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0EF80" w14:textId="7E574AD5" w:rsidR="002B0F29" w:rsidRPr="00BF7155" w:rsidRDefault="004C6711" w:rsidP="004C6711">
      <w:pPr>
        <w:jc w:val="left"/>
        <w:rPr>
          <w:bCs/>
          <w:lang w:val="en-GB"/>
        </w:rPr>
      </w:pPr>
      <w:r w:rsidRPr="00BF7155">
        <w:rPr>
          <w:bCs/>
          <w:lang w:val="en-GB"/>
        </w:rPr>
        <w:t>Supporting Information for:</w:t>
      </w:r>
    </w:p>
    <w:p w14:paraId="41D82FAB" w14:textId="77777777" w:rsidR="00126FBE" w:rsidRPr="00BF7155" w:rsidRDefault="00126FBE" w:rsidP="00126FBE">
      <w:pPr>
        <w:jc w:val="center"/>
        <w:rPr>
          <w:b/>
          <w:lang w:val="en-GB"/>
        </w:rPr>
      </w:pPr>
      <w:r w:rsidRPr="00BF7155">
        <w:rPr>
          <w:b/>
          <w:bCs/>
          <w:lang w:val="en-GB"/>
        </w:rPr>
        <w:t>Comb-like copolymers with star conformation as dispersants of pigments in waterborne paint formulations</w:t>
      </w:r>
    </w:p>
    <w:p w14:paraId="1DA99714" w14:textId="77777777" w:rsidR="00126FBE" w:rsidRPr="00BF7155" w:rsidRDefault="00126FBE" w:rsidP="00126FBE">
      <w:pPr>
        <w:jc w:val="center"/>
        <w:rPr>
          <w:b/>
          <w:lang w:val="en-GB"/>
        </w:rPr>
      </w:pPr>
    </w:p>
    <w:p w14:paraId="0E159995" w14:textId="77777777" w:rsidR="00126FBE" w:rsidRPr="00BF7155" w:rsidRDefault="00126FBE" w:rsidP="00126FBE">
      <w:pPr>
        <w:ind w:firstLine="0"/>
        <w:rPr>
          <w:vertAlign w:val="superscript"/>
          <w:lang w:val="en-GB"/>
        </w:rPr>
      </w:pPr>
      <w:r w:rsidRPr="00BF7155">
        <w:rPr>
          <w:lang w:val="en-GB"/>
        </w:rPr>
        <w:t>Sara Beldarrain</w:t>
      </w:r>
      <w:r w:rsidRPr="00BF7155">
        <w:rPr>
          <w:vertAlign w:val="superscript"/>
          <w:lang w:val="en-GB"/>
        </w:rPr>
        <w:t>1*</w:t>
      </w:r>
      <w:r w:rsidRPr="00BF7155">
        <w:rPr>
          <w:lang w:val="en-GB"/>
        </w:rPr>
        <w:t>, Richard Aceituno</w:t>
      </w:r>
      <w:r w:rsidRPr="00BF7155">
        <w:rPr>
          <w:vertAlign w:val="superscript"/>
          <w:lang w:val="en-GB"/>
        </w:rPr>
        <w:t>1</w:t>
      </w:r>
      <w:r w:rsidRPr="00BF7155">
        <w:rPr>
          <w:lang w:val="en-GB"/>
        </w:rPr>
        <w:t xml:space="preserve">, </w:t>
      </w:r>
      <w:proofErr w:type="spellStart"/>
      <w:r w:rsidRPr="00BF7155">
        <w:rPr>
          <w:lang w:val="en-GB"/>
        </w:rPr>
        <w:t>Amaia</w:t>
      </w:r>
      <w:proofErr w:type="spellEnd"/>
      <w:r w:rsidRPr="00BF7155">
        <w:rPr>
          <w:lang w:val="en-GB"/>
        </w:rPr>
        <w:t xml:space="preserve"> Iturrospe</w:t>
      </w:r>
      <w:r w:rsidRPr="00BF7155">
        <w:rPr>
          <w:vertAlign w:val="superscript"/>
          <w:lang w:val="en-GB"/>
        </w:rPr>
        <w:t>2</w:t>
      </w:r>
      <w:r w:rsidRPr="00BF7155">
        <w:rPr>
          <w:lang w:val="en-GB"/>
        </w:rPr>
        <w:t xml:space="preserve">, </w:t>
      </w:r>
      <w:proofErr w:type="spellStart"/>
      <w:r w:rsidRPr="00BF7155">
        <w:rPr>
          <w:lang w:val="en-GB"/>
        </w:rPr>
        <w:t>Arantxa</w:t>
      </w:r>
      <w:proofErr w:type="spellEnd"/>
      <w:r w:rsidRPr="00BF7155">
        <w:rPr>
          <w:lang w:val="en-GB"/>
        </w:rPr>
        <w:t xml:space="preserve"> Arbe</w:t>
      </w:r>
      <w:r w:rsidRPr="00BF7155">
        <w:rPr>
          <w:vertAlign w:val="superscript"/>
          <w:lang w:val="en-GB"/>
        </w:rPr>
        <w:t>2</w:t>
      </w:r>
      <w:r w:rsidRPr="00BF7155">
        <w:rPr>
          <w:lang w:val="en-GB"/>
        </w:rPr>
        <w:t xml:space="preserve">, </w:t>
      </w:r>
      <w:proofErr w:type="spellStart"/>
      <w:r w:rsidRPr="00BF7155">
        <w:rPr>
          <w:lang w:val="en-GB"/>
        </w:rPr>
        <w:t>Aitor</w:t>
      </w:r>
      <w:proofErr w:type="spellEnd"/>
      <w:r w:rsidRPr="00BF7155">
        <w:rPr>
          <w:lang w:val="en-GB"/>
        </w:rPr>
        <w:t xml:space="preserve"> Barquero</w:t>
      </w:r>
      <w:r w:rsidRPr="00BF7155">
        <w:rPr>
          <w:vertAlign w:val="superscript"/>
          <w:lang w:val="en-GB"/>
        </w:rPr>
        <w:t>1</w:t>
      </w:r>
      <w:r w:rsidRPr="00BF7155">
        <w:rPr>
          <w:lang w:val="en-GB"/>
        </w:rPr>
        <w:t xml:space="preserve">, </w:t>
      </w:r>
      <w:proofErr w:type="spellStart"/>
      <w:r w:rsidRPr="00BF7155">
        <w:rPr>
          <w:lang w:val="en-GB"/>
        </w:rPr>
        <w:t>Edurne</w:t>
      </w:r>
      <w:proofErr w:type="spellEnd"/>
      <w:r w:rsidRPr="00BF7155">
        <w:rPr>
          <w:lang w:val="en-GB"/>
        </w:rPr>
        <w:t xml:space="preserve"> González</w:t>
      </w:r>
      <w:r w:rsidRPr="00BF7155">
        <w:rPr>
          <w:vertAlign w:val="superscript"/>
          <w:lang w:val="en-GB"/>
        </w:rPr>
        <w:t>1*</w:t>
      </w:r>
      <w:r w:rsidRPr="00BF7155">
        <w:rPr>
          <w:lang w:val="en-GB"/>
        </w:rPr>
        <w:t>, and Jose Ramon Leiza</w:t>
      </w:r>
      <w:r w:rsidRPr="00BF7155">
        <w:rPr>
          <w:vertAlign w:val="superscript"/>
          <w:lang w:val="en-GB"/>
        </w:rPr>
        <w:t>1</w:t>
      </w:r>
      <w:r w:rsidRPr="00BF7155">
        <w:rPr>
          <w:lang w:val="en-GB"/>
        </w:rPr>
        <w:t>.</w:t>
      </w:r>
    </w:p>
    <w:p w14:paraId="6DB1AF42" w14:textId="77777777" w:rsidR="00126FBE" w:rsidRPr="00BF7155" w:rsidRDefault="00126FBE" w:rsidP="00126FBE">
      <w:pPr>
        <w:autoSpaceDE w:val="0"/>
        <w:autoSpaceDN w:val="0"/>
        <w:adjustRightInd w:val="0"/>
        <w:spacing w:after="0" w:line="276" w:lineRule="auto"/>
        <w:ind w:firstLine="0"/>
        <w:rPr>
          <w:rFonts w:cstheme="minorHAnsi"/>
          <w:i/>
          <w:sz w:val="20"/>
          <w:lang w:val="en-GB"/>
        </w:rPr>
      </w:pPr>
      <w:r w:rsidRPr="00BF7155">
        <w:rPr>
          <w:i/>
          <w:vertAlign w:val="superscript"/>
          <w:lang w:val="en-GB"/>
        </w:rPr>
        <w:t>1</w:t>
      </w:r>
      <w:r w:rsidRPr="00BF7155">
        <w:rPr>
          <w:rFonts w:cstheme="minorHAnsi"/>
          <w:i/>
          <w:sz w:val="20"/>
          <w:lang w:val="en-GB"/>
        </w:rPr>
        <w:t xml:space="preserve">POLYMAT, </w:t>
      </w:r>
      <w:proofErr w:type="spellStart"/>
      <w:r w:rsidRPr="00BF7155">
        <w:rPr>
          <w:rFonts w:cstheme="minorHAnsi"/>
          <w:i/>
          <w:sz w:val="20"/>
          <w:lang w:val="en-GB"/>
        </w:rPr>
        <w:t>Kimika</w:t>
      </w:r>
      <w:proofErr w:type="spellEnd"/>
      <w:r w:rsidRPr="00BF7155">
        <w:rPr>
          <w:rFonts w:cstheme="minorHAnsi"/>
          <w:i/>
          <w:sz w:val="20"/>
          <w:lang w:val="en-GB"/>
        </w:rPr>
        <w:t xml:space="preserve"> </w:t>
      </w:r>
      <w:proofErr w:type="spellStart"/>
      <w:r w:rsidRPr="00BF7155">
        <w:rPr>
          <w:rFonts w:cstheme="minorHAnsi"/>
          <w:i/>
          <w:sz w:val="20"/>
          <w:lang w:val="en-GB"/>
        </w:rPr>
        <w:t>Aplikatua</w:t>
      </w:r>
      <w:proofErr w:type="spellEnd"/>
      <w:r w:rsidRPr="00BF7155">
        <w:rPr>
          <w:rFonts w:cstheme="minorHAnsi"/>
          <w:i/>
          <w:sz w:val="20"/>
          <w:lang w:val="en-GB"/>
        </w:rPr>
        <w:t xml:space="preserve"> </w:t>
      </w:r>
      <w:proofErr w:type="spellStart"/>
      <w:r w:rsidRPr="00BF7155">
        <w:rPr>
          <w:rFonts w:cstheme="minorHAnsi"/>
          <w:i/>
          <w:sz w:val="20"/>
          <w:lang w:val="en-GB"/>
        </w:rPr>
        <w:t>Saila</w:t>
      </w:r>
      <w:proofErr w:type="spellEnd"/>
      <w:r w:rsidRPr="00BF7155">
        <w:rPr>
          <w:rFonts w:cstheme="minorHAnsi"/>
          <w:i/>
          <w:sz w:val="20"/>
          <w:lang w:val="en-GB"/>
        </w:rPr>
        <w:t xml:space="preserve">, </w:t>
      </w:r>
      <w:proofErr w:type="spellStart"/>
      <w:r w:rsidRPr="00BF7155">
        <w:rPr>
          <w:rFonts w:cstheme="minorHAnsi"/>
          <w:i/>
          <w:sz w:val="20"/>
          <w:lang w:val="en-GB"/>
        </w:rPr>
        <w:t>Kimika</w:t>
      </w:r>
      <w:proofErr w:type="spellEnd"/>
      <w:r w:rsidRPr="00BF7155">
        <w:rPr>
          <w:rFonts w:cstheme="minorHAnsi"/>
          <w:i/>
          <w:sz w:val="20"/>
          <w:lang w:val="en-GB"/>
        </w:rPr>
        <w:t xml:space="preserve"> </w:t>
      </w:r>
      <w:proofErr w:type="spellStart"/>
      <w:r w:rsidRPr="00BF7155">
        <w:rPr>
          <w:rFonts w:cstheme="minorHAnsi"/>
          <w:i/>
          <w:sz w:val="20"/>
          <w:lang w:val="en-GB"/>
        </w:rPr>
        <w:t>Fakultatea</w:t>
      </w:r>
      <w:proofErr w:type="spellEnd"/>
      <w:r w:rsidRPr="00BF7155">
        <w:rPr>
          <w:rFonts w:cstheme="minorHAnsi"/>
          <w:i/>
          <w:sz w:val="20"/>
          <w:lang w:val="en-GB"/>
        </w:rPr>
        <w:t xml:space="preserve">, University of the Basque Country, UPV/EHU, </w:t>
      </w:r>
      <w:proofErr w:type="spellStart"/>
      <w:r w:rsidRPr="00BF7155">
        <w:rPr>
          <w:rFonts w:cstheme="minorHAnsi"/>
          <w:i/>
          <w:sz w:val="20"/>
          <w:lang w:val="en-GB"/>
        </w:rPr>
        <w:t>Joxe</w:t>
      </w:r>
      <w:proofErr w:type="spellEnd"/>
      <w:r w:rsidRPr="00BF7155">
        <w:rPr>
          <w:rFonts w:cstheme="minorHAnsi"/>
          <w:i/>
          <w:sz w:val="20"/>
          <w:lang w:val="en-GB"/>
        </w:rPr>
        <w:t xml:space="preserve"> Mari </w:t>
      </w:r>
      <w:proofErr w:type="spellStart"/>
      <w:r w:rsidRPr="00BF7155">
        <w:rPr>
          <w:rFonts w:cstheme="minorHAnsi"/>
          <w:i/>
          <w:sz w:val="20"/>
          <w:lang w:val="en-GB"/>
        </w:rPr>
        <w:t>Korta</w:t>
      </w:r>
      <w:proofErr w:type="spellEnd"/>
      <w:r w:rsidRPr="00BF7155">
        <w:rPr>
          <w:rFonts w:cstheme="minorHAnsi"/>
          <w:i/>
          <w:sz w:val="20"/>
          <w:lang w:val="en-GB"/>
        </w:rPr>
        <w:t xml:space="preserve"> </w:t>
      </w:r>
      <w:proofErr w:type="spellStart"/>
      <w:r w:rsidRPr="00BF7155">
        <w:rPr>
          <w:rFonts w:cstheme="minorHAnsi"/>
          <w:i/>
          <w:sz w:val="20"/>
          <w:lang w:val="en-GB"/>
        </w:rPr>
        <w:t>Zentroa</w:t>
      </w:r>
      <w:proofErr w:type="spellEnd"/>
      <w:r w:rsidRPr="00BF7155">
        <w:rPr>
          <w:rFonts w:cstheme="minorHAnsi"/>
          <w:i/>
          <w:sz w:val="20"/>
          <w:lang w:val="en-GB"/>
        </w:rPr>
        <w:t xml:space="preserve">, </w:t>
      </w:r>
      <w:proofErr w:type="spellStart"/>
      <w:r w:rsidRPr="00BF7155">
        <w:rPr>
          <w:rFonts w:cstheme="minorHAnsi"/>
          <w:i/>
          <w:sz w:val="20"/>
          <w:lang w:val="en-GB"/>
        </w:rPr>
        <w:t>Tolosa</w:t>
      </w:r>
      <w:proofErr w:type="spellEnd"/>
      <w:r w:rsidRPr="00BF7155">
        <w:rPr>
          <w:rFonts w:cstheme="minorHAnsi"/>
          <w:i/>
          <w:sz w:val="20"/>
          <w:lang w:val="en-GB"/>
        </w:rPr>
        <w:t xml:space="preserve"> </w:t>
      </w:r>
      <w:proofErr w:type="spellStart"/>
      <w:r w:rsidRPr="00BF7155">
        <w:rPr>
          <w:rFonts w:cstheme="minorHAnsi"/>
          <w:i/>
          <w:sz w:val="20"/>
          <w:lang w:val="en-GB"/>
        </w:rPr>
        <w:t>Hiribidea</w:t>
      </w:r>
      <w:proofErr w:type="spellEnd"/>
      <w:r w:rsidRPr="00BF7155">
        <w:rPr>
          <w:rFonts w:cstheme="minorHAnsi"/>
          <w:i/>
          <w:sz w:val="20"/>
          <w:lang w:val="en-GB"/>
        </w:rPr>
        <w:t xml:space="preserve"> 72, 20018 </w:t>
      </w:r>
      <w:proofErr w:type="spellStart"/>
      <w:r w:rsidRPr="00BF7155">
        <w:rPr>
          <w:rFonts w:cstheme="minorHAnsi"/>
          <w:i/>
          <w:sz w:val="20"/>
          <w:lang w:val="en-GB"/>
        </w:rPr>
        <w:t>Donostia</w:t>
      </w:r>
      <w:proofErr w:type="spellEnd"/>
      <w:r w:rsidRPr="00BF7155">
        <w:rPr>
          <w:rFonts w:cstheme="minorHAnsi"/>
          <w:i/>
          <w:sz w:val="20"/>
          <w:lang w:val="en-GB"/>
        </w:rPr>
        <w:t xml:space="preserve">/San </w:t>
      </w:r>
      <w:proofErr w:type="spellStart"/>
      <w:r w:rsidRPr="00BF7155">
        <w:rPr>
          <w:rFonts w:cstheme="minorHAnsi"/>
          <w:i/>
          <w:sz w:val="20"/>
          <w:lang w:val="en-GB"/>
        </w:rPr>
        <w:t>Sebastián</w:t>
      </w:r>
      <w:proofErr w:type="spellEnd"/>
      <w:r w:rsidRPr="00BF7155">
        <w:rPr>
          <w:rFonts w:cstheme="minorHAnsi"/>
          <w:i/>
          <w:sz w:val="20"/>
          <w:lang w:val="en-GB"/>
        </w:rPr>
        <w:t xml:space="preserve">, Spain. </w:t>
      </w:r>
    </w:p>
    <w:p w14:paraId="549D77C7" w14:textId="77777777" w:rsidR="00126FBE" w:rsidRPr="00BF7155" w:rsidRDefault="00126FBE" w:rsidP="00126FBE">
      <w:pPr>
        <w:autoSpaceDE w:val="0"/>
        <w:autoSpaceDN w:val="0"/>
        <w:adjustRightInd w:val="0"/>
        <w:spacing w:after="0" w:line="276" w:lineRule="auto"/>
        <w:ind w:firstLine="0"/>
        <w:rPr>
          <w:b/>
        </w:rPr>
      </w:pPr>
      <w:r w:rsidRPr="00BF7155">
        <w:rPr>
          <w:i/>
          <w:sz w:val="20"/>
          <w:vertAlign w:val="superscript"/>
        </w:rPr>
        <w:t>2</w:t>
      </w:r>
      <w:r w:rsidRPr="00BF7155">
        <w:rPr>
          <w:rFonts w:cstheme="minorHAnsi"/>
          <w:i/>
          <w:sz w:val="20"/>
        </w:rPr>
        <w:t xml:space="preserve">Centro de Física de Materiales (CFM-MPC), CSIC-UPV/EHU, Paseo Manuel </w:t>
      </w:r>
      <w:proofErr w:type="spellStart"/>
      <w:r w:rsidRPr="00BF7155">
        <w:rPr>
          <w:rFonts w:cstheme="minorHAnsi"/>
          <w:i/>
          <w:sz w:val="20"/>
        </w:rPr>
        <w:t>Lardizabal</w:t>
      </w:r>
      <w:proofErr w:type="spellEnd"/>
      <w:r w:rsidRPr="00BF7155">
        <w:rPr>
          <w:rFonts w:cstheme="minorHAnsi"/>
          <w:i/>
          <w:sz w:val="20"/>
        </w:rPr>
        <w:t xml:space="preserve"> 5, 20018 Donostia/San Sebastián, </w:t>
      </w:r>
      <w:proofErr w:type="spellStart"/>
      <w:r w:rsidRPr="00BF7155">
        <w:rPr>
          <w:rFonts w:cstheme="minorHAnsi"/>
          <w:i/>
          <w:sz w:val="20"/>
        </w:rPr>
        <w:t>Spain</w:t>
      </w:r>
      <w:proofErr w:type="spellEnd"/>
      <w:r w:rsidRPr="00BF7155">
        <w:rPr>
          <w:rFonts w:cstheme="minorHAnsi"/>
          <w:i/>
          <w:sz w:val="20"/>
        </w:rPr>
        <w:t>.</w:t>
      </w:r>
    </w:p>
    <w:p w14:paraId="3808F06D" w14:textId="77777777" w:rsidR="00126FBE" w:rsidRPr="00BF7155" w:rsidRDefault="00126FBE" w:rsidP="00126FBE"/>
    <w:p w14:paraId="49FC44FD" w14:textId="77777777" w:rsidR="00126FBE" w:rsidRPr="00BF7155" w:rsidRDefault="00126FBE" w:rsidP="00126FBE">
      <w:pPr>
        <w:rPr>
          <w:lang w:val="en-GB"/>
        </w:rPr>
      </w:pPr>
      <w:r w:rsidRPr="00BF7155">
        <w:rPr>
          <w:lang w:val="en-GB"/>
        </w:rPr>
        <w:t xml:space="preserve">Corresponding authors: </w:t>
      </w:r>
    </w:p>
    <w:p w14:paraId="6DEF6B02" w14:textId="77777777" w:rsidR="00126FBE" w:rsidRPr="00BF7155" w:rsidRDefault="00126FBE" w:rsidP="00126FBE">
      <w:pPr>
        <w:rPr>
          <w:lang w:val="en-GB"/>
        </w:rPr>
      </w:pPr>
      <w:r w:rsidRPr="00BF7155">
        <w:rPr>
          <w:lang w:val="en-GB"/>
        </w:rPr>
        <w:t xml:space="preserve">Sara </w:t>
      </w:r>
      <w:proofErr w:type="spellStart"/>
      <w:r w:rsidRPr="00BF7155">
        <w:rPr>
          <w:lang w:val="en-GB"/>
        </w:rPr>
        <w:t>Beldarrain</w:t>
      </w:r>
      <w:proofErr w:type="spellEnd"/>
      <w:r w:rsidRPr="00BF7155">
        <w:rPr>
          <w:lang w:val="en-GB"/>
        </w:rPr>
        <w:t xml:space="preserve">. </w:t>
      </w:r>
      <w:hyperlink r:id="rId9" w:history="1">
        <w:r w:rsidRPr="00BF7155">
          <w:rPr>
            <w:rStyle w:val="Hyperlink"/>
            <w:color w:val="auto"/>
            <w:lang w:val="en-GB"/>
          </w:rPr>
          <w:t>sara.beldarrain@ehu.eus</w:t>
        </w:r>
      </w:hyperlink>
    </w:p>
    <w:p w14:paraId="14E92869" w14:textId="77777777" w:rsidR="00126FBE" w:rsidRPr="00BF7155" w:rsidRDefault="00126FBE" w:rsidP="00126FBE">
      <w:proofErr w:type="spellStart"/>
      <w:r w:rsidRPr="00BF7155">
        <w:t>Edurne</w:t>
      </w:r>
      <w:proofErr w:type="spellEnd"/>
      <w:r w:rsidRPr="00BF7155">
        <w:t xml:space="preserve"> González. </w:t>
      </w:r>
      <w:hyperlink r:id="rId10" w:history="1">
        <w:r w:rsidRPr="00BF7155">
          <w:rPr>
            <w:rStyle w:val="Hyperlink"/>
            <w:color w:val="auto"/>
          </w:rPr>
          <w:t>edurne.gonzalezg@ehu.eus</w:t>
        </w:r>
      </w:hyperlink>
    </w:p>
    <w:p w14:paraId="4D211F1F" w14:textId="77777777" w:rsidR="006C63A8" w:rsidRPr="00BF7155" w:rsidRDefault="006C63A8" w:rsidP="00D02CD1">
      <w:pPr>
        <w:ind w:firstLine="0"/>
        <w:rPr>
          <w:b/>
        </w:rPr>
      </w:pPr>
    </w:p>
    <w:p w14:paraId="0355DC43" w14:textId="1337FB2D" w:rsidR="009C4539" w:rsidRPr="00BF7155" w:rsidRDefault="009D4F5E" w:rsidP="00D02CD1">
      <w:pPr>
        <w:ind w:firstLine="0"/>
        <w:rPr>
          <w:b/>
          <w:lang w:val="en-GB"/>
        </w:rPr>
      </w:pPr>
      <w:r w:rsidRPr="00BF7155">
        <w:rPr>
          <w:b/>
          <w:lang w:val="en-GB"/>
        </w:rPr>
        <w:t xml:space="preserve">SI.1. </w:t>
      </w:r>
      <w:r w:rsidR="009C4539" w:rsidRPr="00BF7155">
        <w:rPr>
          <w:b/>
          <w:lang w:val="en-GB"/>
        </w:rPr>
        <w:t>Synthesis of</w:t>
      </w:r>
      <w:r w:rsidR="00D02CD1" w:rsidRPr="00BF7155">
        <w:rPr>
          <w:b/>
          <w:lang w:val="en-GB"/>
        </w:rPr>
        <w:t xml:space="preserve"> the latexes used as binders in the waterborne coating formulations</w:t>
      </w:r>
    </w:p>
    <w:p w14:paraId="0FEFACD1" w14:textId="6EABD4A6" w:rsidR="009C4539" w:rsidRPr="00BF7155" w:rsidRDefault="009D4F5E" w:rsidP="009C4539">
      <w:pPr>
        <w:rPr>
          <w:b/>
          <w:lang w:val="en-GB"/>
        </w:rPr>
      </w:pPr>
      <w:r w:rsidRPr="00BF7155">
        <w:rPr>
          <w:b/>
          <w:i/>
          <w:lang w:val="en-GB"/>
        </w:rPr>
        <w:t xml:space="preserve">SI.1.1. </w:t>
      </w:r>
      <w:r w:rsidR="009C4539" w:rsidRPr="00BF7155">
        <w:rPr>
          <w:b/>
          <w:i/>
          <w:lang w:val="en-GB"/>
        </w:rPr>
        <w:t>Materials</w:t>
      </w:r>
    </w:p>
    <w:p w14:paraId="78C5836C" w14:textId="334D204F" w:rsidR="00885487" w:rsidRPr="00BF7155" w:rsidRDefault="009C4539" w:rsidP="009C4539">
      <w:pPr>
        <w:rPr>
          <w:lang w:val="en-US"/>
        </w:rPr>
      </w:pPr>
      <w:r w:rsidRPr="00BF7155">
        <w:rPr>
          <w:lang w:val="en-US"/>
        </w:rPr>
        <w:t xml:space="preserve">Technical grade monomers methyl methacrylate (MMA, </w:t>
      </w:r>
      <w:proofErr w:type="spellStart"/>
      <w:r w:rsidRPr="00BF7155">
        <w:rPr>
          <w:lang w:val="en-US"/>
        </w:rPr>
        <w:t>Quimidroga</w:t>
      </w:r>
      <w:proofErr w:type="spellEnd"/>
      <w:r w:rsidRPr="00BF7155">
        <w:rPr>
          <w:lang w:val="en-US"/>
        </w:rPr>
        <w:t xml:space="preserve">), n-butyl acrylate (BA, </w:t>
      </w:r>
      <w:proofErr w:type="spellStart"/>
      <w:r w:rsidRPr="00BF7155">
        <w:rPr>
          <w:lang w:val="en-US"/>
        </w:rPr>
        <w:t>Quimidroga</w:t>
      </w:r>
      <w:proofErr w:type="spellEnd"/>
      <w:r w:rsidRPr="00BF7155">
        <w:rPr>
          <w:lang w:val="en-US"/>
        </w:rPr>
        <w:t xml:space="preserve">) and acrylic acid (AA, Sigma-Aldrich), were used without any purification for the synthesis of the latexes. </w:t>
      </w:r>
      <w:r w:rsidR="009119E9" w:rsidRPr="00BF7155">
        <w:rPr>
          <w:lang w:val="en-US"/>
        </w:rPr>
        <w:t xml:space="preserve">Potassium </w:t>
      </w:r>
      <w:proofErr w:type="spellStart"/>
      <w:r w:rsidR="009119E9" w:rsidRPr="00BF7155">
        <w:rPr>
          <w:lang w:val="en-US"/>
        </w:rPr>
        <w:t>peroxodisulfate</w:t>
      </w:r>
      <w:proofErr w:type="spellEnd"/>
      <w:r w:rsidR="009119E9" w:rsidRPr="00BF7155">
        <w:rPr>
          <w:lang w:val="en-US"/>
        </w:rPr>
        <w:t xml:space="preserve"> (KPS, Sigma-Aldrich) was used as thermal water-soluble initiator and </w:t>
      </w:r>
      <w:proofErr w:type="spellStart"/>
      <w:r w:rsidR="009119E9" w:rsidRPr="00BF7155">
        <w:rPr>
          <w:lang w:val="en-US"/>
        </w:rPr>
        <w:t>tert</w:t>
      </w:r>
      <w:proofErr w:type="spellEnd"/>
      <w:r w:rsidR="009119E9" w:rsidRPr="00BF7155">
        <w:rPr>
          <w:lang w:val="en-US"/>
        </w:rPr>
        <w:t xml:space="preserve">-butyl </w:t>
      </w:r>
      <w:proofErr w:type="spellStart"/>
      <w:r w:rsidR="009119E9" w:rsidRPr="00BF7155">
        <w:rPr>
          <w:lang w:val="en-US"/>
        </w:rPr>
        <w:t>hydroperoxide</w:t>
      </w:r>
      <w:proofErr w:type="spellEnd"/>
      <w:r w:rsidR="009119E9" w:rsidRPr="00BF7155">
        <w:rPr>
          <w:lang w:val="en-US"/>
        </w:rPr>
        <w:t xml:space="preserve"> (70 </w:t>
      </w:r>
      <w:proofErr w:type="spellStart"/>
      <w:r w:rsidR="009119E9" w:rsidRPr="00BF7155">
        <w:rPr>
          <w:lang w:val="en-US"/>
        </w:rPr>
        <w:t>wt</w:t>
      </w:r>
      <w:proofErr w:type="spellEnd"/>
      <w:r w:rsidR="009119E9" w:rsidRPr="00BF7155">
        <w:rPr>
          <w:lang w:val="en-US"/>
        </w:rPr>
        <w:t>%, TBHP, Sigma-Aldrich) and ascorbic acid (</w:t>
      </w:r>
      <w:proofErr w:type="spellStart"/>
      <w:r w:rsidR="009119E9" w:rsidRPr="00BF7155">
        <w:rPr>
          <w:lang w:val="en-US"/>
        </w:rPr>
        <w:t>AsAc</w:t>
      </w:r>
      <w:proofErr w:type="spellEnd"/>
      <w:r w:rsidR="009119E9" w:rsidRPr="00BF7155">
        <w:rPr>
          <w:lang w:val="en-US"/>
        </w:rPr>
        <w:t xml:space="preserve">, </w:t>
      </w:r>
      <w:proofErr w:type="spellStart"/>
      <w:r w:rsidR="009119E9" w:rsidRPr="00BF7155">
        <w:rPr>
          <w:lang w:val="en-US"/>
        </w:rPr>
        <w:t>Fluka</w:t>
      </w:r>
      <w:proofErr w:type="spellEnd"/>
      <w:r w:rsidR="009119E9" w:rsidRPr="00BF7155">
        <w:rPr>
          <w:lang w:val="en-US"/>
        </w:rPr>
        <w:t>) as water-soluble redox pair initiator</w:t>
      </w:r>
      <w:r w:rsidRPr="00BF7155">
        <w:rPr>
          <w:lang w:val="en-US"/>
        </w:rPr>
        <w:t xml:space="preserve">. </w:t>
      </w:r>
      <w:proofErr w:type="spellStart"/>
      <w:r w:rsidR="00984712" w:rsidRPr="00BF7155">
        <w:rPr>
          <w:lang w:val="en-US"/>
        </w:rPr>
        <w:t>A</w:t>
      </w:r>
      <w:r w:rsidR="009119E9" w:rsidRPr="00BF7155">
        <w:rPr>
          <w:lang w:val="en-US"/>
        </w:rPr>
        <w:t>lkyldiphenyloxide</w:t>
      </w:r>
      <w:proofErr w:type="spellEnd"/>
      <w:r w:rsidR="009119E9" w:rsidRPr="00BF7155">
        <w:rPr>
          <w:lang w:val="en-US"/>
        </w:rPr>
        <w:t xml:space="preserve"> </w:t>
      </w:r>
      <w:proofErr w:type="spellStart"/>
      <w:r w:rsidR="009119E9" w:rsidRPr="00BF7155">
        <w:rPr>
          <w:lang w:val="en-US"/>
        </w:rPr>
        <w:t>disul</w:t>
      </w:r>
      <w:r w:rsidR="00984712" w:rsidRPr="00BF7155">
        <w:rPr>
          <w:lang w:val="en-US"/>
        </w:rPr>
        <w:t>fonate</w:t>
      </w:r>
      <w:proofErr w:type="spellEnd"/>
      <w:r w:rsidR="00984712" w:rsidRPr="00BF7155">
        <w:rPr>
          <w:lang w:val="en-US"/>
        </w:rPr>
        <w:t xml:space="preserve"> (</w:t>
      </w:r>
      <w:proofErr w:type="spellStart"/>
      <w:r w:rsidR="00984712" w:rsidRPr="00BF7155">
        <w:rPr>
          <w:lang w:val="en-US"/>
        </w:rPr>
        <w:t>Dowfax</w:t>
      </w:r>
      <w:proofErr w:type="spellEnd"/>
      <w:r w:rsidR="00F01BFD" w:rsidRPr="00BF7155">
        <w:rPr>
          <w:lang w:val="en-US"/>
        </w:rPr>
        <w:t> </w:t>
      </w:r>
      <w:r w:rsidR="00984712" w:rsidRPr="00BF7155">
        <w:rPr>
          <w:lang w:val="en-US"/>
        </w:rPr>
        <w:t>2A1, Dow Chemical) and</w:t>
      </w:r>
      <w:r w:rsidR="009119E9" w:rsidRPr="00BF7155">
        <w:rPr>
          <w:lang w:val="en-US"/>
        </w:rPr>
        <w:t xml:space="preserve"> </w:t>
      </w:r>
      <w:proofErr w:type="spellStart"/>
      <w:r w:rsidR="009119E9" w:rsidRPr="00BF7155">
        <w:rPr>
          <w:lang w:val="en-US"/>
        </w:rPr>
        <w:t>Sipomer</w:t>
      </w:r>
      <w:proofErr w:type="spellEnd"/>
      <w:r w:rsidR="009119E9" w:rsidRPr="00BF7155">
        <w:rPr>
          <w:lang w:val="en-US"/>
        </w:rPr>
        <w:t xml:space="preserve"> PAM200 (</w:t>
      </w:r>
      <w:proofErr w:type="spellStart"/>
      <w:r w:rsidR="009119E9" w:rsidRPr="00BF7155">
        <w:rPr>
          <w:lang w:val="en-US"/>
        </w:rPr>
        <w:t>Rhodia</w:t>
      </w:r>
      <w:proofErr w:type="spellEnd"/>
      <w:r w:rsidR="009119E9" w:rsidRPr="00BF7155">
        <w:rPr>
          <w:lang w:val="en-US"/>
        </w:rPr>
        <w:t>),</w:t>
      </w:r>
      <w:r w:rsidR="009119E9" w:rsidRPr="00BF7155">
        <w:rPr>
          <w:lang w:val="en-GB"/>
        </w:rPr>
        <w:t xml:space="preserve"> </w:t>
      </w:r>
      <w:r w:rsidR="00984712" w:rsidRPr="00BF7155">
        <w:rPr>
          <w:lang w:val="en-GB"/>
        </w:rPr>
        <w:t>were</w:t>
      </w:r>
      <w:r w:rsidRPr="00BF7155">
        <w:rPr>
          <w:lang w:val="en-US"/>
        </w:rPr>
        <w:t xml:space="preserve"> used as surfactant in different reactions. Deionized water was used in all reactions.</w:t>
      </w:r>
    </w:p>
    <w:p w14:paraId="4C4FBA99" w14:textId="0E3BAD83" w:rsidR="00E54AB3" w:rsidRPr="00BF7155" w:rsidRDefault="009D4F5E" w:rsidP="009C4539">
      <w:pPr>
        <w:rPr>
          <w:b/>
          <w:i/>
          <w:lang w:val="en-US"/>
        </w:rPr>
      </w:pPr>
      <w:r w:rsidRPr="00BF7155">
        <w:rPr>
          <w:b/>
          <w:i/>
          <w:lang w:val="en-GB"/>
        </w:rPr>
        <w:t xml:space="preserve">SI.1.2. </w:t>
      </w:r>
      <w:r w:rsidR="0078082D" w:rsidRPr="00BF7155">
        <w:rPr>
          <w:b/>
          <w:i/>
          <w:lang w:val="en-US"/>
        </w:rPr>
        <w:t>Procedure</w:t>
      </w:r>
    </w:p>
    <w:p w14:paraId="54158FF5" w14:textId="0650A2E2" w:rsidR="001A56E1" w:rsidRPr="00BF7155" w:rsidRDefault="00C95FA7" w:rsidP="004F42C2">
      <w:pPr>
        <w:rPr>
          <w:lang w:val="en-US"/>
        </w:rPr>
      </w:pPr>
      <w:r w:rsidRPr="00BF7155">
        <w:rPr>
          <w:lang w:val="en-US"/>
        </w:rPr>
        <w:t>The latex</w:t>
      </w:r>
      <w:r w:rsidR="0078082D" w:rsidRPr="00BF7155">
        <w:rPr>
          <w:lang w:val="en-US"/>
        </w:rPr>
        <w:t>es</w:t>
      </w:r>
      <w:r w:rsidR="00656B27" w:rsidRPr="00BF7155">
        <w:rPr>
          <w:lang w:val="en-US"/>
        </w:rPr>
        <w:t xml:space="preserve"> </w:t>
      </w:r>
      <w:r w:rsidR="0078082D" w:rsidRPr="00BF7155">
        <w:rPr>
          <w:lang w:val="en-US"/>
        </w:rPr>
        <w:t>were</w:t>
      </w:r>
      <w:r w:rsidRPr="00BF7155">
        <w:rPr>
          <w:lang w:val="en-US"/>
        </w:rPr>
        <w:t xml:space="preserve"> </w:t>
      </w:r>
      <w:r w:rsidR="00656B27" w:rsidRPr="00BF7155">
        <w:rPr>
          <w:lang w:val="en-US"/>
        </w:rPr>
        <w:t xml:space="preserve">synthesized by seeded </w:t>
      </w:r>
      <w:proofErr w:type="spellStart"/>
      <w:r w:rsidR="00656B27" w:rsidRPr="00BF7155">
        <w:rPr>
          <w:lang w:val="en-US"/>
        </w:rPr>
        <w:t>semibatch</w:t>
      </w:r>
      <w:proofErr w:type="spellEnd"/>
      <w:r w:rsidR="00656B27" w:rsidRPr="00BF7155">
        <w:rPr>
          <w:lang w:val="en-US"/>
        </w:rPr>
        <w:t xml:space="preserve"> emulsion polymerization </w:t>
      </w:r>
      <w:r w:rsidRPr="00BF7155">
        <w:rPr>
          <w:lang w:val="en-US"/>
        </w:rPr>
        <w:t>using a</w:t>
      </w:r>
      <w:r w:rsidR="00656B27" w:rsidRPr="00BF7155">
        <w:rPr>
          <w:lang w:val="en-US"/>
        </w:rPr>
        <w:t xml:space="preserve"> reactor equipped with a mechanical turbine stirrer, a reflux condenser, a nitrogen bubbling tube, a feeding inlet, and a sampling device. The first step was the synthesis of the seed for each latex. The seeds were synthesized </w:t>
      </w:r>
      <w:proofErr w:type="spellStart"/>
      <w:r w:rsidR="00656B27" w:rsidRPr="00BF7155">
        <w:rPr>
          <w:lang w:val="en-US"/>
        </w:rPr>
        <w:t>semibatchwise</w:t>
      </w:r>
      <w:proofErr w:type="spellEnd"/>
      <w:r w:rsidR="00656B27" w:rsidRPr="00BF7155">
        <w:rPr>
          <w:lang w:val="en-US"/>
        </w:rPr>
        <w:t xml:space="preserve"> at 70 °C. The reactor was initially charged with the necessary amount of </w:t>
      </w:r>
      <w:r w:rsidR="00AE57B4" w:rsidRPr="00BF7155">
        <w:rPr>
          <w:lang w:val="en-US"/>
        </w:rPr>
        <w:t>deionized</w:t>
      </w:r>
      <w:r w:rsidR="00656B27" w:rsidRPr="00BF7155">
        <w:rPr>
          <w:lang w:val="en-US"/>
        </w:rPr>
        <w:t xml:space="preserve"> water and surfactant, and once the reaction temperature was reached, the initiator was added to the reactor as a shoot, and the feeding of the monomers </w:t>
      </w:r>
      <w:r w:rsidR="00656B27" w:rsidRPr="00BF7155">
        <w:rPr>
          <w:lang w:val="en-US"/>
        </w:rPr>
        <w:lastRenderedPageBreak/>
        <w:t xml:space="preserve">was started. </w:t>
      </w:r>
      <w:r w:rsidR="00B73FF6" w:rsidRPr="00BF7155">
        <w:rPr>
          <w:lang w:val="en-US"/>
        </w:rPr>
        <w:t>A</w:t>
      </w:r>
      <w:r w:rsidR="00656B27" w:rsidRPr="00BF7155">
        <w:rPr>
          <w:lang w:val="en-US"/>
        </w:rPr>
        <w:t>fter feeding the monomers, the reaction</w:t>
      </w:r>
      <w:r w:rsidR="00B73FF6" w:rsidRPr="00BF7155">
        <w:rPr>
          <w:lang w:val="en-US"/>
        </w:rPr>
        <w:t>s were</w:t>
      </w:r>
      <w:r w:rsidR="00656B27" w:rsidRPr="00BF7155">
        <w:rPr>
          <w:lang w:val="en-US"/>
        </w:rPr>
        <w:t xml:space="preserve"> left one hour more at the reaction temperature </w:t>
      </w:r>
      <w:proofErr w:type="spellStart"/>
      <w:r w:rsidR="00656B27" w:rsidRPr="00BF7155">
        <w:rPr>
          <w:lang w:val="en-US"/>
        </w:rPr>
        <w:t>batchwise</w:t>
      </w:r>
      <w:proofErr w:type="spellEnd"/>
      <w:r w:rsidR="00656B27" w:rsidRPr="00BF7155">
        <w:rPr>
          <w:lang w:val="en-US"/>
        </w:rPr>
        <w:t xml:space="preserve"> to reduce the amount of residual monomer. Find the formulation used for the synthesis of the seed together with the</w:t>
      </w:r>
      <w:r w:rsidR="00A254DB" w:rsidRPr="00BF7155">
        <w:rPr>
          <w:lang w:val="en-US"/>
        </w:rPr>
        <w:t xml:space="preserve"> reaction time and</w:t>
      </w:r>
      <w:r w:rsidR="00656B27" w:rsidRPr="00BF7155">
        <w:rPr>
          <w:lang w:val="en-US"/>
        </w:rPr>
        <w:t xml:space="preserve"> feeding time for each system in Tables </w:t>
      </w:r>
      <w:r w:rsidR="00A254DB" w:rsidRPr="00BF7155">
        <w:rPr>
          <w:lang w:val="en-US"/>
        </w:rPr>
        <w:t>SI.1-2.</w:t>
      </w:r>
    </w:p>
    <w:p w14:paraId="5A4085A4" w14:textId="3A79D025" w:rsidR="00B53F8B" w:rsidRPr="00BF7155" w:rsidRDefault="00B53F8B" w:rsidP="00847159">
      <w:pPr>
        <w:spacing w:after="0" w:line="276" w:lineRule="auto"/>
        <w:ind w:firstLine="0"/>
        <w:rPr>
          <w:b/>
          <w:sz w:val="20"/>
          <w:lang w:val="en-US"/>
        </w:rPr>
      </w:pPr>
      <w:r w:rsidRPr="00BF7155">
        <w:rPr>
          <w:b/>
          <w:sz w:val="20"/>
          <w:lang w:val="en-GB"/>
        </w:rPr>
        <w:t xml:space="preserve">Table </w:t>
      </w:r>
      <w:r w:rsidR="00314936" w:rsidRPr="00BF7155">
        <w:rPr>
          <w:b/>
          <w:sz w:val="20"/>
          <w:lang w:val="en-GB"/>
        </w:rPr>
        <w:t>SI.</w:t>
      </w:r>
      <w:r w:rsidRPr="00BF7155">
        <w:rPr>
          <w:b/>
          <w:sz w:val="20"/>
          <w:lang w:val="en-GB"/>
        </w:rPr>
        <w:t>1</w:t>
      </w:r>
      <w:r w:rsidRPr="00BF7155">
        <w:rPr>
          <w:b/>
          <w:sz w:val="20"/>
          <w:lang w:val="en-US"/>
        </w:rPr>
        <w:t xml:space="preserve">. </w:t>
      </w:r>
      <w:r w:rsidRPr="00BF7155">
        <w:rPr>
          <w:sz w:val="20"/>
          <w:lang w:val="en-US"/>
        </w:rPr>
        <w:t>Formulation used for the synthesis of seed polymer particles with carboxy</w:t>
      </w:r>
      <w:r w:rsidR="00E36CA1" w:rsidRPr="00BF7155">
        <w:rPr>
          <w:sz w:val="20"/>
          <w:lang w:val="en-US"/>
        </w:rPr>
        <w:t>lic acid functionalization (</w:t>
      </w:r>
      <w:proofErr w:type="spellStart"/>
      <w:r w:rsidR="00E36CA1" w:rsidRPr="00BF7155">
        <w:rPr>
          <w:sz w:val="20"/>
          <w:lang w:val="en-US"/>
        </w:rPr>
        <w:t>S_carb</w:t>
      </w:r>
      <w:proofErr w:type="spellEnd"/>
      <w:r w:rsidRPr="00BF7155">
        <w:rPr>
          <w:sz w:val="20"/>
          <w:lang w:val="en-US"/>
        </w:rPr>
        <w:t>).</w:t>
      </w:r>
    </w:p>
    <w:tbl>
      <w:tblPr>
        <w:tblpPr w:leftFromText="180" w:rightFromText="180" w:vertAnchor="text" w:horzAnchor="margin" w:tblpXSpec="center" w:tblpY="176"/>
        <w:tblW w:w="5000" w:type="pct"/>
        <w:tblLook w:val="04A0" w:firstRow="1" w:lastRow="0" w:firstColumn="1" w:lastColumn="0" w:noHBand="0" w:noVBand="1"/>
      </w:tblPr>
      <w:tblGrid>
        <w:gridCol w:w="2082"/>
        <w:gridCol w:w="1844"/>
        <w:gridCol w:w="684"/>
        <w:gridCol w:w="1947"/>
        <w:gridCol w:w="1947"/>
      </w:tblGrid>
      <w:tr w:rsidR="00BF7155" w:rsidRPr="00BF7155" w14:paraId="13B5BC41" w14:textId="77777777" w:rsidTr="005E5E05">
        <w:trPr>
          <w:trHeight w:val="397"/>
        </w:trPr>
        <w:tc>
          <w:tcPr>
            <w:tcW w:w="1224" w:type="pct"/>
            <w:tcBorders>
              <w:top w:val="single" w:sz="4" w:space="0" w:color="auto"/>
              <w:bottom w:val="single" w:sz="4" w:space="0" w:color="auto"/>
            </w:tcBorders>
            <w:vAlign w:val="center"/>
          </w:tcPr>
          <w:p w14:paraId="7853C409" w14:textId="77777777" w:rsidR="0090348E" w:rsidRPr="00BF7155" w:rsidRDefault="0090348E" w:rsidP="005E5E05">
            <w:pPr>
              <w:spacing w:after="0" w:line="240" w:lineRule="auto"/>
              <w:ind w:firstLine="0"/>
              <w:jc w:val="left"/>
              <w:rPr>
                <w:lang w:val="en-GB"/>
              </w:rPr>
            </w:pPr>
            <w:r w:rsidRPr="00BF7155">
              <w:rPr>
                <w:lang w:val="en-GB"/>
              </w:rPr>
              <w:t>Material</w:t>
            </w:r>
          </w:p>
        </w:tc>
        <w:tc>
          <w:tcPr>
            <w:tcW w:w="1084" w:type="pct"/>
            <w:tcBorders>
              <w:top w:val="single" w:sz="4" w:space="0" w:color="auto"/>
              <w:bottom w:val="single" w:sz="4" w:space="0" w:color="auto"/>
            </w:tcBorders>
            <w:vAlign w:val="center"/>
          </w:tcPr>
          <w:p w14:paraId="409476D8" w14:textId="77777777" w:rsidR="0090348E" w:rsidRPr="00BF7155" w:rsidRDefault="0090348E" w:rsidP="00C41F1F">
            <w:pPr>
              <w:spacing w:after="0" w:line="240" w:lineRule="auto"/>
              <w:ind w:firstLine="0"/>
              <w:jc w:val="center"/>
              <w:rPr>
                <w:lang w:val="en-GB"/>
              </w:rPr>
            </w:pPr>
            <w:r w:rsidRPr="00BF7155">
              <w:rPr>
                <w:lang w:val="en-GB"/>
              </w:rPr>
              <w:t>Initial Charge (g)</w:t>
            </w:r>
          </w:p>
        </w:tc>
        <w:tc>
          <w:tcPr>
            <w:tcW w:w="402" w:type="pct"/>
            <w:tcBorders>
              <w:top w:val="single" w:sz="4" w:space="0" w:color="auto"/>
              <w:bottom w:val="single" w:sz="4" w:space="0" w:color="auto"/>
            </w:tcBorders>
            <w:vAlign w:val="center"/>
          </w:tcPr>
          <w:p w14:paraId="1AA013C3" w14:textId="77777777" w:rsidR="0090348E" w:rsidRPr="00BF7155" w:rsidRDefault="0090348E" w:rsidP="00C41F1F">
            <w:pPr>
              <w:spacing w:after="0" w:line="240" w:lineRule="auto"/>
              <w:ind w:firstLine="0"/>
              <w:jc w:val="center"/>
              <w:rPr>
                <w:lang w:val="en-GB"/>
              </w:rPr>
            </w:pPr>
            <w:r w:rsidRPr="00BF7155">
              <w:rPr>
                <w:lang w:val="en-GB"/>
              </w:rPr>
              <w:t>Shot</w:t>
            </w:r>
          </w:p>
        </w:tc>
        <w:tc>
          <w:tcPr>
            <w:tcW w:w="1145" w:type="pct"/>
            <w:tcBorders>
              <w:top w:val="single" w:sz="4" w:space="0" w:color="auto"/>
              <w:bottom w:val="single" w:sz="4" w:space="0" w:color="auto"/>
            </w:tcBorders>
            <w:vAlign w:val="center"/>
          </w:tcPr>
          <w:p w14:paraId="0A22EAC6" w14:textId="77777777" w:rsidR="0090348E" w:rsidRPr="00BF7155" w:rsidRDefault="0090348E" w:rsidP="00C41F1F">
            <w:pPr>
              <w:spacing w:after="0" w:line="240" w:lineRule="auto"/>
              <w:ind w:firstLine="0"/>
              <w:jc w:val="center"/>
              <w:rPr>
                <w:lang w:val="en-GB"/>
              </w:rPr>
            </w:pPr>
            <w:r w:rsidRPr="00BF7155">
              <w:rPr>
                <w:lang w:val="en-GB"/>
              </w:rPr>
              <w:t>Feed stream 1 (g)</w:t>
            </w:r>
          </w:p>
        </w:tc>
        <w:tc>
          <w:tcPr>
            <w:tcW w:w="1145" w:type="pct"/>
            <w:tcBorders>
              <w:top w:val="single" w:sz="4" w:space="0" w:color="auto"/>
              <w:bottom w:val="single" w:sz="4" w:space="0" w:color="auto"/>
            </w:tcBorders>
            <w:vAlign w:val="center"/>
          </w:tcPr>
          <w:p w14:paraId="7895539E" w14:textId="77777777" w:rsidR="0090348E" w:rsidRPr="00BF7155" w:rsidRDefault="0090348E" w:rsidP="00C41F1F">
            <w:pPr>
              <w:spacing w:after="0" w:line="240" w:lineRule="auto"/>
              <w:ind w:firstLine="0"/>
              <w:jc w:val="center"/>
              <w:rPr>
                <w:lang w:val="en-GB"/>
              </w:rPr>
            </w:pPr>
            <w:r w:rsidRPr="00BF7155">
              <w:rPr>
                <w:lang w:val="en-GB"/>
              </w:rPr>
              <w:t xml:space="preserve">Feed stream </w:t>
            </w:r>
            <w:r w:rsidR="00ED78B1" w:rsidRPr="00BF7155">
              <w:rPr>
                <w:lang w:val="en-GB"/>
              </w:rPr>
              <w:t>2</w:t>
            </w:r>
            <w:r w:rsidRPr="00BF7155">
              <w:rPr>
                <w:lang w:val="en-GB"/>
              </w:rPr>
              <w:t xml:space="preserve"> (g)</w:t>
            </w:r>
          </w:p>
        </w:tc>
      </w:tr>
      <w:tr w:rsidR="00BF7155" w:rsidRPr="00BF7155" w14:paraId="50C87EE6" w14:textId="77777777" w:rsidTr="005E5E05">
        <w:trPr>
          <w:trHeight w:val="397"/>
        </w:trPr>
        <w:tc>
          <w:tcPr>
            <w:tcW w:w="1224" w:type="pct"/>
            <w:vAlign w:val="center"/>
          </w:tcPr>
          <w:p w14:paraId="3E03B3CC" w14:textId="77777777" w:rsidR="0090348E" w:rsidRPr="00BF7155" w:rsidRDefault="0090348E" w:rsidP="005E5E05">
            <w:pPr>
              <w:spacing w:after="0" w:line="240" w:lineRule="auto"/>
              <w:ind w:firstLine="0"/>
              <w:jc w:val="left"/>
              <w:rPr>
                <w:lang w:val="en-GB"/>
              </w:rPr>
            </w:pPr>
            <w:r w:rsidRPr="00BF7155">
              <w:rPr>
                <w:lang w:val="en-GB"/>
              </w:rPr>
              <w:t>Deionized water</w:t>
            </w:r>
          </w:p>
        </w:tc>
        <w:tc>
          <w:tcPr>
            <w:tcW w:w="1084" w:type="pct"/>
            <w:vAlign w:val="center"/>
          </w:tcPr>
          <w:p w14:paraId="2F157D11" w14:textId="77777777" w:rsidR="0090348E" w:rsidRPr="00BF7155" w:rsidRDefault="0090348E" w:rsidP="00C41F1F">
            <w:pPr>
              <w:spacing w:after="0" w:line="240" w:lineRule="auto"/>
              <w:ind w:firstLine="0"/>
              <w:jc w:val="center"/>
              <w:rPr>
                <w:lang w:val="en-GB"/>
              </w:rPr>
            </w:pPr>
            <w:r w:rsidRPr="00BF7155">
              <w:rPr>
                <w:lang w:val="en-GB"/>
              </w:rPr>
              <w:t>590.5</w:t>
            </w:r>
          </w:p>
        </w:tc>
        <w:tc>
          <w:tcPr>
            <w:tcW w:w="402" w:type="pct"/>
            <w:vAlign w:val="center"/>
          </w:tcPr>
          <w:p w14:paraId="666BB47D" w14:textId="77777777" w:rsidR="0090348E" w:rsidRPr="00BF7155" w:rsidRDefault="0090348E" w:rsidP="00C41F1F">
            <w:pPr>
              <w:spacing w:after="0" w:line="240" w:lineRule="auto"/>
              <w:ind w:firstLine="0"/>
              <w:jc w:val="center"/>
              <w:rPr>
                <w:lang w:val="en-GB"/>
              </w:rPr>
            </w:pPr>
            <w:r w:rsidRPr="00BF7155">
              <w:rPr>
                <w:lang w:val="en-GB"/>
              </w:rPr>
              <w:t>30</w:t>
            </w:r>
          </w:p>
        </w:tc>
        <w:tc>
          <w:tcPr>
            <w:tcW w:w="1145" w:type="pct"/>
            <w:vAlign w:val="center"/>
          </w:tcPr>
          <w:p w14:paraId="4CF80BE8" w14:textId="071A0468" w:rsidR="0090348E" w:rsidRPr="00BF7155" w:rsidRDefault="00F01BFD" w:rsidP="00C41F1F">
            <w:pPr>
              <w:spacing w:after="0" w:line="240" w:lineRule="auto"/>
              <w:ind w:firstLine="0"/>
              <w:jc w:val="center"/>
              <w:rPr>
                <w:lang w:val="en-GB"/>
              </w:rPr>
            </w:pPr>
            <w:r w:rsidRPr="00BF7155">
              <w:rPr>
                <w:lang w:val="en-GB"/>
              </w:rPr>
              <w:t>-</w:t>
            </w:r>
          </w:p>
        </w:tc>
        <w:tc>
          <w:tcPr>
            <w:tcW w:w="1145" w:type="pct"/>
            <w:vAlign w:val="center"/>
          </w:tcPr>
          <w:p w14:paraId="62ED9DB8" w14:textId="77777777" w:rsidR="0090348E" w:rsidRPr="00BF7155" w:rsidRDefault="00B7638E" w:rsidP="00C41F1F">
            <w:pPr>
              <w:spacing w:after="0" w:line="240" w:lineRule="auto"/>
              <w:ind w:firstLine="0"/>
              <w:jc w:val="center"/>
              <w:rPr>
                <w:lang w:val="en-GB"/>
              </w:rPr>
            </w:pPr>
            <w:r w:rsidRPr="00BF7155">
              <w:rPr>
                <w:lang w:val="en-GB"/>
              </w:rPr>
              <w:t>50</w:t>
            </w:r>
          </w:p>
        </w:tc>
      </w:tr>
      <w:tr w:rsidR="00BF7155" w:rsidRPr="00BF7155" w14:paraId="182E733A" w14:textId="77777777" w:rsidTr="005E5E05">
        <w:trPr>
          <w:trHeight w:val="397"/>
        </w:trPr>
        <w:tc>
          <w:tcPr>
            <w:tcW w:w="1224" w:type="pct"/>
            <w:vAlign w:val="center"/>
          </w:tcPr>
          <w:p w14:paraId="36B91C57" w14:textId="77777777" w:rsidR="0090348E" w:rsidRPr="00BF7155" w:rsidRDefault="0090348E" w:rsidP="005E5E05">
            <w:pPr>
              <w:spacing w:after="0" w:line="240" w:lineRule="auto"/>
              <w:ind w:firstLine="0"/>
              <w:jc w:val="left"/>
              <w:rPr>
                <w:lang w:val="en-GB"/>
              </w:rPr>
            </w:pPr>
            <w:proofErr w:type="spellStart"/>
            <w:r w:rsidRPr="00BF7155">
              <w:rPr>
                <w:lang w:val="en-GB"/>
              </w:rPr>
              <w:t>Calfax</w:t>
            </w:r>
            <w:proofErr w:type="spellEnd"/>
            <w:r w:rsidRPr="00BF7155">
              <w:rPr>
                <w:lang w:val="en-GB"/>
              </w:rPr>
              <w:t xml:space="preserve"> DB-45</w:t>
            </w:r>
          </w:p>
        </w:tc>
        <w:tc>
          <w:tcPr>
            <w:tcW w:w="1084" w:type="pct"/>
            <w:vAlign w:val="center"/>
          </w:tcPr>
          <w:p w14:paraId="768106D3" w14:textId="77777777" w:rsidR="0090348E" w:rsidRPr="00BF7155" w:rsidRDefault="0090348E" w:rsidP="00C41F1F">
            <w:pPr>
              <w:spacing w:after="0" w:line="240" w:lineRule="auto"/>
              <w:ind w:firstLine="0"/>
              <w:jc w:val="center"/>
              <w:rPr>
                <w:lang w:val="en-GB"/>
              </w:rPr>
            </w:pPr>
            <w:r w:rsidRPr="00BF7155">
              <w:rPr>
                <w:lang w:val="en-GB"/>
              </w:rPr>
              <w:t>6.0*</w:t>
            </w:r>
          </w:p>
        </w:tc>
        <w:tc>
          <w:tcPr>
            <w:tcW w:w="402" w:type="pct"/>
            <w:vAlign w:val="center"/>
          </w:tcPr>
          <w:p w14:paraId="4EEFC8F5" w14:textId="7501B2F8" w:rsidR="0090348E" w:rsidRPr="00BF7155" w:rsidRDefault="00F01BFD" w:rsidP="00C41F1F">
            <w:pPr>
              <w:spacing w:after="0" w:line="240" w:lineRule="auto"/>
              <w:ind w:firstLine="0"/>
              <w:jc w:val="center"/>
              <w:rPr>
                <w:lang w:val="en-GB"/>
              </w:rPr>
            </w:pPr>
            <w:r w:rsidRPr="00BF7155">
              <w:rPr>
                <w:lang w:val="en-GB"/>
              </w:rPr>
              <w:t>-</w:t>
            </w:r>
          </w:p>
        </w:tc>
        <w:tc>
          <w:tcPr>
            <w:tcW w:w="1145" w:type="pct"/>
            <w:vAlign w:val="center"/>
          </w:tcPr>
          <w:p w14:paraId="5FFD4607" w14:textId="67E61426" w:rsidR="0090348E" w:rsidRPr="00BF7155" w:rsidRDefault="00F01BFD" w:rsidP="00C41F1F">
            <w:pPr>
              <w:spacing w:after="0" w:line="240" w:lineRule="auto"/>
              <w:ind w:firstLine="0"/>
              <w:jc w:val="center"/>
              <w:rPr>
                <w:lang w:val="en-GB"/>
              </w:rPr>
            </w:pPr>
            <w:r w:rsidRPr="00BF7155">
              <w:rPr>
                <w:lang w:val="en-GB"/>
              </w:rPr>
              <w:t>-</w:t>
            </w:r>
          </w:p>
        </w:tc>
        <w:tc>
          <w:tcPr>
            <w:tcW w:w="1145" w:type="pct"/>
            <w:vAlign w:val="center"/>
          </w:tcPr>
          <w:p w14:paraId="12747162" w14:textId="7E8AEB31" w:rsidR="0090348E" w:rsidRPr="00BF7155" w:rsidRDefault="00F01BFD" w:rsidP="00C41F1F">
            <w:pPr>
              <w:spacing w:after="0" w:line="240" w:lineRule="auto"/>
              <w:ind w:firstLine="0"/>
              <w:jc w:val="center"/>
              <w:rPr>
                <w:lang w:val="en-GB"/>
              </w:rPr>
            </w:pPr>
            <w:r w:rsidRPr="00BF7155">
              <w:rPr>
                <w:lang w:val="en-GB"/>
              </w:rPr>
              <w:t>-</w:t>
            </w:r>
          </w:p>
        </w:tc>
      </w:tr>
      <w:tr w:rsidR="00BF7155" w:rsidRPr="00BF7155" w14:paraId="272E53B6" w14:textId="77777777" w:rsidTr="005E5E05">
        <w:trPr>
          <w:trHeight w:val="397"/>
        </w:trPr>
        <w:tc>
          <w:tcPr>
            <w:tcW w:w="1224" w:type="pct"/>
            <w:vAlign w:val="center"/>
          </w:tcPr>
          <w:p w14:paraId="49073B81" w14:textId="77777777" w:rsidR="0090348E" w:rsidRPr="00BF7155" w:rsidRDefault="0090348E" w:rsidP="005E5E05">
            <w:pPr>
              <w:spacing w:after="0" w:line="240" w:lineRule="auto"/>
              <w:ind w:firstLine="0"/>
              <w:jc w:val="left"/>
              <w:rPr>
                <w:lang w:val="en-GB"/>
              </w:rPr>
            </w:pPr>
            <w:r w:rsidRPr="00BF7155">
              <w:rPr>
                <w:lang w:val="en-GB"/>
              </w:rPr>
              <w:t>MMA/BA/AA</w:t>
            </w:r>
          </w:p>
          <w:p w14:paraId="3582AFFC" w14:textId="77777777" w:rsidR="0090348E" w:rsidRPr="00BF7155" w:rsidRDefault="0090348E" w:rsidP="005E5E05">
            <w:pPr>
              <w:spacing w:after="0" w:line="240" w:lineRule="auto"/>
              <w:ind w:firstLine="0"/>
              <w:jc w:val="left"/>
              <w:rPr>
                <w:lang w:val="en-GB"/>
              </w:rPr>
            </w:pPr>
            <w:r w:rsidRPr="00BF7155">
              <w:rPr>
                <w:lang w:val="en-GB"/>
              </w:rPr>
              <w:t>(49</w:t>
            </w:r>
            <w:r w:rsidR="00ED78B1" w:rsidRPr="00BF7155">
              <w:rPr>
                <w:lang w:val="en-GB"/>
              </w:rPr>
              <w:t>.5</w:t>
            </w:r>
            <w:r w:rsidRPr="00BF7155">
              <w:rPr>
                <w:lang w:val="en-GB"/>
              </w:rPr>
              <w:t>/49</w:t>
            </w:r>
            <w:r w:rsidR="00ED78B1" w:rsidRPr="00BF7155">
              <w:rPr>
                <w:lang w:val="en-GB"/>
              </w:rPr>
              <w:t>.5</w:t>
            </w:r>
            <w:r w:rsidRPr="00BF7155">
              <w:rPr>
                <w:lang w:val="en-GB"/>
              </w:rPr>
              <w:t xml:space="preserve">/1 </w:t>
            </w:r>
            <w:proofErr w:type="spellStart"/>
            <w:r w:rsidRPr="00BF7155">
              <w:rPr>
                <w:lang w:val="en-GB"/>
              </w:rPr>
              <w:t>wt</w:t>
            </w:r>
            <w:proofErr w:type="spellEnd"/>
            <w:r w:rsidRPr="00BF7155">
              <w:rPr>
                <w:lang w:val="en-GB"/>
              </w:rPr>
              <w:t xml:space="preserve"> %)</w:t>
            </w:r>
          </w:p>
        </w:tc>
        <w:tc>
          <w:tcPr>
            <w:tcW w:w="1084" w:type="pct"/>
            <w:vAlign w:val="center"/>
          </w:tcPr>
          <w:p w14:paraId="71A63481" w14:textId="314FA520" w:rsidR="0090348E" w:rsidRPr="00BF7155" w:rsidRDefault="00F01BFD" w:rsidP="00C41F1F">
            <w:pPr>
              <w:spacing w:after="0" w:line="240" w:lineRule="auto"/>
              <w:ind w:firstLine="0"/>
              <w:jc w:val="center"/>
              <w:rPr>
                <w:lang w:val="en-GB"/>
              </w:rPr>
            </w:pPr>
            <w:r w:rsidRPr="00BF7155">
              <w:rPr>
                <w:lang w:val="en-GB"/>
              </w:rPr>
              <w:t>-</w:t>
            </w:r>
          </w:p>
        </w:tc>
        <w:tc>
          <w:tcPr>
            <w:tcW w:w="402" w:type="pct"/>
            <w:vAlign w:val="center"/>
          </w:tcPr>
          <w:p w14:paraId="10393087" w14:textId="5812464F" w:rsidR="0090348E" w:rsidRPr="00BF7155" w:rsidRDefault="00F01BFD" w:rsidP="00C41F1F">
            <w:pPr>
              <w:spacing w:after="0" w:line="240" w:lineRule="auto"/>
              <w:ind w:firstLine="0"/>
              <w:jc w:val="center"/>
              <w:rPr>
                <w:lang w:val="en-GB"/>
              </w:rPr>
            </w:pPr>
            <w:r w:rsidRPr="00BF7155">
              <w:rPr>
                <w:lang w:val="en-GB"/>
              </w:rPr>
              <w:t>-</w:t>
            </w:r>
          </w:p>
        </w:tc>
        <w:tc>
          <w:tcPr>
            <w:tcW w:w="1145" w:type="pct"/>
            <w:vAlign w:val="center"/>
          </w:tcPr>
          <w:p w14:paraId="7D0761AA" w14:textId="77777777" w:rsidR="0090348E" w:rsidRPr="00BF7155" w:rsidRDefault="00ED78B1" w:rsidP="00C41F1F">
            <w:pPr>
              <w:spacing w:after="0" w:line="240" w:lineRule="auto"/>
              <w:ind w:firstLine="0"/>
              <w:jc w:val="center"/>
              <w:rPr>
                <w:lang w:val="en-GB"/>
              </w:rPr>
            </w:pPr>
            <w:r w:rsidRPr="00BF7155">
              <w:rPr>
                <w:lang w:val="en-GB"/>
              </w:rPr>
              <w:t>300</w:t>
            </w:r>
          </w:p>
        </w:tc>
        <w:tc>
          <w:tcPr>
            <w:tcW w:w="1145" w:type="pct"/>
            <w:vAlign w:val="center"/>
          </w:tcPr>
          <w:p w14:paraId="1F3AA08F" w14:textId="656A511F" w:rsidR="0090348E" w:rsidRPr="00BF7155" w:rsidRDefault="00F01BFD" w:rsidP="00C41F1F">
            <w:pPr>
              <w:spacing w:after="0" w:line="240" w:lineRule="auto"/>
              <w:ind w:firstLine="0"/>
              <w:jc w:val="center"/>
              <w:rPr>
                <w:lang w:val="en-GB"/>
              </w:rPr>
            </w:pPr>
            <w:r w:rsidRPr="00BF7155">
              <w:rPr>
                <w:lang w:val="en-GB"/>
              </w:rPr>
              <w:t>-</w:t>
            </w:r>
          </w:p>
        </w:tc>
      </w:tr>
      <w:tr w:rsidR="00BF7155" w:rsidRPr="00BF7155" w14:paraId="3DEB0173" w14:textId="77777777" w:rsidTr="005E5E05">
        <w:trPr>
          <w:trHeight w:val="397"/>
        </w:trPr>
        <w:tc>
          <w:tcPr>
            <w:tcW w:w="1224" w:type="pct"/>
            <w:vAlign w:val="center"/>
          </w:tcPr>
          <w:p w14:paraId="374E24B7" w14:textId="77777777" w:rsidR="0090348E" w:rsidRPr="00BF7155" w:rsidRDefault="0090348E" w:rsidP="005E5E05">
            <w:pPr>
              <w:spacing w:after="0" w:line="240" w:lineRule="auto"/>
              <w:ind w:firstLine="0"/>
              <w:jc w:val="left"/>
              <w:rPr>
                <w:lang w:val="en-GB"/>
              </w:rPr>
            </w:pPr>
            <w:r w:rsidRPr="00BF7155">
              <w:rPr>
                <w:lang w:val="en-GB"/>
              </w:rPr>
              <w:t>TBHP</w:t>
            </w:r>
          </w:p>
        </w:tc>
        <w:tc>
          <w:tcPr>
            <w:tcW w:w="1084" w:type="pct"/>
            <w:vAlign w:val="center"/>
          </w:tcPr>
          <w:p w14:paraId="4BE351C7" w14:textId="14CD2D47" w:rsidR="0090348E" w:rsidRPr="00BF7155" w:rsidRDefault="00F01BFD" w:rsidP="00C41F1F">
            <w:pPr>
              <w:spacing w:after="0" w:line="240" w:lineRule="auto"/>
              <w:ind w:firstLine="0"/>
              <w:jc w:val="center"/>
              <w:rPr>
                <w:lang w:val="en-GB"/>
              </w:rPr>
            </w:pPr>
            <w:r w:rsidRPr="00BF7155">
              <w:rPr>
                <w:lang w:val="en-GB"/>
              </w:rPr>
              <w:t>-</w:t>
            </w:r>
          </w:p>
        </w:tc>
        <w:tc>
          <w:tcPr>
            <w:tcW w:w="402" w:type="pct"/>
            <w:vAlign w:val="center"/>
          </w:tcPr>
          <w:p w14:paraId="6AC51C34" w14:textId="77777777" w:rsidR="0090348E" w:rsidRPr="00BF7155" w:rsidRDefault="0090348E" w:rsidP="00C41F1F">
            <w:pPr>
              <w:spacing w:after="0" w:line="240" w:lineRule="auto"/>
              <w:ind w:firstLine="0"/>
              <w:jc w:val="center"/>
              <w:rPr>
                <w:lang w:val="en-GB"/>
              </w:rPr>
            </w:pPr>
            <w:r w:rsidRPr="00BF7155">
              <w:rPr>
                <w:lang w:val="en-GB"/>
              </w:rPr>
              <w:t>2.14</w:t>
            </w:r>
          </w:p>
        </w:tc>
        <w:tc>
          <w:tcPr>
            <w:tcW w:w="1145" w:type="pct"/>
            <w:vAlign w:val="center"/>
          </w:tcPr>
          <w:p w14:paraId="26D7D9B9" w14:textId="160C7E0D" w:rsidR="0090348E" w:rsidRPr="00BF7155" w:rsidRDefault="00F01BFD" w:rsidP="00C41F1F">
            <w:pPr>
              <w:spacing w:after="0" w:line="240" w:lineRule="auto"/>
              <w:ind w:firstLine="0"/>
              <w:jc w:val="center"/>
              <w:rPr>
                <w:lang w:val="en-GB"/>
              </w:rPr>
            </w:pPr>
            <w:r w:rsidRPr="00BF7155">
              <w:rPr>
                <w:lang w:val="en-GB"/>
              </w:rPr>
              <w:t>-</w:t>
            </w:r>
          </w:p>
        </w:tc>
        <w:tc>
          <w:tcPr>
            <w:tcW w:w="1145" w:type="pct"/>
            <w:vAlign w:val="center"/>
          </w:tcPr>
          <w:p w14:paraId="41C85829" w14:textId="2C657661" w:rsidR="0090348E" w:rsidRPr="00BF7155" w:rsidRDefault="00F01BFD" w:rsidP="00C41F1F">
            <w:pPr>
              <w:spacing w:after="0" w:line="240" w:lineRule="auto"/>
              <w:ind w:firstLine="0"/>
              <w:jc w:val="center"/>
              <w:rPr>
                <w:lang w:val="en-GB"/>
              </w:rPr>
            </w:pPr>
            <w:r w:rsidRPr="00BF7155">
              <w:rPr>
                <w:lang w:val="en-GB"/>
              </w:rPr>
              <w:t>-</w:t>
            </w:r>
          </w:p>
        </w:tc>
      </w:tr>
      <w:tr w:rsidR="00BF7155" w:rsidRPr="00BF7155" w14:paraId="608136B1" w14:textId="77777777" w:rsidTr="005E5E05">
        <w:trPr>
          <w:trHeight w:val="397"/>
        </w:trPr>
        <w:tc>
          <w:tcPr>
            <w:tcW w:w="1224" w:type="pct"/>
            <w:tcBorders>
              <w:bottom w:val="single" w:sz="4" w:space="0" w:color="auto"/>
            </w:tcBorders>
            <w:vAlign w:val="center"/>
          </w:tcPr>
          <w:p w14:paraId="7BA36979" w14:textId="77777777" w:rsidR="00ED78B1" w:rsidRPr="00BF7155" w:rsidRDefault="00ED78B1" w:rsidP="005E5E05">
            <w:pPr>
              <w:spacing w:after="0" w:line="240" w:lineRule="auto"/>
              <w:ind w:firstLine="0"/>
              <w:jc w:val="left"/>
              <w:rPr>
                <w:lang w:val="en-GB"/>
              </w:rPr>
            </w:pPr>
            <w:proofErr w:type="spellStart"/>
            <w:r w:rsidRPr="00BF7155">
              <w:rPr>
                <w:lang w:val="en-GB"/>
              </w:rPr>
              <w:t>AsAc</w:t>
            </w:r>
            <w:proofErr w:type="spellEnd"/>
          </w:p>
        </w:tc>
        <w:tc>
          <w:tcPr>
            <w:tcW w:w="1084" w:type="pct"/>
            <w:tcBorders>
              <w:bottom w:val="single" w:sz="4" w:space="0" w:color="auto"/>
            </w:tcBorders>
            <w:vAlign w:val="center"/>
          </w:tcPr>
          <w:p w14:paraId="471238D9" w14:textId="734F17CA" w:rsidR="00ED78B1" w:rsidRPr="00BF7155" w:rsidRDefault="00F01BFD" w:rsidP="00C41F1F">
            <w:pPr>
              <w:spacing w:after="0" w:line="240" w:lineRule="auto"/>
              <w:ind w:firstLine="0"/>
              <w:jc w:val="center"/>
              <w:rPr>
                <w:lang w:val="en-GB"/>
              </w:rPr>
            </w:pPr>
            <w:r w:rsidRPr="00BF7155">
              <w:rPr>
                <w:lang w:val="en-GB"/>
              </w:rPr>
              <w:t>-</w:t>
            </w:r>
          </w:p>
        </w:tc>
        <w:tc>
          <w:tcPr>
            <w:tcW w:w="402" w:type="pct"/>
            <w:tcBorders>
              <w:bottom w:val="single" w:sz="4" w:space="0" w:color="auto"/>
            </w:tcBorders>
            <w:vAlign w:val="center"/>
          </w:tcPr>
          <w:p w14:paraId="211BBA45" w14:textId="5D7CE30F" w:rsidR="00ED78B1" w:rsidRPr="00BF7155" w:rsidRDefault="00F01BFD" w:rsidP="00C41F1F">
            <w:pPr>
              <w:spacing w:after="0" w:line="240" w:lineRule="auto"/>
              <w:ind w:firstLine="0"/>
              <w:jc w:val="center"/>
              <w:rPr>
                <w:lang w:val="en-GB"/>
              </w:rPr>
            </w:pPr>
            <w:r w:rsidRPr="00BF7155">
              <w:rPr>
                <w:lang w:val="en-GB"/>
              </w:rPr>
              <w:t>-</w:t>
            </w:r>
          </w:p>
        </w:tc>
        <w:tc>
          <w:tcPr>
            <w:tcW w:w="1145" w:type="pct"/>
            <w:tcBorders>
              <w:bottom w:val="single" w:sz="4" w:space="0" w:color="auto"/>
            </w:tcBorders>
            <w:vAlign w:val="center"/>
          </w:tcPr>
          <w:p w14:paraId="3FC5AFF3" w14:textId="166E023A" w:rsidR="00ED78B1" w:rsidRPr="00BF7155" w:rsidRDefault="00F01BFD" w:rsidP="00C41F1F">
            <w:pPr>
              <w:spacing w:after="0" w:line="240" w:lineRule="auto"/>
              <w:ind w:firstLine="0"/>
              <w:jc w:val="center"/>
              <w:rPr>
                <w:lang w:val="en-GB"/>
              </w:rPr>
            </w:pPr>
            <w:r w:rsidRPr="00BF7155">
              <w:rPr>
                <w:lang w:val="en-GB"/>
              </w:rPr>
              <w:t>-</w:t>
            </w:r>
          </w:p>
        </w:tc>
        <w:tc>
          <w:tcPr>
            <w:tcW w:w="1145" w:type="pct"/>
            <w:tcBorders>
              <w:bottom w:val="single" w:sz="4" w:space="0" w:color="auto"/>
            </w:tcBorders>
            <w:vAlign w:val="center"/>
          </w:tcPr>
          <w:p w14:paraId="1DFBD0AD" w14:textId="77777777" w:rsidR="00ED78B1" w:rsidRPr="00BF7155" w:rsidRDefault="00B7638E" w:rsidP="00C41F1F">
            <w:pPr>
              <w:spacing w:after="0" w:line="240" w:lineRule="auto"/>
              <w:ind w:firstLine="0"/>
              <w:jc w:val="center"/>
              <w:rPr>
                <w:lang w:val="en-GB"/>
              </w:rPr>
            </w:pPr>
            <w:r w:rsidRPr="00BF7155">
              <w:rPr>
                <w:lang w:val="en-GB"/>
              </w:rPr>
              <w:t>1.5</w:t>
            </w:r>
          </w:p>
        </w:tc>
      </w:tr>
    </w:tbl>
    <w:p w14:paraId="581C06D5" w14:textId="15851637" w:rsidR="001D6097" w:rsidRPr="00BF7155" w:rsidRDefault="001D6097" w:rsidP="00ED7DAF">
      <w:pPr>
        <w:spacing w:after="0" w:line="240" w:lineRule="auto"/>
        <w:rPr>
          <w:lang w:val="en-US"/>
        </w:rPr>
      </w:pPr>
      <w:r w:rsidRPr="00BF7155">
        <w:rPr>
          <w:lang w:val="en-US"/>
        </w:rPr>
        <w:t>Total reaction time: 4 hours.</w:t>
      </w:r>
      <w:r w:rsidRPr="00BF7155">
        <w:rPr>
          <w:i/>
          <w:lang w:val="en-GB"/>
        </w:rPr>
        <w:t xml:space="preserve"> </w:t>
      </w:r>
      <w:r w:rsidRPr="00BF7155">
        <w:rPr>
          <w:i/>
          <w:lang w:val="en-GB"/>
        </w:rPr>
        <w:tab/>
      </w:r>
      <w:r w:rsidRPr="00BF7155">
        <w:rPr>
          <w:i/>
          <w:lang w:val="en-GB"/>
        </w:rPr>
        <w:tab/>
      </w:r>
      <w:r w:rsidRPr="00BF7155">
        <w:rPr>
          <w:i/>
          <w:lang w:val="en-GB"/>
        </w:rPr>
        <w:tab/>
      </w:r>
      <w:r w:rsidRPr="00BF7155">
        <w:rPr>
          <w:i/>
          <w:lang w:val="en-GB"/>
        </w:rPr>
        <w:tab/>
      </w:r>
      <w:r w:rsidRPr="00BF7155">
        <w:rPr>
          <w:i/>
          <w:lang w:val="en-GB"/>
        </w:rPr>
        <w:tab/>
        <w:t>*</w:t>
      </w:r>
      <w:r w:rsidR="00F01BFD" w:rsidRPr="00BF7155">
        <w:rPr>
          <w:i/>
          <w:lang w:val="en-GB"/>
        </w:rPr>
        <w:t xml:space="preserve">45 </w:t>
      </w:r>
      <w:proofErr w:type="spellStart"/>
      <w:r w:rsidR="00F01BFD" w:rsidRPr="00BF7155">
        <w:rPr>
          <w:i/>
          <w:lang w:val="en-GB"/>
        </w:rPr>
        <w:t>wt</w:t>
      </w:r>
      <w:proofErr w:type="spellEnd"/>
      <w:r w:rsidR="00F01BFD" w:rsidRPr="00BF7155">
        <w:rPr>
          <w:i/>
          <w:lang w:val="en-GB"/>
        </w:rPr>
        <w:t xml:space="preserve">% </w:t>
      </w:r>
      <w:r w:rsidRPr="00BF7155">
        <w:rPr>
          <w:i/>
          <w:lang w:val="en-GB"/>
        </w:rPr>
        <w:t>active solution</w:t>
      </w:r>
    </w:p>
    <w:p w14:paraId="0ED7F342" w14:textId="77777777" w:rsidR="00847159" w:rsidRPr="00BF7155" w:rsidRDefault="00ED7DAF" w:rsidP="001D6097">
      <w:pPr>
        <w:spacing w:after="0" w:line="240" w:lineRule="auto"/>
        <w:rPr>
          <w:lang w:val="en-US"/>
        </w:rPr>
      </w:pPr>
      <w:r w:rsidRPr="00BF7155">
        <w:rPr>
          <w:lang w:val="en-US"/>
        </w:rPr>
        <w:t>Feeding time</w:t>
      </w:r>
      <w:r w:rsidR="00700FA6" w:rsidRPr="00BF7155">
        <w:rPr>
          <w:lang w:val="en-US"/>
        </w:rPr>
        <w:t>:</w:t>
      </w:r>
      <w:r w:rsidRPr="00BF7155">
        <w:rPr>
          <w:lang w:val="en-US"/>
        </w:rPr>
        <w:t xml:space="preserve"> 3</w:t>
      </w:r>
      <w:r w:rsidR="00B53F8B" w:rsidRPr="00BF7155">
        <w:rPr>
          <w:lang w:val="en-US"/>
        </w:rPr>
        <w:t xml:space="preserve"> h</w:t>
      </w:r>
      <w:r w:rsidR="00700FA6" w:rsidRPr="00BF7155">
        <w:rPr>
          <w:lang w:val="en-US"/>
        </w:rPr>
        <w:t>ours</w:t>
      </w:r>
      <w:r w:rsidR="00B53F8B" w:rsidRPr="00BF7155">
        <w:rPr>
          <w:lang w:val="en-US"/>
        </w:rPr>
        <w:t xml:space="preserve">. </w:t>
      </w:r>
      <w:r w:rsidR="00B53F8B" w:rsidRPr="00BF7155">
        <w:rPr>
          <w:lang w:val="en-US"/>
        </w:rPr>
        <w:tab/>
      </w:r>
    </w:p>
    <w:p w14:paraId="463EEDC0" w14:textId="4DBAB5A9" w:rsidR="001D6097" w:rsidRPr="00BF7155" w:rsidRDefault="00B53F8B" w:rsidP="001D6097">
      <w:pPr>
        <w:spacing w:after="0" w:line="240" w:lineRule="auto"/>
        <w:rPr>
          <w:lang w:val="en-US"/>
        </w:rPr>
      </w:pPr>
      <w:r w:rsidRPr="00BF7155">
        <w:rPr>
          <w:lang w:val="en-US"/>
        </w:rPr>
        <w:tab/>
      </w:r>
      <w:r w:rsidRPr="00BF7155">
        <w:rPr>
          <w:lang w:val="en-US"/>
        </w:rPr>
        <w:tab/>
      </w:r>
    </w:p>
    <w:p w14:paraId="7733A674" w14:textId="77777777" w:rsidR="00B53F8B" w:rsidRPr="00BF7155" w:rsidRDefault="00B53F8B" w:rsidP="001D6097">
      <w:pPr>
        <w:spacing w:after="0" w:line="240" w:lineRule="auto"/>
        <w:rPr>
          <w:lang w:val="en-US"/>
        </w:rPr>
      </w:pPr>
      <w:r w:rsidRPr="00BF7155">
        <w:rPr>
          <w:lang w:val="en-US"/>
        </w:rPr>
        <w:tab/>
      </w:r>
      <w:r w:rsidRPr="00BF7155">
        <w:rPr>
          <w:lang w:val="en-US"/>
        </w:rPr>
        <w:tab/>
      </w:r>
      <w:r w:rsidRPr="00BF7155">
        <w:rPr>
          <w:lang w:val="en-US"/>
        </w:rPr>
        <w:tab/>
        <w:t xml:space="preserve">           </w:t>
      </w:r>
    </w:p>
    <w:p w14:paraId="1385A9D4" w14:textId="24B95BDC" w:rsidR="00B53F8B" w:rsidRPr="00BF7155" w:rsidRDefault="00B53F8B" w:rsidP="00847159">
      <w:pPr>
        <w:spacing w:after="0" w:line="276" w:lineRule="auto"/>
        <w:ind w:firstLine="0"/>
        <w:rPr>
          <w:sz w:val="20"/>
          <w:lang w:val="en-US"/>
        </w:rPr>
      </w:pPr>
      <w:r w:rsidRPr="00BF7155">
        <w:rPr>
          <w:b/>
          <w:sz w:val="20"/>
          <w:lang w:val="en-GB"/>
        </w:rPr>
        <w:t xml:space="preserve">Table </w:t>
      </w:r>
      <w:r w:rsidR="00ED7DAF" w:rsidRPr="00BF7155">
        <w:rPr>
          <w:b/>
          <w:sz w:val="20"/>
          <w:lang w:val="en-GB"/>
        </w:rPr>
        <w:t>SI.2</w:t>
      </w:r>
      <w:r w:rsidRPr="00BF7155">
        <w:rPr>
          <w:b/>
          <w:sz w:val="20"/>
          <w:lang w:val="en-US"/>
        </w:rPr>
        <w:t>.</w:t>
      </w:r>
      <w:r w:rsidRPr="00BF7155">
        <w:rPr>
          <w:sz w:val="20"/>
          <w:lang w:val="en-US"/>
        </w:rPr>
        <w:t xml:space="preserve"> Formulation used for the synthesis of polymer particles with carboxy</w:t>
      </w:r>
      <w:r w:rsidR="00E36CA1" w:rsidRPr="00BF7155">
        <w:rPr>
          <w:sz w:val="20"/>
          <w:lang w:val="en-US"/>
        </w:rPr>
        <w:t>lic acid functionalization (</w:t>
      </w:r>
      <w:proofErr w:type="spellStart"/>
      <w:r w:rsidR="00E36CA1" w:rsidRPr="00BF7155">
        <w:rPr>
          <w:sz w:val="20"/>
          <w:lang w:val="en-US"/>
        </w:rPr>
        <w:t>L_carb</w:t>
      </w:r>
      <w:proofErr w:type="spellEnd"/>
      <w:r w:rsidRPr="00BF7155">
        <w:rPr>
          <w:sz w:val="20"/>
          <w:lang w:val="en-US"/>
        </w:rPr>
        <w:t>).</w:t>
      </w:r>
    </w:p>
    <w:tbl>
      <w:tblPr>
        <w:tblpPr w:leftFromText="180" w:rightFromText="180" w:vertAnchor="text" w:horzAnchor="margin" w:tblpXSpec="center" w:tblpY="176"/>
        <w:tblW w:w="5000" w:type="pct"/>
        <w:tblLook w:val="04A0" w:firstRow="1" w:lastRow="0" w:firstColumn="1" w:lastColumn="0" w:noHBand="0" w:noVBand="1"/>
      </w:tblPr>
      <w:tblGrid>
        <w:gridCol w:w="1727"/>
        <w:gridCol w:w="1391"/>
        <w:gridCol w:w="622"/>
        <w:gridCol w:w="1454"/>
        <w:gridCol w:w="1456"/>
        <w:gridCol w:w="636"/>
        <w:gridCol w:w="1218"/>
      </w:tblGrid>
      <w:tr w:rsidR="00BF7155" w:rsidRPr="00BF7155" w14:paraId="10C37D71" w14:textId="77777777" w:rsidTr="006309F2">
        <w:trPr>
          <w:trHeight w:val="397"/>
        </w:trPr>
        <w:tc>
          <w:tcPr>
            <w:tcW w:w="1015" w:type="pct"/>
            <w:vMerge w:val="restart"/>
            <w:tcBorders>
              <w:top w:val="single" w:sz="4" w:space="0" w:color="auto"/>
            </w:tcBorders>
            <w:vAlign w:val="center"/>
          </w:tcPr>
          <w:p w14:paraId="09D0DCE5" w14:textId="77777777" w:rsidR="006309F2" w:rsidRPr="00BF7155" w:rsidRDefault="006309F2" w:rsidP="00D6364E">
            <w:pPr>
              <w:spacing w:after="0" w:line="240" w:lineRule="auto"/>
              <w:ind w:firstLine="0"/>
              <w:jc w:val="center"/>
              <w:rPr>
                <w:sz w:val="20"/>
                <w:lang w:val="en-GB"/>
              </w:rPr>
            </w:pPr>
            <w:r w:rsidRPr="00BF7155">
              <w:rPr>
                <w:sz w:val="20"/>
                <w:lang w:val="en-GB"/>
              </w:rPr>
              <w:t>Material</w:t>
            </w:r>
          </w:p>
        </w:tc>
        <w:tc>
          <w:tcPr>
            <w:tcW w:w="2895" w:type="pct"/>
            <w:gridSpan w:val="4"/>
            <w:tcBorders>
              <w:top w:val="single" w:sz="4" w:space="0" w:color="auto"/>
              <w:bottom w:val="single" w:sz="4" w:space="0" w:color="auto"/>
            </w:tcBorders>
            <w:vAlign w:val="center"/>
          </w:tcPr>
          <w:p w14:paraId="2CB6FD7B" w14:textId="77777777" w:rsidR="006309F2" w:rsidRPr="00BF7155" w:rsidRDefault="006309F2" w:rsidP="007F7240">
            <w:pPr>
              <w:spacing w:after="0" w:line="240" w:lineRule="auto"/>
              <w:ind w:firstLine="0"/>
              <w:jc w:val="center"/>
              <w:rPr>
                <w:sz w:val="20"/>
                <w:lang w:val="en-GB"/>
              </w:rPr>
            </w:pPr>
            <w:r w:rsidRPr="00BF7155">
              <w:rPr>
                <w:sz w:val="20"/>
                <w:lang w:val="en-GB"/>
              </w:rPr>
              <w:t>Main polymerization</w:t>
            </w:r>
          </w:p>
        </w:tc>
        <w:tc>
          <w:tcPr>
            <w:tcW w:w="1091" w:type="pct"/>
            <w:gridSpan w:val="2"/>
            <w:tcBorders>
              <w:top w:val="single" w:sz="4" w:space="0" w:color="auto"/>
              <w:bottom w:val="single" w:sz="4" w:space="0" w:color="auto"/>
            </w:tcBorders>
            <w:vAlign w:val="center"/>
          </w:tcPr>
          <w:p w14:paraId="03272BAF" w14:textId="77777777" w:rsidR="006309F2" w:rsidRPr="00BF7155" w:rsidRDefault="006309F2" w:rsidP="007F7240">
            <w:pPr>
              <w:spacing w:after="0" w:line="240" w:lineRule="auto"/>
              <w:ind w:firstLine="0"/>
              <w:jc w:val="center"/>
              <w:rPr>
                <w:sz w:val="20"/>
                <w:lang w:val="en-GB"/>
              </w:rPr>
            </w:pPr>
            <w:r w:rsidRPr="00BF7155">
              <w:rPr>
                <w:sz w:val="20"/>
                <w:lang w:val="en-GB"/>
              </w:rPr>
              <w:t>Post-polymerization</w:t>
            </w:r>
          </w:p>
        </w:tc>
      </w:tr>
      <w:tr w:rsidR="00BF7155" w:rsidRPr="00BF7155" w14:paraId="3767EF8A" w14:textId="77777777" w:rsidTr="006309F2">
        <w:trPr>
          <w:trHeight w:val="397"/>
        </w:trPr>
        <w:tc>
          <w:tcPr>
            <w:tcW w:w="1015" w:type="pct"/>
            <w:vMerge/>
            <w:tcBorders>
              <w:bottom w:val="single" w:sz="4" w:space="0" w:color="auto"/>
            </w:tcBorders>
            <w:vAlign w:val="center"/>
          </w:tcPr>
          <w:p w14:paraId="36B0199E" w14:textId="77777777" w:rsidR="006309F2" w:rsidRPr="00BF7155" w:rsidRDefault="006309F2" w:rsidP="007F7240">
            <w:pPr>
              <w:spacing w:after="0" w:line="240" w:lineRule="auto"/>
              <w:ind w:firstLine="0"/>
              <w:jc w:val="center"/>
              <w:rPr>
                <w:sz w:val="20"/>
                <w:lang w:val="en-GB"/>
              </w:rPr>
            </w:pPr>
          </w:p>
        </w:tc>
        <w:tc>
          <w:tcPr>
            <w:tcW w:w="818" w:type="pct"/>
            <w:tcBorders>
              <w:top w:val="single" w:sz="4" w:space="0" w:color="auto"/>
              <w:bottom w:val="single" w:sz="4" w:space="0" w:color="auto"/>
            </w:tcBorders>
            <w:vAlign w:val="center"/>
          </w:tcPr>
          <w:p w14:paraId="1CD38A68" w14:textId="77777777" w:rsidR="006309F2" w:rsidRPr="00BF7155" w:rsidRDefault="006309F2" w:rsidP="007F7240">
            <w:pPr>
              <w:spacing w:after="0" w:line="240" w:lineRule="auto"/>
              <w:ind w:firstLine="0"/>
              <w:jc w:val="center"/>
              <w:rPr>
                <w:sz w:val="20"/>
                <w:lang w:val="en-GB"/>
              </w:rPr>
            </w:pPr>
            <w:r w:rsidRPr="00BF7155">
              <w:rPr>
                <w:sz w:val="20"/>
                <w:lang w:val="en-GB"/>
              </w:rPr>
              <w:t>Initial Charge (g)</w:t>
            </w:r>
          </w:p>
        </w:tc>
        <w:tc>
          <w:tcPr>
            <w:tcW w:w="366" w:type="pct"/>
            <w:tcBorders>
              <w:top w:val="single" w:sz="4" w:space="0" w:color="auto"/>
              <w:bottom w:val="single" w:sz="4" w:space="0" w:color="auto"/>
            </w:tcBorders>
            <w:vAlign w:val="center"/>
          </w:tcPr>
          <w:p w14:paraId="7A71809C" w14:textId="77777777" w:rsidR="006309F2" w:rsidRPr="00BF7155" w:rsidRDefault="006309F2" w:rsidP="007F7240">
            <w:pPr>
              <w:spacing w:after="0" w:line="240" w:lineRule="auto"/>
              <w:ind w:firstLine="0"/>
              <w:jc w:val="center"/>
              <w:rPr>
                <w:sz w:val="20"/>
                <w:lang w:val="en-GB"/>
              </w:rPr>
            </w:pPr>
            <w:r w:rsidRPr="00BF7155">
              <w:rPr>
                <w:sz w:val="20"/>
                <w:lang w:val="en-GB"/>
              </w:rPr>
              <w:t>Shot</w:t>
            </w:r>
          </w:p>
        </w:tc>
        <w:tc>
          <w:tcPr>
            <w:tcW w:w="855" w:type="pct"/>
            <w:tcBorders>
              <w:top w:val="single" w:sz="4" w:space="0" w:color="auto"/>
              <w:bottom w:val="single" w:sz="4" w:space="0" w:color="auto"/>
            </w:tcBorders>
            <w:vAlign w:val="center"/>
          </w:tcPr>
          <w:p w14:paraId="6F5FCFCA" w14:textId="77777777" w:rsidR="006309F2" w:rsidRPr="00BF7155" w:rsidRDefault="006309F2" w:rsidP="007F7240">
            <w:pPr>
              <w:spacing w:after="0" w:line="240" w:lineRule="auto"/>
              <w:ind w:firstLine="0"/>
              <w:jc w:val="center"/>
              <w:rPr>
                <w:sz w:val="20"/>
                <w:lang w:val="en-GB"/>
              </w:rPr>
            </w:pPr>
            <w:r w:rsidRPr="00BF7155">
              <w:rPr>
                <w:sz w:val="20"/>
                <w:lang w:val="en-GB"/>
              </w:rPr>
              <w:t>Feed stream 1 (g)</w:t>
            </w:r>
          </w:p>
        </w:tc>
        <w:tc>
          <w:tcPr>
            <w:tcW w:w="856" w:type="pct"/>
            <w:tcBorders>
              <w:top w:val="single" w:sz="4" w:space="0" w:color="auto"/>
              <w:bottom w:val="single" w:sz="4" w:space="0" w:color="auto"/>
            </w:tcBorders>
            <w:vAlign w:val="center"/>
          </w:tcPr>
          <w:p w14:paraId="49B3609C" w14:textId="77777777" w:rsidR="006309F2" w:rsidRPr="00BF7155" w:rsidRDefault="006309F2" w:rsidP="007F7240">
            <w:pPr>
              <w:spacing w:after="0" w:line="240" w:lineRule="auto"/>
              <w:ind w:firstLine="0"/>
              <w:jc w:val="center"/>
              <w:rPr>
                <w:sz w:val="20"/>
                <w:lang w:val="en-GB"/>
              </w:rPr>
            </w:pPr>
            <w:r w:rsidRPr="00BF7155">
              <w:rPr>
                <w:sz w:val="20"/>
                <w:lang w:val="en-GB"/>
              </w:rPr>
              <w:t>Feed stream 2 (g)</w:t>
            </w:r>
          </w:p>
        </w:tc>
        <w:tc>
          <w:tcPr>
            <w:tcW w:w="374" w:type="pct"/>
            <w:tcBorders>
              <w:top w:val="single" w:sz="4" w:space="0" w:color="auto"/>
              <w:bottom w:val="single" w:sz="4" w:space="0" w:color="auto"/>
            </w:tcBorders>
            <w:vAlign w:val="center"/>
          </w:tcPr>
          <w:p w14:paraId="018E0DA1" w14:textId="77777777" w:rsidR="006309F2" w:rsidRPr="00BF7155" w:rsidRDefault="006309F2" w:rsidP="007F7240">
            <w:pPr>
              <w:spacing w:after="0" w:line="240" w:lineRule="auto"/>
              <w:ind w:firstLine="0"/>
              <w:jc w:val="center"/>
              <w:rPr>
                <w:sz w:val="20"/>
                <w:lang w:val="en-GB"/>
              </w:rPr>
            </w:pPr>
            <w:r w:rsidRPr="00BF7155">
              <w:rPr>
                <w:sz w:val="20"/>
                <w:lang w:val="en-GB"/>
              </w:rPr>
              <w:t>Shot</w:t>
            </w:r>
          </w:p>
        </w:tc>
        <w:tc>
          <w:tcPr>
            <w:tcW w:w="717" w:type="pct"/>
            <w:tcBorders>
              <w:top w:val="single" w:sz="4" w:space="0" w:color="auto"/>
              <w:bottom w:val="single" w:sz="4" w:space="0" w:color="auto"/>
            </w:tcBorders>
            <w:vAlign w:val="center"/>
          </w:tcPr>
          <w:p w14:paraId="41AD7B82" w14:textId="77777777" w:rsidR="006309F2" w:rsidRPr="00BF7155" w:rsidRDefault="006309F2" w:rsidP="007F7240">
            <w:pPr>
              <w:spacing w:after="0" w:line="240" w:lineRule="auto"/>
              <w:ind w:firstLine="0"/>
              <w:jc w:val="center"/>
              <w:rPr>
                <w:sz w:val="20"/>
                <w:lang w:val="en-GB"/>
              </w:rPr>
            </w:pPr>
            <w:r w:rsidRPr="00BF7155">
              <w:rPr>
                <w:sz w:val="20"/>
                <w:lang w:val="en-GB"/>
              </w:rPr>
              <w:t>Feed stream</w:t>
            </w:r>
          </w:p>
        </w:tc>
      </w:tr>
      <w:tr w:rsidR="00BF7155" w:rsidRPr="00BF7155" w14:paraId="525DE71D" w14:textId="77777777" w:rsidTr="006309F2">
        <w:trPr>
          <w:trHeight w:val="397"/>
        </w:trPr>
        <w:tc>
          <w:tcPr>
            <w:tcW w:w="1015" w:type="pct"/>
            <w:tcBorders>
              <w:top w:val="single" w:sz="4" w:space="0" w:color="auto"/>
            </w:tcBorders>
            <w:vAlign w:val="center"/>
          </w:tcPr>
          <w:p w14:paraId="295D40C0" w14:textId="3F11EE39" w:rsidR="00C15C18" w:rsidRPr="00BF7155" w:rsidRDefault="00E36CA1" w:rsidP="007F7240">
            <w:pPr>
              <w:spacing w:after="0" w:line="240" w:lineRule="auto"/>
              <w:ind w:firstLine="0"/>
              <w:jc w:val="center"/>
              <w:rPr>
                <w:lang w:val="en-GB"/>
              </w:rPr>
            </w:pPr>
            <w:proofErr w:type="spellStart"/>
            <w:r w:rsidRPr="00BF7155">
              <w:rPr>
                <w:lang w:val="en-GB"/>
              </w:rPr>
              <w:t>S_carb</w:t>
            </w:r>
            <w:proofErr w:type="spellEnd"/>
          </w:p>
        </w:tc>
        <w:tc>
          <w:tcPr>
            <w:tcW w:w="818" w:type="pct"/>
            <w:tcBorders>
              <w:top w:val="single" w:sz="4" w:space="0" w:color="auto"/>
            </w:tcBorders>
            <w:vAlign w:val="center"/>
          </w:tcPr>
          <w:p w14:paraId="7989C164" w14:textId="77777777" w:rsidR="00C15C18" w:rsidRPr="00BF7155" w:rsidRDefault="00C15C18" w:rsidP="007F7240">
            <w:pPr>
              <w:spacing w:after="0" w:line="240" w:lineRule="auto"/>
              <w:ind w:firstLine="0"/>
              <w:jc w:val="center"/>
              <w:rPr>
                <w:lang w:val="en-GB"/>
              </w:rPr>
            </w:pPr>
            <w:r w:rsidRPr="00BF7155">
              <w:rPr>
                <w:lang w:val="en-GB"/>
              </w:rPr>
              <w:t>555.3</w:t>
            </w:r>
          </w:p>
        </w:tc>
        <w:tc>
          <w:tcPr>
            <w:tcW w:w="366" w:type="pct"/>
            <w:tcBorders>
              <w:top w:val="single" w:sz="4" w:space="0" w:color="auto"/>
            </w:tcBorders>
            <w:vAlign w:val="center"/>
          </w:tcPr>
          <w:p w14:paraId="34CD09A6" w14:textId="35BC2D95" w:rsidR="00C15C18" w:rsidRPr="00BF7155" w:rsidRDefault="00F01BFD" w:rsidP="007F7240">
            <w:pPr>
              <w:spacing w:after="0" w:line="240" w:lineRule="auto"/>
              <w:ind w:firstLine="0"/>
              <w:jc w:val="center"/>
              <w:rPr>
                <w:lang w:val="en-GB"/>
              </w:rPr>
            </w:pPr>
            <w:r w:rsidRPr="00BF7155">
              <w:rPr>
                <w:lang w:val="en-GB"/>
              </w:rPr>
              <w:t>-</w:t>
            </w:r>
          </w:p>
        </w:tc>
        <w:tc>
          <w:tcPr>
            <w:tcW w:w="855" w:type="pct"/>
            <w:tcBorders>
              <w:top w:val="single" w:sz="4" w:space="0" w:color="auto"/>
            </w:tcBorders>
            <w:vAlign w:val="center"/>
          </w:tcPr>
          <w:p w14:paraId="38F7E392" w14:textId="7E4B2B4A" w:rsidR="00C15C18" w:rsidRPr="00BF7155" w:rsidRDefault="00F01BFD" w:rsidP="007F7240">
            <w:pPr>
              <w:spacing w:after="0" w:line="240" w:lineRule="auto"/>
              <w:ind w:firstLine="0"/>
              <w:jc w:val="center"/>
              <w:rPr>
                <w:lang w:val="en-GB"/>
              </w:rPr>
            </w:pPr>
            <w:r w:rsidRPr="00BF7155">
              <w:rPr>
                <w:lang w:val="en-GB"/>
              </w:rPr>
              <w:t>-</w:t>
            </w:r>
          </w:p>
        </w:tc>
        <w:tc>
          <w:tcPr>
            <w:tcW w:w="856" w:type="pct"/>
            <w:tcBorders>
              <w:top w:val="single" w:sz="4" w:space="0" w:color="auto"/>
            </w:tcBorders>
            <w:vAlign w:val="center"/>
          </w:tcPr>
          <w:p w14:paraId="18E22FB5" w14:textId="77777777" w:rsidR="00C15C18" w:rsidRPr="00BF7155" w:rsidRDefault="00C15C18" w:rsidP="007F7240">
            <w:pPr>
              <w:spacing w:after="0" w:line="240" w:lineRule="auto"/>
              <w:ind w:firstLine="0"/>
              <w:jc w:val="center"/>
              <w:rPr>
                <w:lang w:val="en-GB"/>
              </w:rPr>
            </w:pPr>
            <w:r w:rsidRPr="00BF7155">
              <w:rPr>
                <w:lang w:val="en-GB"/>
              </w:rPr>
              <w:t>30</w:t>
            </w:r>
          </w:p>
        </w:tc>
        <w:tc>
          <w:tcPr>
            <w:tcW w:w="374" w:type="pct"/>
            <w:tcBorders>
              <w:top w:val="single" w:sz="4" w:space="0" w:color="auto"/>
            </w:tcBorders>
            <w:vAlign w:val="center"/>
          </w:tcPr>
          <w:p w14:paraId="384CFA29" w14:textId="0494FF87" w:rsidR="00C15C18" w:rsidRPr="00BF7155" w:rsidRDefault="00F01BFD" w:rsidP="007F7240">
            <w:pPr>
              <w:spacing w:after="0" w:line="240" w:lineRule="auto"/>
              <w:ind w:firstLine="0"/>
              <w:jc w:val="center"/>
              <w:rPr>
                <w:lang w:val="en-GB"/>
              </w:rPr>
            </w:pPr>
            <w:r w:rsidRPr="00BF7155">
              <w:rPr>
                <w:lang w:val="en-GB"/>
              </w:rPr>
              <w:t>-</w:t>
            </w:r>
          </w:p>
        </w:tc>
        <w:tc>
          <w:tcPr>
            <w:tcW w:w="717" w:type="pct"/>
            <w:tcBorders>
              <w:top w:val="single" w:sz="4" w:space="0" w:color="auto"/>
            </w:tcBorders>
            <w:vAlign w:val="center"/>
          </w:tcPr>
          <w:p w14:paraId="7C25D4B4" w14:textId="7A7578D9" w:rsidR="00C15C18" w:rsidRPr="00BF7155" w:rsidRDefault="00F01BFD" w:rsidP="007F7240">
            <w:pPr>
              <w:spacing w:after="0" w:line="240" w:lineRule="auto"/>
              <w:ind w:firstLine="0"/>
              <w:jc w:val="center"/>
              <w:rPr>
                <w:lang w:val="en-GB"/>
              </w:rPr>
            </w:pPr>
            <w:r w:rsidRPr="00BF7155">
              <w:rPr>
                <w:lang w:val="en-GB"/>
              </w:rPr>
              <w:t>-</w:t>
            </w:r>
          </w:p>
        </w:tc>
      </w:tr>
      <w:tr w:rsidR="00BF7155" w:rsidRPr="00BF7155" w14:paraId="69F66867" w14:textId="77777777" w:rsidTr="006309F2">
        <w:trPr>
          <w:trHeight w:val="397"/>
        </w:trPr>
        <w:tc>
          <w:tcPr>
            <w:tcW w:w="1015" w:type="pct"/>
            <w:vAlign w:val="center"/>
          </w:tcPr>
          <w:p w14:paraId="777828C3" w14:textId="77777777" w:rsidR="00C15C18" w:rsidRPr="00BF7155" w:rsidRDefault="00C15C18" w:rsidP="007F7240">
            <w:pPr>
              <w:spacing w:after="0" w:line="240" w:lineRule="auto"/>
              <w:ind w:firstLine="0"/>
              <w:jc w:val="center"/>
              <w:rPr>
                <w:lang w:val="en-GB"/>
              </w:rPr>
            </w:pPr>
            <w:r w:rsidRPr="00BF7155">
              <w:rPr>
                <w:lang w:val="en-GB"/>
              </w:rPr>
              <w:t>Deionized water</w:t>
            </w:r>
          </w:p>
        </w:tc>
        <w:tc>
          <w:tcPr>
            <w:tcW w:w="818" w:type="pct"/>
            <w:vAlign w:val="center"/>
          </w:tcPr>
          <w:p w14:paraId="57C0A9E3" w14:textId="4161E8F5" w:rsidR="00C15C18" w:rsidRPr="00BF7155" w:rsidRDefault="00F01BFD" w:rsidP="007F7240">
            <w:pPr>
              <w:spacing w:after="0" w:line="240" w:lineRule="auto"/>
              <w:ind w:firstLine="0"/>
              <w:jc w:val="center"/>
              <w:rPr>
                <w:lang w:val="en-GB"/>
              </w:rPr>
            </w:pPr>
            <w:r w:rsidRPr="00BF7155">
              <w:rPr>
                <w:lang w:val="en-GB"/>
              </w:rPr>
              <w:t>-</w:t>
            </w:r>
          </w:p>
        </w:tc>
        <w:tc>
          <w:tcPr>
            <w:tcW w:w="366" w:type="pct"/>
            <w:vAlign w:val="center"/>
          </w:tcPr>
          <w:p w14:paraId="15425CC8" w14:textId="77777777" w:rsidR="00C15C18" w:rsidRPr="00BF7155" w:rsidRDefault="00C15C18" w:rsidP="007F7240">
            <w:pPr>
              <w:spacing w:after="0" w:line="240" w:lineRule="auto"/>
              <w:ind w:firstLine="0"/>
              <w:jc w:val="center"/>
              <w:rPr>
                <w:lang w:val="en-GB"/>
              </w:rPr>
            </w:pPr>
            <w:r w:rsidRPr="00BF7155">
              <w:rPr>
                <w:lang w:val="en-GB"/>
              </w:rPr>
              <w:t>30</w:t>
            </w:r>
          </w:p>
        </w:tc>
        <w:tc>
          <w:tcPr>
            <w:tcW w:w="855" w:type="pct"/>
            <w:vAlign w:val="center"/>
          </w:tcPr>
          <w:p w14:paraId="2DEE2D0A" w14:textId="77777777" w:rsidR="00C15C18" w:rsidRPr="00BF7155" w:rsidRDefault="00C15C18" w:rsidP="007F7240">
            <w:pPr>
              <w:spacing w:after="0" w:line="240" w:lineRule="auto"/>
              <w:ind w:firstLine="0"/>
              <w:jc w:val="center"/>
              <w:rPr>
                <w:lang w:val="en-GB"/>
              </w:rPr>
            </w:pPr>
            <w:r w:rsidRPr="00BF7155">
              <w:rPr>
                <w:lang w:val="en-GB"/>
              </w:rPr>
              <w:t>40.1</w:t>
            </w:r>
          </w:p>
        </w:tc>
        <w:tc>
          <w:tcPr>
            <w:tcW w:w="856" w:type="pct"/>
            <w:vAlign w:val="center"/>
          </w:tcPr>
          <w:p w14:paraId="25429DF2" w14:textId="06A43BA8" w:rsidR="00C15C18" w:rsidRPr="00BF7155" w:rsidRDefault="00F01BFD" w:rsidP="007F7240">
            <w:pPr>
              <w:spacing w:after="0" w:line="240" w:lineRule="auto"/>
              <w:ind w:firstLine="0"/>
              <w:jc w:val="center"/>
              <w:rPr>
                <w:lang w:val="en-GB"/>
              </w:rPr>
            </w:pPr>
            <w:r w:rsidRPr="00BF7155">
              <w:rPr>
                <w:lang w:val="en-GB"/>
              </w:rPr>
              <w:t>-</w:t>
            </w:r>
          </w:p>
        </w:tc>
        <w:tc>
          <w:tcPr>
            <w:tcW w:w="374" w:type="pct"/>
            <w:vAlign w:val="center"/>
          </w:tcPr>
          <w:p w14:paraId="07B20111" w14:textId="77777777" w:rsidR="00C15C18" w:rsidRPr="00BF7155" w:rsidRDefault="00F17957" w:rsidP="007F7240">
            <w:pPr>
              <w:spacing w:after="0" w:line="240" w:lineRule="auto"/>
              <w:ind w:firstLine="0"/>
              <w:jc w:val="center"/>
              <w:rPr>
                <w:lang w:val="en-GB"/>
              </w:rPr>
            </w:pPr>
            <w:r w:rsidRPr="00BF7155">
              <w:rPr>
                <w:lang w:val="en-GB"/>
              </w:rPr>
              <w:t>5</w:t>
            </w:r>
          </w:p>
        </w:tc>
        <w:tc>
          <w:tcPr>
            <w:tcW w:w="717" w:type="pct"/>
            <w:vAlign w:val="center"/>
          </w:tcPr>
          <w:p w14:paraId="52DFACD6" w14:textId="77777777" w:rsidR="00C15C18" w:rsidRPr="00BF7155" w:rsidRDefault="00F17957" w:rsidP="007F7240">
            <w:pPr>
              <w:spacing w:after="0" w:line="240" w:lineRule="auto"/>
              <w:ind w:firstLine="0"/>
              <w:jc w:val="center"/>
              <w:rPr>
                <w:lang w:val="en-GB"/>
              </w:rPr>
            </w:pPr>
            <w:r w:rsidRPr="00BF7155">
              <w:rPr>
                <w:lang w:val="en-GB"/>
              </w:rPr>
              <w:t>15</w:t>
            </w:r>
          </w:p>
        </w:tc>
      </w:tr>
      <w:tr w:rsidR="00BF7155" w:rsidRPr="00BF7155" w14:paraId="133280E9" w14:textId="77777777" w:rsidTr="006309F2">
        <w:trPr>
          <w:trHeight w:val="397"/>
        </w:trPr>
        <w:tc>
          <w:tcPr>
            <w:tcW w:w="1015" w:type="pct"/>
            <w:vAlign w:val="center"/>
          </w:tcPr>
          <w:p w14:paraId="2D102F61" w14:textId="77777777" w:rsidR="00C15C18" w:rsidRPr="00BF7155" w:rsidRDefault="00C15C18" w:rsidP="007F7240">
            <w:pPr>
              <w:spacing w:after="0" w:line="240" w:lineRule="auto"/>
              <w:ind w:firstLine="0"/>
              <w:jc w:val="center"/>
              <w:rPr>
                <w:lang w:val="en-GB"/>
              </w:rPr>
            </w:pPr>
            <w:proofErr w:type="spellStart"/>
            <w:r w:rsidRPr="00BF7155">
              <w:rPr>
                <w:lang w:val="en-GB"/>
              </w:rPr>
              <w:t>Calfax</w:t>
            </w:r>
            <w:proofErr w:type="spellEnd"/>
            <w:r w:rsidRPr="00BF7155">
              <w:rPr>
                <w:lang w:val="en-GB"/>
              </w:rPr>
              <w:t xml:space="preserve"> DB-45</w:t>
            </w:r>
          </w:p>
        </w:tc>
        <w:tc>
          <w:tcPr>
            <w:tcW w:w="818" w:type="pct"/>
            <w:vAlign w:val="center"/>
          </w:tcPr>
          <w:p w14:paraId="60F66EA8" w14:textId="17C8E668" w:rsidR="00C15C18" w:rsidRPr="00BF7155" w:rsidRDefault="00F01BFD" w:rsidP="007F7240">
            <w:pPr>
              <w:spacing w:after="0" w:line="240" w:lineRule="auto"/>
              <w:ind w:firstLine="0"/>
              <w:jc w:val="center"/>
              <w:rPr>
                <w:lang w:val="en-GB"/>
              </w:rPr>
            </w:pPr>
            <w:r w:rsidRPr="00BF7155">
              <w:rPr>
                <w:lang w:val="en-GB"/>
              </w:rPr>
              <w:t>-</w:t>
            </w:r>
          </w:p>
        </w:tc>
        <w:tc>
          <w:tcPr>
            <w:tcW w:w="366" w:type="pct"/>
            <w:vAlign w:val="center"/>
          </w:tcPr>
          <w:p w14:paraId="69001BBD" w14:textId="3F700A6E" w:rsidR="00C15C18" w:rsidRPr="00BF7155" w:rsidRDefault="00F01BFD" w:rsidP="007F7240">
            <w:pPr>
              <w:spacing w:after="0" w:line="240" w:lineRule="auto"/>
              <w:ind w:firstLine="0"/>
              <w:jc w:val="center"/>
              <w:rPr>
                <w:lang w:val="en-GB"/>
              </w:rPr>
            </w:pPr>
            <w:r w:rsidRPr="00BF7155">
              <w:rPr>
                <w:lang w:val="en-GB"/>
              </w:rPr>
              <w:t>-</w:t>
            </w:r>
          </w:p>
        </w:tc>
        <w:tc>
          <w:tcPr>
            <w:tcW w:w="855" w:type="pct"/>
            <w:vAlign w:val="center"/>
          </w:tcPr>
          <w:p w14:paraId="44351367" w14:textId="77777777" w:rsidR="00C15C18" w:rsidRPr="00BF7155" w:rsidRDefault="00C15C18" w:rsidP="007F7240">
            <w:pPr>
              <w:spacing w:after="0" w:line="240" w:lineRule="auto"/>
              <w:ind w:firstLine="0"/>
              <w:jc w:val="center"/>
              <w:rPr>
                <w:lang w:val="en-GB"/>
              </w:rPr>
            </w:pPr>
            <w:r w:rsidRPr="00BF7155">
              <w:rPr>
                <w:lang w:val="en-GB"/>
              </w:rPr>
              <w:t>1.7*</w:t>
            </w:r>
          </w:p>
        </w:tc>
        <w:tc>
          <w:tcPr>
            <w:tcW w:w="856" w:type="pct"/>
            <w:vAlign w:val="center"/>
          </w:tcPr>
          <w:p w14:paraId="433625EB" w14:textId="707C4D39" w:rsidR="00C15C18" w:rsidRPr="00BF7155" w:rsidRDefault="00F01BFD" w:rsidP="007F7240">
            <w:pPr>
              <w:spacing w:after="0" w:line="240" w:lineRule="auto"/>
              <w:ind w:firstLine="0"/>
              <w:jc w:val="center"/>
              <w:rPr>
                <w:lang w:val="en-GB"/>
              </w:rPr>
            </w:pPr>
            <w:r w:rsidRPr="00BF7155">
              <w:rPr>
                <w:lang w:val="en-GB"/>
              </w:rPr>
              <w:t>-</w:t>
            </w:r>
          </w:p>
        </w:tc>
        <w:tc>
          <w:tcPr>
            <w:tcW w:w="374" w:type="pct"/>
            <w:vAlign w:val="center"/>
          </w:tcPr>
          <w:p w14:paraId="0F597780" w14:textId="4F0CE3EB" w:rsidR="00C15C18" w:rsidRPr="00BF7155" w:rsidRDefault="00F01BFD" w:rsidP="007F7240">
            <w:pPr>
              <w:spacing w:after="0" w:line="240" w:lineRule="auto"/>
              <w:ind w:firstLine="0"/>
              <w:jc w:val="center"/>
              <w:rPr>
                <w:lang w:val="en-GB"/>
              </w:rPr>
            </w:pPr>
            <w:r w:rsidRPr="00BF7155">
              <w:rPr>
                <w:lang w:val="en-GB"/>
              </w:rPr>
              <w:t>-</w:t>
            </w:r>
          </w:p>
        </w:tc>
        <w:tc>
          <w:tcPr>
            <w:tcW w:w="717" w:type="pct"/>
            <w:vAlign w:val="center"/>
          </w:tcPr>
          <w:p w14:paraId="764A15C8" w14:textId="024C2FF8" w:rsidR="00C15C18" w:rsidRPr="00BF7155" w:rsidRDefault="00F01BFD" w:rsidP="007F7240">
            <w:pPr>
              <w:spacing w:after="0" w:line="240" w:lineRule="auto"/>
              <w:ind w:firstLine="0"/>
              <w:jc w:val="center"/>
              <w:rPr>
                <w:lang w:val="en-GB"/>
              </w:rPr>
            </w:pPr>
            <w:r w:rsidRPr="00BF7155">
              <w:rPr>
                <w:lang w:val="en-GB"/>
              </w:rPr>
              <w:t>-</w:t>
            </w:r>
          </w:p>
        </w:tc>
      </w:tr>
      <w:tr w:rsidR="00BF7155" w:rsidRPr="00BF7155" w14:paraId="2272E662" w14:textId="77777777" w:rsidTr="006309F2">
        <w:trPr>
          <w:trHeight w:val="397"/>
        </w:trPr>
        <w:tc>
          <w:tcPr>
            <w:tcW w:w="1015" w:type="pct"/>
            <w:vAlign w:val="center"/>
          </w:tcPr>
          <w:p w14:paraId="138829D0" w14:textId="77777777" w:rsidR="00C15C18" w:rsidRPr="00BF7155" w:rsidRDefault="00C15C18" w:rsidP="007F7240">
            <w:pPr>
              <w:spacing w:after="0" w:line="240" w:lineRule="auto"/>
              <w:ind w:firstLine="0"/>
              <w:jc w:val="center"/>
              <w:rPr>
                <w:lang w:val="en-GB"/>
              </w:rPr>
            </w:pPr>
            <w:r w:rsidRPr="00BF7155">
              <w:rPr>
                <w:lang w:val="en-GB"/>
              </w:rPr>
              <w:t>MMA/BA/AA</w:t>
            </w:r>
          </w:p>
          <w:p w14:paraId="69B8C8C2" w14:textId="77777777" w:rsidR="00C15C18" w:rsidRPr="00BF7155" w:rsidRDefault="00C15C18" w:rsidP="007F7240">
            <w:pPr>
              <w:spacing w:after="0" w:line="240" w:lineRule="auto"/>
              <w:ind w:firstLine="0"/>
              <w:jc w:val="center"/>
              <w:rPr>
                <w:lang w:val="en-GB"/>
              </w:rPr>
            </w:pPr>
            <w:r w:rsidRPr="00BF7155">
              <w:rPr>
                <w:lang w:val="en-GB"/>
              </w:rPr>
              <w:t xml:space="preserve">(49.5/49.5/1 </w:t>
            </w:r>
            <w:proofErr w:type="spellStart"/>
            <w:r w:rsidRPr="00BF7155">
              <w:rPr>
                <w:lang w:val="en-GB"/>
              </w:rPr>
              <w:t>wt</w:t>
            </w:r>
            <w:proofErr w:type="spellEnd"/>
            <w:r w:rsidRPr="00BF7155">
              <w:rPr>
                <w:lang w:val="en-GB"/>
              </w:rPr>
              <w:t xml:space="preserve"> %)</w:t>
            </w:r>
          </w:p>
        </w:tc>
        <w:tc>
          <w:tcPr>
            <w:tcW w:w="818" w:type="pct"/>
            <w:vAlign w:val="center"/>
          </w:tcPr>
          <w:p w14:paraId="70FA9D28" w14:textId="7ED03D56" w:rsidR="00C15C18" w:rsidRPr="00BF7155" w:rsidRDefault="00F01BFD" w:rsidP="007F7240">
            <w:pPr>
              <w:spacing w:after="0" w:line="240" w:lineRule="auto"/>
              <w:ind w:firstLine="0"/>
              <w:jc w:val="center"/>
              <w:rPr>
                <w:lang w:val="en-GB"/>
              </w:rPr>
            </w:pPr>
            <w:r w:rsidRPr="00BF7155">
              <w:rPr>
                <w:lang w:val="en-GB"/>
              </w:rPr>
              <w:t>-</w:t>
            </w:r>
          </w:p>
        </w:tc>
        <w:tc>
          <w:tcPr>
            <w:tcW w:w="366" w:type="pct"/>
            <w:vAlign w:val="center"/>
          </w:tcPr>
          <w:p w14:paraId="596BE9D6" w14:textId="3BC00C59" w:rsidR="00C15C18" w:rsidRPr="00BF7155" w:rsidRDefault="00F01BFD" w:rsidP="007F7240">
            <w:pPr>
              <w:spacing w:after="0" w:line="240" w:lineRule="auto"/>
              <w:ind w:firstLine="0"/>
              <w:jc w:val="center"/>
              <w:rPr>
                <w:lang w:val="en-GB"/>
              </w:rPr>
            </w:pPr>
            <w:r w:rsidRPr="00BF7155">
              <w:rPr>
                <w:lang w:val="en-GB"/>
              </w:rPr>
              <w:t>-</w:t>
            </w:r>
          </w:p>
        </w:tc>
        <w:tc>
          <w:tcPr>
            <w:tcW w:w="855" w:type="pct"/>
            <w:vAlign w:val="center"/>
          </w:tcPr>
          <w:p w14:paraId="1BF69C92" w14:textId="77777777" w:rsidR="00C15C18" w:rsidRPr="00BF7155" w:rsidRDefault="00C15C18" w:rsidP="007F7240">
            <w:pPr>
              <w:spacing w:after="0" w:line="240" w:lineRule="auto"/>
              <w:ind w:firstLine="0"/>
              <w:jc w:val="center"/>
              <w:rPr>
                <w:lang w:val="en-GB"/>
              </w:rPr>
            </w:pPr>
            <w:r w:rsidRPr="00BF7155">
              <w:rPr>
                <w:lang w:val="en-GB"/>
              </w:rPr>
              <w:t>344.5</w:t>
            </w:r>
          </w:p>
        </w:tc>
        <w:tc>
          <w:tcPr>
            <w:tcW w:w="856" w:type="pct"/>
            <w:vAlign w:val="center"/>
          </w:tcPr>
          <w:p w14:paraId="5EE1611B" w14:textId="72FB9EA6" w:rsidR="00C15C18" w:rsidRPr="00BF7155" w:rsidRDefault="00F01BFD" w:rsidP="007F7240">
            <w:pPr>
              <w:spacing w:after="0" w:line="240" w:lineRule="auto"/>
              <w:ind w:firstLine="0"/>
              <w:jc w:val="center"/>
              <w:rPr>
                <w:lang w:val="en-GB"/>
              </w:rPr>
            </w:pPr>
            <w:r w:rsidRPr="00BF7155">
              <w:rPr>
                <w:lang w:val="en-GB"/>
              </w:rPr>
              <w:t>-</w:t>
            </w:r>
          </w:p>
        </w:tc>
        <w:tc>
          <w:tcPr>
            <w:tcW w:w="374" w:type="pct"/>
            <w:vAlign w:val="center"/>
          </w:tcPr>
          <w:p w14:paraId="0757415F" w14:textId="233F6D65" w:rsidR="00C15C18" w:rsidRPr="00BF7155" w:rsidRDefault="00F01BFD" w:rsidP="007F7240">
            <w:pPr>
              <w:spacing w:after="0" w:line="240" w:lineRule="auto"/>
              <w:ind w:firstLine="0"/>
              <w:jc w:val="center"/>
              <w:rPr>
                <w:lang w:val="en-GB"/>
              </w:rPr>
            </w:pPr>
            <w:r w:rsidRPr="00BF7155">
              <w:rPr>
                <w:lang w:val="en-GB"/>
              </w:rPr>
              <w:t>-</w:t>
            </w:r>
          </w:p>
        </w:tc>
        <w:tc>
          <w:tcPr>
            <w:tcW w:w="717" w:type="pct"/>
            <w:vAlign w:val="center"/>
          </w:tcPr>
          <w:p w14:paraId="397396F4" w14:textId="3A5A42FB" w:rsidR="00C15C18" w:rsidRPr="00BF7155" w:rsidRDefault="00F01BFD" w:rsidP="007F7240">
            <w:pPr>
              <w:spacing w:after="0" w:line="240" w:lineRule="auto"/>
              <w:ind w:firstLine="0"/>
              <w:jc w:val="center"/>
              <w:rPr>
                <w:lang w:val="en-GB"/>
              </w:rPr>
            </w:pPr>
            <w:r w:rsidRPr="00BF7155">
              <w:rPr>
                <w:lang w:val="en-GB"/>
              </w:rPr>
              <w:t>-</w:t>
            </w:r>
          </w:p>
        </w:tc>
      </w:tr>
      <w:tr w:rsidR="00BF7155" w:rsidRPr="00BF7155" w14:paraId="0E94CDB1" w14:textId="77777777" w:rsidTr="006309F2">
        <w:trPr>
          <w:trHeight w:val="397"/>
        </w:trPr>
        <w:tc>
          <w:tcPr>
            <w:tcW w:w="1015" w:type="pct"/>
            <w:vAlign w:val="center"/>
          </w:tcPr>
          <w:p w14:paraId="2CFD0BFA" w14:textId="77777777" w:rsidR="00C15C18" w:rsidRPr="00BF7155" w:rsidRDefault="00C15C18" w:rsidP="007F7240">
            <w:pPr>
              <w:spacing w:after="0" w:line="240" w:lineRule="auto"/>
              <w:ind w:firstLine="0"/>
              <w:jc w:val="center"/>
              <w:rPr>
                <w:lang w:val="en-GB"/>
              </w:rPr>
            </w:pPr>
            <w:r w:rsidRPr="00BF7155">
              <w:rPr>
                <w:lang w:val="en-GB"/>
              </w:rPr>
              <w:t>TBHP</w:t>
            </w:r>
          </w:p>
        </w:tc>
        <w:tc>
          <w:tcPr>
            <w:tcW w:w="818" w:type="pct"/>
            <w:vAlign w:val="center"/>
          </w:tcPr>
          <w:p w14:paraId="02C14F83" w14:textId="08342256" w:rsidR="00C15C18" w:rsidRPr="00BF7155" w:rsidRDefault="00F01BFD" w:rsidP="007F7240">
            <w:pPr>
              <w:spacing w:after="0" w:line="240" w:lineRule="auto"/>
              <w:ind w:firstLine="0"/>
              <w:jc w:val="center"/>
              <w:rPr>
                <w:lang w:val="en-GB"/>
              </w:rPr>
            </w:pPr>
            <w:r w:rsidRPr="00BF7155">
              <w:rPr>
                <w:lang w:val="en-GB"/>
              </w:rPr>
              <w:t>-</w:t>
            </w:r>
          </w:p>
        </w:tc>
        <w:tc>
          <w:tcPr>
            <w:tcW w:w="366" w:type="pct"/>
            <w:vAlign w:val="center"/>
          </w:tcPr>
          <w:p w14:paraId="4D141853" w14:textId="77777777" w:rsidR="00C15C18" w:rsidRPr="00BF7155" w:rsidRDefault="00C15C18" w:rsidP="007F7240">
            <w:pPr>
              <w:spacing w:after="0" w:line="240" w:lineRule="auto"/>
              <w:ind w:firstLine="0"/>
              <w:jc w:val="center"/>
              <w:rPr>
                <w:lang w:val="en-GB"/>
              </w:rPr>
            </w:pPr>
            <w:r w:rsidRPr="00BF7155">
              <w:rPr>
                <w:lang w:val="en-GB"/>
              </w:rPr>
              <w:t>4.9</w:t>
            </w:r>
          </w:p>
        </w:tc>
        <w:tc>
          <w:tcPr>
            <w:tcW w:w="855" w:type="pct"/>
            <w:vAlign w:val="center"/>
          </w:tcPr>
          <w:p w14:paraId="16F609CA" w14:textId="187834B3" w:rsidR="00C15C18" w:rsidRPr="00BF7155" w:rsidRDefault="00F01BFD" w:rsidP="007F7240">
            <w:pPr>
              <w:spacing w:after="0" w:line="240" w:lineRule="auto"/>
              <w:ind w:firstLine="0"/>
              <w:jc w:val="center"/>
              <w:rPr>
                <w:lang w:val="en-GB"/>
              </w:rPr>
            </w:pPr>
            <w:r w:rsidRPr="00BF7155">
              <w:rPr>
                <w:lang w:val="en-GB"/>
              </w:rPr>
              <w:t>-</w:t>
            </w:r>
          </w:p>
        </w:tc>
        <w:tc>
          <w:tcPr>
            <w:tcW w:w="856" w:type="pct"/>
            <w:vAlign w:val="center"/>
          </w:tcPr>
          <w:p w14:paraId="77E2487F" w14:textId="5EAD4DAB" w:rsidR="00C15C18" w:rsidRPr="00BF7155" w:rsidRDefault="00F01BFD" w:rsidP="007F7240">
            <w:pPr>
              <w:spacing w:after="0" w:line="240" w:lineRule="auto"/>
              <w:ind w:firstLine="0"/>
              <w:jc w:val="center"/>
              <w:rPr>
                <w:lang w:val="en-GB"/>
              </w:rPr>
            </w:pPr>
            <w:r w:rsidRPr="00BF7155">
              <w:rPr>
                <w:lang w:val="en-GB"/>
              </w:rPr>
              <w:t>-</w:t>
            </w:r>
          </w:p>
        </w:tc>
        <w:tc>
          <w:tcPr>
            <w:tcW w:w="374" w:type="pct"/>
            <w:vAlign w:val="center"/>
          </w:tcPr>
          <w:p w14:paraId="3F04203B" w14:textId="77777777" w:rsidR="00C15C18" w:rsidRPr="00BF7155" w:rsidRDefault="00F17957" w:rsidP="007F7240">
            <w:pPr>
              <w:spacing w:after="0" w:line="240" w:lineRule="auto"/>
              <w:ind w:firstLine="0"/>
              <w:jc w:val="center"/>
              <w:rPr>
                <w:lang w:val="en-GB"/>
              </w:rPr>
            </w:pPr>
            <w:r w:rsidRPr="00BF7155">
              <w:rPr>
                <w:lang w:val="en-GB"/>
              </w:rPr>
              <w:t>5</w:t>
            </w:r>
          </w:p>
        </w:tc>
        <w:tc>
          <w:tcPr>
            <w:tcW w:w="717" w:type="pct"/>
            <w:vAlign w:val="center"/>
          </w:tcPr>
          <w:p w14:paraId="1C554716" w14:textId="271B7FDD" w:rsidR="00C15C18" w:rsidRPr="00BF7155" w:rsidRDefault="00F01BFD" w:rsidP="007F7240">
            <w:pPr>
              <w:spacing w:after="0" w:line="240" w:lineRule="auto"/>
              <w:ind w:firstLine="0"/>
              <w:jc w:val="center"/>
              <w:rPr>
                <w:lang w:val="en-GB"/>
              </w:rPr>
            </w:pPr>
            <w:r w:rsidRPr="00BF7155">
              <w:rPr>
                <w:lang w:val="en-GB"/>
              </w:rPr>
              <w:t>-</w:t>
            </w:r>
          </w:p>
        </w:tc>
      </w:tr>
      <w:tr w:rsidR="00BF7155" w:rsidRPr="00BF7155" w14:paraId="2E5E93AE" w14:textId="77777777" w:rsidTr="006309F2">
        <w:trPr>
          <w:trHeight w:val="397"/>
        </w:trPr>
        <w:tc>
          <w:tcPr>
            <w:tcW w:w="1015" w:type="pct"/>
            <w:tcBorders>
              <w:bottom w:val="single" w:sz="4" w:space="0" w:color="auto"/>
            </w:tcBorders>
            <w:vAlign w:val="center"/>
          </w:tcPr>
          <w:p w14:paraId="7DA3C9B3" w14:textId="77777777" w:rsidR="00C15C18" w:rsidRPr="00BF7155" w:rsidRDefault="00C15C18" w:rsidP="007F7240">
            <w:pPr>
              <w:spacing w:after="0" w:line="240" w:lineRule="auto"/>
              <w:ind w:firstLine="0"/>
              <w:jc w:val="center"/>
              <w:rPr>
                <w:lang w:val="en-GB"/>
              </w:rPr>
            </w:pPr>
            <w:proofErr w:type="spellStart"/>
            <w:r w:rsidRPr="00BF7155">
              <w:rPr>
                <w:lang w:val="en-GB"/>
              </w:rPr>
              <w:t>AsAc</w:t>
            </w:r>
            <w:proofErr w:type="spellEnd"/>
          </w:p>
        </w:tc>
        <w:tc>
          <w:tcPr>
            <w:tcW w:w="818" w:type="pct"/>
            <w:tcBorders>
              <w:bottom w:val="single" w:sz="4" w:space="0" w:color="auto"/>
            </w:tcBorders>
            <w:vAlign w:val="center"/>
          </w:tcPr>
          <w:p w14:paraId="0F7DE665" w14:textId="1C9AB0C0" w:rsidR="00C15C18" w:rsidRPr="00BF7155" w:rsidRDefault="00F01BFD" w:rsidP="007F7240">
            <w:pPr>
              <w:spacing w:after="0" w:line="240" w:lineRule="auto"/>
              <w:ind w:firstLine="0"/>
              <w:jc w:val="center"/>
              <w:rPr>
                <w:lang w:val="en-GB"/>
              </w:rPr>
            </w:pPr>
            <w:r w:rsidRPr="00BF7155">
              <w:rPr>
                <w:lang w:val="en-GB"/>
              </w:rPr>
              <w:t>-</w:t>
            </w:r>
          </w:p>
        </w:tc>
        <w:tc>
          <w:tcPr>
            <w:tcW w:w="366" w:type="pct"/>
            <w:tcBorders>
              <w:bottom w:val="single" w:sz="4" w:space="0" w:color="auto"/>
            </w:tcBorders>
            <w:vAlign w:val="center"/>
          </w:tcPr>
          <w:p w14:paraId="6BFC68A9" w14:textId="05244615" w:rsidR="00C15C18" w:rsidRPr="00BF7155" w:rsidRDefault="00F01BFD" w:rsidP="007F7240">
            <w:pPr>
              <w:spacing w:after="0" w:line="240" w:lineRule="auto"/>
              <w:ind w:firstLine="0"/>
              <w:jc w:val="center"/>
              <w:rPr>
                <w:lang w:val="en-GB"/>
              </w:rPr>
            </w:pPr>
            <w:r w:rsidRPr="00BF7155">
              <w:rPr>
                <w:lang w:val="en-GB"/>
              </w:rPr>
              <w:t>-</w:t>
            </w:r>
          </w:p>
        </w:tc>
        <w:tc>
          <w:tcPr>
            <w:tcW w:w="855" w:type="pct"/>
            <w:tcBorders>
              <w:bottom w:val="single" w:sz="4" w:space="0" w:color="auto"/>
            </w:tcBorders>
            <w:vAlign w:val="center"/>
          </w:tcPr>
          <w:p w14:paraId="4D480F88" w14:textId="001372D8" w:rsidR="00C15C18" w:rsidRPr="00BF7155" w:rsidRDefault="00F01BFD" w:rsidP="007F7240">
            <w:pPr>
              <w:spacing w:after="0" w:line="240" w:lineRule="auto"/>
              <w:ind w:firstLine="0"/>
              <w:jc w:val="center"/>
              <w:rPr>
                <w:lang w:val="en-GB"/>
              </w:rPr>
            </w:pPr>
            <w:r w:rsidRPr="00BF7155">
              <w:rPr>
                <w:lang w:val="en-GB"/>
              </w:rPr>
              <w:t>-</w:t>
            </w:r>
          </w:p>
        </w:tc>
        <w:tc>
          <w:tcPr>
            <w:tcW w:w="856" w:type="pct"/>
            <w:tcBorders>
              <w:bottom w:val="single" w:sz="4" w:space="0" w:color="auto"/>
            </w:tcBorders>
            <w:vAlign w:val="center"/>
          </w:tcPr>
          <w:p w14:paraId="6088C339" w14:textId="77777777" w:rsidR="00C15C18" w:rsidRPr="00BF7155" w:rsidRDefault="00C15C18" w:rsidP="007F7240">
            <w:pPr>
              <w:spacing w:after="0" w:line="240" w:lineRule="auto"/>
              <w:ind w:firstLine="0"/>
              <w:jc w:val="center"/>
              <w:rPr>
                <w:lang w:val="en-GB"/>
              </w:rPr>
            </w:pPr>
            <w:r w:rsidRPr="00BF7155">
              <w:rPr>
                <w:lang w:val="en-GB"/>
              </w:rPr>
              <w:t>3.44</w:t>
            </w:r>
          </w:p>
        </w:tc>
        <w:tc>
          <w:tcPr>
            <w:tcW w:w="374" w:type="pct"/>
            <w:tcBorders>
              <w:bottom w:val="single" w:sz="4" w:space="0" w:color="auto"/>
            </w:tcBorders>
            <w:vAlign w:val="center"/>
          </w:tcPr>
          <w:p w14:paraId="79B65458" w14:textId="6D21B173" w:rsidR="00C15C18" w:rsidRPr="00BF7155" w:rsidRDefault="00F01BFD" w:rsidP="007F7240">
            <w:pPr>
              <w:spacing w:after="0" w:line="240" w:lineRule="auto"/>
              <w:ind w:firstLine="0"/>
              <w:jc w:val="center"/>
              <w:rPr>
                <w:lang w:val="en-GB"/>
              </w:rPr>
            </w:pPr>
            <w:r w:rsidRPr="00BF7155">
              <w:rPr>
                <w:lang w:val="en-GB"/>
              </w:rPr>
              <w:t>-</w:t>
            </w:r>
          </w:p>
        </w:tc>
        <w:tc>
          <w:tcPr>
            <w:tcW w:w="717" w:type="pct"/>
            <w:tcBorders>
              <w:bottom w:val="single" w:sz="4" w:space="0" w:color="auto"/>
            </w:tcBorders>
            <w:vAlign w:val="center"/>
          </w:tcPr>
          <w:p w14:paraId="62CEB0B9" w14:textId="77777777" w:rsidR="00C15C18" w:rsidRPr="00BF7155" w:rsidRDefault="00F17957" w:rsidP="007F7240">
            <w:pPr>
              <w:spacing w:after="0" w:line="240" w:lineRule="auto"/>
              <w:ind w:firstLine="0"/>
              <w:jc w:val="center"/>
              <w:rPr>
                <w:lang w:val="en-GB"/>
              </w:rPr>
            </w:pPr>
            <w:r w:rsidRPr="00BF7155">
              <w:rPr>
                <w:lang w:val="en-GB"/>
              </w:rPr>
              <w:t>1.7</w:t>
            </w:r>
          </w:p>
        </w:tc>
      </w:tr>
    </w:tbl>
    <w:p w14:paraId="7D545851" w14:textId="4914917D" w:rsidR="001D6097" w:rsidRPr="00BF7155" w:rsidRDefault="001D6097" w:rsidP="00E91D97">
      <w:pPr>
        <w:spacing w:after="0" w:line="240" w:lineRule="auto"/>
        <w:rPr>
          <w:lang w:val="en-US"/>
        </w:rPr>
      </w:pPr>
      <w:r w:rsidRPr="00BF7155">
        <w:rPr>
          <w:lang w:val="en-US"/>
        </w:rPr>
        <w:t>Total reaction time: 5 hours</w:t>
      </w:r>
      <w:r w:rsidRPr="00BF7155">
        <w:rPr>
          <w:i/>
          <w:lang w:val="en-GB"/>
        </w:rPr>
        <w:tab/>
      </w:r>
      <w:r w:rsidRPr="00BF7155">
        <w:rPr>
          <w:i/>
          <w:lang w:val="en-GB"/>
        </w:rPr>
        <w:tab/>
      </w:r>
      <w:r w:rsidRPr="00BF7155">
        <w:rPr>
          <w:i/>
          <w:lang w:val="en-GB"/>
        </w:rPr>
        <w:tab/>
      </w:r>
      <w:r w:rsidRPr="00BF7155">
        <w:rPr>
          <w:i/>
          <w:lang w:val="en-GB"/>
        </w:rPr>
        <w:tab/>
      </w:r>
      <w:r w:rsidRPr="00BF7155">
        <w:rPr>
          <w:i/>
          <w:lang w:val="en-GB"/>
        </w:rPr>
        <w:tab/>
        <w:t>*</w:t>
      </w:r>
      <w:r w:rsidR="00F01BFD" w:rsidRPr="00BF7155">
        <w:rPr>
          <w:i/>
          <w:lang w:val="en-GB"/>
        </w:rPr>
        <w:t xml:space="preserve">45 </w:t>
      </w:r>
      <w:proofErr w:type="spellStart"/>
      <w:r w:rsidR="00F01BFD" w:rsidRPr="00BF7155">
        <w:rPr>
          <w:i/>
          <w:lang w:val="en-GB"/>
        </w:rPr>
        <w:t>wt</w:t>
      </w:r>
      <w:proofErr w:type="spellEnd"/>
      <w:r w:rsidR="00F01BFD" w:rsidRPr="00BF7155">
        <w:rPr>
          <w:i/>
          <w:lang w:val="en-GB"/>
        </w:rPr>
        <w:t xml:space="preserve">% </w:t>
      </w:r>
      <w:r w:rsidRPr="00BF7155">
        <w:rPr>
          <w:i/>
          <w:lang w:val="en-GB"/>
        </w:rPr>
        <w:t>active solution</w:t>
      </w:r>
    </w:p>
    <w:p w14:paraId="27CD2106" w14:textId="77777777" w:rsidR="00E91D97" w:rsidRPr="00BF7155" w:rsidRDefault="001D6097" w:rsidP="00E91D97">
      <w:pPr>
        <w:spacing w:after="0" w:line="240" w:lineRule="auto"/>
        <w:rPr>
          <w:lang w:val="en-US"/>
        </w:rPr>
      </w:pPr>
      <w:r w:rsidRPr="00BF7155">
        <w:rPr>
          <w:lang w:val="en-US"/>
        </w:rPr>
        <w:t>Feeding time:</w:t>
      </w:r>
      <w:r w:rsidR="00E91D97" w:rsidRPr="00BF7155">
        <w:rPr>
          <w:lang w:val="en-US"/>
        </w:rPr>
        <w:t xml:space="preserve"> 4 h</w:t>
      </w:r>
      <w:r w:rsidRPr="00BF7155">
        <w:rPr>
          <w:lang w:val="en-US"/>
        </w:rPr>
        <w:t>ours</w:t>
      </w:r>
      <w:r w:rsidR="00E91D97" w:rsidRPr="00BF7155">
        <w:rPr>
          <w:lang w:val="en-US"/>
        </w:rPr>
        <w:t xml:space="preserve">. </w:t>
      </w:r>
      <w:r w:rsidR="00E91D97" w:rsidRPr="00BF7155">
        <w:rPr>
          <w:lang w:val="en-US"/>
        </w:rPr>
        <w:tab/>
      </w:r>
      <w:r w:rsidR="00E91D97" w:rsidRPr="00BF7155">
        <w:rPr>
          <w:lang w:val="en-US"/>
        </w:rPr>
        <w:tab/>
      </w:r>
      <w:r w:rsidR="00E91D97" w:rsidRPr="00BF7155">
        <w:rPr>
          <w:lang w:val="en-US"/>
        </w:rPr>
        <w:tab/>
      </w:r>
      <w:r w:rsidR="00E91D97" w:rsidRPr="00BF7155">
        <w:rPr>
          <w:lang w:val="en-US"/>
        </w:rPr>
        <w:tab/>
      </w:r>
      <w:r w:rsidR="00E91D97" w:rsidRPr="00BF7155">
        <w:rPr>
          <w:lang w:val="en-US"/>
        </w:rPr>
        <w:tab/>
      </w:r>
      <w:r w:rsidR="00E91D97" w:rsidRPr="00BF7155">
        <w:rPr>
          <w:lang w:val="en-US"/>
        </w:rPr>
        <w:tab/>
      </w:r>
    </w:p>
    <w:p w14:paraId="0378B7ED" w14:textId="77777777" w:rsidR="00E91D97" w:rsidRPr="00BF7155" w:rsidRDefault="00E91D97" w:rsidP="00E91D97">
      <w:pPr>
        <w:spacing w:after="0" w:line="240" w:lineRule="auto"/>
        <w:rPr>
          <w:lang w:val="en-US"/>
        </w:rPr>
      </w:pPr>
      <w:r w:rsidRPr="00BF7155">
        <w:rPr>
          <w:lang w:val="en-US"/>
        </w:rPr>
        <w:t>Post-polymerization time: 1 h</w:t>
      </w:r>
      <w:r w:rsidR="001D6097" w:rsidRPr="00BF7155">
        <w:rPr>
          <w:lang w:val="en-US"/>
        </w:rPr>
        <w:t>our</w:t>
      </w:r>
      <w:r w:rsidRPr="00BF7155">
        <w:rPr>
          <w:lang w:val="en-US"/>
        </w:rPr>
        <w:t>.</w:t>
      </w:r>
    </w:p>
    <w:p w14:paraId="4934C348" w14:textId="77777777" w:rsidR="001A56E1" w:rsidRPr="00BF7155" w:rsidRDefault="001A56E1" w:rsidP="00314936">
      <w:pPr>
        <w:spacing w:line="240" w:lineRule="auto"/>
        <w:rPr>
          <w:b/>
          <w:lang w:val="en-US"/>
        </w:rPr>
      </w:pPr>
    </w:p>
    <w:p w14:paraId="625A6DB0" w14:textId="50BFB96E" w:rsidR="001A56E1" w:rsidRPr="00BF7155" w:rsidRDefault="0063768E" w:rsidP="008A1E16">
      <w:pPr>
        <w:rPr>
          <w:lang w:val="en-US"/>
        </w:rPr>
      </w:pPr>
      <w:r w:rsidRPr="00BF7155">
        <w:rPr>
          <w:lang w:val="en-US"/>
        </w:rPr>
        <w:t>The second step was the synthesis of the higher solids content functional latexes. In this case, the reactor was initially charged with the seed and water. When the temperature reached the reaction temperature, the initiator was added as a shot and the feeding of a monomer pre-emulsion containing water, surfactant and the monomers was started</w:t>
      </w:r>
      <w:r w:rsidR="00E36CA1" w:rsidRPr="00BF7155">
        <w:rPr>
          <w:lang w:val="en-US"/>
        </w:rPr>
        <w:t xml:space="preserve">. Note that in the case of </w:t>
      </w:r>
      <w:proofErr w:type="spellStart"/>
      <w:r w:rsidR="00E36CA1" w:rsidRPr="00BF7155">
        <w:rPr>
          <w:lang w:val="en-US"/>
        </w:rPr>
        <w:t>L_phos</w:t>
      </w:r>
      <w:proofErr w:type="spellEnd"/>
      <w:r w:rsidRPr="00BF7155">
        <w:rPr>
          <w:lang w:val="en-US"/>
        </w:rPr>
        <w:t xml:space="preserve"> the pH of the pre-emulsion was neutralized</w:t>
      </w:r>
      <w:r w:rsidR="00F01BFD" w:rsidRPr="00BF7155">
        <w:rPr>
          <w:lang w:val="en-US"/>
        </w:rPr>
        <w:t xml:space="preserve"> to pH 7</w:t>
      </w:r>
      <w:r w:rsidRPr="00BF7155">
        <w:rPr>
          <w:lang w:val="en-US"/>
        </w:rPr>
        <w:t xml:space="preserve"> by addition of ammonia solution to </w:t>
      </w:r>
      <w:r w:rsidRPr="00BF7155">
        <w:rPr>
          <w:lang w:val="en-US"/>
        </w:rPr>
        <w:lastRenderedPageBreak/>
        <w:t xml:space="preserve">avoid hydrolysis of phosphate groups. Tables SI.3-4 show the formulation used for each latex together with the reaction times, feeding times and the post-polymerization times. </w:t>
      </w:r>
    </w:p>
    <w:p w14:paraId="422ED8FF" w14:textId="0FEECF10" w:rsidR="004F42C2" w:rsidRPr="00BF7155" w:rsidRDefault="004F42C2" w:rsidP="00847159">
      <w:pPr>
        <w:spacing w:after="0" w:line="276" w:lineRule="auto"/>
        <w:ind w:firstLine="0"/>
        <w:rPr>
          <w:sz w:val="20"/>
          <w:lang w:val="en-US"/>
        </w:rPr>
      </w:pPr>
      <w:r w:rsidRPr="00BF7155">
        <w:rPr>
          <w:b/>
          <w:sz w:val="20"/>
          <w:lang w:val="en-GB"/>
        </w:rPr>
        <w:t xml:space="preserve">Table </w:t>
      </w:r>
      <w:r w:rsidR="007F7240" w:rsidRPr="00BF7155">
        <w:rPr>
          <w:b/>
          <w:sz w:val="20"/>
          <w:lang w:val="en-GB"/>
        </w:rPr>
        <w:t>SI.3</w:t>
      </w:r>
      <w:r w:rsidRPr="00BF7155">
        <w:rPr>
          <w:b/>
          <w:sz w:val="20"/>
          <w:lang w:val="en-GB"/>
        </w:rPr>
        <w:t>.</w:t>
      </w:r>
      <w:r w:rsidRPr="00BF7155">
        <w:rPr>
          <w:sz w:val="20"/>
          <w:lang w:val="en-GB"/>
        </w:rPr>
        <w:t xml:space="preserve"> Formulation used in the synthesis of seed polymer particles with p</w:t>
      </w:r>
      <w:r w:rsidR="00E36CA1" w:rsidRPr="00BF7155">
        <w:rPr>
          <w:sz w:val="20"/>
          <w:lang w:val="en-GB"/>
        </w:rPr>
        <w:t>hosphate functionalization (</w:t>
      </w:r>
      <w:proofErr w:type="spellStart"/>
      <w:r w:rsidR="00E36CA1" w:rsidRPr="00BF7155">
        <w:rPr>
          <w:sz w:val="20"/>
          <w:lang w:val="en-GB"/>
        </w:rPr>
        <w:t>S_phos</w:t>
      </w:r>
      <w:proofErr w:type="spellEnd"/>
      <w:r w:rsidRPr="00BF7155">
        <w:rPr>
          <w:sz w:val="20"/>
          <w:lang w:val="en-GB"/>
        </w:rPr>
        <w:t>).</w:t>
      </w:r>
    </w:p>
    <w:tbl>
      <w:tblPr>
        <w:tblpPr w:leftFromText="180" w:rightFromText="180" w:vertAnchor="text" w:horzAnchor="margin" w:tblpY="176"/>
        <w:tblW w:w="5006" w:type="pct"/>
        <w:tblLook w:val="04A0" w:firstRow="1" w:lastRow="0" w:firstColumn="1" w:lastColumn="0" w:noHBand="0" w:noVBand="1"/>
      </w:tblPr>
      <w:tblGrid>
        <w:gridCol w:w="2845"/>
        <w:gridCol w:w="2830"/>
        <w:gridCol w:w="2839"/>
      </w:tblGrid>
      <w:tr w:rsidR="00BF7155" w:rsidRPr="00BF7155" w14:paraId="09E247CB" w14:textId="77777777" w:rsidTr="00DE5398">
        <w:trPr>
          <w:trHeight w:val="397"/>
        </w:trPr>
        <w:tc>
          <w:tcPr>
            <w:tcW w:w="1671" w:type="pct"/>
            <w:tcBorders>
              <w:top w:val="single" w:sz="4" w:space="0" w:color="auto"/>
              <w:bottom w:val="single" w:sz="4" w:space="0" w:color="auto"/>
            </w:tcBorders>
            <w:vAlign w:val="center"/>
          </w:tcPr>
          <w:p w14:paraId="1A47833C" w14:textId="77777777" w:rsidR="004F42C2" w:rsidRPr="00BF7155" w:rsidRDefault="004F42C2" w:rsidP="00314936">
            <w:pPr>
              <w:spacing w:line="240" w:lineRule="auto"/>
              <w:rPr>
                <w:lang w:val="en-GB"/>
              </w:rPr>
            </w:pPr>
            <w:r w:rsidRPr="00BF7155">
              <w:rPr>
                <w:lang w:val="en-GB"/>
              </w:rPr>
              <w:t>Material</w:t>
            </w:r>
          </w:p>
        </w:tc>
        <w:tc>
          <w:tcPr>
            <w:tcW w:w="1662" w:type="pct"/>
            <w:tcBorders>
              <w:top w:val="single" w:sz="4" w:space="0" w:color="auto"/>
              <w:left w:val="nil"/>
              <w:bottom w:val="single" w:sz="4" w:space="0" w:color="auto"/>
            </w:tcBorders>
            <w:vAlign w:val="center"/>
          </w:tcPr>
          <w:p w14:paraId="44824B0C" w14:textId="77777777" w:rsidR="004F42C2" w:rsidRPr="00BF7155" w:rsidRDefault="004F42C2" w:rsidP="00314936">
            <w:pPr>
              <w:spacing w:line="240" w:lineRule="auto"/>
              <w:rPr>
                <w:lang w:val="en-GB"/>
              </w:rPr>
            </w:pPr>
            <w:r w:rsidRPr="00BF7155">
              <w:rPr>
                <w:lang w:val="en-GB"/>
              </w:rPr>
              <w:t>Initial Charge (g)</w:t>
            </w:r>
          </w:p>
        </w:tc>
        <w:tc>
          <w:tcPr>
            <w:tcW w:w="1667" w:type="pct"/>
            <w:tcBorders>
              <w:top w:val="single" w:sz="4" w:space="0" w:color="auto"/>
              <w:bottom w:val="single" w:sz="4" w:space="0" w:color="auto"/>
            </w:tcBorders>
            <w:vAlign w:val="center"/>
          </w:tcPr>
          <w:p w14:paraId="5585D251" w14:textId="77777777" w:rsidR="004F42C2" w:rsidRPr="00BF7155" w:rsidRDefault="004F42C2" w:rsidP="00314936">
            <w:pPr>
              <w:spacing w:line="240" w:lineRule="auto"/>
              <w:rPr>
                <w:lang w:val="en-GB"/>
              </w:rPr>
            </w:pPr>
            <w:r w:rsidRPr="00BF7155">
              <w:rPr>
                <w:lang w:val="en-GB"/>
              </w:rPr>
              <w:t>Feed stream (g)</w:t>
            </w:r>
          </w:p>
        </w:tc>
      </w:tr>
      <w:tr w:rsidR="00BF7155" w:rsidRPr="00BF7155" w14:paraId="55A2BCCC" w14:textId="77777777" w:rsidTr="00DE5398">
        <w:trPr>
          <w:trHeight w:val="397"/>
        </w:trPr>
        <w:tc>
          <w:tcPr>
            <w:tcW w:w="1671" w:type="pct"/>
            <w:tcBorders>
              <w:top w:val="single" w:sz="4" w:space="0" w:color="auto"/>
            </w:tcBorders>
            <w:vAlign w:val="center"/>
          </w:tcPr>
          <w:p w14:paraId="48E8EC78" w14:textId="77777777" w:rsidR="004F42C2" w:rsidRPr="00BF7155" w:rsidRDefault="004F42C2" w:rsidP="00314936">
            <w:pPr>
              <w:spacing w:line="240" w:lineRule="auto"/>
              <w:rPr>
                <w:lang w:val="en-GB"/>
              </w:rPr>
            </w:pPr>
            <w:r w:rsidRPr="00BF7155">
              <w:rPr>
                <w:lang w:val="en-GB"/>
              </w:rPr>
              <w:t>DI water</w:t>
            </w:r>
          </w:p>
        </w:tc>
        <w:tc>
          <w:tcPr>
            <w:tcW w:w="1662" w:type="pct"/>
            <w:tcBorders>
              <w:top w:val="single" w:sz="4" w:space="0" w:color="auto"/>
              <w:left w:val="nil"/>
            </w:tcBorders>
            <w:vAlign w:val="center"/>
          </w:tcPr>
          <w:p w14:paraId="2AC49A80" w14:textId="77777777" w:rsidR="004F42C2" w:rsidRPr="00BF7155" w:rsidRDefault="004F42C2" w:rsidP="00C41F1F">
            <w:pPr>
              <w:spacing w:line="240" w:lineRule="auto"/>
              <w:jc w:val="center"/>
              <w:rPr>
                <w:lang w:val="en-GB"/>
              </w:rPr>
            </w:pPr>
            <w:r w:rsidRPr="00BF7155">
              <w:rPr>
                <w:lang w:val="en-GB"/>
              </w:rPr>
              <w:t>436.9</w:t>
            </w:r>
          </w:p>
        </w:tc>
        <w:tc>
          <w:tcPr>
            <w:tcW w:w="1667" w:type="pct"/>
            <w:tcBorders>
              <w:top w:val="single" w:sz="4" w:space="0" w:color="auto"/>
            </w:tcBorders>
            <w:vAlign w:val="center"/>
          </w:tcPr>
          <w:p w14:paraId="5367F159" w14:textId="6F9EF2E5" w:rsidR="004F42C2" w:rsidRPr="00BF7155" w:rsidRDefault="00F01BFD" w:rsidP="00C41F1F">
            <w:pPr>
              <w:spacing w:line="240" w:lineRule="auto"/>
              <w:jc w:val="center"/>
              <w:rPr>
                <w:lang w:val="en-GB"/>
              </w:rPr>
            </w:pPr>
            <w:r w:rsidRPr="00BF7155">
              <w:rPr>
                <w:lang w:val="en-GB"/>
              </w:rPr>
              <w:t>-</w:t>
            </w:r>
          </w:p>
        </w:tc>
      </w:tr>
      <w:tr w:rsidR="00BF7155" w:rsidRPr="00BF7155" w14:paraId="3EA93EC6" w14:textId="77777777" w:rsidTr="00DE5398">
        <w:trPr>
          <w:trHeight w:val="397"/>
        </w:trPr>
        <w:tc>
          <w:tcPr>
            <w:tcW w:w="1671" w:type="pct"/>
            <w:vAlign w:val="center"/>
          </w:tcPr>
          <w:p w14:paraId="5F31B34D" w14:textId="77777777" w:rsidR="004F42C2" w:rsidRPr="00BF7155" w:rsidRDefault="004F42C2" w:rsidP="00314936">
            <w:pPr>
              <w:spacing w:line="240" w:lineRule="auto"/>
              <w:rPr>
                <w:lang w:val="en-GB"/>
              </w:rPr>
            </w:pPr>
            <w:proofErr w:type="spellStart"/>
            <w:r w:rsidRPr="00BF7155">
              <w:rPr>
                <w:lang w:val="en-GB"/>
              </w:rPr>
              <w:t>Dowfax</w:t>
            </w:r>
            <w:proofErr w:type="spellEnd"/>
            <w:r w:rsidRPr="00BF7155">
              <w:rPr>
                <w:lang w:val="en-GB"/>
              </w:rPr>
              <w:t xml:space="preserve"> 2A1</w:t>
            </w:r>
          </w:p>
        </w:tc>
        <w:tc>
          <w:tcPr>
            <w:tcW w:w="1662" w:type="pct"/>
            <w:tcBorders>
              <w:left w:val="nil"/>
            </w:tcBorders>
            <w:vAlign w:val="center"/>
          </w:tcPr>
          <w:p w14:paraId="10B87EF8" w14:textId="77777777" w:rsidR="004F42C2" w:rsidRPr="00BF7155" w:rsidRDefault="004F42C2" w:rsidP="00C41F1F">
            <w:pPr>
              <w:spacing w:line="240" w:lineRule="auto"/>
              <w:jc w:val="center"/>
              <w:rPr>
                <w:lang w:val="en-GB"/>
              </w:rPr>
            </w:pPr>
            <w:r w:rsidRPr="00BF7155">
              <w:rPr>
                <w:lang w:val="en-GB"/>
              </w:rPr>
              <w:t>0.63*</w:t>
            </w:r>
          </w:p>
        </w:tc>
        <w:tc>
          <w:tcPr>
            <w:tcW w:w="1667" w:type="pct"/>
            <w:vAlign w:val="center"/>
          </w:tcPr>
          <w:p w14:paraId="10EBBC73" w14:textId="53152A37" w:rsidR="004F42C2" w:rsidRPr="00BF7155" w:rsidRDefault="00F01BFD" w:rsidP="00C41F1F">
            <w:pPr>
              <w:spacing w:line="240" w:lineRule="auto"/>
              <w:jc w:val="center"/>
              <w:rPr>
                <w:lang w:val="en-GB"/>
              </w:rPr>
            </w:pPr>
            <w:r w:rsidRPr="00BF7155">
              <w:rPr>
                <w:lang w:val="en-GB"/>
              </w:rPr>
              <w:t>-</w:t>
            </w:r>
          </w:p>
        </w:tc>
      </w:tr>
      <w:tr w:rsidR="00BF7155" w:rsidRPr="00BF7155" w14:paraId="397FD4C9" w14:textId="77777777" w:rsidTr="00DE5398">
        <w:trPr>
          <w:trHeight w:val="397"/>
        </w:trPr>
        <w:tc>
          <w:tcPr>
            <w:tcW w:w="1671" w:type="pct"/>
            <w:vAlign w:val="center"/>
          </w:tcPr>
          <w:p w14:paraId="7DDA1834" w14:textId="7B9615E6" w:rsidR="004F42C2" w:rsidRPr="00BF7155" w:rsidRDefault="004F42C2" w:rsidP="00C41F1F">
            <w:pPr>
              <w:spacing w:after="0" w:line="240" w:lineRule="auto"/>
              <w:rPr>
                <w:lang w:val="en-GB"/>
              </w:rPr>
            </w:pPr>
            <w:r w:rsidRPr="00BF7155">
              <w:rPr>
                <w:lang w:val="en-GB"/>
              </w:rPr>
              <w:t xml:space="preserve">MMA/BA </w:t>
            </w:r>
          </w:p>
          <w:p w14:paraId="32DF80C5" w14:textId="77777777" w:rsidR="004F42C2" w:rsidRPr="00BF7155" w:rsidRDefault="004F42C2" w:rsidP="00F01BFD">
            <w:pPr>
              <w:spacing w:line="240" w:lineRule="auto"/>
              <w:rPr>
                <w:lang w:val="en-GB"/>
              </w:rPr>
            </w:pPr>
            <w:r w:rsidRPr="00BF7155">
              <w:rPr>
                <w:lang w:val="en-GB"/>
              </w:rPr>
              <w:t xml:space="preserve">(50/50 </w:t>
            </w:r>
            <w:proofErr w:type="spellStart"/>
            <w:r w:rsidRPr="00BF7155">
              <w:rPr>
                <w:lang w:val="en-GB"/>
              </w:rPr>
              <w:t>wt</w:t>
            </w:r>
            <w:proofErr w:type="spellEnd"/>
            <w:r w:rsidRPr="00BF7155">
              <w:rPr>
                <w:lang w:val="en-GB"/>
              </w:rPr>
              <w:t xml:space="preserve"> %)</w:t>
            </w:r>
          </w:p>
        </w:tc>
        <w:tc>
          <w:tcPr>
            <w:tcW w:w="1662" w:type="pct"/>
            <w:tcBorders>
              <w:left w:val="nil"/>
            </w:tcBorders>
            <w:vAlign w:val="center"/>
          </w:tcPr>
          <w:p w14:paraId="435BE566" w14:textId="32540DD7" w:rsidR="004F42C2" w:rsidRPr="00BF7155" w:rsidRDefault="00F01BFD" w:rsidP="00C41F1F">
            <w:pPr>
              <w:spacing w:line="240" w:lineRule="auto"/>
              <w:jc w:val="center"/>
              <w:rPr>
                <w:lang w:val="en-GB"/>
              </w:rPr>
            </w:pPr>
            <w:r w:rsidRPr="00BF7155">
              <w:rPr>
                <w:lang w:val="en-GB"/>
              </w:rPr>
              <w:t>-</w:t>
            </w:r>
          </w:p>
        </w:tc>
        <w:tc>
          <w:tcPr>
            <w:tcW w:w="1667" w:type="pct"/>
            <w:vAlign w:val="center"/>
          </w:tcPr>
          <w:p w14:paraId="377C601C" w14:textId="77777777" w:rsidR="004F42C2" w:rsidRPr="00BF7155" w:rsidRDefault="004F42C2" w:rsidP="00C41F1F">
            <w:pPr>
              <w:spacing w:line="240" w:lineRule="auto"/>
              <w:jc w:val="center"/>
              <w:rPr>
                <w:lang w:val="en-GB"/>
              </w:rPr>
            </w:pPr>
            <w:r w:rsidRPr="00BF7155">
              <w:rPr>
                <w:lang w:val="en-GB"/>
              </w:rPr>
              <w:t>62.6</w:t>
            </w:r>
          </w:p>
        </w:tc>
      </w:tr>
      <w:tr w:rsidR="00BF7155" w:rsidRPr="00BF7155" w14:paraId="4CD745A1" w14:textId="77777777" w:rsidTr="00DE5398">
        <w:trPr>
          <w:trHeight w:val="397"/>
        </w:trPr>
        <w:tc>
          <w:tcPr>
            <w:tcW w:w="1671" w:type="pct"/>
            <w:vAlign w:val="center"/>
          </w:tcPr>
          <w:p w14:paraId="7812E8D9" w14:textId="77777777" w:rsidR="004F42C2" w:rsidRPr="00BF7155" w:rsidRDefault="004F42C2" w:rsidP="00314936">
            <w:pPr>
              <w:spacing w:line="240" w:lineRule="auto"/>
              <w:rPr>
                <w:lang w:val="en-GB"/>
              </w:rPr>
            </w:pPr>
            <w:r w:rsidRPr="00BF7155">
              <w:rPr>
                <w:lang w:val="en-GB"/>
              </w:rPr>
              <w:t>KPS</w:t>
            </w:r>
          </w:p>
        </w:tc>
        <w:tc>
          <w:tcPr>
            <w:tcW w:w="1662" w:type="pct"/>
            <w:tcBorders>
              <w:left w:val="nil"/>
            </w:tcBorders>
            <w:vAlign w:val="center"/>
          </w:tcPr>
          <w:p w14:paraId="087BD821" w14:textId="77777777" w:rsidR="004F42C2" w:rsidRPr="00BF7155" w:rsidRDefault="004F42C2" w:rsidP="00C41F1F">
            <w:pPr>
              <w:spacing w:line="240" w:lineRule="auto"/>
              <w:jc w:val="center"/>
              <w:rPr>
                <w:lang w:val="en-GB"/>
              </w:rPr>
            </w:pPr>
            <w:r w:rsidRPr="00BF7155">
              <w:rPr>
                <w:lang w:val="en-GB"/>
              </w:rPr>
              <w:t>0.313</w:t>
            </w:r>
          </w:p>
        </w:tc>
        <w:tc>
          <w:tcPr>
            <w:tcW w:w="1667" w:type="pct"/>
            <w:vAlign w:val="center"/>
          </w:tcPr>
          <w:p w14:paraId="121F10E1" w14:textId="229D3405" w:rsidR="004F42C2" w:rsidRPr="00BF7155" w:rsidRDefault="00F01BFD" w:rsidP="00C41F1F">
            <w:pPr>
              <w:spacing w:line="240" w:lineRule="auto"/>
              <w:jc w:val="center"/>
              <w:rPr>
                <w:lang w:val="en-GB"/>
              </w:rPr>
            </w:pPr>
            <w:r w:rsidRPr="00BF7155">
              <w:rPr>
                <w:lang w:val="en-GB"/>
              </w:rPr>
              <w:t>-</w:t>
            </w:r>
          </w:p>
        </w:tc>
      </w:tr>
      <w:tr w:rsidR="00BF7155" w:rsidRPr="00BF7155" w14:paraId="3893B7E4" w14:textId="77777777" w:rsidTr="00DE5398">
        <w:trPr>
          <w:trHeight w:val="397"/>
        </w:trPr>
        <w:tc>
          <w:tcPr>
            <w:tcW w:w="1671" w:type="pct"/>
            <w:tcBorders>
              <w:bottom w:val="single" w:sz="4" w:space="0" w:color="auto"/>
            </w:tcBorders>
            <w:vAlign w:val="center"/>
          </w:tcPr>
          <w:p w14:paraId="79970CAC" w14:textId="77777777" w:rsidR="004F42C2" w:rsidRPr="00BF7155" w:rsidRDefault="004F42C2" w:rsidP="00314936">
            <w:pPr>
              <w:spacing w:line="240" w:lineRule="auto"/>
              <w:rPr>
                <w:lang w:val="en-GB"/>
              </w:rPr>
            </w:pPr>
            <w:r w:rsidRPr="00BF7155">
              <w:rPr>
                <w:lang w:val="en-GB"/>
              </w:rPr>
              <w:t>NaHCO</w:t>
            </w:r>
            <w:r w:rsidRPr="00BF7155">
              <w:rPr>
                <w:vertAlign w:val="subscript"/>
                <w:lang w:val="en-GB"/>
              </w:rPr>
              <w:t>3</w:t>
            </w:r>
          </w:p>
        </w:tc>
        <w:tc>
          <w:tcPr>
            <w:tcW w:w="1662" w:type="pct"/>
            <w:tcBorders>
              <w:left w:val="nil"/>
              <w:bottom w:val="single" w:sz="4" w:space="0" w:color="auto"/>
            </w:tcBorders>
            <w:vAlign w:val="center"/>
          </w:tcPr>
          <w:p w14:paraId="32CE24DC" w14:textId="77777777" w:rsidR="004F42C2" w:rsidRPr="00BF7155" w:rsidRDefault="004F42C2" w:rsidP="00C41F1F">
            <w:pPr>
              <w:spacing w:line="240" w:lineRule="auto"/>
              <w:jc w:val="center"/>
              <w:rPr>
                <w:lang w:val="en-GB"/>
              </w:rPr>
            </w:pPr>
            <w:r w:rsidRPr="00BF7155">
              <w:rPr>
                <w:lang w:val="en-GB"/>
              </w:rPr>
              <w:t>1.035</w:t>
            </w:r>
          </w:p>
        </w:tc>
        <w:tc>
          <w:tcPr>
            <w:tcW w:w="1667" w:type="pct"/>
            <w:tcBorders>
              <w:bottom w:val="single" w:sz="4" w:space="0" w:color="auto"/>
            </w:tcBorders>
            <w:vAlign w:val="center"/>
          </w:tcPr>
          <w:p w14:paraId="2968E7DC" w14:textId="72E6B131" w:rsidR="004F42C2" w:rsidRPr="00BF7155" w:rsidRDefault="00F01BFD" w:rsidP="00C41F1F">
            <w:pPr>
              <w:spacing w:line="240" w:lineRule="auto"/>
              <w:jc w:val="center"/>
              <w:rPr>
                <w:lang w:val="en-GB"/>
              </w:rPr>
            </w:pPr>
            <w:r w:rsidRPr="00BF7155">
              <w:rPr>
                <w:lang w:val="en-GB"/>
              </w:rPr>
              <w:t>-</w:t>
            </w:r>
          </w:p>
        </w:tc>
      </w:tr>
    </w:tbl>
    <w:p w14:paraId="16027EEC" w14:textId="676600D5" w:rsidR="007F7240" w:rsidRPr="00BF7155" w:rsidRDefault="007F7240" w:rsidP="007F7240">
      <w:pPr>
        <w:spacing w:after="0" w:line="240" w:lineRule="auto"/>
        <w:rPr>
          <w:lang w:val="en-US"/>
        </w:rPr>
      </w:pPr>
      <w:r w:rsidRPr="00BF7155">
        <w:rPr>
          <w:lang w:val="en-US"/>
        </w:rPr>
        <w:t>Total reaction time: 5 hours</w:t>
      </w:r>
      <w:r w:rsidRPr="00BF7155">
        <w:rPr>
          <w:i/>
          <w:lang w:val="en-GB"/>
        </w:rPr>
        <w:tab/>
      </w:r>
      <w:r w:rsidRPr="00BF7155">
        <w:rPr>
          <w:i/>
          <w:lang w:val="en-GB"/>
        </w:rPr>
        <w:tab/>
      </w:r>
      <w:r w:rsidRPr="00BF7155">
        <w:rPr>
          <w:i/>
          <w:lang w:val="en-GB"/>
        </w:rPr>
        <w:tab/>
      </w:r>
      <w:r w:rsidRPr="00BF7155">
        <w:rPr>
          <w:i/>
          <w:lang w:val="en-GB"/>
        </w:rPr>
        <w:tab/>
      </w:r>
      <w:r w:rsidRPr="00BF7155">
        <w:rPr>
          <w:i/>
          <w:lang w:val="en-GB"/>
        </w:rPr>
        <w:tab/>
        <w:t>*</w:t>
      </w:r>
      <w:r w:rsidR="00F01BFD" w:rsidRPr="00BF7155">
        <w:rPr>
          <w:i/>
          <w:lang w:val="en-GB"/>
        </w:rPr>
        <w:t xml:space="preserve">45 </w:t>
      </w:r>
      <w:proofErr w:type="spellStart"/>
      <w:r w:rsidR="00F01BFD" w:rsidRPr="00BF7155">
        <w:rPr>
          <w:i/>
          <w:lang w:val="en-GB"/>
        </w:rPr>
        <w:t>wt</w:t>
      </w:r>
      <w:proofErr w:type="spellEnd"/>
      <w:r w:rsidR="00F01BFD" w:rsidRPr="00BF7155">
        <w:rPr>
          <w:i/>
          <w:lang w:val="en-GB"/>
        </w:rPr>
        <w:t xml:space="preserve">% </w:t>
      </w:r>
      <w:r w:rsidRPr="00BF7155">
        <w:rPr>
          <w:i/>
          <w:lang w:val="en-GB"/>
        </w:rPr>
        <w:t>active solution</w:t>
      </w:r>
    </w:p>
    <w:p w14:paraId="78CBD615" w14:textId="77777777" w:rsidR="004F42C2" w:rsidRPr="00BF7155" w:rsidRDefault="004F42C2" w:rsidP="007F7240">
      <w:pPr>
        <w:spacing w:after="0" w:line="240" w:lineRule="auto"/>
        <w:rPr>
          <w:lang w:val="en-US"/>
        </w:rPr>
      </w:pPr>
      <w:r w:rsidRPr="00BF7155">
        <w:rPr>
          <w:lang w:val="en-US"/>
        </w:rPr>
        <w:t>Feeding time</w:t>
      </w:r>
      <w:r w:rsidR="007F7240" w:rsidRPr="00BF7155">
        <w:rPr>
          <w:lang w:val="en-US"/>
        </w:rPr>
        <w:t>: 4 hour</w:t>
      </w:r>
      <w:r w:rsidRPr="00BF7155">
        <w:rPr>
          <w:lang w:val="en-US"/>
        </w:rPr>
        <w:t>s.</w:t>
      </w:r>
      <w:r w:rsidRPr="00BF7155">
        <w:rPr>
          <w:lang w:val="en-US"/>
        </w:rPr>
        <w:tab/>
      </w:r>
      <w:r w:rsidRPr="00BF7155">
        <w:rPr>
          <w:lang w:val="en-US"/>
        </w:rPr>
        <w:tab/>
      </w:r>
      <w:r w:rsidRPr="00BF7155">
        <w:rPr>
          <w:lang w:val="en-US"/>
        </w:rPr>
        <w:tab/>
      </w:r>
      <w:r w:rsidRPr="00BF7155">
        <w:rPr>
          <w:lang w:val="en-US"/>
        </w:rPr>
        <w:tab/>
      </w:r>
    </w:p>
    <w:p w14:paraId="3EE0E63B" w14:textId="43B36304" w:rsidR="007F7240" w:rsidRPr="00BF7155" w:rsidRDefault="007F7240" w:rsidP="007F7240">
      <w:pPr>
        <w:spacing w:after="0" w:line="240" w:lineRule="auto"/>
        <w:rPr>
          <w:lang w:val="en-US"/>
        </w:rPr>
      </w:pPr>
    </w:p>
    <w:p w14:paraId="53EA6712" w14:textId="77777777" w:rsidR="00847159" w:rsidRPr="00BF7155" w:rsidRDefault="00847159" w:rsidP="007F7240">
      <w:pPr>
        <w:spacing w:after="0" w:line="240" w:lineRule="auto"/>
        <w:rPr>
          <w:lang w:val="en-US"/>
        </w:rPr>
      </w:pPr>
    </w:p>
    <w:p w14:paraId="54ED2FFC" w14:textId="586A7472" w:rsidR="004F42C2" w:rsidRPr="00BF7155" w:rsidRDefault="004F42C2" w:rsidP="00847159">
      <w:pPr>
        <w:spacing w:after="0" w:line="240" w:lineRule="auto"/>
        <w:ind w:firstLine="0"/>
        <w:rPr>
          <w:sz w:val="20"/>
          <w:lang w:val="en-US"/>
        </w:rPr>
      </w:pPr>
      <w:r w:rsidRPr="00BF7155">
        <w:rPr>
          <w:b/>
          <w:sz w:val="20"/>
          <w:lang w:val="en-GB"/>
        </w:rPr>
        <w:t xml:space="preserve">Table </w:t>
      </w:r>
      <w:r w:rsidR="006309F2" w:rsidRPr="00BF7155">
        <w:rPr>
          <w:b/>
          <w:sz w:val="20"/>
          <w:lang w:val="en-GB"/>
        </w:rPr>
        <w:t>SI</w:t>
      </w:r>
      <w:r w:rsidRPr="00BF7155">
        <w:rPr>
          <w:b/>
          <w:sz w:val="20"/>
          <w:lang w:val="en-GB"/>
        </w:rPr>
        <w:t>.</w:t>
      </w:r>
      <w:r w:rsidR="006309F2" w:rsidRPr="00BF7155">
        <w:rPr>
          <w:b/>
          <w:sz w:val="20"/>
          <w:lang w:val="en-GB"/>
        </w:rPr>
        <w:t>4.</w:t>
      </w:r>
      <w:r w:rsidRPr="00BF7155">
        <w:rPr>
          <w:sz w:val="20"/>
          <w:lang w:val="en-GB"/>
        </w:rPr>
        <w:t xml:space="preserve"> Formulation used in the synthesis of polymer particles with ph</w:t>
      </w:r>
      <w:r w:rsidR="00E36CA1" w:rsidRPr="00BF7155">
        <w:rPr>
          <w:sz w:val="20"/>
          <w:lang w:val="en-GB"/>
        </w:rPr>
        <w:t>osphate functionalization (</w:t>
      </w:r>
      <w:proofErr w:type="spellStart"/>
      <w:r w:rsidR="00E36CA1" w:rsidRPr="00BF7155">
        <w:rPr>
          <w:sz w:val="20"/>
          <w:lang w:val="en-GB"/>
        </w:rPr>
        <w:t>L_phos</w:t>
      </w:r>
      <w:proofErr w:type="spellEnd"/>
      <w:r w:rsidRPr="00BF7155">
        <w:rPr>
          <w:sz w:val="20"/>
          <w:lang w:val="en-GB"/>
        </w:rPr>
        <w:t>).</w:t>
      </w:r>
    </w:p>
    <w:tbl>
      <w:tblPr>
        <w:tblpPr w:leftFromText="180" w:rightFromText="180" w:vertAnchor="text" w:horzAnchor="margin" w:tblpY="176"/>
        <w:tblW w:w="5000" w:type="pct"/>
        <w:tblBorders>
          <w:top w:val="single" w:sz="4" w:space="0" w:color="auto"/>
          <w:bottom w:val="single" w:sz="4" w:space="0" w:color="auto"/>
        </w:tblBorders>
        <w:tblLook w:val="04A0" w:firstRow="1" w:lastRow="0" w:firstColumn="1" w:lastColumn="0" w:noHBand="0" w:noVBand="1"/>
      </w:tblPr>
      <w:tblGrid>
        <w:gridCol w:w="2538"/>
        <w:gridCol w:w="2529"/>
        <w:gridCol w:w="3437"/>
      </w:tblGrid>
      <w:tr w:rsidR="00BF7155" w:rsidRPr="00BF7155" w14:paraId="3E0E8192" w14:textId="77777777" w:rsidTr="00DE5398">
        <w:trPr>
          <w:trHeight w:val="397"/>
        </w:trPr>
        <w:tc>
          <w:tcPr>
            <w:tcW w:w="1492" w:type="pct"/>
            <w:tcBorders>
              <w:top w:val="single" w:sz="4" w:space="0" w:color="auto"/>
              <w:bottom w:val="single" w:sz="4" w:space="0" w:color="auto"/>
            </w:tcBorders>
            <w:vAlign w:val="center"/>
          </w:tcPr>
          <w:p w14:paraId="2A56CC7C" w14:textId="77777777" w:rsidR="004F42C2" w:rsidRPr="00BF7155" w:rsidRDefault="004F42C2" w:rsidP="00314936">
            <w:pPr>
              <w:spacing w:line="240" w:lineRule="auto"/>
              <w:rPr>
                <w:lang w:val="en-GB"/>
              </w:rPr>
            </w:pPr>
            <w:r w:rsidRPr="00BF7155">
              <w:rPr>
                <w:lang w:val="en-GB"/>
              </w:rPr>
              <w:t>Material</w:t>
            </w:r>
          </w:p>
        </w:tc>
        <w:tc>
          <w:tcPr>
            <w:tcW w:w="1487" w:type="pct"/>
            <w:tcBorders>
              <w:top w:val="single" w:sz="4" w:space="0" w:color="auto"/>
              <w:bottom w:val="single" w:sz="4" w:space="0" w:color="auto"/>
            </w:tcBorders>
            <w:vAlign w:val="center"/>
          </w:tcPr>
          <w:p w14:paraId="5EEF8723" w14:textId="77777777" w:rsidR="004F42C2" w:rsidRPr="00BF7155" w:rsidRDefault="004F42C2" w:rsidP="00314936">
            <w:pPr>
              <w:spacing w:line="240" w:lineRule="auto"/>
              <w:rPr>
                <w:lang w:val="en-GB"/>
              </w:rPr>
            </w:pPr>
            <w:r w:rsidRPr="00BF7155">
              <w:rPr>
                <w:lang w:val="en-GB"/>
              </w:rPr>
              <w:t>Initial Charge (g)</w:t>
            </w:r>
          </w:p>
        </w:tc>
        <w:tc>
          <w:tcPr>
            <w:tcW w:w="2021" w:type="pct"/>
            <w:tcBorders>
              <w:top w:val="single" w:sz="4" w:space="0" w:color="auto"/>
              <w:bottom w:val="single" w:sz="4" w:space="0" w:color="auto"/>
            </w:tcBorders>
            <w:vAlign w:val="center"/>
          </w:tcPr>
          <w:p w14:paraId="26203E9B" w14:textId="77777777" w:rsidR="004F42C2" w:rsidRPr="00BF7155" w:rsidRDefault="004F42C2" w:rsidP="00314936">
            <w:pPr>
              <w:spacing w:line="240" w:lineRule="auto"/>
              <w:rPr>
                <w:lang w:val="en-GB"/>
              </w:rPr>
            </w:pPr>
            <w:r w:rsidRPr="00BF7155">
              <w:rPr>
                <w:lang w:val="en-GB"/>
              </w:rPr>
              <w:t>Feed stream (g)</w:t>
            </w:r>
          </w:p>
        </w:tc>
      </w:tr>
      <w:tr w:rsidR="00BF7155" w:rsidRPr="00BF7155" w14:paraId="13F180B2" w14:textId="77777777" w:rsidTr="00DE5398">
        <w:trPr>
          <w:trHeight w:val="397"/>
        </w:trPr>
        <w:tc>
          <w:tcPr>
            <w:tcW w:w="1492" w:type="pct"/>
            <w:tcBorders>
              <w:top w:val="single" w:sz="4" w:space="0" w:color="auto"/>
            </w:tcBorders>
            <w:vAlign w:val="center"/>
          </w:tcPr>
          <w:p w14:paraId="4D8D9FE5" w14:textId="432C3155" w:rsidR="004F42C2" w:rsidRPr="00BF7155" w:rsidRDefault="00E36CA1" w:rsidP="00314936">
            <w:pPr>
              <w:spacing w:line="240" w:lineRule="auto"/>
              <w:rPr>
                <w:lang w:val="en-GB"/>
              </w:rPr>
            </w:pPr>
            <w:proofErr w:type="spellStart"/>
            <w:r w:rsidRPr="00BF7155">
              <w:rPr>
                <w:lang w:val="en-GB"/>
              </w:rPr>
              <w:t>S_phos</w:t>
            </w:r>
            <w:proofErr w:type="spellEnd"/>
          </w:p>
        </w:tc>
        <w:tc>
          <w:tcPr>
            <w:tcW w:w="1487" w:type="pct"/>
            <w:tcBorders>
              <w:top w:val="single" w:sz="4" w:space="0" w:color="auto"/>
            </w:tcBorders>
            <w:vAlign w:val="center"/>
          </w:tcPr>
          <w:p w14:paraId="4D3BF692" w14:textId="77777777" w:rsidR="004F42C2" w:rsidRPr="00BF7155" w:rsidRDefault="004F42C2" w:rsidP="00C41F1F">
            <w:pPr>
              <w:spacing w:line="240" w:lineRule="auto"/>
              <w:jc w:val="center"/>
              <w:rPr>
                <w:lang w:val="en-GB"/>
              </w:rPr>
            </w:pPr>
            <w:r w:rsidRPr="00BF7155">
              <w:rPr>
                <w:lang w:val="en-GB"/>
              </w:rPr>
              <w:t>107</w:t>
            </w:r>
          </w:p>
        </w:tc>
        <w:tc>
          <w:tcPr>
            <w:tcW w:w="2021" w:type="pct"/>
            <w:tcBorders>
              <w:top w:val="single" w:sz="4" w:space="0" w:color="auto"/>
            </w:tcBorders>
            <w:vAlign w:val="center"/>
          </w:tcPr>
          <w:p w14:paraId="106F2BD7" w14:textId="39C80F9A" w:rsidR="004F42C2" w:rsidRPr="00BF7155" w:rsidRDefault="00F01BFD" w:rsidP="00C41F1F">
            <w:pPr>
              <w:spacing w:line="240" w:lineRule="auto"/>
              <w:jc w:val="center"/>
              <w:rPr>
                <w:lang w:val="en-GB"/>
              </w:rPr>
            </w:pPr>
            <w:r w:rsidRPr="00BF7155">
              <w:rPr>
                <w:lang w:val="en-GB"/>
              </w:rPr>
              <w:t>-</w:t>
            </w:r>
          </w:p>
        </w:tc>
      </w:tr>
      <w:tr w:rsidR="00BF7155" w:rsidRPr="00BF7155" w14:paraId="417958A3" w14:textId="77777777" w:rsidTr="00DE5398">
        <w:trPr>
          <w:trHeight w:val="397"/>
        </w:trPr>
        <w:tc>
          <w:tcPr>
            <w:tcW w:w="1492" w:type="pct"/>
            <w:vAlign w:val="center"/>
          </w:tcPr>
          <w:p w14:paraId="32E2D8DF" w14:textId="77777777" w:rsidR="004F42C2" w:rsidRPr="00BF7155" w:rsidRDefault="004F42C2" w:rsidP="00314936">
            <w:pPr>
              <w:spacing w:line="240" w:lineRule="auto"/>
              <w:rPr>
                <w:lang w:val="en-GB"/>
              </w:rPr>
            </w:pPr>
            <w:r w:rsidRPr="00BF7155">
              <w:rPr>
                <w:lang w:val="en-GB"/>
              </w:rPr>
              <w:t>DI water</w:t>
            </w:r>
          </w:p>
        </w:tc>
        <w:tc>
          <w:tcPr>
            <w:tcW w:w="1487" w:type="pct"/>
            <w:vAlign w:val="center"/>
          </w:tcPr>
          <w:p w14:paraId="43A6C34B" w14:textId="3422B65B" w:rsidR="004F42C2" w:rsidRPr="00BF7155" w:rsidRDefault="00F01BFD" w:rsidP="00C41F1F">
            <w:pPr>
              <w:spacing w:line="240" w:lineRule="auto"/>
              <w:jc w:val="center"/>
              <w:rPr>
                <w:lang w:val="en-GB"/>
              </w:rPr>
            </w:pPr>
            <w:r w:rsidRPr="00BF7155">
              <w:rPr>
                <w:lang w:val="en-GB"/>
              </w:rPr>
              <w:t>-</w:t>
            </w:r>
          </w:p>
        </w:tc>
        <w:tc>
          <w:tcPr>
            <w:tcW w:w="2021" w:type="pct"/>
            <w:vAlign w:val="center"/>
          </w:tcPr>
          <w:p w14:paraId="6F9EFDBE" w14:textId="77777777" w:rsidR="004F42C2" w:rsidRPr="00BF7155" w:rsidRDefault="004F42C2" w:rsidP="00C41F1F">
            <w:pPr>
              <w:spacing w:line="240" w:lineRule="auto"/>
              <w:jc w:val="center"/>
              <w:rPr>
                <w:lang w:val="en-GB"/>
              </w:rPr>
            </w:pPr>
            <w:r w:rsidRPr="00BF7155">
              <w:rPr>
                <w:lang w:val="en-GB"/>
              </w:rPr>
              <w:t>149.8</w:t>
            </w:r>
          </w:p>
        </w:tc>
      </w:tr>
      <w:tr w:rsidR="00BF7155" w:rsidRPr="00BF7155" w14:paraId="72137705" w14:textId="77777777" w:rsidTr="00DE5398">
        <w:trPr>
          <w:trHeight w:val="397"/>
        </w:trPr>
        <w:tc>
          <w:tcPr>
            <w:tcW w:w="1492" w:type="pct"/>
            <w:vAlign w:val="center"/>
          </w:tcPr>
          <w:p w14:paraId="674A2D5E" w14:textId="77777777" w:rsidR="004F42C2" w:rsidRPr="00BF7155" w:rsidRDefault="004F42C2" w:rsidP="00314936">
            <w:pPr>
              <w:spacing w:line="240" w:lineRule="auto"/>
              <w:rPr>
                <w:lang w:val="en-GB"/>
              </w:rPr>
            </w:pPr>
            <w:proofErr w:type="spellStart"/>
            <w:r w:rsidRPr="00BF7155">
              <w:rPr>
                <w:lang w:val="en-GB"/>
              </w:rPr>
              <w:t>Sipomer</w:t>
            </w:r>
            <w:proofErr w:type="spellEnd"/>
            <w:r w:rsidRPr="00BF7155">
              <w:rPr>
                <w:lang w:val="en-GB"/>
              </w:rPr>
              <w:t xml:space="preserve"> PAM200</w:t>
            </w:r>
          </w:p>
        </w:tc>
        <w:tc>
          <w:tcPr>
            <w:tcW w:w="1487" w:type="pct"/>
            <w:vAlign w:val="center"/>
          </w:tcPr>
          <w:p w14:paraId="23BB6C48" w14:textId="65234415" w:rsidR="004F42C2" w:rsidRPr="00BF7155" w:rsidRDefault="00F01BFD" w:rsidP="00C41F1F">
            <w:pPr>
              <w:spacing w:line="240" w:lineRule="auto"/>
              <w:jc w:val="center"/>
              <w:rPr>
                <w:lang w:val="en-GB"/>
              </w:rPr>
            </w:pPr>
            <w:r w:rsidRPr="00BF7155">
              <w:rPr>
                <w:lang w:val="en-GB"/>
              </w:rPr>
              <w:t>-</w:t>
            </w:r>
          </w:p>
        </w:tc>
        <w:tc>
          <w:tcPr>
            <w:tcW w:w="2021" w:type="pct"/>
            <w:vAlign w:val="center"/>
          </w:tcPr>
          <w:p w14:paraId="6835C6AB" w14:textId="77777777" w:rsidR="004F42C2" w:rsidRPr="00BF7155" w:rsidRDefault="004F42C2" w:rsidP="00C41F1F">
            <w:pPr>
              <w:spacing w:line="240" w:lineRule="auto"/>
              <w:jc w:val="center"/>
              <w:rPr>
                <w:lang w:val="en-GB"/>
              </w:rPr>
            </w:pPr>
            <w:r w:rsidRPr="00BF7155">
              <w:rPr>
                <w:lang w:val="en-GB"/>
              </w:rPr>
              <w:t>5</w:t>
            </w:r>
          </w:p>
        </w:tc>
      </w:tr>
      <w:tr w:rsidR="00BF7155" w:rsidRPr="00BF7155" w14:paraId="22BD1E09" w14:textId="77777777" w:rsidTr="00DE5398">
        <w:trPr>
          <w:trHeight w:val="397"/>
        </w:trPr>
        <w:tc>
          <w:tcPr>
            <w:tcW w:w="1492" w:type="pct"/>
            <w:vAlign w:val="center"/>
          </w:tcPr>
          <w:p w14:paraId="6FC9E00B" w14:textId="77777777" w:rsidR="004F42C2" w:rsidRPr="00BF7155" w:rsidRDefault="004F42C2" w:rsidP="00C41F1F">
            <w:pPr>
              <w:spacing w:after="0" w:line="240" w:lineRule="auto"/>
              <w:rPr>
                <w:lang w:val="en-GB"/>
              </w:rPr>
            </w:pPr>
            <w:r w:rsidRPr="00BF7155">
              <w:rPr>
                <w:lang w:val="en-GB"/>
              </w:rPr>
              <w:t xml:space="preserve">MMA/BA </w:t>
            </w:r>
          </w:p>
          <w:p w14:paraId="2EA4EF1F" w14:textId="77777777" w:rsidR="004F42C2" w:rsidRPr="00BF7155" w:rsidRDefault="004F42C2" w:rsidP="00314936">
            <w:pPr>
              <w:spacing w:line="240" w:lineRule="auto"/>
              <w:rPr>
                <w:lang w:val="en-GB"/>
              </w:rPr>
            </w:pPr>
            <w:r w:rsidRPr="00BF7155">
              <w:rPr>
                <w:lang w:val="en-GB"/>
              </w:rPr>
              <w:t xml:space="preserve">(50/50 </w:t>
            </w:r>
            <w:proofErr w:type="spellStart"/>
            <w:r w:rsidRPr="00BF7155">
              <w:rPr>
                <w:lang w:val="en-GB"/>
              </w:rPr>
              <w:t>wt</w:t>
            </w:r>
            <w:proofErr w:type="spellEnd"/>
            <w:r w:rsidRPr="00BF7155">
              <w:rPr>
                <w:lang w:val="en-GB"/>
              </w:rPr>
              <w:t xml:space="preserve"> %)</w:t>
            </w:r>
          </w:p>
        </w:tc>
        <w:tc>
          <w:tcPr>
            <w:tcW w:w="1487" w:type="pct"/>
            <w:vAlign w:val="center"/>
          </w:tcPr>
          <w:p w14:paraId="08764C1C" w14:textId="4A246C11" w:rsidR="004F42C2" w:rsidRPr="00BF7155" w:rsidRDefault="00F01BFD" w:rsidP="00C41F1F">
            <w:pPr>
              <w:spacing w:line="240" w:lineRule="auto"/>
              <w:jc w:val="center"/>
              <w:rPr>
                <w:lang w:val="en-GB"/>
              </w:rPr>
            </w:pPr>
            <w:r w:rsidRPr="00BF7155">
              <w:rPr>
                <w:lang w:val="en-GB"/>
              </w:rPr>
              <w:t>-</w:t>
            </w:r>
          </w:p>
        </w:tc>
        <w:tc>
          <w:tcPr>
            <w:tcW w:w="2021" w:type="pct"/>
            <w:vAlign w:val="center"/>
          </w:tcPr>
          <w:p w14:paraId="3D528B77" w14:textId="77777777" w:rsidR="004F42C2" w:rsidRPr="00BF7155" w:rsidRDefault="004F42C2" w:rsidP="00C41F1F">
            <w:pPr>
              <w:spacing w:line="240" w:lineRule="auto"/>
              <w:jc w:val="center"/>
              <w:rPr>
                <w:lang w:val="en-GB"/>
              </w:rPr>
            </w:pPr>
            <w:r w:rsidRPr="00BF7155">
              <w:rPr>
                <w:lang w:val="en-GB"/>
              </w:rPr>
              <w:t>238</w:t>
            </w:r>
          </w:p>
        </w:tc>
      </w:tr>
      <w:tr w:rsidR="00BF7155" w:rsidRPr="00BF7155" w14:paraId="0B1C206E" w14:textId="77777777" w:rsidTr="00DE5398">
        <w:trPr>
          <w:trHeight w:val="397"/>
        </w:trPr>
        <w:tc>
          <w:tcPr>
            <w:tcW w:w="1492" w:type="pct"/>
            <w:vAlign w:val="center"/>
          </w:tcPr>
          <w:p w14:paraId="4C3615E3" w14:textId="77777777" w:rsidR="004F42C2" w:rsidRPr="00BF7155" w:rsidRDefault="004F42C2" w:rsidP="00314936">
            <w:pPr>
              <w:spacing w:line="240" w:lineRule="auto"/>
              <w:rPr>
                <w:lang w:val="en-GB"/>
              </w:rPr>
            </w:pPr>
            <w:r w:rsidRPr="00BF7155">
              <w:rPr>
                <w:lang w:val="en-GB"/>
              </w:rPr>
              <w:t>KPS</w:t>
            </w:r>
          </w:p>
        </w:tc>
        <w:tc>
          <w:tcPr>
            <w:tcW w:w="1487" w:type="pct"/>
            <w:vAlign w:val="center"/>
          </w:tcPr>
          <w:p w14:paraId="51F27E67" w14:textId="77777777" w:rsidR="004F42C2" w:rsidRPr="00BF7155" w:rsidRDefault="004F42C2" w:rsidP="00C41F1F">
            <w:pPr>
              <w:spacing w:line="240" w:lineRule="auto"/>
              <w:jc w:val="center"/>
              <w:rPr>
                <w:lang w:val="en-GB"/>
              </w:rPr>
            </w:pPr>
            <w:r w:rsidRPr="00BF7155">
              <w:rPr>
                <w:lang w:val="en-GB"/>
              </w:rPr>
              <w:t>0.313</w:t>
            </w:r>
          </w:p>
        </w:tc>
        <w:tc>
          <w:tcPr>
            <w:tcW w:w="2021" w:type="pct"/>
            <w:vAlign w:val="center"/>
          </w:tcPr>
          <w:p w14:paraId="5EE8268F" w14:textId="074DB2B0" w:rsidR="004F42C2" w:rsidRPr="00BF7155" w:rsidRDefault="00F01BFD" w:rsidP="00C41F1F">
            <w:pPr>
              <w:spacing w:line="240" w:lineRule="auto"/>
              <w:jc w:val="center"/>
              <w:rPr>
                <w:lang w:val="en-GB"/>
              </w:rPr>
            </w:pPr>
            <w:r w:rsidRPr="00BF7155">
              <w:rPr>
                <w:lang w:val="en-GB"/>
              </w:rPr>
              <w:t>-</w:t>
            </w:r>
          </w:p>
        </w:tc>
      </w:tr>
    </w:tbl>
    <w:p w14:paraId="5114E5B1" w14:textId="77777777" w:rsidR="00662CB6" w:rsidRPr="00BF7155" w:rsidRDefault="00662CB6" w:rsidP="00662CB6">
      <w:pPr>
        <w:spacing w:after="0" w:line="240" w:lineRule="auto"/>
        <w:rPr>
          <w:lang w:val="en-US"/>
        </w:rPr>
      </w:pPr>
      <w:r w:rsidRPr="00BF7155">
        <w:rPr>
          <w:lang w:val="en-US"/>
        </w:rPr>
        <w:t>Total reaction time: 5 hours</w:t>
      </w:r>
      <w:r w:rsidRPr="00BF7155">
        <w:rPr>
          <w:i/>
          <w:lang w:val="en-GB"/>
        </w:rPr>
        <w:tab/>
      </w:r>
      <w:r w:rsidRPr="00BF7155">
        <w:rPr>
          <w:i/>
          <w:lang w:val="en-GB"/>
        </w:rPr>
        <w:tab/>
      </w:r>
      <w:r w:rsidRPr="00BF7155">
        <w:rPr>
          <w:i/>
          <w:lang w:val="en-GB"/>
        </w:rPr>
        <w:tab/>
      </w:r>
      <w:r w:rsidRPr="00BF7155">
        <w:rPr>
          <w:i/>
          <w:lang w:val="en-GB"/>
        </w:rPr>
        <w:tab/>
      </w:r>
      <w:r w:rsidRPr="00BF7155">
        <w:rPr>
          <w:i/>
          <w:lang w:val="en-GB"/>
        </w:rPr>
        <w:tab/>
      </w:r>
      <w:r w:rsidRPr="00BF7155">
        <w:rPr>
          <w:i/>
          <w:lang w:val="en-GB"/>
        </w:rPr>
        <w:tab/>
      </w:r>
    </w:p>
    <w:p w14:paraId="29BC86F4" w14:textId="77777777" w:rsidR="009C4539" w:rsidRPr="00BF7155" w:rsidRDefault="00662CB6" w:rsidP="00662CB6">
      <w:pPr>
        <w:rPr>
          <w:lang w:val="en-US"/>
        </w:rPr>
      </w:pPr>
      <w:r w:rsidRPr="00BF7155">
        <w:rPr>
          <w:lang w:val="en-US"/>
        </w:rPr>
        <w:t>Feeding time: 4 hours.</w:t>
      </w:r>
    </w:p>
    <w:p w14:paraId="4091F557" w14:textId="77777777" w:rsidR="00263950" w:rsidRPr="00BF7155" w:rsidRDefault="00263950" w:rsidP="00C94B3F">
      <w:pPr>
        <w:rPr>
          <w:lang w:val="en-GB"/>
        </w:rPr>
      </w:pPr>
    </w:p>
    <w:p w14:paraId="3A7DD503" w14:textId="39FDD693" w:rsidR="006D7691" w:rsidRPr="00BF7155" w:rsidRDefault="009D4F5E" w:rsidP="00C94B3F">
      <w:pPr>
        <w:rPr>
          <w:b/>
          <w:lang w:val="en-GB"/>
        </w:rPr>
      </w:pPr>
      <w:r w:rsidRPr="00BF7155">
        <w:rPr>
          <w:b/>
          <w:i/>
          <w:lang w:val="en-GB"/>
        </w:rPr>
        <w:t xml:space="preserve">SI.2. </w:t>
      </w:r>
      <w:r w:rsidR="006D7691" w:rsidRPr="00BF7155">
        <w:rPr>
          <w:b/>
          <w:lang w:val="en-GB"/>
        </w:rPr>
        <w:t>Characterization of comb-like copolymers</w:t>
      </w:r>
    </w:p>
    <w:p w14:paraId="5A1D998C" w14:textId="7A858AE8" w:rsidR="009D4F5E" w:rsidRPr="00BF7155" w:rsidRDefault="009D4F5E" w:rsidP="00C94B3F">
      <w:pPr>
        <w:rPr>
          <w:b/>
          <w:lang w:val="en-GB"/>
        </w:rPr>
      </w:pPr>
      <w:r w:rsidRPr="00BF7155">
        <w:rPr>
          <w:b/>
          <w:i/>
          <w:lang w:val="en-GB"/>
        </w:rPr>
        <w:t>SI.2.1. Conversion and copolymer composition</w:t>
      </w:r>
    </w:p>
    <w:p w14:paraId="0DFD9B67" w14:textId="2AD75567" w:rsidR="00FD7AAA" w:rsidRPr="00BF7155" w:rsidRDefault="00EE3F5C" w:rsidP="00C94B3F">
      <w:pPr>
        <w:rPr>
          <w:lang w:val="en-US"/>
        </w:rPr>
      </w:pPr>
      <w:r w:rsidRPr="00BF7155">
        <w:rPr>
          <w:lang w:val="en-GB"/>
        </w:rPr>
        <w:t>The instantaneous conversions of MMA and PEGMA, as well as the overall instantaneous conversion of the synthesized copolymers, were calculated from the</w:t>
      </w:r>
      <w:r w:rsidR="00671E7D" w:rsidRPr="00BF7155">
        <w:rPr>
          <w:lang w:val="en-US"/>
        </w:rPr>
        <w:t xml:space="preserve"> </w:t>
      </w:r>
      <w:r w:rsidR="00671E7D" w:rsidRPr="00BF7155">
        <w:rPr>
          <w:vertAlign w:val="superscript"/>
          <w:lang w:val="en-US"/>
        </w:rPr>
        <w:t>1</w:t>
      </w:r>
      <w:r w:rsidR="00A41FA4" w:rsidRPr="00BF7155">
        <w:rPr>
          <w:lang w:val="en-US"/>
        </w:rPr>
        <w:t>H-</w:t>
      </w:r>
      <w:r w:rsidR="00671E7D" w:rsidRPr="00BF7155">
        <w:rPr>
          <w:lang w:val="en-US"/>
        </w:rPr>
        <w:t>NM</w:t>
      </w:r>
      <w:r w:rsidRPr="00BF7155">
        <w:rPr>
          <w:lang w:val="en-US"/>
        </w:rPr>
        <w:t xml:space="preserve">R </w:t>
      </w:r>
      <w:r w:rsidR="00A41FA4" w:rsidRPr="00BF7155">
        <w:rPr>
          <w:lang w:val="en-US"/>
        </w:rPr>
        <w:t>spectra</w:t>
      </w:r>
      <w:r w:rsidR="00E62499" w:rsidRPr="00BF7155">
        <w:rPr>
          <w:lang w:val="en-US"/>
        </w:rPr>
        <w:t xml:space="preserve"> (assignations in Figure SI.1)</w:t>
      </w:r>
      <w:r w:rsidR="00A41FA4" w:rsidRPr="00BF7155">
        <w:rPr>
          <w:lang w:val="en-US"/>
        </w:rPr>
        <w:t xml:space="preserve"> </w:t>
      </w:r>
      <w:r w:rsidRPr="00BF7155">
        <w:rPr>
          <w:lang w:val="en-GB"/>
        </w:rPr>
        <w:t xml:space="preserve">using Equations 1 and 2, and are presented in Figure SI.2. It can be observed that, in all cases, the instantaneous conversions of both monomers </w:t>
      </w:r>
      <w:r w:rsidR="002F1EE8" w:rsidRPr="00BF7155">
        <w:rPr>
          <w:lang w:val="en-GB"/>
        </w:rPr>
        <w:t xml:space="preserve">are very close in agreement with very similar reactivity ratios of the </w:t>
      </w:r>
      <w:proofErr w:type="spellStart"/>
      <w:r w:rsidR="002F1EE8" w:rsidRPr="00BF7155">
        <w:rPr>
          <w:lang w:val="en-GB"/>
        </w:rPr>
        <w:t>comonomers</w:t>
      </w:r>
      <w:proofErr w:type="spellEnd"/>
      <w:r w:rsidRPr="00BF7155">
        <w:rPr>
          <w:lang w:val="en-GB"/>
        </w:rPr>
        <w:t xml:space="preserve"> (Figure SI.2a</w:t>
      </w:r>
      <w:r w:rsidR="009D3DF1" w:rsidRPr="00BF7155">
        <w:rPr>
          <w:lang w:val="en-GB"/>
        </w:rPr>
        <w:t>-b</w:t>
      </w:r>
      <w:r w:rsidRPr="00BF7155">
        <w:rPr>
          <w:lang w:val="en-GB"/>
        </w:rPr>
        <w:t xml:space="preserve">). The cumulative </w:t>
      </w:r>
      <w:r w:rsidRPr="00BF7155">
        <w:rPr>
          <w:lang w:val="en-GB"/>
        </w:rPr>
        <w:lastRenderedPageBreak/>
        <w:t xml:space="preserve">copolymer composition with respect to the MAA </w:t>
      </w:r>
      <w:r w:rsidR="009D3DF1" w:rsidRPr="00BF7155">
        <w:rPr>
          <w:lang w:val="en-GB"/>
        </w:rPr>
        <w:t>monomer is shown in Figure SI.2c</w:t>
      </w:r>
      <w:r w:rsidRPr="00BF7155">
        <w:rPr>
          <w:lang w:val="en-GB"/>
        </w:rPr>
        <w:t>, indicating a homogeneous composition.</w:t>
      </w:r>
    </w:p>
    <w:p w14:paraId="074CF10F" w14:textId="77777777" w:rsidR="00FD7AAA" w:rsidRPr="00BF7155" w:rsidRDefault="00FD7AAA" w:rsidP="00C94B3F">
      <w:pPr>
        <w:rPr>
          <w:lang w:val="en-US"/>
        </w:rPr>
      </w:pPr>
    </w:p>
    <w:p w14:paraId="77AA4586" w14:textId="726E3A13" w:rsidR="00FD7AAA" w:rsidRPr="00BF7155" w:rsidRDefault="00FD7AAA" w:rsidP="00C94B3F">
      <w:pPr>
        <w:rPr>
          <w:lang w:val="en-US"/>
        </w:rPr>
      </w:pPr>
      <w:r w:rsidRPr="00BF7155">
        <w:rPr>
          <w:noProof/>
          <w:lang w:val="en-US"/>
        </w:rPr>
        <w:drawing>
          <wp:inline distT="0" distB="0" distL="0" distR="0" wp14:anchorId="085C4F1C" wp14:editId="388C1E2B">
            <wp:extent cx="5396230" cy="35052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6230" cy="3505200"/>
                    </a:xfrm>
                    <a:prstGeom prst="rect">
                      <a:avLst/>
                    </a:prstGeom>
                    <a:noFill/>
                    <a:ln>
                      <a:noFill/>
                    </a:ln>
                  </pic:spPr>
                </pic:pic>
              </a:graphicData>
            </a:graphic>
          </wp:inline>
        </w:drawing>
      </w:r>
    </w:p>
    <w:p w14:paraId="22B9DEE8" w14:textId="7128D9DD" w:rsidR="002C7740" w:rsidRPr="00BF7155" w:rsidRDefault="00266E9B" w:rsidP="009D3DF1">
      <w:pPr>
        <w:jc w:val="left"/>
        <w:rPr>
          <w:sz w:val="20"/>
          <w:lang w:val="en-US"/>
        </w:rPr>
      </w:pPr>
      <w:r w:rsidRPr="00BF7155">
        <w:rPr>
          <w:b/>
          <w:sz w:val="20"/>
          <w:lang w:val="en-US"/>
        </w:rPr>
        <w:t>Figure SI.1.</w:t>
      </w:r>
      <w:r w:rsidRPr="00BF7155">
        <w:rPr>
          <w:sz w:val="20"/>
          <w:lang w:val="en-US"/>
        </w:rPr>
        <w:t xml:space="preserve"> </w:t>
      </w:r>
      <w:r w:rsidR="00FC0A3E" w:rsidRPr="00BF7155">
        <w:rPr>
          <w:sz w:val="20"/>
          <w:vertAlign w:val="superscript"/>
          <w:lang w:val="en-US"/>
        </w:rPr>
        <w:t>1</w:t>
      </w:r>
      <w:r w:rsidR="00FC0A3E" w:rsidRPr="00BF7155">
        <w:rPr>
          <w:sz w:val="20"/>
          <w:lang w:val="en-US"/>
        </w:rPr>
        <w:t>H-NMR spectrum of a sample taken during the synthesis of the 1/1-XL copolymer.</w:t>
      </w:r>
    </w:p>
    <w:p w14:paraId="473AF92F" w14:textId="77777777" w:rsidR="009D3DF1" w:rsidRPr="00BF7155" w:rsidRDefault="009D3DF1" w:rsidP="009D3DF1">
      <w:pPr>
        <w:jc w:val="left"/>
        <w:rPr>
          <w:sz w:val="20"/>
          <w:lang w:val="en-US"/>
        </w:rPr>
      </w:pPr>
    </w:p>
    <w:tbl>
      <w:tblPr>
        <w:tblStyle w:val="TableGrid"/>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452"/>
        <w:gridCol w:w="1305"/>
        <w:gridCol w:w="609"/>
        <w:gridCol w:w="1843"/>
      </w:tblGrid>
      <w:tr w:rsidR="00BF7155" w:rsidRPr="00BF7155" w14:paraId="6CDE53D1" w14:textId="77777777" w:rsidTr="00476572">
        <w:tc>
          <w:tcPr>
            <w:tcW w:w="5670" w:type="dxa"/>
            <w:gridSpan w:val="4"/>
          </w:tcPr>
          <w:p w14:paraId="4FA9380E" w14:textId="77777777" w:rsidR="002C7740" w:rsidRPr="00BF7155" w:rsidRDefault="00BF7155" w:rsidP="00DE5398">
            <w:pPr>
              <w:jc w:val="center"/>
              <w:rPr>
                <w:rFonts w:eastAsiaTheme="minorEastAsia" w:cstheme="minorHAnsi"/>
              </w:rPr>
            </w:pPr>
            <m:oMathPara>
              <m:oMath>
                <m:sSubSup>
                  <m:sSubSupPr>
                    <m:ctrlPr>
                      <w:rPr>
                        <w:rFonts w:ascii="Cambria Math" w:hAnsi="Cambria Math" w:cstheme="minorHAnsi"/>
                        <w:i/>
                      </w:rPr>
                    </m:ctrlPr>
                  </m:sSubSupPr>
                  <m:e>
                    <m:r>
                      <w:rPr>
                        <w:rFonts w:ascii="Cambria Math" w:hAnsi="Cambria Math" w:cstheme="minorHAnsi"/>
                      </w:rPr>
                      <m:t>x</m:t>
                    </m:r>
                  </m:e>
                  <m:sub>
                    <m:r>
                      <w:rPr>
                        <w:rFonts w:ascii="Cambria Math" w:hAnsi="Cambria Math" w:cstheme="minorHAnsi"/>
                      </w:rPr>
                      <m:t>i</m:t>
                    </m:r>
                  </m:sub>
                  <m:sup>
                    <m:r>
                      <w:rPr>
                        <w:rFonts w:ascii="Cambria Math" w:hAnsi="Cambria Math" w:cstheme="minorHAnsi"/>
                      </w:rPr>
                      <m:t>inst</m:t>
                    </m:r>
                  </m:sup>
                </m:sSubSup>
                <m:r>
                  <w:rPr>
                    <w:rFonts w:ascii="Cambria Math" w:hAnsi="Cambria Math" w:cstheme="minorHAnsi"/>
                    <w:lang w:val="en-GB"/>
                  </w:rPr>
                  <m:t>=</m:t>
                </m:r>
                <m:r>
                  <w:rPr>
                    <w:rFonts w:ascii="Cambria Math" w:hAnsi="Cambria Math" w:cstheme="minorHAnsi"/>
                  </w:rPr>
                  <m:t>1-</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DMF</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DMF</m:t>
                        </m:r>
                      </m:sub>
                    </m:sSub>
                  </m:num>
                  <m:den>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i</m:t>
                        </m:r>
                      </m:sub>
                    </m:sSub>
                    <m:r>
                      <w:rPr>
                        <w:rFonts w:ascii="Cambria Math" w:hAnsi="Cambria Math" w:cstheme="minorHAnsi"/>
                      </w:rPr>
                      <m:t>∙t/</m:t>
                    </m:r>
                    <m:sSub>
                      <m:sSubPr>
                        <m:ctrlPr>
                          <w:rPr>
                            <w:rFonts w:ascii="Cambria Math" w:hAnsi="Cambria Math" w:cstheme="minorHAnsi"/>
                            <w:i/>
                          </w:rPr>
                        </m:ctrlPr>
                      </m:sSubPr>
                      <m:e>
                        <m:r>
                          <w:rPr>
                            <w:rFonts w:ascii="Cambria Math" w:hAnsi="Cambria Math" w:cstheme="minorHAnsi"/>
                          </w:rPr>
                          <m:t>Mw</m:t>
                        </m:r>
                      </m:e>
                      <m:sub>
                        <m:r>
                          <w:rPr>
                            <w:rFonts w:ascii="Cambria Math" w:hAnsi="Cambria Math" w:cstheme="minorHAnsi"/>
                          </w:rPr>
                          <m:t>i</m:t>
                        </m:r>
                      </m:sub>
                    </m:sSub>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R</m:t>
                        </m:r>
                      </m:sub>
                    </m:sSub>
                  </m:num>
                  <m:den>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NMR</m:t>
                        </m:r>
                      </m:sub>
                    </m:sSub>
                  </m:den>
                </m:f>
              </m:oMath>
            </m:oMathPara>
          </w:p>
        </w:tc>
        <w:tc>
          <w:tcPr>
            <w:tcW w:w="1843" w:type="dxa"/>
            <w:vAlign w:val="center"/>
          </w:tcPr>
          <w:p w14:paraId="29D85FC2" w14:textId="22DD93CA" w:rsidR="002C7740" w:rsidRPr="00BF7155" w:rsidRDefault="002C7740" w:rsidP="00157CBC">
            <w:pPr>
              <w:rPr>
                <w:rFonts w:eastAsiaTheme="minorEastAsia" w:cstheme="minorHAnsi"/>
                <w:iCs/>
              </w:rPr>
            </w:pPr>
            <w:r w:rsidRPr="00BF7155">
              <w:rPr>
                <w:rFonts w:eastAsiaTheme="minorEastAsia" w:cstheme="minorHAnsi"/>
                <w:iCs/>
              </w:rPr>
              <w:t>(</w:t>
            </w:r>
            <w:proofErr w:type="spellStart"/>
            <w:r w:rsidR="00157CBC" w:rsidRPr="00BF7155">
              <w:rPr>
                <w:rFonts w:eastAsiaTheme="minorEastAsia" w:cstheme="minorHAnsi"/>
                <w:iCs/>
              </w:rPr>
              <w:t>E</w:t>
            </w:r>
            <w:r w:rsidR="00476572" w:rsidRPr="00BF7155">
              <w:rPr>
                <w:rFonts w:eastAsiaTheme="minorEastAsia" w:cstheme="minorHAnsi"/>
                <w:iCs/>
              </w:rPr>
              <w:t>q</w:t>
            </w:r>
            <w:proofErr w:type="spellEnd"/>
            <w:r w:rsidR="00476572" w:rsidRPr="00BF7155">
              <w:rPr>
                <w:rFonts w:eastAsiaTheme="minorEastAsia" w:cstheme="minorHAnsi"/>
                <w:iCs/>
              </w:rPr>
              <w:t xml:space="preserve">. </w:t>
            </w:r>
            <w:r w:rsidRPr="00BF7155">
              <w:rPr>
                <w:rFonts w:eastAsiaTheme="minorEastAsia" w:cstheme="minorHAnsi"/>
                <w:iCs/>
              </w:rPr>
              <w:t>1)</w:t>
            </w:r>
          </w:p>
        </w:tc>
      </w:tr>
      <w:tr w:rsidR="00BF7155" w:rsidRPr="00BF7155" w14:paraId="0EDB95A4" w14:textId="77777777" w:rsidTr="00476572">
        <w:tc>
          <w:tcPr>
            <w:tcW w:w="5670" w:type="dxa"/>
            <w:gridSpan w:val="4"/>
          </w:tcPr>
          <w:p w14:paraId="28425790" w14:textId="77777777" w:rsidR="002C7740" w:rsidRPr="00BF7155" w:rsidRDefault="002C7740" w:rsidP="00DE5398">
            <w:pPr>
              <w:jc w:val="center"/>
              <w:rPr>
                <w:rFonts w:cstheme="minorHAnsi"/>
              </w:rPr>
            </w:pPr>
          </w:p>
        </w:tc>
        <w:tc>
          <w:tcPr>
            <w:tcW w:w="1843" w:type="dxa"/>
            <w:vAlign w:val="center"/>
          </w:tcPr>
          <w:p w14:paraId="1425F2AD" w14:textId="77777777" w:rsidR="002C7740" w:rsidRPr="00BF7155" w:rsidRDefault="002C7740" w:rsidP="00DE5398">
            <w:pPr>
              <w:rPr>
                <w:rFonts w:eastAsiaTheme="minorEastAsia" w:cstheme="minorHAnsi"/>
                <w:i/>
                <w:iCs/>
              </w:rPr>
            </w:pPr>
          </w:p>
        </w:tc>
      </w:tr>
      <w:tr w:rsidR="00BF7155" w:rsidRPr="00BF7155" w14:paraId="23EE4EAA" w14:textId="77777777" w:rsidTr="00476572">
        <w:tc>
          <w:tcPr>
            <w:tcW w:w="5670" w:type="dxa"/>
            <w:gridSpan w:val="4"/>
          </w:tcPr>
          <w:p w14:paraId="1908704C" w14:textId="77777777" w:rsidR="002C7740" w:rsidRPr="00BF7155" w:rsidRDefault="00BF7155" w:rsidP="00DE5398">
            <w:pPr>
              <w:jc w:val="center"/>
              <w:rPr>
                <w:rFonts w:ascii="Calibri" w:eastAsia="Times New Roman" w:hAnsi="Calibri" w:cs="Calibri"/>
              </w:rPr>
            </w:pPr>
            <m:oMathPara>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MAA</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MAA</m:t>
                        </m:r>
                      </m:sub>
                    </m:sSub>
                    <m:r>
                      <w:rPr>
                        <w:rFonts w:ascii="Cambria Math" w:hAnsi="Cambria Math" w:cstheme="minorHAnsi"/>
                      </w:rPr>
                      <m:t>∙t∙</m:t>
                    </m:r>
                    <m:sSubSup>
                      <m:sSubSupPr>
                        <m:ctrlPr>
                          <w:rPr>
                            <w:rFonts w:ascii="Cambria Math" w:hAnsi="Cambria Math" w:cstheme="minorHAnsi"/>
                            <w:i/>
                          </w:rPr>
                        </m:ctrlPr>
                      </m:sSubSupPr>
                      <m:e>
                        <m:r>
                          <w:rPr>
                            <w:rFonts w:ascii="Cambria Math" w:hAnsi="Cambria Math" w:cstheme="minorHAnsi"/>
                          </w:rPr>
                          <m:t>x</m:t>
                        </m:r>
                      </m:e>
                      <m:sub>
                        <m:r>
                          <w:rPr>
                            <w:rFonts w:ascii="Cambria Math" w:hAnsi="Cambria Math" w:cstheme="minorHAnsi"/>
                          </w:rPr>
                          <m:t>MAA</m:t>
                        </m:r>
                      </m:sub>
                      <m:sup>
                        <m:r>
                          <w:rPr>
                            <w:rFonts w:ascii="Cambria Math" w:hAnsi="Cambria Math" w:cstheme="minorHAnsi"/>
                          </w:rPr>
                          <m:t>inst</m:t>
                        </m:r>
                      </m:sup>
                    </m:sSubSup>
                  </m:num>
                  <m:den>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MAA</m:t>
                        </m:r>
                      </m:sub>
                    </m:sSub>
                    <m:r>
                      <w:rPr>
                        <w:rFonts w:ascii="Cambria Math" w:hAnsi="Cambria Math" w:cstheme="minorHAnsi"/>
                      </w:rPr>
                      <m:t>∙t∙</m:t>
                    </m:r>
                    <m:sSubSup>
                      <m:sSubSupPr>
                        <m:ctrlPr>
                          <w:rPr>
                            <w:rFonts w:ascii="Cambria Math" w:hAnsi="Cambria Math" w:cstheme="minorHAnsi"/>
                            <w:i/>
                          </w:rPr>
                        </m:ctrlPr>
                      </m:sSubSupPr>
                      <m:e>
                        <m:r>
                          <w:rPr>
                            <w:rFonts w:ascii="Cambria Math" w:hAnsi="Cambria Math" w:cstheme="minorHAnsi"/>
                          </w:rPr>
                          <m:t>x</m:t>
                        </m:r>
                      </m:e>
                      <m:sub>
                        <m:r>
                          <w:rPr>
                            <w:rFonts w:ascii="Cambria Math" w:hAnsi="Cambria Math" w:cstheme="minorHAnsi"/>
                          </w:rPr>
                          <m:t>MAA</m:t>
                        </m:r>
                      </m:sub>
                      <m:sup>
                        <m:r>
                          <w:rPr>
                            <w:rFonts w:ascii="Cambria Math" w:hAnsi="Cambria Math" w:cstheme="minorHAnsi"/>
                          </w:rPr>
                          <m:t>inst</m:t>
                        </m:r>
                      </m:sup>
                    </m:sSubSup>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MPEG</m:t>
                        </m:r>
                      </m:sub>
                    </m:sSub>
                    <m:r>
                      <w:rPr>
                        <w:rFonts w:ascii="Cambria Math" w:hAnsi="Cambria Math" w:cstheme="minorHAnsi"/>
                      </w:rPr>
                      <m:t>∙t∙</m:t>
                    </m:r>
                    <m:sSubSup>
                      <m:sSubSupPr>
                        <m:ctrlPr>
                          <w:rPr>
                            <w:rFonts w:ascii="Cambria Math" w:hAnsi="Cambria Math" w:cstheme="minorHAnsi"/>
                            <w:i/>
                          </w:rPr>
                        </m:ctrlPr>
                      </m:sSubSupPr>
                      <m:e>
                        <m:r>
                          <w:rPr>
                            <w:rFonts w:ascii="Cambria Math" w:hAnsi="Cambria Math" w:cstheme="minorHAnsi"/>
                          </w:rPr>
                          <m:t>x</m:t>
                        </m:r>
                      </m:e>
                      <m:sub>
                        <m:r>
                          <w:rPr>
                            <w:rFonts w:ascii="Cambria Math" w:hAnsi="Cambria Math" w:cstheme="minorHAnsi"/>
                          </w:rPr>
                          <m:t>MPEG</m:t>
                        </m:r>
                      </m:sub>
                      <m:sup>
                        <m:r>
                          <w:rPr>
                            <w:rFonts w:ascii="Cambria Math" w:hAnsi="Cambria Math" w:cstheme="minorHAnsi"/>
                          </w:rPr>
                          <m:t>inst</m:t>
                        </m:r>
                      </m:sup>
                    </m:sSubSup>
                  </m:den>
                </m:f>
              </m:oMath>
            </m:oMathPara>
          </w:p>
        </w:tc>
        <w:tc>
          <w:tcPr>
            <w:tcW w:w="1843" w:type="dxa"/>
            <w:vAlign w:val="center"/>
          </w:tcPr>
          <w:p w14:paraId="73C8E487" w14:textId="779E0AE6" w:rsidR="002C7740" w:rsidRPr="00BF7155" w:rsidRDefault="002C7740" w:rsidP="00DE5398">
            <w:pPr>
              <w:rPr>
                <w:rFonts w:eastAsiaTheme="minorEastAsia" w:cstheme="minorHAnsi"/>
                <w:iCs/>
                <w:lang w:val="en-GB"/>
              </w:rPr>
            </w:pPr>
            <w:r w:rsidRPr="00BF7155">
              <w:rPr>
                <w:rFonts w:eastAsiaTheme="minorEastAsia" w:cstheme="minorHAnsi"/>
                <w:iCs/>
                <w:lang w:val="en-GB"/>
              </w:rPr>
              <w:t>(</w:t>
            </w:r>
            <w:r w:rsidR="00157CBC" w:rsidRPr="00BF7155">
              <w:rPr>
                <w:rFonts w:eastAsiaTheme="minorEastAsia" w:cstheme="minorHAnsi"/>
                <w:iCs/>
                <w:lang w:val="en-GB"/>
              </w:rPr>
              <w:t>E</w:t>
            </w:r>
            <w:r w:rsidR="00476572" w:rsidRPr="00BF7155">
              <w:rPr>
                <w:rFonts w:eastAsiaTheme="minorEastAsia" w:cstheme="minorHAnsi"/>
                <w:iCs/>
                <w:lang w:val="en-GB"/>
              </w:rPr>
              <w:t>q. 2</w:t>
            </w:r>
            <w:r w:rsidRPr="00BF7155">
              <w:rPr>
                <w:rFonts w:eastAsiaTheme="minorEastAsia" w:cstheme="minorHAnsi"/>
                <w:iCs/>
                <w:lang w:val="en-GB"/>
              </w:rPr>
              <w:t>)</w:t>
            </w:r>
          </w:p>
          <w:p w14:paraId="7CF415D6" w14:textId="77777777" w:rsidR="002C7740" w:rsidRPr="00BF7155" w:rsidRDefault="002C7740" w:rsidP="00DE5398">
            <w:pPr>
              <w:rPr>
                <w:rFonts w:eastAsiaTheme="minorEastAsia" w:cstheme="minorHAnsi"/>
                <w:lang w:val="en-GB"/>
              </w:rPr>
            </w:pPr>
          </w:p>
          <w:p w14:paraId="3AF6AA41" w14:textId="77777777" w:rsidR="002C7740" w:rsidRPr="00BF7155" w:rsidRDefault="002C7740" w:rsidP="00DE5398">
            <w:pPr>
              <w:rPr>
                <w:rFonts w:eastAsiaTheme="minorEastAsia" w:cstheme="minorHAnsi"/>
                <w:lang w:val="en-GB"/>
              </w:rPr>
            </w:pPr>
          </w:p>
        </w:tc>
      </w:tr>
      <w:tr w:rsidR="00BF7155" w:rsidRPr="00BF7155" w14:paraId="0F667DAC" w14:textId="77777777" w:rsidTr="00476572">
        <w:tc>
          <w:tcPr>
            <w:tcW w:w="3756" w:type="dxa"/>
            <w:gridSpan w:val="2"/>
          </w:tcPr>
          <w:p w14:paraId="084C9B70" w14:textId="77777777" w:rsidR="002C7740" w:rsidRPr="00BF7155" w:rsidRDefault="002C7740" w:rsidP="00B11AF1">
            <w:pPr>
              <w:jc w:val="left"/>
              <w:rPr>
                <w:sz w:val="20"/>
                <w:szCs w:val="18"/>
                <w:lang w:val="en-GB"/>
              </w:rPr>
            </w:pPr>
          </w:p>
        </w:tc>
        <w:tc>
          <w:tcPr>
            <w:tcW w:w="3757" w:type="dxa"/>
            <w:gridSpan w:val="3"/>
          </w:tcPr>
          <w:p w14:paraId="7DF3DCB1" w14:textId="77777777" w:rsidR="002C7740" w:rsidRPr="00BF7155" w:rsidRDefault="002C7740" w:rsidP="00B11AF1">
            <w:pPr>
              <w:ind w:firstLine="0"/>
              <w:rPr>
                <w:sz w:val="20"/>
                <w:szCs w:val="18"/>
                <w:lang w:val="en-GB"/>
              </w:rPr>
            </w:pPr>
          </w:p>
        </w:tc>
      </w:tr>
      <w:tr w:rsidR="00BF7155" w:rsidRPr="00BF7155" w14:paraId="045FEE56" w14:textId="77777777" w:rsidTr="00B11AF1">
        <w:trPr>
          <w:gridAfter w:val="2"/>
          <w:wAfter w:w="2452" w:type="dxa"/>
        </w:trPr>
        <w:tc>
          <w:tcPr>
            <w:tcW w:w="1304" w:type="dxa"/>
          </w:tcPr>
          <w:p w14:paraId="69EFDD43" w14:textId="77777777" w:rsidR="00476572" w:rsidRPr="00BF7155" w:rsidRDefault="00476572" w:rsidP="00B11AF1">
            <w:pPr>
              <w:jc w:val="left"/>
              <w:rPr>
                <w:sz w:val="20"/>
                <w:szCs w:val="18"/>
                <w:lang w:val="en-GB"/>
              </w:rPr>
            </w:pPr>
            <w:proofErr w:type="spellStart"/>
            <w:r w:rsidRPr="00BF7155">
              <w:rPr>
                <w:sz w:val="20"/>
                <w:szCs w:val="18"/>
                <w:lang w:val="en-GB"/>
              </w:rPr>
              <w:t>i</w:t>
            </w:r>
            <w:proofErr w:type="spellEnd"/>
          </w:p>
        </w:tc>
        <w:tc>
          <w:tcPr>
            <w:tcW w:w="3757" w:type="dxa"/>
            <w:gridSpan w:val="2"/>
          </w:tcPr>
          <w:p w14:paraId="320852DE" w14:textId="2DFA9A50" w:rsidR="00476572" w:rsidRPr="00BF7155" w:rsidRDefault="00476572" w:rsidP="00B11AF1">
            <w:pPr>
              <w:ind w:firstLine="0"/>
              <w:rPr>
                <w:sz w:val="20"/>
                <w:szCs w:val="18"/>
                <w:lang w:val="en-GB"/>
              </w:rPr>
            </w:pPr>
            <w:r w:rsidRPr="00BF7155">
              <w:rPr>
                <w:sz w:val="20"/>
                <w:szCs w:val="18"/>
                <w:lang w:val="en-GB"/>
              </w:rPr>
              <w:t xml:space="preserve">MAA or </w:t>
            </w:r>
            <w:r w:rsidR="006C63A8" w:rsidRPr="00BF7155">
              <w:rPr>
                <w:sz w:val="20"/>
                <w:szCs w:val="18"/>
                <w:lang w:val="en-GB"/>
              </w:rPr>
              <w:t>PEGMA monomer</w:t>
            </w:r>
          </w:p>
        </w:tc>
      </w:tr>
      <w:tr w:rsidR="00BF7155" w:rsidRPr="00BF7155" w14:paraId="55F5DDEE" w14:textId="77777777" w:rsidTr="00B11AF1">
        <w:trPr>
          <w:gridAfter w:val="2"/>
          <w:wAfter w:w="2452" w:type="dxa"/>
        </w:trPr>
        <w:tc>
          <w:tcPr>
            <w:tcW w:w="1304" w:type="dxa"/>
          </w:tcPr>
          <w:p w14:paraId="6F470AFE" w14:textId="77777777" w:rsidR="00476572" w:rsidRPr="00BF7155" w:rsidRDefault="00476572" w:rsidP="00B11AF1">
            <w:pPr>
              <w:jc w:val="left"/>
              <w:rPr>
                <w:sz w:val="20"/>
                <w:szCs w:val="18"/>
                <w:lang w:val="en-GB"/>
              </w:rPr>
            </w:pPr>
            <w:proofErr w:type="spellStart"/>
            <w:r w:rsidRPr="00BF7155">
              <w:rPr>
                <w:sz w:val="20"/>
                <w:szCs w:val="18"/>
                <w:lang w:val="en-GB"/>
              </w:rPr>
              <w:t>x</w:t>
            </w:r>
            <w:r w:rsidRPr="00BF7155">
              <w:rPr>
                <w:sz w:val="20"/>
                <w:szCs w:val="18"/>
                <w:vertAlign w:val="superscript"/>
                <w:lang w:val="en-GB"/>
              </w:rPr>
              <w:t>inst</w:t>
            </w:r>
            <w:proofErr w:type="spellEnd"/>
          </w:p>
        </w:tc>
        <w:tc>
          <w:tcPr>
            <w:tcW w:w="3757" w:type="dxa"/>
            <w:gridSpan w:val="2"/>
          </w:tcPr>
          <w:p w14:paraId="137DA37E" w14:textId="77777777" w:rsidR="00476572" w:rsidRPr="00BF7155" w:rsidRDefault="00476572" w:rsidP="00B11AF1">
            <w:pPr>
              <w:ind w:firstLine="0"/>
              <w:rPr>
                <w:sz w:val="20"/>
                <w:szCs w:val="18"/>
                <w:lang w:val="en-GB"/>
              </w:rPr>
            </w:pPr>
            <w:r w:rsidRPr="00BF7155">
              <w:rPr>
                <w:sz w:val="20"/>
                <w:szCs w:val="18"/>
                <w:lang w:val="en-GB"/>
              </w:rPr>
              <w:t>Instantaneous conversion</w:t>
            </w:r>
          </w:p>
        </w:tc>
      </w:tr>
      <w:tr w:rsidR="00BF7155" w:rsidRPr="00BF7155" w14:paraId="5B2BFEE4" w14:textId="77777777" w:rsidTr="00B11AF1">
        <w:trPr>
          <w:gridAfter w:val="2"/>
          <w:wAfter w:w="2452" w:type="dxa"/>
        </w:trPr>
        <w:tc>
          <w:tcPr>
            <w:tcW w:w="1304" w:type="dxa"/>
          </w:tcPr>
          <w:p w14:paraId="77745A07" w14:textId="77777777" w:rsidR="00476572" w:rsidRPr="00BF7155" w:rsidRDefault="00476572" w:rsidP="00B11AF1">
            <w:pPr>
              <w:jc w:val="left"/>
              <w:rPr>
                <w:sz w:val="20"/>
                <w:szCs w:val="18"/>
                <w:vertAlign w:val="subscript"/>
                <w:lang w:val="en-GB"/>
              </w:rPr>
            </w:pPr>
            <w:r w:rsidRPr="00BF7155">
              <w:rPr>
                <w:sz w:val="20"/>
                <w:szCs w:val="18"/>
                <w:lang w:val="en-GB"/>
              </w:rPr>
              <w:t>A</w:t>
            </w:r>
          </w:p>
        </w:tc>
        <w:tc>
          <w:tcPr>
            <w:tcW w:w="3757" w:type="dxa"/>
            <w:gridSpan w:val="2"/>
          </w:tcPr>
          <w:p w14:paraId="45AEBA40" w14:textId="3EE8FCF1" w:rsidR="00476572" w:rsidRPr="00BF7155" w:rsidRDefault="00F01BFD" w:rsidP="00B11AF1">
            <w:pPr>
              <w:ind w:firstLine="0"/>
              <w:rPr>
                <w:sz w:val="20"/>
                <w:szCs w:val="18"/>
                <w:lang w:val="en-GB"/>
              </w:rPr>
            </w:pPr>
            <w:r w:rsidRPr="00BF7155">
              <w:rPr>
                <w:sz w:val="20"/>
                <w:szCs w:val="18"/>
                <w:lang w:val="en-GB"/>
              </w:rPr>
              <w:t>Integrated a</w:t>
            </w:r>
            <w:r w:rsidR="00476572" w:rsidRPr="00BF7155">
              <w:rPr>
                <w:sz w:val="20"/>
                <w:szCs w:val="18"/>
                <w:lang w:val="en-GB"/>
              </w:rPr>
              <w:t>rea</w:t>
            </w:r>
          </w:p>
        </w:tc>
      </w:tr>
      <w:tr w:rsidR="00BF7155" w:rsidRPr="00BF7155" w14:paraId="67B6B7B1" w14:textId="77777777" w:rsidTr="00B11AF1">
        <w:trPr>
          <w:gridAfter w:val="2"/>
          <w:wAfter w:w="2452" w:type="dxa"/>
        </w:trPr>
        <w:tc>
          <w:tcPr>
            <w:tcW w:w="1304" w:type="dxa"/>
          </w:tcPr>
          <w:p w14:paraId="41DE6245" w14:textId="77777777" w:rsidR="00476572" w:rsidRPr="00BF7155" w:rsidRDefault="00476572" w:rsidP="00B11AF1">
            <w:pPr>
              <w:jc w:val="left"/>
              <w:rPr>
                <w:sz w:val="20"/>
                <w:szCs w:val="18"/>
                <w:lang w:val="en-GB"/>
              </w:rPr>
            </w:pPr>
            <w:proofErr w:type="spellStart"/>
            <w:r w:rsidRPr="00BF7155">
              <w:rPr>
                <w:sz w:val="20"/>
                <w:szCs w:val="18"/>
                <w:lang w:val="en-GB"/>
              </w:rPr>
              <w:t>n</w:t>
            </w:r>
            <w:r w:rsidRPr="00BF7155">
              <w:rPr>
                <w:sz w:val="20"/>
                <w:szCs w:val="18"/>
                <w:vertAlign w:val="subscript"/>
                <w:lang w:val="en-GB"/>
              </w:rPr>
              <w:t>DMF</w:t>
            </w:r>
            <w:proofErr w:type="spellEnd"/>
          </w:p>
        </w:tc>
        <w:tc>
          <w:tcPr>
            <w:tcW w:w="3757" w:type="dxa"/>
            <w:gridSpan w:val="2"/>
          </w:tcPr>
          <w:p w14:paraId="0B6CCB0F" w14:textId="5B0AF9DE" w:rsidR="00476572" w:rsidRPr="00BF7155" w:rsidRDefault="00476572" w:rsidP="00B11AF1">
            <w:pPr>
              <w:ind w:firstLine="0"/>
              <w:rPr>
                <w:sz w:val="20"/>
                <w:szCs w:val="18"/>
                <w:lang w:val="en-GB"/>
              </w:rPr>
            </w:pPr>
            <w:r w:rsidRPr="00BF7155">
              <w:rPr>
                <w:sz w:val="20"/>
                <w:szCs w:val="18"/>
                <w:lang w:val="en-GB"/>
              </w:rPr>
              <w:t>DMF inside the NMR tube (</w:t>
            </w:r>
            <w:proofErr w:type="spellStart"/>
            <w:r w:rsidRPr="00BF7155">
              <w:rPr>
                <w:sz w:val="20"/>
                <w:szCs w:val="18"/>
                <w:lang w:val="en-GB"/>
              </w:rPr>
              <w:t>mol</w:t>
            </w:r>
            <w:proofErr w:type="spellEnd"/>
            <w:r w:rsidRPr="00BF7155">
              <w:rPr>
                <w:sz w:val="20"/>
                <w:szCs w:val="18"/>
                <w:lang w:val="en-GB"/>
              </w:rPr>
              <w:t>)</w:t>
            </w:r>
          </w:p>
        </w:tc>
      </w:tr>
      <w:tr w:rsidR="00BF7155" w:rsidRPr="00BF7155" w14:paraId="580AFCD7" w14:textId="77777777" w:rsidTr="00B11AF1">
        <w:trPr>
          <w:gridAfter w:val="2"/>
          <w:wAfter w:w="2452" w:type="dxa"/>
        </w:trPr>
        <w:tc>
          <w:tcPr>
            <w:tcW w:w="1304" w:type="dxa"/>
          </w:tcPr>
          <w:p w14:paraId="67B1F8CF" w14:textId="77777777" w:rsidR="00476572" w:rsidRPr="00BF7155" w:rsidRDefault="00476572" w:rsidP="00B11AF1">
            <w:pPr>
              <w:jc w:val="left"/>
              <w:rPr>
                <w:sz w:val="20"/>
                <w:szCs w:val="18"/>
              </w:rPr>
            </w:pPr>
            <w:r w:rsidRPr="00BF7155">
              <w:rPr>
                <w:sz w:val="20"/>
                <w:szCs w:val="18"/>
              </w:rPr>
              <w:t>F</w:t>
            </w:r>
          </w:p>
        </w:tc>
        <w:tc>
          <w:tcPr>
            <w:tcW w:w="3757" w:type="dxa"/>
            <w:gridSpan w:val="2"/>
          </w:tcPr>
          <w:p w14:paraId="31A3128A" w14:textId="77777777" w:rsidR="00476572" w:rsidRPr="00BF7155" w:rsidRDefault="00476572" w:rsidP="00B11AF1">
            <w:pPr>
              <w:ind w:firstLine="0"/>
              <w:rPr>
                <w:sz w:val="20"/>
                <w:szCs w:val="18"/>
              </w:rPr>
            </w:pPr>
            <w:proofErr w:type="spellStart"/>
            <w:r w:rsidRPr="00BF7155">
              <w:rPr>
                <w:sz w:val="20"/>
                <w:szCs w:val="18"/>
              </w:rPr>
              <w:t>Feeding</w:t>
            </w:r>
            <w:proofErr w:type="spellEnd"/>
            <w:r w:rsidRPr="00BF7155">
              <w:rPr>
                <w:sz w:val="20"/>
                <w:szCs w:val="18"/>
              </w:rPr>
              <w:t xml:space="preserve"> </w:t>
            </w:r>
            <w:proofErr w:type="spellStart"/>
            <w:r w:rsidRPr="00BF7155">
              <w:rPr>
                <w:sz w:val="20"/>
                <w:szCs w:val="18"/>
              </w:rPr>
              <w:t>rate</w:t>
            </w:r>
            <w:proofErr w:type="spellEnd"/>
            <w:r w:rsidRPr="00BF7155">
              <w:rPr>
                <w:sz w:val="20"/>
                <w:szCs w:val="18"/>
              </w:rPr>
              <w:t xml:space="preserve"> (g/min)</w:t>
            </w:r>
          </w:p>
        </w:tc>
      </w:tr>
      <w:tr w:rsidR="00BF7155" w:rsidRPr="00BF7155" w14:paraId="0E99C449" w14:textId="77777777" w:rsidTr="00B11AF1">
        <w:trPr>
          <w:gridAfter w:val="2"/>
          <w:wAfter w:w="2452" w:type="dxa"/>
        </w:trPr>
        <w:tc>
          <w:tcPr>
            <w:tcW w:w="1304" w:type="dxa"/>
          </w:tcPr>
          <w:p w14:paraId="3892B399" w14:textId="77777777" w:rsidR="00476572" w:rsidRPr="00BF7155" w:rsidRDefault="00476572" w:rsidP="00B11AF1">
            <w:pPr>
              <w:jc w:val="left"/>
              <w:rPr>
                <w:sz w:val="20"/>
                <w:szCs w:val="18"/>
              </w:rPr>
            </w:pPr>
            <w:r w:rsidRPr="00BF7155">
              <w:rPr>
                <w:sz w:val="20"/>
                <w:szCs w:val="18"/>
              </w:rPr>
              <w:t>t</w:t>
            </w:r>
          </w:p>
        </w:tc>
        <w:tc>
          <w:tcPr>
            <w:tcW w:w="3757" w:type="dxa"/>
            <w:gridSpan w:val="2"/>
          </w:tcPr>
          <w:p w14:paraId="6F00D935" w14:textId="77777777" w:rsidR="00476572" w:rsidRPr="00BF7155" w:rsidRDefault="00476572" w:rsidP="00B11AF1">
            <w:pPr>
              <w:ind w:firstLine="0"/>
              <w:rPr>
                <w:sz w:val="20"/>
                <w:szCs w:val="18"/>
              </w:rPr>
            </w:pPr>
            <w:r w:rsidRPr="00BF7155">
              <w:rPr>
                <w:sz w:val="20"/>
                <w:szCs w:val="18"/>
              </w:rPr>
              <w:t>Time (min)</w:t>
            </w:r>
          </w:p>
        </w:tc>
      </w:tr>
      <w:tr w:rsidR="00BF7155" w:rsidRPr="00BF7155" w14:paraId="4D9041C9" w14:textId="77777777" w:rsidTr="00B11AF1">
        <w:trPr>
          <w:gridAfter w:val="2"/>
          <w:wAfter w:w="2452" w:type="dxa"/>
        </w:trPr>
        <w:tc>
          <w:tcPr>
            <w:tcW w:w="1304" w:type="dxa"/>
          </w:tcPr>
          <w:p w14:paraId="3C0BEC14" w14:textId="77777777" w:rsidR="00476572" w:rsidRPr="00BF7155" w:rsidRDefault="00476572" w:rsidP="00B11AF1">
            <w:pPr>
              <w:jc w:val="left"/>
              <w:rPr>
                <w:sz w:val="20"/>
                <w:szCs w:val="18"/>
              </w:rPr>
            </w:pPr>
            <w:r w:rsidRPr="00BF7155">
              <w:rPr>
                <w:sz w:val="20"/>
                <w:szCs w:val="18"/>
              </w:rPr>
              <w:t>MW</w:t>
            </w:r>
          </w:p>
        </w:tc>
        <w:tc>
          <w:tcPr>
            <w:tcW w:w="3757" w:type="dxa"/>
            <w:gridSpan w:val="2"/>
          </w:tcPr>
          <w:p w14:paraId="306C80A7" w14:textId="77777777" w:rsidR="00476572" w:rsidRPr="00BF7155" w:rsidRDefault="00476572" w:rsidP="00B11AF1">
            <w:pPr>
              <w:ind w:firstLine="0"/>
              <w:rPr>
                <w:sz w:val="20"/>
                <w:szCs w:val="18"/>
              </w:rPr>
            </w:pPr>
            <w:r w:rsidRPr="00BF7155">
              <w:rPr>
                <w:sz w:val="20"/>
                <w:szCs w:val="18"/>
              </w:rPr>
              <w:t xml:space="preserve">Molecular </w:t>
            </w:r>
            <w:proofErr w:type="spellStart"/>
            <w:r w:rsidRPr="00BF7155">
              <w:rPr>
                <w:sz w:val="20"/>
                <w:szCs w:val="18"/>
              </w:rPr>
              <w:t>weight</w:t>
            </w:r>
            <w:proofErr w:type="spellEnd"/>
            <w:r w:rsidRPr="00BF7155">
              <w:rPr>
                <w:sz w:val="20"/>
                <w:szCs w:val="18"/>
              </w:rPr>
              <w:t xml:space="preserve"> (g/mol)</w:t>
            </w:r>
          </w:p>
        </w:tc>
      </w:tr>
      <w:tr w:rsidR="00BF7155" w:rsidRPr="00BF7155" w14:paraId="00523B02" w14:textId="77777777" w:rsidTr="00B11AF1">
        <w:trPr>
          <w:gridAfter w:val="2"/>
          <w:wAfter w:w="2452" w:type="dxa"/>
        </w:trPr>
        <w:tc>
          <w:tcPr>
            <w:tcW w:w="1304" w:type="dxa"/>
          </w:tcPr>
          <w:p w14:paraId="3238A1EC" w14:textId="77777777" w:rsidR="00476572" w:rsidRPr="00BF7155" w:rsidRDefault="00476572" w:rsidP="00B11AF1">
            <w:pPr>
              <w:jc w:val="left"/>
              <w:rPr>
                <w:sz w:val="20"/>
                <w:szCs w:val="18"/>
              </w:rPr>
            </w:pPr>
            <w:proofErr w:type="spellStart"/>
            <w:r w:rsidRPr="00BF7155">
              <w:rPr>
                <w:sz w:val="20"/>
                <w:szCs w:val="18"/>
              </w:rPr>
              <w:t>m</w:t>
            </w:r>
            <w:r w:rsidRPr="00BF7155">
              <w:rPr>
                <w:sz w:val="20"/>
                <w:szCs w:val="18"/>
                <w:vertAlign w:val="subscript"/>
              </w:rPr>
              <w:t>R</w:t>
            </w:r>
            <w:proofErr w:type="spellEnd"/>
          </w:p>
        </w:tc>
        <w:tc>
          <w:tcPr>
            <w:tcW w:w="3757" w:type="dxa"/>
            <w:gridSpan w:val="2"/>
          </w:tcPr>
          <w:p w14:paraId="41A8B5C6" w14:textId="77777777" w:rsidR="00476572" w:rsidRPr="00BF7155" w:rsidRDefault="00476572" w:rsidP="00B11AF1">
            <w:pPr>
              <w:ind w:firstLine="0"/>
              <w:rPr>
                <w:sz w:val="20"/>
                <w:szCs w:val="18"/>
                <w:lang w:val="en-GB"/>
              </w:rPr>
            </w:pPr>
            <w:r w:rsidRPr="00BF7155">
              <w:rPr>
                <w:sz w:val="20"/>
                <w:szCs w:val="18"/>
                <w:lang w:val="en-GB"/>
              </w:rPr>
              <w:t>Total mass inside of the reactor during the reaction (g)</w:t>
            </w:r>
          </w:p>
        </w:tc>
      </w:tr>
      <w:tr w:rsidR="00BF7155" w:rsidRPr="00BF7155" w14:paraId="29A46400" w14:textId="77777777" w:rsidTr="00B11AF1">
        <w:trPr>
          <w:gridAfter w:val="2"/>
          <w:wAfter w:w="2452" w:type="dxa"/>
        </w:trPr>
        <w:tc>
          <w:tcPr>
            <w:tcW w:w="1304" w:type="dxa"/>
          </w:tcPr>
          <w:p w14:paraId="6DAE798A" w14:textId="77777777" w:rsidR="00476572" w:rsidRPr="00BF7155" w:rsidRDefault="00476572" w:rsidP="00B11AF1">
            <w:pPr>
              <w:jc w:val="left"/>
              <w:rPr>
                <w:sz w:val="20"/>
                <w:szCs w:val="18"/>
              </w:rPr>
            </w:pPr>
            <w:proofErr w:type="spellStart"/>
            <w:r w:rsidRPr="00BF7155">
              <w:rPr>
                <w:sz w:val="20"/>
                <w:szCs w:val="18"/>
              </w:rPr>
              <w:t>m</w:t>
            </w:r>
            <w:r w:rsidRPr="00BF7155">
              <w:rPr>
                <w:sz w:val="20"/>
                <w:szCs w:val="18"/>
                <w:vertAlign w:val="subscript"/>
              </w:rPr>
              <w:t>NMR</w:t>
            </w:r>
            <w:proofErr w:type="spellEnd"/>
          </w:p>
        </w:tc>
        <w:tc>
          <w:tcPr>
            <w:tcW w:w="3757" w:type="dxa"/>
            <w:gridSpan w:val="2"/>
          </w:tcPr>
          <w:p w14:paraId="59799DB7" w14:textId="77777777" w:rsidR="00476572" w:rsidRPr="00BF7155" w:rsidRDefault="00476572" w:rsidP="00B11AF1">
            <w:pPr>
              <w:ind w:firstLine="0"/>
              <w:rPr>
                <w:sz w:val="20"/>
                <w:szCs w:val="18"/>
                <w:lang w:val="en-GB"/>
              </w:rPr>
            </w:pPr>
            <w:r w:rsidRPr="00BF7155">
              <w:rPr>
                <w:sz w:val="20"/>
                <w:szCs w:val="18"/>
                <w:lang w:val="en-GB"/>
              </w:rPr>
              <w:t>Total mass inside of the NMR tube (g)</w:t>
            </w:r>
          </w:p>
        </w:tc>
      </w:tr>
      <w:tr w:rsidR="00B11AF1" w:rsidRPr="00BF7155" w14:paraId="4B37502A" w14:textId="77777777" w:rsidTr="00B11AF1">
        <w:trPr>
          <w:gridAfter w:val="2"/>
          <w:wAfter w:w="2452" w:type="dxa"/>
        </w:trPr>
        <w:tc>
          <w:tcPr>
            <w:tcW w:w="1304" w:type="dxa"/>
          </w:tcPr>
          <w:p w14:paraId="229D2AC5" w14:textId="77777777" w:rsidR="00476572" w:rsidRPr="00BF7155" w:rsidRDefault="00476572" w:rsidP="00B11AF1">
            <w:pPr>
              <w:jc w:val="left"/>
              <w:rPr>
                <w:sz w:val="20"/>
                <w:szCs w:val="18"/>
              </w:rPr>
            </w:pPr>
            <w:r w:rsidRPr="00BF7155">
              <w:rPr>
                <w:sz w:val="20"/>
                <w:szCs w:val="18"/>
              </w:rPr>
              <w:t>Y</w:t>
            </w:r>
            <w:r w:rsidRPr="00BF7155">
              <w:rPr>
                <w:sz w:val="20"/>
                <w:szCs w:val="18"/>
                <w:vertAlign w:val="subscript"/>
              </w:rPr>
              <w:t>MAA</w:t>
            </w:r>
          </w:p>
        </w:tc>
        <w:tc>
          <w:tcPr>
            <w:tcW w:w="3757" w:type="dxa"/>
            <w:gridSpan w:val="2"/>
          </w:tcPr>
          <w:p w14:paraId="027E8815" w14:textId="77777777" w:rsidR="00476572" w:rsidRPr="00BF7155" w:rsidRDefault="00476572" w:rsidP="00B11AF1">
            <w:pPr>
              <w:ind w:firstLine="0"/>
              <w:rPr>
                <w:sz w:val="20"/>
                <w:szCs w:val="18"/>
              </w:rPr>
            </w:pPr>
            <w:proofErr w:type="spellStart"/>
            <w:r w:rsidRPr="00BF7155">
              <w:rPr>
                <w:sz w:val="20"/>
                <w:szCs w:val="18"/>
              </w:rPr>
              <w:t>Copolymer</w:t>
            </w:r>
            <w:proofErr w:type="spellEnd"/>
            <w:r w:rsidRPr="00BF7155">
              <w:rPr>
                <w:sz w:val="20"/>
                <w:szCs w:val="18"/>
              </w:rPr>
              <w:t xml:space="preserve"> </w:t>
            </w:r>
            <w:proofErr w:type="spellStart"/>
            <w:r w:rsidRPr="00BF7155">
              <w:rPr>
                <w:sz w:val="20"/>
                <w:szCs w:val="18"/>
              </w:rPr>
              <w:t>cumulative</w:t>
            </w:r>
            <w:proofErr w:type="spellEnd"/>
            <w:r w:rsidRPr="00BF7155">
              <w:rPr>
                <w:sz w:val="20"/>
                <w:szCs w:val="18"/>
              </w:rPr>
              <w:t xml:space="preserve"> </w:t>
            </w:r>
            <w:proofErr w:type="spellStart"/>
            <w:r w:rsidRPr="00BF7155">
              <w:rPr>
                <w:sz w:val="20"/>
                <w:szCs w:val="18"/>
              </w:rPr>
              <w:t>composition</w:t>
            </w:r>
            <w:proofErr w:type="spellEnd"/>
          </w:p>
        </w:tc>
      </w:tr>
    </w:tbl>
    <w:p w14:paraId="240B407E" w14:textId="538D50C0" w:rsidR="002C7740" w:rsidRPr="00BF7155" w:rsidRDefault="002C7740" w:rsidP="00C94B3F">
      <w:pPr>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4218"/>
      </w:tblGrid>
      <w:tr w:rsidR="00BF7155" w:rsidRPr="00BF7155" w14:paraId="629453DA" w14:textId="77777777" w:rsidTr="003318BF">
        <w:trPr>
          <w:jc w:val="center"/>
        </w:trPr>
        <w:tc>
          <w:tcPr>
            <w:tcW w:w="4276" w:type="dxa"/>
            <w:vAlign w:val="center"/>
          </w:tcPr>
          <w:p w14:paraId="02A8D4BA" w14:textId="1EEDA4F2" w:rsidR="00FE3C8D" w:rsidRPr="00BF7155" w:rsidRDefault="00EE39DB" w:rsidP="00B42BC5">
            <w:pPr>
              <w:ind w:firstLine="0"/>
              <w:jc w:val="center"/>
              <w:rPr>
                <w:lang w:val="en-US"/>
              </w:rPr>
            </w:pPr>
            <w:r w:rsidRPr="00BF7155">
              <w:rPr>
                <w:noProof/>
                <w:lang w:val="en-US"/>
              </w:rPr>
              <mc:AlternateContent>
                <mc:Choice Requires="wpg">
                  <w:drawing>
                    <wp:inline distT="0" distB="0" distL="0" distR="0" wp14:anchorId="3EDFC1B2" wp14:editId="4EB8CF9D">
                      <wp:extent cx="2469537" cy="2314575"/>
                      <wp:effectExtent l="0" t="0" r="6985" b="0"/>
                      <wp:docPr id="258226804" name="Grupo 26"/>
                      <wp:cNvGraphicFramePr/>
                      <a:graphic xmlns:a="http://schemas.openxmlformats.org/drawingml/2006/main">
                        <a:graphicData uri="http://schemas.microsoft.com/office/word/2010/wordprocessingGroup">
                          <wpg:wgp>
                            <wpg:cNvGrpSpPr/>
                            <wpg:grpSpPr>
                              <a:xfrm>
                                <a:off x="0" y="0"/>
                                <a:ext cx="2469537" cy="2314575"/>
                                <a:chOff x="0" y="0"/>
                                <a:chExt cx="2857530" cy="2314575"/>
                              </a:xfrm>
                            </wpg:grpSpPr>
                            <wpg:graphicFrame>
                              <wpg:cNvPr id="258226805" name="Gráfico 258226805">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341693B-2D6E-59FD-F045-FEEFC1CD1647}"/>
                                  </a:ext>
                                </a:extLst>
                              </wpg:cNvPr>
                              <wpg:cNvFrPr/>
                              <wpg:xfrm>
                                <a:off x="0" y="0"/>
                                <a:ext cx="2857500" cy="2314575"/>
                              </wpg:xfrm>
                              <a:graphic>
                                <a:graphicData uri="http://schemas.openxmlformats.org/drawingml/2006/chart">
                                  <c:chart xmlns:c="http://schemas.openxmlformats.org/drawingml/2006/chart" xmlns:r="http://schemas.openxmlformats.org/officeDocument/2006/relationships" r:id="rId12"/>
                                </a:graphicData>
                              </a:graphic>
                            </wpg:graphicFrame>
                            <wps:wsp>
                              <wps:cNvPr id="258226806" name="CuadroTexto 23"/>
                              <wps:cNvSpPr txBox="1"/>
                              <wps:spPr>
                                <a:xfrm>
                                  <a:off x="1873915" y="1180635"/>
                                  <a:ext cx="983615" cy="711835"/>
                                </a:xfrm>
                                <a:prstGeom prst="rect">
                                  <a:avLst/>
                                </a:prstGeom>
                                <a:noFill/>
                              </wps:spPr>
                              <wps:txbx>
                                <w:txbxContent>
                                  <w:p w14:paraId="11B11DD7" w14:textId="77777777" w:rsidR="00EE39DB" w:rsidRDefault="00EE39DB" w:rsidP="00EE39DB">
                                    <w:pPr>
                                      <w:pStyle w:val="NormalWeb"/>
                                      <w:spacing w:before="0" w:beforeAutospacing="0" w:after="0" w:afterAutospacing="0"/>
                                    </w:pPr>
                                    <w:r>
                                      <w:rPr>
                                        <w:rFonts w:asciiTheme="minorHAnsi" w:hAnsi="Calibri" w:cstheme="minorBidi"/>
                                        <w:color w:val="4472C4" w:themeColor="accent5"/>
                                        <w:kern w:val="24"/>
                                        <w:sz w:val="20"/>
                                        <w:szCs w:val="20"/>
                                      </w:rPr>
                                      <w:t>1/1-L</w:t>
                                    </w:r>
                                  </w:p>
                                  <w:p w14:paraId="52D27E52" w14:textId="77777777" w:rsidR="00EE39DB" w:rsidRDefault="00EE39DB" w:rsidP="00EE39DB">
                                    <w:pPr>
                                      <w:pStyle w:val="NormalWeb"/>
                                      <w:spacing w:before="0" w:beforeAutospacing="0" w:after="0" w:afterAutospacing="0"/>
                                    </w:pPr>
                                    <w:r>
                                      <w:rPr>
                                        <w:rFonts w:asciiTheme="minorHAnsi" w:hAnsi="Calibri" w:cstheme="minorBidi"/>
                                        <w:color w:val="C00000"/>
                                        <w:kern w:val="24"/>
                                        <w:sz w:val="20"/>
                                        <w:szCs w:val="20"/>
                                      </w:rPr>
                                      <w:t>0.67/1-L</w:t>
                                    </w:r>
                                  </w:p>
                                  <w:p w14:paraId="7044F8FC" w14:textId="77777777" w:rsidR="00EE39DB" w:rsidRDefault="00EE39DB" w:rsidP="00EE39DB">
                                    <w:pPr>
                                      <w:pStyle w:val="NormalWeb"/>
                                      <w:spacing w:before="0" w:beforeAutospacing="0" w:after="0" w:afterAutospacing="0"/>
                                    </w:pPr>
                                    <w:r>
                                      <w:rPr>
                                        <w:rFonts w:asciiTheme="minorHAnsi" w:hAnsi="Calibri" w:cstheme="minorBidi"/>
                                        <w:color w:val="7030A0"/>
                                        <w:kern w:val="24"/>
                                        <w:sz w:val="20"/>
                                        <w:szCs w:val="20"/>
                                      </w:rPr>
                                      <w:t>1/1-XL</w:t>
                                    </w:r>
                                  </w:p>
                                  <w:p w14:paraId="2110DCA7" w14:textId="77777777" w:rsidR="00EE39DB" w:rsidRDefault="00EE39DB" w:rsidP="00EE39DB">
                                    <w:pPr>
                                      <w:pStyle w:val="NormalWeb"/>
                                      <w:spacing w:before="0" w:beforeAutospacing="0" w:after="0" w:afterAutospacing="0"/>
                                    </w:pPr>
                                    <w:r>
                                      <w:rPr>
                                        <w:rFonts w:asciiTheme="minorHAnsi" w:hAnsi="Calibri" w:cstheme="minorBidi"/>
                                        <w:color w:val="70AD47" w:themeColor="accent6"/>
                                        <w:kern w:val="24"/>
                                        <w:sz w:val="20"/>
                                        <w:szCs w:val="20"/>
                                      </w:rPr>
                                      <w:t>0.67/1-XL</w:t>
                                    </w:r>
                                  </w:p>
                                </w:txbxContent>
                              </wps:txbx>
                              <wps:bodyPr wrap="square" rtlCol="0">
                                <a:spAutoFit/>
                              </wps:bodyPr>
                            </wps:wsp>
                          </wpg:wgp>
                        </a:graphicData>
                      </a:graphic>
                    </wp:inline>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EDFC1B2" id="Grupo 26" o:spid="_x0000_s1026" style="width:194.45pt;height:182.25pt;mso-position-horizontal-relative:char;mso-position-vertical-relative:line" coordsize="28575,23145" o:gfxdata="UEsDBBQABgAIAAAAIQDJ8NG8MAEAAL4CAAATAAAAW0NvbnRlbnRfVHlwZXNdLnhtbJSSzU4CMRSF&#10;9ya+Q9OtoQUWxhgGFg4uxRh8gNLeman2L71lgLe3M8ACIoirpr0957vntpPZ1hrSQkTtXUFHbEgJ&#10;OOmVdnVBP5evgydKMAmnhPEOCroDpLPp/d1kuQuAJKsdFrRJKTxzjrIBK5D5AC5XKh+tSHkbax6E&#10;/BY18PFw+MildwlcGqTOg04nJVRibRKZb/PxvpOVdpS87O91qIKKEIyWIuVGeevUGWTgq0pLUF6u&#10;bbZm3sBi9QUyUf6rfwSD/wMcErCs7JvARgd8yDEvELrK5QQH3SKPPmoF5F3E9CZszslVRA5jX3rJ&#10;rnt0U7B4SM7KiPNedezpkrdsMgt5v4xuQJy+5vmgVRSb/FmsYb3hX3DlNy5CewP2JFmZZR/QHt15&#10;//umP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Xkww2G&#10;AgAAKQYAAA4AAABkcnMvZTJvRG9jLnhtbJxU227UMBB9R+IfLL/T3LrZNGq2AsqukBBUavkA13Eu&#10;UhKbsdOkn8O38GOMnWwW7a6g9CWxx57jOTNn5vpmbBvyJEDXsstocOFTIjou87orM/r9YfsuoUQb&#10;1uWskZ3I6LPQ9Gbz9s31oFIRyko2uQCCIJ1OB5XRyhiVep7mlWiZvpBKdHhYSGiZwS2UXg5sQPS2&#10;8ULfj71BQq5AcqE1Wm+nQ7px+EUhuPlWFFoY0mQUYzPuC+77aL/e5pqlJTBV1XwOg70iipbVHT66&#10;QN0yw0gP9QlUW3OQWhbmgsvWk0VRc+E4IJvAP2KzA9krx6VMh1ItacLUHuXp1bD869MdkDrPaLhK&#10;wjBO/EtKOtZiqXbQK0nC2OZoUGWKV3eg7tUdzIZy2lnaYwGt/SMhMrrsPi/ZFaMhHI3hZXy1itaU&#10;cDwLo+BytV5N+ecVFunEj1ef9p4JXo2wfEee3v5hz8a3hDNtXEm3gFSW8I+Yrg5Mf/3EQiDZOQcu&#10;rpnzFhbCL2JpY/XPxGrh9gCz4F4imH93AK8YGFQJT91qVgk/0chLkWYAbJIjkZ0BmAR8K3nfis5M&#10;HQmiYQbHga5qpSmB1KoLPueBLTaWbCZvW+TPPa7PFQ7Hgj4oX58E9V/Kv6+YEq6htJXzkR7ivR4+&#10;9iwH+YDCRUlEk/6dgxU/MeMHiXJ2dAalU43GMz0QJOvoKkCNodqDIPHjaFb7vh+ukii251bUa7wx&#10;nS+aZqkCbXZCtsQuMIU4zDB2lrKnL9pMudxfseZObuumsfZDVHZlxsfRdaxOH2X+jAwGnHcZ1T96&#10;BgILZJqP0o1Hi6LV+94gknvAuk8+MyrWYq4TziNc/b2ahwm/+Q0AAP//AwBQSwMEFAAGAAgAAAAh&#10;AEp80dMYCgAAtScAABUAAABkcnMvY2hhcnRzL2NoYXJ0MS54bWzsWm1v20YS/n7A/QcdU6Dp4Sjt&#10;Lt91kVOZcq7FObWROEVwzaFYkSuZNUWqS8qWUvS/3+wbRSmiXxIDzRXJB2e5uzOcmZ19ZjijZ8/X&#10;i7x3zXiVlcXIwn1k9ViRlGlWzEfWm4sXdmj1qpoWKc3Lgo2sDaus50d//cuzZJhcUl6/XtKE9YBJ&#10;UQ2TkXVZ18vhYFAll2xBq365ZAWszUq+oDU88vkg5fQGmC/yAUHIH0gmlmZAP4LBgmaFoef3oS9n&#10;syxhkzJZLVhRKyk4y2kNFqgus2VluCXY5+QDjoss4WVVzup+Ui4GiplRCphhb9BodQRGSmnNcITc&#10;3jXNRxayBmIyp8VcTbDCfvNaTfJyVaQsjUtewHG09i+S4TivGS+AVVwWNUit7bW4l8UXlF+tljaI&#10;uwQlp1me1RuptnX0DHjHlyXYo/eK/brKOKtGVoLdrQnchxoABYNwQPS5grLYHVb1JmdKIYyI0HbQ&#10;vFeK8ILm+ZQmV8I2rc3N1u26INw3hqBKcv6SLs+ueW86xyMrr7HVq9cwSq9gNJ3DOeY1EXMwSq9g&#10;RJMEDAk79MDMwLqaafY4ZsYxe8Aoag8YSg08M+OZGd/M+FbvMs+KKzCk+M/qzcr8OzVhRsoB5FUQ&#10;ytBVXV5kdc4mLGc1S1u+kAyXeVmPOaNiY0435aoWowUtVjQ/bZ7VygXlc1Yr8qwAt1IvWr8sU30e&#10;LJ0zNbk5NLnWr+7jwA3c0HF8hH2EIuRrIrXu95Hj+b5HIjcirue5J7Y8u2R4YxgEfohDDxM/9CLs&#10;Et9VDC636ziEVxDHiRzkO54n1gf7isHEVucqoTVci1jAkLCBfn699TawMnsJ3m8Uv6Z8E5d5uXO9&#10;gJBxQZ+lWl1HyVbylHEtn5qp12Lf9REeYPtUSHctZVTT1fIc2NBhXvRuRhaogOB+0WFV5ln6Istz&#10;+cDn0zjXTF03ILG0w2Bv25JX9YRW2jjVppqUtbSH4C5fqV4mzCO0k9pvFtMSoFzATJLxJNfnWmXv&#10;9VlLk4K2Ws6PEUy8fU/W6j4qgYI7gsuDNZKvf6RgnGRYrBav2EyMZkdfYxtMbCP87icz6q/zav3f&#10;Ca3L6uu/fXX8lTuEP4E4BUkD1DGFsCPpZbyJwcuP/sXA7Wkut21n4R3LOgbA1ZdDe+Oy7oETCJgW&#10;XK6PfLQ95KX0MbMD6x2YkK4txGwJO7k4egtx97aAUlt91IM0DQyNtTYfY7UzYbWzu62G+khKpAK3&#10;NOQ9TYb6gROgMHKDEG458nAUdRnI2BD1Q8+B7V7o+CQAfCBeF4mxKepHCMGLsO+4kesEQeR0kRgb&#10;A4kLCOYDUkUoDAhy3F2SW2xubF0tyrI2kKUgga3r00q6Box6K56NrN9ixwlRHLu2N/FPbBdFsX18&#10;4hD7JCATEgWO58Tx79sQC5FiL226K8dwW+HVH66K7NcV+16Hid+Q/mc7rk9s98Tz7OPYD203Hofh&#10;ZHJ84qHod4kmyRBklnBitAAbaDDcx0SdubQwEe9iIur7waPAYizl13C3A1J/MCx2C3YXLHZRPhwW&#10;hZUVMpJ3P7UeFDh+V/5C8RYcQ+Hgnw6OOm4Y6DPg6OxhloBUBZ/mYnfDp7nHmHQyMfcWd8On+9jw&#10;2TLoLdbVIHqndX9++vfek388eSLA9Odv/ike3z01E+/UhGVbz5/LxW9//kYeV3eQ6jgH1PeiCBEn&#10;gsQrDKMQeZ1YaA4G9CRRGHgEuZFPiBv6nSBtTkogLiEYPmXgG8cFBO2Me+bggMJxIWN0kOf6OAq9&#10;wN8F3K3DmIMUJNjxXTfyIMkMnD85ROPHhWidk7cgWifh7bT17afnrQFy0FjGg88sb+0W7C6A7qJ8&#10;OECLbPXtNnGVwy/gbL6URBJ9S551Z257u2U/M2AmfSeMIKmFhNPHkHCGEXwWd0FgC5oBlDEOwgBF&#10;HvH9oJNkC83wcR1Fge9BZkfgPbgTzbfYHJLAh+jrkTAIRA7dJVcLmkkA3IModEOINiTcS9JvOdb/&#10;x/SZPC42RypZbmGzLjIYbBapB6TPjwLP44kbfIb5c4C6BLsbng9TPhyedYancaT99AWkHwOk2xZt&#10;UugDQfAzg2rUxyFAbRSGyHGQix0iC0uqvHe48oP6ruujwAswCqCgCTXLTpItUPsEEvQI2CMCkQF7&#10;uAt220CNfJ9gHxL70AXZOpP7FlKDOEKLEGICfD75e4L9yZDa+TSkTk+neSXKfdVleXPK5qxI/802&#10;O2VfsQLVtg/mYlr/QBe6uqoLJGLva8YPzp8zLnoOH/A5Xk2nOXvdFGpVbg29IyMaXZvqDvbgUyrw&#10;4FNPBZTWSgQegj3XkaEGzni/PA6V4bGsX7do9rgBCZTM58IaJc9AVNkUU/IusuIlXcuwInmbjans&#10;UezoRNfnpW5gTZWYtehmCLYq3PEsuRSF5GmZbs55j5e1qLmKNiQMLkv+XlBBybiqZTFfPizFjC5d&#10;p2z26pyLBkEzxcUyB2aitzayWGWfyL4aHdZHde8pSA+f1+JB/IXNglLmokoWsJcSrQQhoMWwo4+p&#10;mBelqOMr0WQhvJkAbiqGsdmMJaIiKIQDO0mBBXNjACjrvljU0AMSHVFRWB1ZukQNfdZyBQ5yCk0i&#10;lkIvVpluQX8p+UWWXIlGhhILej56LSv21wro0qrFGmjAgZqjKKDId1GqtYMaibYFpJzQwUrocmTN&#10;oCUKw8USZKmKOfS18jm0iJOaQ9llvwmwqZq2BnR30/LmAt5mwWFUNSzA6XYW9WTbUx3lLSYUx6Pa&#10;K22fsaEXpRh/ku/AlT+nnIJL7XtP4yXq7dBnhN5vNdZ9Iqhtt66cXmTa80UT7z+Ma4NLumNW3zBW&#10;mPuUAn60zvhNkWlo8A0ANFe2GbTu7t7L73d3RcfISN/4UMvZFW7c727nxs/uvNu25z7CMR284r00&#10;4/VGwgfj4Gjy1oh7/jYrqnrnyst7/yFI9Ka0YqAx3ESbQN0JgKiL58vxeI9jh+tsOWiQOgQ1207m&#10;fvf24Q1adRQGtvoONFIJCcPQFy1XaMSIdTjb3RfBxFaGPwD4oDC6D3o6ij4Q9BpA/IJ5ovkNZy2j&#10;WxMcD8TLDsdtu+thzNtLGSSwPQLmob4uVkKkLvkWCyEz177bYKAJXoe+Gj82DukALuDPhOz2Dy3E&#10;+MesOityfcV0cE6zankMGcdVNdawP6dLdRdNS0022XRj0POPo5MYT2wn9KAxiN3QjhB+YQfhJESI&#10;BEEQo3ZjkMNPTx7YGgwGyGl3B7kjfoJEJyAo3PWzpfyVE/YhF4NfN8EazP9Ax5VUQsUBbW+1fJAU&#10;rATaSUDZaikS34lIWM8gg4JMcTeoNL9t2T28/QSqsf9+vJcufUc+2KveQwIj8HuqWviPlaSAc6gb&#10;BCo3d+oBFwiMJH69lcNvF2iPw+9MRhb/PlUVP5EmvFnCEbU/I5SBGxppaWlB+Wu7o/8BAAD//wMA&#10;UEsDBBQABgAIAAAAIQAmy/LEbwAAAAAGAAAdAAAAZHJzL2VtYmVkZGluZ3Mvb2xlT2JqZWN0MS5i&#10;aW66cF7wwcKNUg8Z0IAdAzPDv/+cDGxI4oxANgiDgQADUP7/fxAbRoPYQKFRMIRC4C/QraD4GwUj&#10;MwSCGPKBsIRBgcGVIQ9IFzFUgrIx0UCMgRUlzxOjEbm8IEY9ITXIMUdILS3kh7L9AAAAAP//AwBQ&#10;SwMEFAAGAAgAAAAhAIgboQPdAAAABQEAAA8AAABkcnMvZG93bnJldi54bWxMj0FLw0AQhe+C/2EZ&#10;wZvdxNoSYzalFPVUBFtBvE2TaRKanQ3ZbZL+e0cvehne8Ib3vslWk23VQL1vHBuIZxEo4sKVDVcG&#10;PvYvdwkoH5BLbB2TgQt5WOXXVxmmpRv5nYZdqJSEsE/RQB1Cl2rti5os+pnriMU7ut5ikLWvdNnj&#10;KOG21fdRtNQWG5aGGjva1FScdmdr4HXEcT2Pn4ft6bi5fO0Xb5/bmIy5vZnWT6ACTeHvGH7wBR1y&#10;YTq4M5detQbkkfA7xZsnySOog4jlwwJ0nun/9Pk3AA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DlmqNcYAAAAxAQAAIAAAAGRycy9jaGFydHMvX3JlbHMvY2hhcnQxLnhtbC5yZWxzhM/B&#10;SgQxDAbgu+A7lNxtZjwsItPZiwh7EmR9gE6bmek6TUtTZfftrSddEDyGJN/PP+zPcVOfVCQkNtDr&#10;DhSxSz7wYuDt+Hz3AEqqZW+3xGTgQgL78fZmeKXN1vYka8iimsJiYK01PyKKWyla0SkTt82cSrS1&#10;jWXBbN27XQjvu26H5bcB45WpDt5AOfge1PGSW/L/dprn4OgpuY9IXP+IwLTRy3QiVxtqy0LVgNZI&#10;cSL/3Vh+Dno9BQYcB7wqOn4BAAD//wMAUEsBAi0AFAAGAAgAAAAhAMnw0bwwAQAAvgIAABMAAAAA&#10;AAAAAAAAAAAAAAAAAFtDb250ZW50X1R5cGVzXS54bWxQSwECLQAUAAYACAAAACEAOP0h/9YAAACU&#10;AQAACwAAAAAAAAAAAAAAAABhAQAAX3JlbHMvLnJlbHNQSwECLQAUAAYACAAAACEAxeTDDYYCAAAp&#10;BgAADgAAAAAAAAAAAAAAAABgAgAAZHJzL2Uyb0RvYy54bWxQSwECLQAUAAYACAAAACEASnzR0xgK&#10;AAC1JwAAFQAAAAAAAAAAAAAAAAASBQAAZHJzL2NoYXJ0cy9jaGFydDEueG1sUEsBAi0AFAAGAAgA&#10;AAAhACbL8sRvAAAAAAYAAB0AAAAAAAAAAAAAAAAAXQ8AAGRycy9lbWJlZGRpbmdzL29sZU9iamVj&#10;dDEuYmluUEsBAi0AFAAGAAgAAAAhAIgboQPdAAAABQEAAA8AAAAAAAAAAAAAAAAABxAAAGRycy9k&#10;b3ducmV2LnhtbFBLAQItABQABgAIAAAAIQCrFs1GuQAAACIBAAAZAAAAAAAAAAAAAAAAABERAABk&#10;cnMvX3JlbHMvZTJvRG9jLnhtbC5yZWxzUEsBAi0AFAAGAAgAAAAhAA5ZqjXGAAAAMQEAACAAAAAA&#10;AAAAAAAAAAAAARIAAGRycy9jaGFydHMvX3JlbHMvY2hhcnQxLnhtbC5yZWxzUEsFBgAAAAAIAAgA&#10;FgIAAAU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258226805" o:spid="_x0000_s1027" type="#_x0000_t75" style="position:absolute;width:28567;height:23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XywAAAOIAAAAPAAAAZHJzL2Rvd25yZXYueG1sRI9PS8NA&#10;FMTvQr/D8gRvdtNgS4zdliIIxYPYP1J6e80+d4PZtyG7JvHbu4LQ4zAzv2GW69E1oqcu1J4VzKYZ&#10;COLK65qNguPh5b4AESKyxsYzKfihAOvV5GaJpfYD76jfRyMShEOJCmyMbSllqCw5DFPfEifv03cO&#10;Y5KdkbrDIcFdI/MsW0iHNacFiy09W6q+9t9OgdnRuR/s24fZhtPD4/vrpXezi1J3t+PmCUSkMV7D&#10;/+2tVpDPizxfFNkc/i6lOyBXvwAAAP//AwBQSwECLQAUAAYACAAAACEA2+H2y+4AAACFAQAAEwAA&#10;AAAAAAAAAAAAAAAAAAAAW0NvbnRlbnRfVHlwZXNdLnhtbFBLAQItABQABgAIAAAAIQBa9CxbvwAA&#10;ABUBAAALAAAAAAAAAAAAAAAAAB8BAABfcmVscy8ucmVsc1BLAQItABQABgAIAAAAIQBFAC/XywAA&#10;AOIAAAAPAAAAAAAAAAAAAAAAAAcCAABkcnMvZG93bnJldi54bWxQSwUGAAAAAAMAAwC3AAAA/wIA&#10;AAAA&#10;">
                        <v:imagedata r:id="rId13" o:title=""/>
                        <o:lock v:ext="edit" aspectratio="f"/>
                      </v:shape>
                      <v:shapetype id="_x0000_t202" coordsize="21600,21600" o:spt="202" path="m,l,21600r21600,l21600,xe">
                        <v:stroke joinstyle="miter"/>
                        <v:path gradientshapeok="t" o:connecttype="rect"/>
                      </v:shapetype>
                      <v:shape id="CuadroTexto 23" o:spid="_x0000_s1028" type="#_x0000_t202" style="position:absolute;left:18739;top:11806;width:9836;height:7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rqexwAAAOIAAAAPAAAAZHJzL2Rvd25yZXYueG1sRI/NasMw&#10;EITvhb6D2EJvjRRDjHGjhNAfyKGXps59sbaWqbUy1jZ23r4qFHocZuYbZrtfwqAuNKU+soX1yoAi&#10;bqPrubPQfLw+VKCSIDscIpOFKyXY725vtli7OPM7XU7SqQzhVKMFLzLWWqfWU8C0iiNx9j7jFFCy&#10;nDrtJpwzPAy6MKbUAXvOCx5HevLUfp2+gwURd1hfm5eQjufl7Xn2pt1gY+393XJ4BCW0yH/4r310&#10;FopNVRRlZUr4vZTvgN79AAAA//8DAFBLAQItABQABgAIAAAAIQDb4fbL7gAAAIUBAAATAAAAAAAA&#10;AAAAAAAAAAAAAABbQ29udGVudF9UeXBlc10ueG1sUEsBAi0AFAAGAAgAAAAhAFr0LFu/AAAAFQEA&#10;AAsAAAAAAAAAAAAAAAAAHwEAAF9yZWxzLy5yZWxzUEsBAi0AFAAGAAgAAAAhAPEWup7HAAAA4gAA&#10;AA8AAAAAAAAAAAAAAAAABwIAAGRycy9kb3ducmV2LnhtbFBLBQYAAAAAAwADALcAAAD7AgAAAAA=&#10;" filled="f" stroked="f">
                        <v:textbox style="mso-fit-shape-to-text:t">
                          <w:txbxContent>
                            <w:p w14:paraId="11B11DD7" w14:textId="77777777" w:rsidR="00EE39DB" w:rsidRDefault="00EE39DB" w:rsidP="00EE39DB">
                              <w:pPr>
                                <w:pStyle w:val="NormalWeb"/>
                                <w:spacing w:before="0" w:beforeAutospacing="0" w:after="0" w:afterAutospacing="0"/>
                              </w:pPr>
                              <w:r>
                                <w:rPr>
                                  <w:rFonts w:asciiTheme="minorHAnsi" w:hAnsi="Calibri" w:cstheme="minorBidi"/>
                                  <w:color w:val="4472C4" w:themeColor="accent5"/>
                                  <w:kern w:val="24"/>
                                  <w:sz w:val="20"/>
                                  <w:szCs w:val="20"/>
                                </w:rPr>
                                <w:t>1/1-L</w:t>
                              </w:r>
                            </w:p>
                            <w:p w14:paraId="52D27E52" w14:textId="77777777" w:rsidR="00EE39DB" w:rsidRDefault="00EE39DB" w:rsidP="00EE39DB">
                              <w:pPr>
                                <w:pStyle w:val="NormalWeb"/>
                                <w:spacing w:before="0" w:beforeAutospacing="0" w:after="0" w:afterAutospacing="0"/>
                              </w:pPr>
                              <w:r>
                                <w:rPr>
                                  <w:rFonts w:asciiTheme="minorHAnsi" w:hAnsi="Calibri" w:cstheme="minorBidi"/>
                                  <w:color w:val="C00000"/>
                                  <w:kern w:val="24"/>
                                  <w:sz w:val="20"/>
                                  <w:szCs w:val="20"/>
                                </w:rPr>
                                <w:t>0.67/1-L</w:t>
                              </w:r>
                            </w:p>
                            <w:p w14:paraId="7044F8FC" w14:textId="77777777" w:rsidR="00EE39DB" w:rsidRDefault="00EE39DB" w:rsidP="00EE39DB">
                              <w:pPr>
                                <w:pStyle w:val="NormalWeb"/>
                                <w:spacing w:before="0" w:beforeAutospacing="0" w:after="0" w:afterAutospacing="0"/>
                              </w:pPr>
                              <w:r>
                                <w:rPr>
                                  <w:rFonts w:asciiTheme="minorHAnsi" w:hAnsi="Calibri" w:cstheme="minorBidi"/>
                                  <w:color w:val="7030A0"/>
                                  <w:kern w:val="24"/>
                                  <w:sz w:val="20"/>
                                  <w:szCs w:val="20"/>
                                </w:rPr>
                                <w:t>1/1-XL</w:t>
                              </w:r>
                            </w:p>
                            <w:p w14:paraId="2110DCA7" w14:textId="77777777" w:rsidR="00EE39DB" w:rsidRDefault="00EE39DB" w:rsidP="00EE39DB">
                              <w:pPr>
                                <w:pStyle w:val="NormalWeb"/>
                                <w:spacing w:before="0" w:beforeAutospacing="0" w:after="0" w:afterAutospacing="0"/>
                              </w:pPr>
                              <w:r>
                                <w:rPr>
                                  <w:rFonts w:asciiTheme="minorHAnsi" w:hAnsi="Calibri" w:cstheme="minorBidi"/>
                                  <w:color w:val="70AD47" w:themeColor="accent6"/>
                                  <w:kern w:val="24"/>
                                  <w:sz w:val="20"/>
                                  <w:szCs w:val="20"/>
                                </w:rPr>
                                <w:t>0.67/1-XL</w:t>
                              </w:r>
                            </w:p>
                          </w:txbxContent>
                        </v:textbox>
                      </v:shape>
                      <w10:anchorlock/>
                    </v:group>
                  </w:pict>
                </mc:Fallback>
              </mc:AlternateContent>
            </w:r>
          </w:p>
        </w:tc>
        <w:tc>
          <w:tcPr>
            <w:tcW w:w="4218" w:type="dxa"/>
            <w:vAlign w:val="center"/>
          </w:tcPr>
          <w:p w14:paraId="21F5824C" w14:textId="375CF056" w:rsidR="00FE3C8D" w:rsidRPr="00BF7155" w:rsidRDefault="00A57D82" w:rsidP="00B42BC5">
            <w:pPr>
              <w:ind w:firstLine="0"/>
              <w:jc w:val="center"/>
              <w:rPr>
                <w:lang w:val="en-US"/>
              </w:rPr>
            </w:pPr>
            <w:r w:rsidRPr="00BF7155">
              <w:rPr>
                <w:noProof/>
                <w:lang w:val="en-US"/>
              </w:rPr>
              <mc:AlternateContent>
                <mc:Choice Requires="wpg">
                  <w:drawing>
                    <wp:inline distT="0" distB="0" distL="0" distR="0" wp14:anchorId="0C18EBC7" wp14:editId="301EE1FE">
                      <wp:extent cx="2469523" cy="2314575"/>
                      <wp:effectExtent l="0" t="0" r="6985" b="0"/>
                      <wp:docPr id="258226811" name="Grupo 25"/>
                      <wp:cNvGraphicFramePr/>
                      <a:graphic xmlns:a="http://schemas.openxmlformats.org/drawingml/2006/main">
                        <a:graphicData uri="http://schemas.microsoft.com/office/word/2010/wordprocessingGroup">
                          <wpg:wgp>
                            <wpg:cNvGrpSpPr/>
                            <wpg:grpSpPr>
                              <a:xfrm>
                                <a:off x="0" y="0"/>
                                <a:ext cx="2469523" cy="2314575"/>
                                <a:chOff x="0" y="0"/>
                                <a:chExt cx="2857513" cy="2314575"/>
                              </a:xfrm>
                            </wpg:grpSpPr>
                            <wpg:graphicFrame>
                              <wpg:cNvPr id="258226812" name="Gráfico 258226812">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341693B-2D6E-59FD-F045-FEEFC1CD1647}"/>
                                  </a:ext>
                                </a:extLst>
                              </wpg:cNvPr>
                              <wpg:cNvFrPr/>
                              <wpg:xfrm>
                                <a:off x="0" y="0"/>
                                <a:ext cx="2857500" cy="2314575"/>
                              </wpg:xfrm>
                              <a:graphic>
                                <a:graphicData uri="http://schemas.openxmlformats.org/drawingml/2006/chart">
                                  <c:chart xmlns:c="http://schemas.openxmlformats.org/drawingml/2006/chart" xmlns:r="http://schemas.openxmlformats.org/officeDocument/2006/relationships" r:id="rId14"/>
                                </a:graphicData>
                              </a:graphic>
                            </wpg:graphicFrame>
                            <wps:wsp>
                              <wps:cNvPr id="258226813" name="CuadroTexto 24"/>
                              <wps:cNvSpPr txBox="1"/>
                              <wps:spPr>
                                <a:xfrm>
                                  <a:off x="1873898" y="1180635"/>
                                  <a:ext cx="983615" cy="711835"/>
                                </a:xfrm>
                                <a:prstGeom prst="rect">
                                  <a:avLst/>
                                </a:prstGeom>
                                <a:noFill/>
                              </wps:spPr>
                              <wps:txbx>
                                <w:txbxContent>
                                  <w:p w14:paraId="455D65EC" w14:textId="77777777" w:rsidR="00A57D82" w:rsidRDefault="00A57D82" w:rsidP="00A57D82">
                                    <w:pPr>
                                      <w:pStyle w:val="NormalWeb"/>
                                      <w:spacing w:before="0" w:beforeAutospacing="0" w:after="0" w:afterAutospacing="0"/>
                                    </w:pPr>
                                    <w:r>
                                      <w:rPr>
                                        <w:rFonts w:asciiTheme="minorHAnsi" w:hAnsi="Calibri" w:cstheme="minorBidi"/>
                                        <w:color w:val="4472C4" w:themeColor="accent5"/>
                                        <w:kern w:val="24"/>
                                        <w:sz w:val="20"/>
                                        <w:szCs w:val="20"/>
                                      </w:rPr>
                                      <w:t>1/1-L</w:t>
                                    </w:r>
                                  </w:p>
                                  <w:p w14:paraId="2B1BF517" w14:textId="77777777" w:rsidR="00A57D82" w:rsidRDefault="00A57D82" w:rsidP="00A57D82">
                                    <w:pPr>
                                      <w:pStyle w:val="NormalWeb"/>
                                      <w:spacing w:before="0" w:beforeAutospacing="0" w:after="0" w:afterAutospacing="0"/>
                                    </w:pPr>
                                    <w:r>
                                      <w:rPr>
                                        <w:rFonts w:asciiTheme="minorHAnsi" w:hAnsi="Calibri" w:cstheme="minorBidi"/>
                                        <w:color w:val="C00000"/>
                                        <w:kern w:val="24"/>
                                        <w:sz w:val="20"/>
                                        <w:szCs w:val="20"/>
                                      </w:rPr>
                                      <w:t>0.67/1-L</w:t>
                                    </w:r>
                                  </w:p>
                                  <w:p w14:paraId="6A962B79" w14:textId="77777777" w:rsidR="00A57D82" w:rsidRDefault="00A57D82" w:rsidP="00A57D82">
                                    <w:pPr>
                                      <w:pStyle w:val="NormalWeb"/>
                                      <w:spacing w:before="0" w:beforeAutospacing="0" w:after="0" w:afterAutospacing="0"/>
                                    </w:pPr>
                                    <w:r>
                                      <w:rPr>
                                        <w:rFonts w:asciiTheme="minorHAnsi" w:hAnsi="Calibri" w:cstheme="minorBidi"/>
                                        <w:color w:val="7030A0"/>
                                        <w:kern w:val="24"/>
                                        <w:sz w:val="20"/>
                                        <w:szCs w:val="20"/>
                                      </w:rPr>
                                      <w:t>1/1-XL</w:t>
                                    </w:r>
                                  </w:p>
                                  <w:p w14:paraId="1E0EC309" w14:textId="77777777" w:rsidR="00A57D82" w:rsidRDefault="00A57D82" w:rsidP="00A57D82">
                                    <w:pPr>
                                      <w:pStyle w:val="NormalWeb"/>
                                      <w:spacing w:before="0" w:beforeAutospacing="0" w:after="0" w:afterAutospacing="0"/>
                                    </w:pPr>
                                    <w:r>
                                      <w:rPr>
                                        <w:rFonts w:asciiTheme="minorHAnsi" w:hAnsi="Calibri" w:cstheme="minorBidi"/>
                                        <w:color w:val="70AD47" w:themeColor="accent6"/>
                                        <w:kern w:val="24"/>
                                        <w:sz w:val="20"/>
                                        <w:szCs w:val="20"/>
                                      </w:rPr>
                                      <w:t>0.67/1-XL</w:t>
                                    </w:r>
                                  </w:p>
                                </w:txbxContent>
                              </wps:txbx>
                              <wps:bodyPr wrap="square" rtlCol="0">
                                <a:spAutoFit/>
                              </wps:bodyPr>
                            </wps:wsp>
                          </wpg:wgp>
                        </a:graphicData>
                      </a:graphic>
                    </wp:inline>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18EBC7" id="Grupo 25" o:spid="_x0000_s1029" style="width:194.45pt;height:182.25pt;mso-position-horizontal-relative:char;mso-position-vertical-relative:line" coordsize="28575,23145" o:gfxdata="UEsDBBQABgAIAAAAIQDJ8NG8MAEAAL4CAAATAAAAW0NvbnRlbnRfVHlwZXNdLnhtbJSSzU4CMRSF&#10;9ya+Q9OtoQUWxhgGFg4uxRh8gNLeman2L71lgLe3M8ACIoirpr0957vntpPZ1hrSQkTtXUFHbEgJ&#10;OOmVdnVBP5evgydKMAmnhPEOCroDpLPp/d1kuQuAJKsdFrRJKTxzjrIBK5D5AC5XKh+tSHkbax6E&#10;/BY18PFw+MildwlcGqTOg04nJVRibRKZb/PxvpOVdpS87O91qIKKEIyWIuVGeevUGWTgq0pLUF6u&#10;bbZm3sBi9QUyUf6rfwSD/wMcErCs7JvARgd8yDEvELrK5QQH3SKPPmoF5F3E9CZszslVRA5jX3rJ&#10;rnt0U7B4SM7KiPNedezpkrdsMgt5v4xuQJy+5vmgVRSb/FmsYb3hX3DlNy5CewP2JFmZZR/QHt15&#10;//umP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Ao/OU6I&#10;AgAAMAYAAA4AAABkcnMvZTJvRG9jLnhtbJxUW27bMBD8L9A7EPxvZMmPyILloI1ro0DRBkh6AIai&#10;HoAkskvKko/Ts/RiXVKyHNhGm+ZH4nM4szu7q7uuKslegC5kHVP/ZkKJqLlMijqL6Y+n7YeQEm1Y&#10;nbBS1iKmB6Hp3fr9u1WrIhHIXJaJAIIgtY5aFdPcGBV5nua5qJi+kUrUuJlKqJjBKWReAqxF9Kr0&#10;gslk4bUSEgWSC61xddNv0rXDT1PBzfc01cKQMqbIzbgvuO+z/XrrFYsyYCov+ECDvYFFxYoaHx2h&#10;Nsww0kBxAVUVHKSWqbnhsvJkmhZcOA2oxp+cqdmBbJTTkkVtpsYwYWjP4vRmWP5t/wCkSGIazMMg&#10;WIS+T0nNKkzVDholSTC3MWpVFuHRHahH9QDDQtbPrOwuhcr+URDpXHQPY3RFZwjHxWC2WM6DKSUc&#10;94KpP5vfOmwW8RyTdHGP55+PN0M86l/e9I4Pe5bfSKefuJRuAaWM9M+UBielv39hIqzYPgbBC81b&#10;GAW/SqXlOkGrnal0FI8Ag+FeY5h/VwDPGRh0Ccc44mhwCb/wyGuRBgAskjOTXQHoDbyRvKlEbfqK&#10;BFEyg+1A54XSlEBk3QVfEt8GFVM2iLcl8nKO42uJw7agT87XF6T+y/mPOVPCFZS2dj7zAxqsd/59&#10;wxKQT2hctMSs94K7YM1PTPdJop2dnFbpSOPilRrww9tpuMT2h273/XCymA5uP9bDMpwu/HlvlFs8&#10;0e+PnmaRAm12QlbEDjCE2MyQO4vY/qs2fSyPR+xyLbdFWdr1Eys7Mt1z5yp8ZPwskwMKabHtxVT/&#10;bBgIzJMp76XrkhZMq4+NQUD3jkXp7wzgmJIhXdiWcPT3pJ4a/foPAAAA//8DAFBLAwQUAAYACAAA&#10;ACEACn0yovMJAACxJgAAFQAAAGRycy9jaGFydHMvY2hhcnQxLnhtbOxa+2/bRhL+/YD7H3RMgaaH&#10;k7R8LB+6yDlbctqiTmMkTlFccwhW5FpmTZEKSdlSiv7v/fZFUYoZJ44PCIIYiLLcx+zs7Mw3wxk+&#10;erxeZL0rXlZpkY8te0CsHs/jIknz+dh6efakH1q9qmZ5wrIi52Nrwyvr8cHf//YoHsUXrKxfLFnM&#10;eyCSV6N4bF3U9XI0HFbxBV+walAseY6x86JcsBqP5XyYlOwaxBfZ0CHEH0oilibA7kBgwdLcrC8/&#10;ZH1xfp7GfFrEqwXPa8VFyTNWQwLVRbqsDLXY9kvnHYqLNC6LqjivB3GxGCpi5lAgZtNhc6oDCClh&#10;Nbcj4vWuWDa2iDUUnRnL56qD5/2XL1RnWazyhCeTosxxHa35i3h0mNW8zEFqUuQ1uNbyWnyQxBes&#10;vFwt+2B3iUPO0iytN/LY1sEj0J5cFJBH7zl/s0pLXo2t2Pa2IvA+VgAkGIZDR98rDmt7o6reZFwd&#10;yCaOOO2w2Vey8IRl2YzFl0I2rcnN1O24WLgvDLEqzsqnbPnsquzN5vbYymrb6tVrtJJLtGZz3GNW&#10;O6IPreQSLRbHECRm6Ibpwbjqaea4psc1cyAUNQeCUg1qeqjp8U2Pb/UusjS/hCDFf1bvvMh+UB2m&#10;pRRAmoI4DFvVxVlaZ3zKM17zpKUL8WiZFfVhyZmYmLFNsapFa8HyFctOmmc1csbKOa/V8jSHWqmN&#10;1k+LRN8HT+ZcdW5u6lzrrQd24AVe6Lo+sX1CIuLrRWrcHxCX+j51Ii9yPEq94768u3h0bQgEfmiH&#10;1Hb8kEa25/ieInCxHbdDbOG4buQS36VUjA/3D4aO7ZmrmNUwi4mAISED/fxiq22QMn8K7TcHv2Ll&#10;ZlJkxY55YSEvxfo00ce1FW9FmfBS86d66rWYd3Vwevz900PB3ZXkUXVXy1OQYaMs712PLRyBwL7Y&#10;qCqyNHmSZpl8KOezSaaJToj4k+fcm7Ysq3rKKi2calNNi1rPy3K5pdpMiEecTp5+s5gVgHIBM9Wb&#10;FSv1vVbpW33XUqQ4rebzLoyJ3fd4rT7kSEMhlhbj8mIN5+tfGIQTj/LV4jk/F63zg2/JwA/6dv+k&#10;T5xXv7UeBuusWv/vh+J3Zn/7j2+OvvFG+AnFXciVoDFhcD6SivQ6E+j6wfccys8yOW3bi52W9QSw&#10;q01EC2hZ96AKAqwFlasDl2yveik1zcyw9Qy/c4ajZ9hO5xTXTAk7p3h6iuPtTcGxtydWD1KEaBqp&#10;bu4u3VMh3dPbpfv64T97D/714AEZEPL6u3+Lx1cPTccr1WH1rceP5eB/Xn93t3sgA+pHPvXcwCFO&#10;GIbEC267GCiOE9DIocSjUWQTn0RdS8xNkUFIsY8DlIoc4trYsmuJuTkyiGz4+NDzXNemUYgtu5aY&#10;m8QS6kY+CSIKVMU2jtRhhSdCyd5zs+ZGq0VR1AZAFUDxdX1SSRVFq7cq07H1x8R1QzKZeH069Y/7&#10;Hokm/aNj1+kfB87UiQKXupPJn1uHD7+1F8TdFvF4LWfvj1Z5+mbFf9RO6w+JcfjpE0KP+t4kDPqH&#10;U/xE1KbhUWTTQ8f+U2JbPALP8uDmFJCBhuZ3EFoHUi2I1qB9vxAdkMOpF3yGEN3N2G0Q3bXyzhD9&#10;KzDabjBaPn0FaRMa3GLKHwLSt8r3s4Npm/rEAbYh4iNREBKnCw2N/wSyE0ChE5Ao9NwIUaDdtWQL&#10;034Qhrbn0yiwXdej3ci+hemQ+NSnoS12AYd25y4tmHY94ni274WIXLF8z398YTBt3y9MS+SMRy2U&#10;1q8F943SLjn8HAPpgHQxdjtK37zy41HaRhStIaRpfsXn+8DnRpyvfmuau5L9zJDZHfiIgSkFAnph&#10;GPl+gPf0LqBtYTP1EEWHrhM4lAau2xl1b7E5oAi6HQLA9F1AtL0X3Ir3LvWO1cJm6jhuGAFsfd+J&#10;ItrJWAubHfgM/As9+BjXCfei7i8Mm537xWadgGlhs6veIe4Xmz0vcCZyL0DXTsrh/5jkwM1vEyMm&#10;xtpJLwiDVXGraSnLnbK6qLaJBanqn55Y0LI2Sm8SC91pA2N8ttNpBsbYEGN1mbAxrntLGxhZKcAT&#10;8tuVmsa7W6UmEgWCaVUXkBma/VxMh8jwQo8Xf0pdYhMPSRUv8rpOb2QoXuhdzIQzdlyfBr7d+UJv&#10;ZIq3c6QYkPKMKAnsgHpRZ6RoZCxe6EPgZOR51KUINPcZ+8LQyP00NEpOZlkl0mvVRXF9wuc8T37i&#10;m51kqxhB7uqdvgmrf2YLndPUeQAx9wUvb+w/5aXI9L9D52g1m2X8RZMeVQEkKjaGNbY2WQy80NgR&#10;1EBlpZGg345EUYiaD15adA5jPymNfOyhzBq31uxRwxIkqudCGkWZglVZilL8LtL8KVtvaZuJiawM&#10;7JyJrU8LXTaaaSQXNQRBVkF6mcYXIn07K5LNadkri1rkOEXxD42LonwrViFRW9UyhS4flqJHJ4wT&#10;fv78tBRp+aarFMMliImK1tjiVf9YVrPYqD6oew/BPXJ94kH8YrJYKVM8ihfYhGKtABNI7O+cx+Sp&#10;80JkzxVrMv3cdICaiqP5+TmPReZLMGcy3IK4EQCw/8miRuVF1CEF3owtnRJGdbNYQUFOUJrhCSqg&#10;SnQL9ntRnqXxpSgfKLZQadFjab4/lqM2qgZrrIECNVeRI5l1VqixG08kigWIdlA3itlybJ2jEInm&#10;YgleqnyOalI2R2E2rkvkgPc8KAoDTTEBNdWkuD7DbhYuo6oxgNuVf2JziGrH+cpio+p/jwjF9aii&#10;Rltn+qgAKcKfpDsw+VNWMqjUvvY0WqJ2R3UPFdfq0FRndkxOD3Kt+aJ09l9eaoHLdUe8vuY8N/aU&#10;AD/0PYo7fpmnGhp8AwCNyTaNlu3ubf5htivCEcO93jvVDJlNW4Teb9uZItCodrdt96l3D9d0o4n3&#10;krSsNxI+eAlFk1Yj7PzXNK/qHZOXdv8uSPRmrOKiPje2+kjPow7WSVNX21owwkYdyvM+qkrbPxf4&#10;QQi0Dz3al30k9DSw9BV5ROEXtyx9TOOibvBaHcrTVpCbkWfPcUt4uQfkIQOdFoO/bCMSGUi7giNr&#10;kMi4kJvyR3f1BtqNth1n+yMD0f4lrZ7lmfbP2kUmabU8gt+/rA41+M7ZUoGTKeDIko4uQ1H/KDqe&#10;2NO+G1KUoZCB6EfEftIPwmlIEGwHwYS0y1AlPrv4yEJUMCRuuxZVuuLzGzYFowguni3lFz62j4gI&#10;X/ZgDP0/s8NKHkK5By1vNXzjUkgJp5NhxvaUIvycirDxGeIYxGutOAbzm+86di9vP4xp5L/vdaVK&#10;3xKV9aq3CCMEis5U4XrP3985VIByKAuSMYSOBD/CgCAk8eVShhdr1ivxjcXYKn9M1LuZcNYvl7ii&#10;djCvBNyskZKWEpRfmh38BQAA//8DAFBLAwQUAAYACAAAACEAJsvyxG8AAAAABgAAHQAAAGRycy9l&#10;bWJlZGRpbmdzL29sZU9iamVjdDEuYmluunBe8MHCjVIPGdCAHQMzw7//nAxsSOKMQDYIg4EAA1D+&#10;/38QG0aD2EChUTCEQuAv0K2g+BsFIzMEghjygbCEQYHBlSEPSBcxVIKyMdFAjIEVJc8ToxG5vCBG&#10;PSE1yDFHSC0t5Iey/QAAAAD//wMAUEsDBBQABgAIAAAAIQCIG6ED3QAAAAUBAAAPAAAAZHJzL2Rv&#10;d25yZXYueG1sTI9BS8NAEIXvgv9hGcGb3cTaEmM2pRT1VARbQbxNk2kSmp0N2W2S/ntHL3oZ3vCG&#10;977JVpNt1UC9bxwbiGcRKOLClQ1XBj72L3cJKB+QS2wdk4ELeVjl11cZpqUb+Z2GXaiUhLBP0UAd&#10;Qpdq7YuaLPqZ64jFO7reYpC1r3TZ4yjhttX3UbTUFhuWhho72tRUnHZna+B1xHE9j5+H7em4uXzt&#10;F2+f25iMub2Z1k+gAk3h7xh+8AUdcmE6uDOXXrUG5JHwO8WbJ8kjqIOI5cMCdJ7p//T5NwA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A5ZqjXGAAAAMQEAACAAAABkcnMvY2hhcnRzL19y&#10;ZWxzL2NoYXJ0MS54bWwucmVsc4TPwUoEMQwG4LvgO5TcbWY8LCLT2YsIexJkfYBOm5npOk1LU2X3&#10;7a0nXRA8hiTfzz/sz3FTn1QkJDbQ6w4UsUs+8GLg7fh89wBKqmVvt8Rk4EIC+/H2Znilzdb2JGvI&#10;oprCYmCtNT8iilspWtEpE7fNnEq0tY1lwWzdu10I77tuh+W3AeOVqQ7eQDn4HtTxklvy/3aa5+Do&#10;KbmPSFz/iMC00ct0IlcbastC1YDWSHEi/91Yfg56PQUGHAe8Kjp+AQAA//8DAFBLAQItABQABgAI&#10;AAAAIQDJ8NG8MAEAAL4CAAATAAAAAAAAAAAAAAAAAAAAAABbQ29udGVudF9UeXBlc10ueG1sUEsB&#10;Ai0AFAAGAAgAAAAhADj9If/WAAAAlAEAAAsAAAAAAAAAAAAAAAAAYQEAAF9yZWxzLy5yZWxzUEsB&#10;Ai0AFAAGAAgAAAAhAAo/OU6IAgAAMAYAAA4AAAAAAAAAAAAAAAAAYAIAAGRycy9lMm9Eb2MueG1s&#10;UEsBAi0AFAAGAAgAAAAhAAp9MqLzCQAAsSYAABUAAAAAAAAAAAAAAAAAFAUAAGRycy9jaGFydHMv&#10;Y2hhcnQxLnhtbFBLAQItABQABgAIAAAAIQAmy/LEbwAAAAAGAAAdAAAAAAAAAAAAAAAAADoPAABk&#10;cnMvZW1iZWRkaW5ncy9vbGVPYmplY3QxLmJpblBLAQItABQABgAIAAAAIQCIG6ED3QAAAAUBAAAP&#10;AAAAAAAAAAAAAAAAAOQPAABkcnMvZG93bnJldi54bWxQSwECLQAUAAYACAAAACEAqxbNRrkAAAAi&#10;AQAAGQAAAAAAAAAAAAAAAADuEAAAZHJzL19yZWxzL2Uyb0RvYy54bWwucmVsc1BLAQItABQABgAI&#10;AAAAIQAOWao1xgAAADEBAAAgAAAAAAAAAAAAAAAAAN4RAABkcnMvY2hhcnRzL19yZWxzL2NoYXJ0&#10;MS54bWwucmVsc1BLBQYAAAAACAAIABYCAADiEgAAAAA=&#10;">
                      <v:shape id="Gráfico 258226812" o:spid="_x0000_s1030" type="#_x0000_t75" style="position:absolute;width:28567;height:23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wrYyQAAAOIAAAAPAAAAZHJzL2Rvd25yZXYueG1sRI9Ba8JA&#10;FITvgv9heYI33WStkkZXKaUtFk9qD3p7ZF+T0OzbNLvV+O+7hYLHYWa+YVab3jbiQp2vHWtIpwkI&#10;4sKZmksNH8fXSQbCB2SDjWPScCMPm/VwsMLcuCvv6XIIpYgQ9jlqqEJocyl9UZFFP3UtcfQ+XWcx&#10;RNmV0nR4jXDbSJUkC2mx5rhQYUvPFRVfhx+rAdX51Dz69u3hBXffNb3z/JTOtB6P+qcliEB9uIf/&#10;21ujQc0zpRZZquDvUrwDcv0LAAD//wMAUEsBAi0AFAAGAAgAAAAhANvh9svuAAAAhQEAABMAAAAA&#10;AAAAAAAAAAAAAAAAAFtDb250ZW50X1R5cGVzXS54bWxQSwECLQAUAAYACAAAACEAWvQsW78AAAAV&#10;AQAACwAAAAAAAAAAAAAAAAAfAQAAX3JlbHMvLnJlbHNQSwECLQAUAAYACAAAACEAIa8K2MkAAADi&#10;AAAADwAAAAAAAAAAAAAAAAAHAgAAZHJzL2Rvd25yZXYueG1sUEsFBgAAAAADAAMAtwAAAP0CAAAA&#10;AA==&#10;">
                        <v:imagedata r:id="rId15" o:title=""/>
                        <o:lock v:ext="edit" aspectratio="f"/>
                      </v:shape>
                      <v:shape id="CuadroTexto 24" o:spid="_x0000_s1031" type="#_x0000_t202" style="position:absolute;left:18738;top:11806;width:9837;height:7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I/byAAAAOIAAAAPAAAAZHJzL2Rvd25yZXYueG1sRI9BS8NA&#10;FITvQv/D8gRvdpNIS0i7LaUq9ODFGu+P7Gs2mH0bss8m/feuIHgcZuYbZruffa+uNMYusIF8mYEi&#10;boLtuDVQf7w+lqCiIFvsA5OBG0XY7xZ3W6xsmPidrmdpVYJwrNCAExkqrWPjyGNchoE4eZcwepQk&#10;x1bbEacE970usmytPXacFhwOdHTUfJ2/vQERe8hv9YuPp8/57XlyWbPC2piH+/mwASU0y3/4r32y&#10;BopVWRTrMn+C30vpDujdDwAAAP//AwBQSwECLQAUAAYACAAAACEA2+H2y+4AAACFAQAAEwAAAAAA&#10;AAAAAAAAAAAAAAAAW0NvbnRlbnRfVHlwZXNdLnhtbFBLAQItABQABgAIAAAAIQBa9CxbvwAAABUB&#10;AAALAAAAAAAAAAAAAAAAAB8BAABfcmVscy8ucmVsc1BLAQItABQABgAIAAAAIQBkuI/byAAAAOIA&#10;AAAPAAAAAAAAAAAAAAAAAAcCAABkcnMvZG93bnJldi54bWxQSwUGAAAAAAMAAwC3AAAA/AIAAAAA&#10;" filled="f" stroked="f">
                        <v:textbox style="mso-fit-shape-to-text:t">
                          <w:txbxContent>
                            <w:p w14:paraId="455D65EC" w14:textId="77777777" w:rsidR="00A57D82" w:rsidRDefault="00A57D82" w:rsidP="00A57D82">
                              <w:pPr>
                                <w:pStyle w:val="NormalWeb"/>
                                <w:spacing w:before="0" w:beforeAutospacing="0" w:after="0" w:afterAutospacing="0"/>
                              </w:pPr>
                              <w:r>
                                <w:rPr>
                                  <w:rFonts w:asciiTheme="minorHAnsi" w:hAnsi="Calibri" w:cstheme="minorBidi"/>
                                  <w:color w:val="4472C4" w:themeColor="accent5"/>
                                  <w:kern w:val="24"/>
                                  <w:sz w:val="20"/>
                                  <w:szCs w:val="20"/>
                                </w:rPr>
                                <w:t>1/1-L</w:t>
                              </w:r>
                            </w:p>
                            <w:p w14:paraId="2B1BF517" w14:textId="77777777" w:rsidR="00A57D82" w:rsidRDefault="00A57D82" w:rsidP="00A57D82">
                              <w:pPr>
                                <w:pStyle w:val="NormalWeb"/>
                                <w:spacing w:before="0" w:beforeAutospacing="0" w:after="0" w:afterAutospacing="0"/>
                              </w:pPr>
                              <w:r>
                                <w:rPr>
                                  <w:rFonts w:asciiTheme="minorHAnsi" w:hAnsi="Calibri" w:cstheme="minorBidi"/>
                                  <w:color w:val="C00000"/>
                                  <w:kern w:val="24"/>
                                  <w:sz w:val="20"/>
                                  <w:szCs w:val="20"/>
                                </w:rPr>
                                <w:t>0.67/1-L</w:t>
                              </w:r>
                            </w:p>
                            <w:p w14:paraId="6A962B79" w14:textId="77777777" w:rsidR="00A57D82" w:rsidRDefault="00A57D82" w:rsidP="00A57D82">
                              <w:pPr>
                                <w:pStyle w:val="NormalWeb"/>
                                <w:spacing w:before="0" w:beforeAutospacing="0" w:after="0" w:afterAutospacing="0"/>
                              </w:pPr>
                              <w:r>
                                <w:rPr>
                                  <w:rFonts w:asciiTheme="minorHAnsi" w:hAnsi="Calibri" w:cstheme="minorBidi"/>
                                  <w:color w:val="7030A0"/>
                                  <w:kern w:val="24"/>
                                  <w:sz w:val="20"/>
                                  <w:szCs w:val="20"/>
                                </w:rPr>
                                <w:t>1/1-XL</w:t>
                              </w:r>
                            </w:p>
                            <w:p w14:paraId="1E0EC309" w14:textId="77777777" w:rsidR="00A57D82" w:rsidRDefault="00A57D82" w:rsidP="00A57D82">
                              <w:pPr>
                                <w:pStyle w:val="NormalWeb"/>
                                <w:spacing w:before="0" w:beforeAutospacing="0" w:after="0" w:afterAutospacing="0"/>
                              </w:pPr>
                              <w:r>
                                <w:rPr>
                                  <w:rFonts w:asciiTheme="minorHAnsi" w:hAnsi="Calibri" w:cstheme="minorBidi"/>
                                  <w:color w:val="70AD47" w:themeColor="accent6"/>
                                  <w:kern w:val="24"/>
                                  <w:sz w:val="20"/>
                                  <w:szCs w:val="20"/>
                                </w:rPr>
                                <w:t>0.67/1-XL</w:t>
                              </w:r>
                            </w:p>
                          </w:txbxContent>
                        </v:textbox>
                      </v:shape>
                      <w10:anchorlock/>
                    </v:group>
                  </w:pict>
                </mc:Fallback>
              </mc:AlternateContent>
            </w:r>
          </w:p>
        </w:tc>
      </w:tr>
      <w:tr w:rsidR="00BF7155" w:rsidRPr="00BF7155" w14:paraId="7CB39FA9" w14:textId="77777777" w:rsidTr="003318BF">
        <w:trPr>
          <w:jc w:val="center"/>
        </w:trPr>
        <w:tc>
          <w:tcPr>
            <w:tcW w:w="4276" w:type="dxa"/>
            <w:vAlign w:val="center"/>
          </w:tcPr>
          <w:p w14:paraId="58A80C60" w14:textId="77777777" w:rsidR="00FE3C8D" w:rsidRPr="00BF7155" w:rsidRDefault="00556E78" w:rsidP="00B42BC5">
            <w:pPr>
              <w:ind w:firstLine="0"/>
              <w:jc w:val="center"/>
              <w:rPr>
                <w:lang w:val="en-US"/>
              </w:rPr>
            </w:pPr>
            <w:r w:rsidRPr="00BF7155">
              <w:rPr>
                <w:lang w:val="en-US"/>
              </w:rPr>
              <w:t>(a)</w:t>
            </w:r>
          </w:p>
          <w:p w14:paraId="6F61B7DF" w14:textId="19CFEC47" w:rsidR="009D3DF1" w:rsidRPr="00BF7155" w:rsidRDefault="009D3DF1" w:rsidP="00B42BC5">
            <w:pPr>
              <w:ind w:firstLine="0"/>
              <w:jc w:val="center"/>
              <w:rPr>
                <w:lang w:val="en-US"/>
              </w:rPr>
            </w:pPr>
          </w:p>
        </w:tc>
        <w:tc>
          <w:tcPr>
            <w:tcW w:w="4218" w:type="dxa"/>
            <w:vAlign w:val="center"/>
          </w:tcPr>
          <w:p w14:paraId="405A3606" w14:textId="77777777" w:rsidR="00FE3C8D" w:rsidRPr="00BF7155" w:rsidRDefault="00556E78" w:rsidP="00B42BC5">
            <w:pPr>
              <w:ind w:firstLine="0"/>
              <w:jc w:val="center"/>
              <w:rPr>
                <w:lang w:val="en-US"/>
              </w:rPr>
            </w:pPr>
            <w:r w:rsidRPr="00BF7155">
              <w:rPr>
                <w:lang w:val="en-US"/>
              </w:rPr>
              <w:t>(b)</w:t>
            </w:r>
          </w:p>
          <w:p w14:paraId="12D7D283" w14:textId="5724F866" w:rsidR="009D3DF1" w:rsidRPr="00BF7155" w:rsidRDefault="009D3DF1" w:rsidP="00B42BC5">
            <w:pPr>
              <w:ind w:firstLine="0"/>
              <w:jc w:val="center"/>
              <w:rPr>
                <w:lang w:val="en-US"/>
              </w:rPr>
            </w:pPr>
          </w:p>
        </w:tc>
      </w:tr>
      <w:tr w:rsidR="00BF7155" w:rsidRPr="00BF7155" w14:paraId="1B5FE04C" w14:textId="77777777" w:rsidTr="003318BF">
        <w:trPr>
          <w:jc w:val="center"/>
        </w:trPr>
        <w:tc>
          <w:tcPr>
            <w:tcW w:w="8494" w:type="dxa"/>
            <w:gridSpan w:val="2"/>
            <w:vAlign w:val="center"/>
          </w:tcPr>
          <w:p w14:paraId="502E4D7F" w14:textId="19A8C73B" w:rsidR="00556E78" w:rsidRPr="00BF7155" w:rsidRDefault="00556E78" w:rsidP="00B42BC5">
            <w:pPr>
              <w:ind w:firstLine="0"/>
              <w:jc w:val="center"/>
              <w:rPr>
                <w:lang w:val="en-US"/>
              </w:rPr>
            </w:pPr>
            <w:r w:rsidRPr="00BF7155">
              <w:rPr>
                <w:noProof/>
                <w:lang w:val="en-US"/>
              </w:rPr>
              <w:drawing>
                <wp:inline distT="0" distB="0" distL="0" distR="0" wp14:anchorId="7AEFDE73" wp14:editId="783DEFED">
                  <wp:extent cx="2508885" cy="2314575"/>
                  <wp:effectExtent l="0" t="0" r="5715" b="0"/>
                  <wp:docPr id="3" name="Gráfico 3">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4B0F8178-17CA-4FB8-B624-CEF378BCC6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BF7155" w:rsidRPr="00BF7155" w14:paraId="605810E1" w14:textId="77777777" w:rsidTr="003318BF">
        <w:trPr>
          <w:jc w:val="center"/>
        </w:trPr>
        <w:tc>
          <w:tcPr>
            <w:tcW w:w="8494" w:type="dxa"/>
            <w:gridSpan w:val="2"/>
            <w:vAlign w:val="center"/>
          </w:tcPr>
          <w:p w14:paraId="3BF422C8" w14:textId="77777777" w:rsidR="00556E78" w:rsidRPr="00BF7155" w:rsidRDefault="00556E78" w:rsidP="00B42BC5">
            <w:pPr>
              <w:ind w:firstLine="0"/>
              <w:jc w:val="center"/>
              <w:rPr>
                <w:lang w:val="en-US"/>
              </w:rPr>
            </w:pPr>
            <w:r w:rsidRPr="00BF7155">
              <w:rPr>
                <w:lang w:val="en-US"/>
              </w:rPr>
              <w:t>(c)</w:t>
            </w:r>
          </w:p>
          <w:p w14:paraId="70CF6B66" w14:textId="72E0FA6D" w:rsidR="009D3DF1" w:rsidRPr="00BF7155" w:rsidRDefault="009D3DF1" w:rsidP="00B42BC5">
            <w:pPr>
              <w:ind w:firstLine="0"/>
              <w:jc w:val="center"/>
              <w:rPr>
                <w:lang w:val="en-US"/>
              </w:rPr>
            </w:pPr>
          </w:p>
        </w:tc>
      </w:tr>
    </w:tbl>
    <w:p w14:paraId="534DEE38" w14:textId="67D2FF62" w:rsidR="000E3483" w:rsidRPr="00BF7155" w:rsidRDefault="00C75E80" w:rsidP="003318BF">
      <w:pPr>
        <w:spacing w:line="276" w:lineRule="auto"/>
        <w:ind w:firstLine="0"/>
        <w:rPr>
          <w:sz w:val="20"/>
          <w:lang w:val="en-US"/>
        </w:rPr>
      </w:pPr>
      <w:r w:rsidRPr="00BF7155">
        <w:rPr>
          <w:b/>
          <w:sz w:val="20"/>
          <w:lang w:val="en-US"/>
        </w:rPr>
        <w:t>F</w:t>
      </w:r>
      <w:r w:rsidR="005F6F05" w:rsidRPr="00BF7155">
        <w:rPr>
          <w:b/>
          <w:sz w:val="20"/>
          <w:lang w:val="en-US"/>
        </w:rPr>
        <w:t>igure SI.2</w:t>
      </w:r>
      <w:r w:rsidRPr="00BF7155">
        <w:rPr>
          <w:b/>
          <w:sz w:val="20"/>
          <w:lang w:val="en-US"/>
        </w:rPr>
        <w:t>.</w:t>
      </w:r>
      <w:r w:rsidRPr="00BF7155">
        <w:rPr>
          <w:sz w:val="20"/>
          <w:lang w:val="en-US"/>
        </w:rPr>
        <w:t xml:space="preserve"> </w:t>
      </w:r>
      <w:r w:rsidR="003318BF" w:rsidRPr="00BF7155">
        <w:rPr>
          <w:sz w:val="20"/>
          <w:lang w:val="en-US"/>
        </w:rPr>
        <w:t>I</w:t>
      </w:r>
      <w:r w:rsidR="00C14059" w:rsidRPr="00BF7155">
        <w:rPr>
          <w:sz w:val="20"/>
          <w:lang w:val="en-US"/>
        </w:rPr>
        <w:t>n</w:t>
      </w:r>
      <w:r w:rsidR="0088454B" w:rsidRPr="00BF7155">
        <w:rPr>
          <w:sz w:val="20"/>
          <w:lang w:val="en-US"/>
        </w:rPr>
        <w:t xml:space="preserve">stantaneous conversion for </w:t>
      </w:r>
      <w:r w:rsidR="003318BF" w:rsidRPr="00BF7155">
        <w:rPr>
          <w:sz w:val="20"/>
          <w:lang w:val="en-US"/>
        </w:rPr>
        <w:t xml:space="preserve">(a) </w:t>
      </w:r>
      <w:r w:rsidR="0088454B" w:rsidRPr="00BF7155">
        <w:rPr>
          <w:sz w:val="20"/>
          <w:lang w:val="en-US"/>
        </w:rPr>
        <w:t xml:space="preserve">MAA and (b) </w:t>
      </w:r>
      <w:r w:rsidR="00C14059" w:rsidRPr="00BF7155">
        <w:rPr>
          <w:sz w:val="20"/>
          <w:lang w:val="en-US"/>
        </w:rPr>
        <w:t>PEGMA</w:t>
      </w:r>
      <w:r w:rsidR="003318BF" w:rsidRPr="00BF7155">
        <w:rPr>
          <w:sz w:val="20"/>
          <w:lang w:val="en-US"/>
        </w:rPr>
        <w:t>.</w:t>
      </w:r>
      <w:r w:rsidR="0088454B" w:rsidRPr="00BF7155">
        <w:rPr>
          <w:sz w:val="20"/>
          <w:lang w:val="en-US"/>
        </w:rPr>
        <w:t xml:space="preserve"> (c</w:t>
      </w:r>
      <w:r w:rsidR="00C14059" w:rsidRPr="00BF7155">
        <w:rPr>
          <w:sz w:val="20"/>
          <w:lang w:val="en-US"/>
        </w:rPr>
        <w:t xml:space="preserve">) </w:t>
      </w:r>
      <w:r w:rsidR="003318BF" w:rsidRPr="00BF7155">
        <w:rPr>
          <w:sz w:val="20"/>
          <w:lang w:val="en-US"/>
        </w:rPr>
        <w:t>Conversion</w:t>
      </w:r>
      <w:r w:rsidRPr="00BF7155">
        <w:rPr>
          <w:sz w:val="20"/>
          <w:lang w:val="en-US"/>
        </w:rPr>
        <w:t xml:space="preserve"> evolution of the cumulative copolymer composition referred to MAA </w:t>
      </w:r>
      <w:proofErr w:type="spellStart"/>
      <w:r w:rsidRPr="00BF7155">
        <w:rPr>
          <w:sz w:val="20"/>
          <w:lang w:val="en-US"/>
        </w:rPr>
        <w:t>comonomer</w:t>
      </w:r>
      <w:proofErr w:type="spellEnd"/>
      <w:r w:rsidRPr="00BF7155">
        <w:rPr>
          <w:sz w:val="20"/>
          <w:lang w:val="en-US"/>
        </w:rPr>
        <w:t>. The dotted lines correspond to the composition of the feed</w:t>
      </w:r>
      <w:r w:rsidR="005454D7" w:rsidRPr="00BF7155">
        <w:rPr>
          <w:sz w:val="20"/>
          <w:lang w:val="en-US"/>
        </w:rPr>
        <w:t xml:space="preserve"> (</w:t>
      </w:r>
      <w:r w:rsidR="006B0CD4" w:rsidRPr="00BF7155">
        <w:rPr>
          <w:sz w:val="20"/>
          <w:lang w:val="en-US"/>
        </w:rPr>
        <w:t>i</w:t>
      </w:r>
      <w:r w:rsidR="005D6FFD" w:rsidRPr="00BF7155">
        <w:rPr>
          <w:sz w:val="20"/>
          <w:lang w:val="en-US"/>
        </w:rPr>
        <w:t>n blue</w:t>
      </w:r>
      <w:r w:rsidR="006B0CD4" w:rsidRPr="00BF7155">
        <w:rPr>
          <w:sz w:val="20"/>
          <w:lang w:val="en-US"/>
        </w:rPr>
        <w:t xml:space="preserve"> copolymers with 1/1 </w:t>
      </w:r>
      <w:r w:rsidR="005D6FFD" w:rsidRPr="00BF7155">
        <w:rPr>
          <w:sz w:val="20"/>
          <w:lang w:val="en-US"/>
        </w:rPr>
        <w:t xml:space="preserve">and in red copolymers with 0.67/1 MAA/PEGMA </w:t>
      </w:r>
      <w:proofErr w:type="spellStart"/>
      <w:r w:rsidR="005D6FFD" w:rsidRPr="00BF7155">
        <w:rPr>
          <w:sz w:val="20"/>
          <w:lang w:val="en-US"/>
        </w:rPr>
        <w:t>mol</w:t>
      </w:r>
      <w:proofErr w:type="spellEnd"/>
      <w:r w:rsidR="005D6FFD" w:rsidRPr="00BF7155">
        <w:rPr>
          <w:sz w:val="20"/>
          <w:lang w:val="en-US"/>
        </w:rPr>
        <w:t xml:space="preserve"> ratio).</w:t>
      </w:r>
    </w:p>
    <w:p w14:paraId="1CE7F51C" w14:textId="63C78D33" w:rsidR="000E3483" w:rsidRPr="00BF7155" w:rsidRDefault="000E3483">
      <w:pPr>
        <w:rPr>
          <w:b/>
          <w:i/>
          <w:lang w:val="en-US"/>
        </w:rPr>
      </w:pPr>
    </w:p>
    <w:p w14:paraId="09B2F2F1" w14:textId="1FA1C2AD" w:rsidR="00CC5C24" w:rsidRPr="00BF7155" w:rsidRDefault="009D4F5E">
      <w:pPr>
        <w:rPr>
          <w:b/>
          <w:i/>
          <w:lang w:val="en-US"/>
        </w:rPr>
      </w:pPr>
      <w:r w:rsidRPr="00BF7155">
        <w:rPr>
          <w:b/>
          <w:i/>
          <w:lang w:val="en-GB"/>
        </w:rPr>
        <w:t xml:space="preserve">SI.2.2. Molar mass distribution. </w:t>
      </w:r>
    </w:p>
    <w:p w14:paraId="311EAAC5" w14:textId="5D065F51" w:rsidR="00C94B3F" w:rsidRPr="00BF7155" w:rsidRDefault="009D4F5E" w:rsidP="00C94B3F">
      <w:pPr>
        <w:rPr>
          <w:lang w:val="en-US"/>
        </w:rPr>
      </w:pPr>
      <w:r w:rsidRPr="00BF7155">
        <w:rPr>
          <w:lang w:val="en-US"/>
        </w:rPr>
        <w:t xml:space="preserve">The molar mass distribution was measured using Size Exclusion Chromatography with Multiple Angle Light Scattering and Refractive Index detectors (SEC/MALS/RI). </w:t>
      </w:r>
      <w:r w:rsidR="00C94B3F" w:rsidRPr="00BF7155">
        <w:rPr>
          <w:lang w:val="en-US"/>
        </w:rPr>
        <w:t>The equipment was composed by a LC20 pump (</w:t>
      </w:r>
      <w:proofErr w:type="spellStart"/>
      <w:r w:rsidR="00C94B3F" w:rsidRPr="00BF7155">
        <w:rPr>
          <w:lang w:val="en-US"/>
        </w:rPr>
        <w:t>Shimadizu</w:t>
      </w:r>
      <w:proofErr w:type="spellEnd"/>
      <w:r w:rsidR="00C94B3F" w:rsidRPr="00BF7155">
        <w:rPr>
          <w:lang w:val="en-US"/>
        </w:rPr>
        <w:t xml:space="preserve">) coupled to a </w:t>
      </w:r>
      <w:proofErr w:type="spellStart"/>
      <w:r w:rsidR="00C94B3F" w:rsidRPr="00BF7155">
        <w:rPr>
          <w:lang w:val="en-US"/>
        </w:rPr>
        <w:t>miniDAWN</w:t>
      </w:r>
      <w:proofErr w:type="spellEnd"/>
      <w:r w:rsidR="00C94B3F" w:rsidRPr="00BF7155">
        <w:rPr>
          <w:lang w:val="en-US"/>
        </w:rPr>
        <w:t xml:space="preserve"> </w:t>
      </w:r>
      <w:proofErr w:type="spellStart"/>
      <w:r w:rsidR="00C94B3F" w:rsidRPr="00BF7155">
        <w:rPr>
          <w:lang w:val="en-US"/>
        </w:rPr>
        <w:t>Treos</w:t>
      </w:r>
      <w:proofErr w:type="spellEnd"/>
      <w:r w:rsidR="00C94B3F" w:rsidRPr="00BF7155">
        <w:rPr>
          <w:lang w:val="en-US"/>
        </w:rPr>
        <w:t xml:space="preserve"> </w:t>
      </w:r>
      <w:proofErr w:type="spellStart"/>
      <w:r w:rsidR="00C94B3F" w:rsidRPr="00BF7155">
        <w:rPr>
          <w:lang w:val="en-US"/>
        </w:rPr>
        <w:t>multiangle</w:t>
      </w:r>
      <w:proofErr w:type="spellEnd"/>
      <w:r w:rsidR="00C94B3F" w:rsidRPr="00BF7155">
        <w:rPr>
          <w:lang w:val="en-US"/>
        </w:rPr>
        <w:t xml:space="preserve"> (3 angles) light scattering laser photometer equipped with an He-Ne laser (λ=658 nm) and an </w:t>
      </w:r>
      <w:proofErr w:type="spellStart"/>
      <w:r w:rsidR="00C94B3F" w:rsidRPr="00BF7155">
        <w:rPr>
          <w:lang w:val="en-US"/>
        </w:rPr>
        <w:t>Optilab</w:t>
      </w:r>
      <w:proofErr w:type="spellEnd"/>
      <w:r w:rsidR="00C94B3F" w:rsidRPr="00BF7155">
        <w:rPr>
          <w:lang w:val="en-US"/>
        </w:rPr>
        <w:t xml:space="preserve"> T</w:t>
      </w:r>
      <w:r w:rsidR="00C94B3F" w:rsidRPr="00BF7155">
        <w:rPr>
          <w:lang w:val="en-US"/>
        </w:rPr>
        <w:noBreakHyphen/>
        <w:t>Rex differential refractometer (λ=658 nm) (all from Wyatt Technology Corp., USA). The separation was carried out using three columns in series (</w:t>
      </w:r>
      <w:proofErr w:type="spellStart"/>
      <w:r w:rsidR="00C94B3F" w:rsidRPr="00BF7155">
        <w:rPr>
          <w:lang w:val="en-US"/>
        </w:rPr>
        <w:t>Ultrahydrogel</w:t>
      </w:r>
      <w:proofErr w:type="spellEnd"/>
      <w:r w:rsidR="00C94B3F" w:rsidRPr="00BF7155">
        <w:rPr>
          <w:lang w:val="en-US"/>
        </w:rPr>
        <w:t xml:space="preserve"> 120, 250 and 2000 with pore sizes of 120, 250 and 2000 Å, respectively, Waters, Barcelona, Spain). The analyses were carried out at 35 °C and a NaNO</w:t>
      </w:r>
      <w:r w:rsidR="00C94B3F" w:rsidRPr="00BF7155">
        <w:rPr>
          <w:vertAlign w:val="subscript"/>
          <w:lang w:val="en-US"/>
        </w:rPr>
        <w:t>3</w:t>
      </w:r>
      <w:r w:rsidR="00C94B3F" w:rsidRPr="00BF7155">
        <w:rPr>
          <w:lang w:val="en-US"/>
        </w:rPr>
        <w:t xml:space="preserve"> 0.1 M, pH=12 (using </w:t>
      </w:r>
      <w:proofErr w:type="spellStart"/>
      <w:r w:rsidR="00C94B3F" w:rsidRPr="00BF7155">
        <w:rPr>
          <w:lang w:val="en-US"/>
        </w:rPr>
        <w:t>NaOH</w:t>
      </w:r>
      <w:proofErr w:type="spellEnd"/>
      <w:r w:rsidR="00C94B3F" w:rsidRPr="00BF7155">
        <w:rPr>
          <w:lang w:val="en-US"/>
        </w:rPr>
        <w:t xml:space="preserve"> as base) aqueous solution was used as eluent at a flow rate of 0.6 mL/min. The copolymers were filtered and injected (100 µL) into the equipment. The SEC/MALS/RI data was analyzed by using the ASTRA software version 6.1 (Wyatt technology, USA). </w:t>
      </w:r>
    </w:p>
    <w:p w14:paraId="58838E5A" w14:textId="77777777" w:rsidR="008A1E16" w:rsidRPr="00BF7155" w:rsidRDefault="008A1E16" w:rsidP="00C94B3F">
      <w:pPr>
        <w:rPr>
          <w:lang w:val="en-US"/>
        </w:rPr>
      </w:pPr>
    </w:p>
    <w:p w14:paraId="008A0948" w14:textId="585FBB4D" w:rsidR="00C94B3F" w:rsidRPr="00BF7155" w:rsidRDefault="009D4F5E">
      <w:pPr>
        <w:rPr>
          <w:b/>
          <w:i/>
          <w:lang w:val="en-US"/>
        </w:rPr>
      </w:pPr>
      <w:r w:rsidRPr="00BF7155">
        <w:rPr>
          <w:b/>
          <w:i/>
          <w:lang w:val="en-GB"/>
        </w:rPr>
        <w:t xml:space="preserve">SI.2.3. </w:t>
      </w:r>
      <w:r w:rsidRPr="00BF7155">
        <w:rPr>
          <w:b/>
          <w:lang w:val="en-US"/>
        </w:rPr>
        <w:t>Small-angle X-ray scattering (</w:t>
      </w:r>
      <w:r w:rsidR="0095734C" w:rsidRPr="00BF7155">
        <w:rPr>
          <w:b/>
          <w:i/>
          <w:lang w:val="en-US"/>
        </w:rPr>
        <w:t>SAXS</w:t>
      </w:r>
      <w:r w:rsidRPr="00BF7155">
        <w:rPr>
          <w:b/>
          <w:i/>
          <w:lang w:val="en-US"/>
        </w:rPr>
        <w:t>)</w:t>
      </w:r>
    </w:p>
    <w:p w14:paraId="611888DB" w14:textId="446B8633" w:rsidR="00953838" w:rsidRPr="00BF7155" w:rsidRDefault="0095734C" w:rsidP="00CE0B9C">
      <w:pPr>
        <w:rPr>
          <w:lang w:val="en-GB"/>
        </w:rPr>
      </w:pPr>
      <w:r w:rsidRPr="00BF7155">
        <w:rPr>
          <w:lang w:val="en-US"/>
        </w:rPr>
        <w:t xml:space="preserve">SAXS experiments were conducted using a </w:t>
      </w:r>
      <w:proofErr w:type="spellStart"/>
      <w:r w:rsidRPr="00BF7155">
        <w:rPr>
          <w:lang w:val="en-US"/>
        </w:rPr>
        <w:t>Rigaku</w:t>
      </w:r>
      <w:proofErr w:type="spellEnd"/>
      <w:r w:rsidRPr="00BF7155">
        <w:rPr>
          <w:lang w:val="en-US"/>
        </w:rPr>
        <w:t xml:space="preserve"> 3</w:t>
      </w:r>
      <w:r w:rsidRPr="00BF7155">
        <w:rPr>
          <w:lang w:val="en-US"/>
        </w:rPr>
        <w:noBreakHyphen/>
        <w:t xml:space="preserve">pinhole PSAXS-L instrument operating at 45 kV and 0.88 mA. The MicroMax-002+ X-ray generator system comprises a </w:t>
      </w:r>
      <w:proofErr w:type="spellStart"/>
      <w:r w:rsidRPr="00BF7155">
        <w:rPr>
          <w:lang w:val="en-US"/>
        </w:rPr>
        <w:t>microfocus</w:t>
      </w:r>
      <w:proofErr w:type="spellEnd"/>
      <w:r w:rsidRPr="00BF7155">
        <w:rPr>
          <w:lang w:val="en-US"/>
        </w:rPr>
        <w:t xml:space="preserve"> sealed tube source module and an integrated Cu K</w:t>
      </w:r>
      <w:r w:rsidRPr="00BF7155">
        <w:rPr>
          <w:vertAlign w:val="subscript"/>
          <w:lang w:val="en-US"/>
        </w:rPr>
        <w:t>α</w:t>
      </w:r>
      <w:r w:rsidRPr="00BF7155">
        <w:rPr>
          <w:lang w:val="en-US"/>
        </w:rPr>
        <w:t xml:space="preserve"> X-ray generator unit. The flight path and sample chamber of this equipment are maintained under vacuum. Scattered X-rays were detected using a </w:t>
      </w:r>
      <w:proofErr w:type="spellStart"/>
      <w:r w:rsidRPr="00BF7155">
        <w:rPr>
          <w:lang w:val="en-US"/>
        </w:rPr>
        <w:t>Dectris</w:t>
      </w:r>
      <w:proofErr w:type="spellEnd"/>
      <w:r w:rsidRPr="00BF7155">
        <w:rPr>
          <w:lang w:val="en-US"/>
        </w:rPr>
        <w:t xml:space="preserve"> hybrid photon counting detector (</w:t>
      </w:r>
      <w:proofErr w:type="spellStart"/>
      <w:r w:rsidRPr="00BF7155">
        <w:rPr>
          <w:lang w:val="en-US"/>
        </w:rPr>
        <w:t>Dectris</w:t>
      </w:r>
      <w:proofErr w:type="spellEnd"/>
      <w:r w:rsidRPr="00BF7155">
        <w:rPr>
          <w:lang w:val="en-US"/>
        </w:rPr>
        <w:t xml:space="preserve"> EIGER2 R 1M), which offers micrometric spatial resolution (75 µm x 75 µm), a wide dynamic range, and a large pixel array (1M pixels). Azimuthally averaged scattered intensities were obtained as a function of scattering vector (</w:t>
      </w:r>
      <w:r w:rsidR="00A35329" w:rsidRPr="00BF7155">
        <w:rPr>
          <w:lang w:val="en-US"/>
        </w:rPr>
        <w:t>Q</w:t>
      </w:r>
      <w:r w:rsidRPr="00BF7155">
        <w:rPr>
          <w:lang w:val="en-US"/>
        </w:rPr>
        <w:t xml:space="preserve">), </w:t>
      </w:r>
      <w:proofErr w:type="gramStart"/>
      <w:r w:rsidRPr="00BF7155">
        <w:rPr>
          <w:lang w:val="en-US"/>
        </w:rPr>
        <w:t xml:space="preserve">where </w:t>
      </w:r>
      <w:proofErr w:type="gramEnd"/>
      <m:oMath>
        <m:r>
          <w:rPr>
            <w:rFonts w:ascii="Cambria Math" w:hAnsi="Cambria Math"/>
            <w:lang w:val="en-US"/>
          </w:rPr>
          <m:t>Q=4π</m:t>
        </m:r>
        <m:sSup>
          <m:sSupPr>
            <m:ctrlPr>
              <w:rPr>
                <w:rFonts w:ascii="Cambria Math" w:hAnsi="Cambria Math"/>
                <w:i/>
                <w:lang w:val="en-US"/>
              </w:rPr>
            </m:ctrlPr>
          </m:sSupPr>
          <m:e>
            <m:r>
              <w:rPr>
                <w:rFonts w:ascii="Cambria Math" w:hAnsi="Cambria Math"/>
                <w:lang w:val="en-US"/>
              </w:rPr>
              <m:t>λ</m:t>
            </m:r>
          </m:e>
          <m:sup>
            <m:r>
              <m:rPr>
                <m:sty m:val="p"/>
              </m:rPr>
              <w:rPr>
                <w:rFonts w:ascii="Cambria Math" w:hAnsi="Cambria Math"/>
                <w:lang w:val="en-US"/>
              </w:rPr>
              <w:noBreakHyphen/>
            </m:r>
            <m:r>
              <w:rPr>
                <w:rFonts w:ascii="Cambria Math" w:hAnsi="Cambria Math"/>
                <w:lang w:val="en-US"/>
              </w:rPr>
              <m:t>1</m:t>
            </m:r>
          </m:sup>
        </m:sSup>
        <m:r>
          <m:rPr>
            <m:sty m:val="p"/>
          </m:rPr>
          <w:rPr>
            <w:rFonts w:ascii="Cambria Math" w:hAnsi="Cambria Math"/>
            <w:lang w:val="en-US"/>
          </w:rPr>
          <m:t>sin⁡</m:t>
        </m:r>
        <m:r>
          <w:rPr>
            <w:rFonts w:ascii="Cambria Math" w:hAnsi="Cambria Math"/>
            <w:lang w:val="en-US"/>
          </w:rPr>
          <m:t>(θ)</m:t>
        </m:r>
      </m:oMath>
      <w:r w:rsidR="00BB5FBC" w:rsidRPr="00BF7155">
        <w:rPr>
          <w:lang w:val="en-US"/>
        </w:rPr>
        <w:t>, with 2</w:t>
      </w:r>
      <w:r w:rsidR="00BB5FBC" w:rsidRPr="00BF7155">
        <w:rPr>
          <w:rFonts w:ascii="Cambria Math" w:hAnsi="Cambria Math"/>
          <w:i/>
          <w:lang w:val="en-US"/>
        </w:rPr>
        <w:t xml:space="preserve"> </w:t>
      </w:r>
      <m:oMath>
        <m:r>
          <w:rPr>
            <w:rFonts w:ascii="Cambria Math" w:hAnsi="Cambria Math"/>
            <w:lang w:val="en-US"/>
          </w:rPr>
          <m:t>θ</m:t>
        </m:r>
      </m:oMath>
      <w:r w:rsidR="00BB5FBC" w:rsidRPr="00BF7155">
        <w:rPr>
          <w:lang w:val="en-US"/>
        </w:rPr>
        <w:t>: scattering angle</w:t>
      </w:r>
      <w:r w:rsidRPr="00BF7155">
        <w:rPr>
          <w:lang w:val="en-US"/>
        </w:rPr>
        <w:t xml:space="preserve"> Reciprocal space calibration was performed using silver </w:t>
      </w:r>
      <w:proofErr w:type="spellStart"/>
      <w:r w:rsidRPr="00BF7155">
        <w:rPr>
          <w:lang w:val="en-US"/>
        </w:rPr>
        <w:t>behenate</w:t>
      </w:r>
      <w:proofErr w:type="spellEnd"/>
      <w:r w:rsidRPr="00BF7155">
        <w:rPr>
          <w:lang w:val="en-US"/>
        </w:rPr>
        <w:t xml:space="preserve"> as the standard. Solutions were placed in boron-rich capillaries with an outer diameter of 2 mm and a wall thickness of approximately 0.01 mm. Samples of </w:t>
      </w:r>
      <w:r w:rsidR="00504C45" w:rsidRPr="00BF7155">
        <w:rPr>
          <w:lang w:val="en-US"/>
        </w:rPr>
        <w:t>2</w:t>
      </w:r>
      <w:r w:rsidRPr="00BF7155">
        <w:rPr>
          <w:lang w:val="en-US"/>
        </w:rPr>
        <w:t xml:space="preserve">0 mg/mL were placed in transmission geometry, with sample-to-detector distances of 2 m, covering a </w:t>
      </w:r>
      <w:r w:rsidR="00A35329" w:rsidRPr="00BF7155">
        <w:rPr>
          <w:lang w:val="en-US"/>
        </w:rPr>
        <w:t>Q</w:t>
      </w:r>
      <w:r w:rsidRPr="00BF7155">
        <w:rPr>
          <w:lang w:val="en-US"/>
        </w:rPr>
        <w:t>-range between 0.008 and 0.20 Å</w:t>
      </w:r>
      <w:r w:rsidRPr="00BF7155">
        <w:rPr>
          <w:vertAlign w:val="superscript"/>
          <w:lang w:val="en-US"/>
        </w:rPr>
        <w:t>-1</w:t>
      </w:r>
      <w:r w:rsidRPr="00BF7155">
        <w:rPr>
          <w:lang w:val="en-US"/>
        </w:rPr>
        <w:t xml:space="preserve">. A 3x3 Detector Scan Profile (DSP) was employed, with measuring times of 6000 s for each scan. The solvent, </w:t>
      </w:r>
      <w:proofErr w:type="spellStart"/>
      <w:r w:rsidRPr="00BF7155">
        <w:rPr>
          <w:lang w:val="en-US"/>
        </w:rPr>
        <w:t>Milli</w:t>
      </w:r>
      <w:proofErr w:type="spellEnd"/>
      <w:r w:rsidRPr="00BF7155">
        <w:rPr>
          <w:lang w:val="en-US"/>
        </w:rPr>
        <w:t>-Q water, was measured under the same conditions and appropriately subtracted from the solution measurements.</w:t>
      </w:r>
      <w:r w:rsidR="00CE0B9C" w:rsidRPr="00BF7155">
        <w:rPr>
          <w:lang w:val="en-US"/>
        </w:rPr>
        <w:t xml:space="preserve"> Azimuthally averaged scattered intensities</w:t>
      </w:r>
      <w:r w:rsidR="00CE0B9C" w:rsidRPr="00BF7155">
        <w:rPr>
          <w:lang w:val="en-GB"/>
        </w:rPr>
        <w:t xml:space="preserve"> ob</w:t>
      </w:r>
      <w:r w:rsidR="006C2F6E" w:rsidRPr="00BF7155">
        <w:rPr>
          <w:lang w:val="en-GB"/>
        </w:rPr>
        <w:t>tained by SAXS (Figure SI.3</w:t>
      </w:r>
      <w:r w:rsidR="00CE0B9C" w:rsidRPr="00BF7155">
        <w:rPr>
          <w:lang w:val="en-GB"/>
        </w:rPr>
        <w:t xml:space="preserve">) were </w:t>
      </w:r>
      <w:r w:rsidR="009F5912" w:rsidRPr="00BF7155">
        <w:rPr>
          <w:lang w:val="en-GB"/>
        </w:rPr>
        <w:t xml:space="preserve">described </w:t>
      </w:r>
      <w:r w:rsidR="00664004" w:rsidRPr="00BF7155">
        <w:rPr>
          <w:lang w:val="en-GB"/>
        </w:rPr>
        <w:t xml:space="preserve">using the software </w:t>
      </w:r>
      <w:proofErr w:type="spellStart"/>
      <w:r w:rsidR="00664004" w:rsidRPr="00BF7155">
        <w:rPr>
          <w:lang w:val="en-GB"/>
        </w:rPr>
        <w:t>Sasfit</w:t>
      </w:r>
      <w:proofErr w:type="spellEnd"/>
      <w:r w:rsidR="00664004" w:rsidRPr="00BF7155">
        <w:rPr>
          <w:lang w:val="en-GB"/>
        </w:rPr>
        <w:t xml:space="preserve"> [1] </w:t>
      </w:r>
      <w:r w:rsidR="009F5912" w:rsidRPr="00BF7155">
        <w:rPr>
          <w:lang w:val="en-GB"/>
        </w:rPr>
        <w:t xml:space="preserve">by applying two possible </w:t>
      </w:r>
      <w:r w:rsidR="00CE0B9C" w:rsidRPr="00BF7155">
        <w:rPr>
          <w:lang w:val="en-GB"/>
        </w:rPr>
        <w:t>model</w:t>
      </w:r>
      <w:r w:rsidR="009F5912" w:rsidRPr="00BF7155">
        <w:rPr>
          <w:lang w:val="en-GB"/>
        </w:rPr>
        <w:t>s for</w:t>
      </w:r>
      <w:r w:rsidR="00CE0B9C" w:rsidRPr="00BF7155">
        <w:rPr>
          <w:lang w:val="en-GB"/>
        </w:rPr>
        <w:t xml:space="preserve"> chain conformations</w:t>
      </w:r>
      <w:r w:rsidR="00953838" w:rsidRPr="00BF7155">
        <w:rPr>
          <w:lang w:val="en-GB"/>
        </w:rPr>
        <w:t>. These were either a</w:t>
      </w:r>
      <w:r w:rsidR="00CE0B9C" w:rsidRPr="00BF7155">
        <w:rPr>
          <w:lang w:val="en-GB"/>
        </w:rPr>
        <w:t xml:space="preserve"> </w:t>
      </w:r>
      <w:r w:rsidR="009F5912" w:rsidRPr="00BF7155">
        <w:rPr>
          <w:lang w:val="en-GB"/>
        </w:rPr>
        <w:t xml:space="preserve">generalized </w:t>
      </w:r>
      <w:r w:rsidR="00CE0B9C" w:rsidRPr="00BF7155">
        <w:rPr>
          <w:lang w:val="en-GB"/>
        </w:rPr>
        <w:t xml:space="preserve">random coil or star polymer </w:t>
      </w:r>
      <w:r w:rsidR="009F5912" w:rsidRPr="00BF7155">
        <w:rPr>
          <w:lang w:val="en-GB"/>
        </w:rPr>
        <w:t>(</w:t>
      </w:r>
      <w:r w:rsidR="00CE0B9C" w:rsidRPr="00BF7155">
        <w:rPr>
          <w:lang w:val="en-GB"/>
        </w:rPr>
        <w:t>Dozier model</w:t>
      </w:r>
      <w:r w:rsidR="009F5912" w:rsidRPr="00BF7155">
        <w:rPr>
          <w:lang w:val="en-GB"/>
        </w:rPr>
        <w:t>)</w:t>
      </w:r>
      <w:r w:rsidR="00CE0B9C" w:rsidRPr="00BF7155">
        <w:rPr>
          <w:lang w:val="en-GB"/>
        </w:rPr>
        <w:t xml:space="preserve">. </w:t>
      </w:r>
    </w:p>
    <w:p w14:paraId="36F6241D" w14:textId="0F6D1167" w:rsidR="00953838" w:rsidRPr="00BF7155" w:rsidRDefault="00953838" w:rsidP="00CE0B9C">
      <w:pPr>
        <w:rPr>
          <w:lang w:val="en-GB"/>
        </w:rPr>
      </w:pPr>
      <w:r w:rsidRPr="00BF7155">
        <w:rPr>
          <w:lang w:val="en-GB"/>
        </w:rPr>
        <w:t>In the generalized Gaussian coil model, the intensity is given by</w:t>
      </w:r>
      <w:r w:rsidR="008751E1" w:rsidRPr="00BF7155">
        <w:rPr>
          <w:lang w:val="en-GB"/>
        </w:rPr>
        <w:t xml:space="preserve"> [</w:t>
      </w:r>
      <w:r w:rsidR="00664004" w:rsidRPr="00BF7155">
        <w:rPr>
          <w:lang w:val="en-GB"/>
        </w:rPr>
        <w:t>2</w:t>
      </w:r>
      <w:r w:rsidR="008751E1" w:rsidRPr="00BF7155">
        <w:rPr>
          <w:lang w:val="en-GB"/>
        </w:rPr>
        <w:t>]</w:t>
      </w:r>
    </w:p>
    <w:p w14:paraId="043EA613" w14:textId="7620758C" w:rsidR="00953838" w:rsidRPr="00BF7155" w:rsidRDefault="00953838" w:rsidP="00CE0B9C">
      <w:pPr>
        <w:rPr>
          <w:lang w:val="en-GB"/>
        </w:rPr>
      </w:pPr>
      <m:oMath>
        <m:r>
          <w:rPr>
            <w:rFonts w:ascii="Cambria Math" w:hAnsi="Cambria Math"/>
            <w:lang w:val="en-GB"/>
          </w:rPr>
          <m:t>I</m:t>
        </m:r>
        <m:d>
          <m:dPr>
            <m:ctrlPr>
              <w:rPr>
                <w:rFonts w:ascii="Cambria Math" w:hAnsi="Cambria Math"/>
                <w:i/>
                <w:lang w:val="en-GB"/>
              </w:rPr>
            </m:ctrlPr>
          </m:dPr>
          <m:e>
            <m:r>
              <w:rPr>
                <w:rFonts w:ascii="Cambria Math" w:hAnsi="Cambria Math"/>
                <w:lang w:val="en-GB"/>
              </w:rPr>
              <m:t>Q</m:t>
            </m:r>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o</m:t>
            </m:r>
          </m:sub>
        </m:sSub>
        <m:d>
          <m:dPr>
            <m:begChr m:val="["/>
            <m:endChr m:val="]"/>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ν</m:t>
                </m:r>
                <m:sSup>
                  <m:sSupPr>
                    <m:ctrlPr>
                      <w:rPr>
                        <w:rFonts w:ascii="Cambria Math" w:hAnsi="Cambria Math"/>
                        <w:i/>
                        <w:lang w:val="en-GB"/>
                      </w:rPr>
                    </m:ctrlPr>
                  </m:sSupPr>
                  <m:e>
                    <m:r>
                      <w:rPr>
                        <w:rFonts w:ascii="Cambria Math" w:hAnsi="Cambria Math"/>
                        <w:lang w:val="en-GB"/>
                      </w:rPr>
                      <m:t>U</m:t>
                    </m:r>
                  </m:e>
                  <m:sup>
                    <m:f>
                      <m:fPr>
                        <m:ctrlPr>
                          <w:rPr>
                            <w:rFonts w:ascii="Cambria Math" w:hAnsi="Cambria Math"/>
                            <w:i/>
                            <w:lang w:val="en-GB"/>
                          </w:rPr>
                        </m:ctrlPr>
                      </m:fPr>
                      <m:num>
                        <m:r>
                          <w:rPr>
                            <w:rFonts w:ascii="Cambria Math" w:hAnsi="Cambria Math"/>
                            <w:lang w:val="en-GB"/>
                          </w:rPr>
                          <m:t>1</m:t>
                        </m:r>
                      </m:num>
                      <m:den>
                        <m:r>
                          <w:rPr>
                            <w:rFonts w:ascii="Cambria Math" w:hAnsi="Cambria Math"/>
                            <w:lang w:val="en-GB"/>
                          </w:rPr>
                          <m:t>2ν</m:t>
                        </m:r>
                      </m:den>
                    </m:f>
                  </m:sup>
                </m:sSup>
              </m:den>
            </m:f>
            <m:r>
              <w:rPr>
                <w:rFonts w:ascii="Cambria Math" w:hAnsi="Cambria Math"/>
                <w:lang w:val="en-GB"/>
              </w:rPr>
              <m:t>γ</m:t>
            </m:r>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2ν</m:t>
                    </m:r>
                  </m:den>
                </m:f>
                <m:r>
                  <w:rPr>
                    <w:rFonts w:ascii="Cambria Math" w:hAnsi="Cambria Math"/>
                    <w:lang w:val="en-GB"/>
                  </w:rPr>
                  <m:t>,U</m:t>
                </m:r>
              </m:e>
            </m:d>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ν</m:t>
                </m:r>
                <m:sSup>
                  <m:sSupPr>
                    <m:ctrlPr>
                      <w:rPr>
                        <w:rFonts w:ascii="Cambria Math" w:hAnsi="Cambria Math"/>
                        <w:i/>
                        <w:lang w:val="en-GB"/>
                      </w:rPr>
                    </m:ctrlPr>
                  </m:sSupPr>
                  <m:e>
                    <m:r>
                      <w:rPr>
                        <w:rFonts w:ascii="Cambria Math" w:hAnsi="Cambria Math"/>
                        <w:lang w:val="en-GB"/>
                      </w:rPr>
                      <m:t>U</m:t>
                    </m:r>
                  </m:e>
                  <m:sup>
                    <m:f>
                      <m:fPr>
                        <m:ctrlPr>
                          <w:rPr>
                            <w:rFonts w:ascii="Cambria Math" w:hAnsi="Cambria Math"/>
                            <w:i/>
                            <w:lang w:val="en-GB"/>
                          </w:rPr>
                        </m:ctrlPr>
                      </m:fPr>
                      <m:num>
                        <m:r>
                          <w:rPr>
                            <w:rFonts w:ascii="Cambria Math" w:hAnsi="Cambria Math"/>
                            <w:lang w:val="en-GB"/>
                          </w:rPr>
                          <m:t>1</m:t>
                        </m:r>
                      </m:num>
                      <m:den>
                        <m:r>
                          <w:rPr>
                            <w:rFonts w:ascii="Cambria Math" w:hAnsi="Cambria Math"/>
                            <w:lang w:val="en-GB"/>
                          </w:rPr>
                          <m:t>ν</m:t>
                        </m:r>
                      </m:den>
                    </m:f>
                  </m:sup>
                </m:sSup>
              </m:den>
            </m:f>
            <m:r>
              <w:rPr>
                <w:rFonts w:ascii="Cambria Math" w:hAnsi="Cambria Math"/>
                <w:lang w:val="en-GB"/>
              </w:rPr>
              <m:t>γ</m:t>
            </m:r>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ν</m:t>
                    </m:r>
                  </m:den>
                </m:f>
                <m:r>
                  <w:rPr>
                    <w:rFonts w:ascii="Cambria Math" w:hAnsi="Cambria Math"/>
                    <w:lang w:val="en-GB"/>
                  </w:rPr>
                  <m:t>,U</m:t>
                </m:r>
              </m:e>
            </m:d>
          </m:e>
        </m:d>
      </m:oMath>
      <w:r w:rsidRPr="00BF7155">
        <w:rPr>
          <w:lang w:val="en-GB"/>
        </w:rPr>
        <w:t xml:space="preserve"> </w:t>
      </w:r>
    </w:p>
    <w:p w14:paraId="564A7D42" w14:textId="58452CEF" w:rsidR="00953838" w:rsidRPr="00BF7155" w:rsidRDefault="00953838" w:rsidP="00953838">
      <w:pPr>
        <w:ind w:firstLine="0"/>
        <w:rPr>
          <w:lang w:val="en-GB"/>
        </w:rPr>
      </w:pPr>
      <w:proofErr w:type="gramStart"/>
      <w:r w:rsidRPr="00BF7155">
        <w:rPr>
          <w:lang w:val="en-GB"/>
        </w:rPr>
        <w:t>with</w:t>
      </w:r>
      <w:proofErr w:type="gramEnd"/>
      <w:r w:rsidRPr="00BF7155">
        <w:rPr>
          <w:lang w:val="en-GB"/>
        </w:rPr>
        <w:t xml:space="preserve"> </w:t>
      </w:r>
      <m:oMath>
        <m:r>
          <w:rPr>
            <w:rFonts w:ascii="Cambria Math" w:hAnsi="Cambria Math"/>
            <w:lang w:val="en-GB"/>
          </w:rPr>
          <m:t>U=(2ν+1)(2ν+2)</m:t>
        </m:r>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Q</m:t>
                </m:r>
              </m:e>
              <m:sup>
                <m:r>
                  <w:rPr>
                    <w:rFonts w:ascii="Cambria Math" w:hAnsi="Cambria Math"/>
                    <w:lang w:val="en-GB"/>
                  </w:rPr>
                  <m:t>2</m:t>
                </m:r>
              </m:sup>
            </m:sSup>
            <m:sSubSup>
              <m:sSubSupPr>
                <m:ctrlPr>
                  <w:rPr>
                    <w:rFonts w:ascii="Cambria Math" w:hAnsi="Cambria Math"/>
                    <w:i/>
                    <w:lang w:val="en-GB"/>
                  </w:rPr>
                </m:ctrlPr>
              </m:sSubSupPr>
              <m:e>
                <m:r>
                  <w:rPr>
                    <w:rFonts w:ascii="Cambria Math" w:hAnsi="Cambria Math"/>
                    <w:lang w:val="en-GB"/>
                  </w:rPr>
                  <m:t>R</m:t>
                </m:r>
              </m:e>
              <m:sub>
                <m:r>
                  <w:rPr>
                    <w:rFonts w:ascii="Cambria Math" w:hAnsi="Cambria Math"/>
                    <w:lang w:val="en-GB"/>
                  </w:rPr>
                  <m:t>g</m:t>
                </m:r>
              </m:sub>
              <m:sup>
                <m:r>
                  <w:rPr>
                    <w:rFonts w:ascii="Cambria Math" w:hAnsi="Cambria Math"/>
                    <w:lang w:val="en-GB"/>
                  </w:rPr>
                  <m:t>2</m:t>
                </m:r>
              </m:sup>
            </m:sSubSup>
          </m:num>
          <m:den>
            <m:r>
              <w:rPr>
                <w:rFonts w:ascii="Cambria Math" w:hAnsi="Cambria Math"/>
                <w:lang w:val="en-GB"/>
              </w:rPr>
              <m:t>6</m:t>
            </m:r>
          </m:den>
        </m:f>
      </m:oMath>
      <w:r w:rsidR="008751E1" w:rsidRPr="00BF7155">
        <w:rPr>
          <w:rFonts w:eastAsiaTheme="minorEastAsia"/>
          <w:lang w:val="en-GB"/>
        </w:rPr>
        <w:t xml:space="preserve"> </w:t>
      </w:r>
      <w:r w:rsidRPr="00BF7155">
        <w:rPr>
          <w:lang w:val="en-GB"/>
        </w:rPr>
        <w:t xml:space="preserve">and the lower incomplete Gamma function </w:t>
      </w:r>
      <m:oMath>
        <m:r>
          <w:rPr>
            <w:rFonts w:ascii="Cambria Math" w:hAnsi="Cambria Math"/>
            <w:lang w:val="en-GB"/>
          </w:rPr>
          <m:t>γ</m:t>
        </m:r>
        <m:d>
          <m:dPr>
            <m:ctrlPr>
              <w:rPr>
                <w:rFonts w:ascii="Cambria Math" w:hAnsi="Cambria Math"/>
                <w:i/>
                <w:lang w:val="en-GB"/>
              </w:rPr>
            </m:ctrlPr>
          </m:dPr>
          <m:e>
            <m:r>
              <w:rPr>
                <w:rFonts w:ascii="Cambria Math" w:hAnsi="Cambria Math"/>
                <w:lang w:val="en-GB"/>
              </w:rPr>
              <m:t>a,x</m:t>
            </m:r>
          </m:e>
        </m:d>
        <m:r>
          <w:rPr>
            <w:rFonts w:ascii="Cambria Math" w:hAnsi="Cambria Math"/>
            <w:lang w:val="en-GB"/>
          </w:rPr>
          <m:t>=</m:t>
        </m:r>
        <m:nary>
          <m:naryPr>
            <m:limLoc m:val="subSup"/>
            <m:ctrlPr>
              <w:rPr>
                <w:rFonts w:ascii="Cambria Math" w:hAnsi="Cambria Math"/>
                <w:i/>
                <w:lang w:val="en-GB"/>
              </w:rPr>
            </m:ctrlPr>
          </m:naryPr>
          <m:sub>
            <m:r>
              <w:rPr>
                <w:rFonts w:ascii="Cambria Math" w:hAnsi="Cambria Math"/>
                <w:lang w:val="en-GB"/>
              </w:rPr>
              <m:t>0</m:t>
            </m:r>
          </m:sub>
          <m:sup>
            <m:r>
              <w:rPr>
                <w:rFonts w:ascii="Cambria Math" w:hAnsi="Cambria Math"/>
                <w:lang w:val="en-GB"/>
              </w:rPr>
              <m:t>x</m:t>
            </m:r>
          </m:sup>
          <m:e>
            <m:r>
              <w:rPr>
                <w:rFonts w:ascii="Cambria Math" w:hAnsi="Cambria Math"/>
                <w:lang w:val="en-GB"/>
              </w:rPr>
              <m:t xml:space="preserve">dt </m:t>
            </m:r>
            <m:sSup>
              <m:sSupPr>
                <m:ctrlPr>
                  <w:rPr>
                    <w:rFonts w:ascii="Cambria Math" w:hAnsi="Cambria Math"/>
                    <w:i/>
                    <w:lang w:val="en-GB"/>
                  </w:rPr>
                </m:ctrlPr>
              </m:sSupPr>
              <m:e>
                <m:r>
                  <w:rPr>
                    <w:rFonts w:ascii="Cambria Math" w:hAnsi="Cambria Math"/>
                    <w:lang w:val="en-GB"/>
                  </w:rPr>
                  <m:t>t</m:t>
                </m:r>
              </m:e>
              <m:sup>
                <m:r>
                  <w:rPr>
                    <w:rFonts w:ascii="Cambria Math" w:hAnsi="Cambria Math"/>
                    <w:lang w:val="en-GB"/>
                  </w:rPr>
                  <m:t>a-1</m:t>
                </m:r>
              </m:sup>
            </m:sSup>
            <m:r>
              <m:rPr>
                <m:sty m:val="p"/>
              </m:rPr>
              <w:rPr>
                <w:rFonts w:ascii="Cambria Math" w:hAnsi="Cambria Math"/>
                <w:lang w:val="en-GB"/>
              </w:rPr>
              <m:t>exp⁡</m:t>
            </m:r>
            <m:r>
              <w:rPr>
                <w:rFonts w:ascii="Cambria Math" w:hAnsi="Cambria Math"/>
                <w:lang w:val="en-GB"/>
              </w:rPr>
              <m:t>(-t)</m:t>
            </m:r>
          </m:e>
        </m:nary>
      </m:oMath>
      <w:r w:rsidRPr="00BF7155">
        <w:rPr>
          <w:lang w:val="en-GB"/>
        </w:rPr>
        <w:t xml:space="preserve">. </w:t>
      </w:r>
    </w:p>
    <w:p w14:paraId="21C03E67" w14:textId="742F8403" w:rsidR="008751E1" w:rsidRPr="00BF7155" w:rsidRDefault="008751E1" w:rsidP="008751E1">
      <w:pPr>
        <w:rPr>
          <w:lang w:val="en-US"/>
        </w:rPr>
      </w:pPr>
      <w:r w:rsidRPr="00BF7155">
        <w:rPr>
          <w:lang w:val="en-US"/>
        </w:rPr>
        <w:t xml:space="preserve">The Dozier model describes the form factor of a star polymer with </w:t>
      </w:r>
      <w:r w:rsidRPr="00BF7155">
        <w:rPr>
          <w:i/>
          <w:iCs/>
          <w:lang w:val="en-US"/>
        </w:rPr>
        <w:t>f</w:t>
      </w:r>
      <w:r w:rsidRPr="00BF7155">
        <w:rPr>
          <w:lang w:val="en-US"/>
        </w:rPr>
        <w:t xml:space="preserve"> arms [</w:t>
      </w:r>
      <w:r w:rsidR="00664004" w:rsidRPr="00BF7155">
        <w:rPr>
          <w:lang w:val="en-US"/>
        </w:rPr>
        <w:t>3</w:t>
      </w:r>
      <w:r w:rsidRPr="00BF7155">
        <w:rPr>
          <w:lang w:val="en-US"/>
        </w:rPr>
        <w:t>]:</w:t>
      </w:r>
    </w:p>
    <w:p w14:paraId="26E6BAD9" w14:textId="7BF5C590" w:rsidR="008751E1" w:rsidRPr="00BF7155" w:rsidRDefault="00622395" w:rsidP="008751E1">
      <w:pPr>
        <w:rPr>
          <w:highlight w:val="yellow"/>
          <w:lang w:val="en-US"/>
        </w:rPr>
      </w:pPr>
      <m:oMathPara>
        <m:oMath>
          <m:r>
            <w:rPr>
              <w:rFonts w:ascii="Cambria Math" w:hAnsi="Cambria Math"/>
              <w:lang w:val="en-US"/>
            </w:rPr>
            <m:t>I</m:t>
          </m:r>
          <m:d>
            <m:dPr>
              <m:ctrlPr>
                <w:rPr>
                  <w:rFonts w:ascii="Cambria Math" w:hAnsi="Cambria Math"/>
                  <w:i/>
                  <w:lang w:val="en-US"/>
                </w:rPr>
              </m:ctrlPr>
            </m:dPr>
            <m:e>
              <m:r>
                <w:rPr>
                  <w:rFonts w:ascii="Cambria Math" w:hAnsi="Cambria Math"/>
                  <w:lang w:val="en-US"/>
                </w:rPr>
                <m:t>Q</m:t>
              </m:r>
            </m:e>
          </m:d>
          <m:r>
            <w:rPr>
              <w:rFonts w:ascii="Cambria Math" w:hAnsi="Cambria Math"/>
              <w:lang w:val="en-US"/>
            </w:rPr>
            <m:t>=</m:t>
          </m:r>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o</m:t>
              </m:r>
            </m:sub>
          </m:sSub>
          <m:r>
            <w:rPr>
              <w:rFonts w:ascii="Cambria Math" w:hAnsi="Cambria Math"/>
              <w:lang w:val="en-GB"/>
            </w:rPr>
            <m:t>exp</m:t>
          </m:r>
          <m:d>
            <m:dPr>
              <m:ctrlPr>
                <w:rPr>
                  <w:rFonts w:ascii="Cambria Math" w:hAnsi="Cambria Math"/>
                  <w:i/>
                  <w:lang w:val="en-GB"/>
                </w:rPr>
              </m:ctrlPr>
            </m:dPr>
            <m:e>
              <m:r>
                <w:rPr>
                  <w:rFonts w:ascii="Cambria Math" w:hAnsi="Cambria Math"/>
                  <w:lang w:val="en-GB"/>
                </w:rPr>
                <m:t>-</m:t>
              </m:r>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Q</m:t>
                      </m:r>
                    </m:e>
                    <m:sup>
                      <m:r>
                        <w:rPr>
                          <w:rFonts w:ascii="Cambria Math" w:hAnsi="Cambria Math"/>
                          <w:lang w:val="en-GB"/>
                        </w:rPr>
                        <m:t>2</m:t>
                      </m:r>
                    </m:sup>
                  </m:sSup>
                  <m:sSubSup>
                    <m:sSubSupPr>
                      <m:ctrlPr>
                        <w:rPr>
                          <w:rFonts w:ascii="Cambria Math" w:hAnsi="Cambria Math"/>
                          <w:i/>
                          <w:lang w:val="en-GB"/>
                        </w:rPr>
                      </m:ctrlPr>
                    </m:sSubSupPr>
                    <m:e>
                      <m:r>
                        <w:rPr>
                          <w:rFonts w:ascii="Cambria Math" w:hAnsi="Cambria Math"/>
                          <w:lang w:val="en-GB"/>
                        </w:rPr>
                        <m:t>R</m:t>
                      </m:r>
                    </m:e>
                    <m:sub>
                      <m:r>
                        <w:rPr>
                          <w:rFonts w:ascii="Cambria Math" w:hAnsi="Cambria Math"/>
                          <w:lang w:val="en-GB"/>
                        </w:rPr>
                        <m:t>g</m:t>
                      </m:r>
                    </m:sub>
                    <m:sup>
                      <m:r>
                        <w:rPr>
                          <w:rFonts w:ascii="Cambria Math" w:hAnsi="Cambria Math"/>
                          <w:lang w:val="en-GB"/>
                        </w:rPr>
                        <m:t>2</m:t>
                      </m:r>
                    </m:sup>
                  </m:sSubSup>
                </m:num>
                <m:den>
                  <m:r>
                    <w:rPr>
                      <w:rFonts w:ascii="Cambria Math" w:hAnsi="Cambria Math"/>
                      <w:lang w:val="en-GB"/>
                    </w:rPr>
                    <m:t>3</m:t>
                  </m:r>
                </m:den>
              </m:f>
            </m:e>
          </m:d>
          <m:r>
            <w:rPr>
              <w:rFonts w:ascii="Cambria Math" w:hAnsi="Cambria Math"/>
              <w:lang w:val="en-GB"/>
            </w:rPr>
            <m:t>+</m:t>
          </m:r>
          <m:f>
            <m:fPr>
              <m:ctrlPr>
                <w:rPr>
                  <w:rFonts w:ascii="Cambria Math" w:hAnsi="Cambria Math"/>
                  <w:i/>
                  <w:lang w:val="en-GB"/>
                </w:rPr>
              </m:ctrlPr>
            </m:fPr>
            <m:num>
              <m:r>
                <w:rPr>
                  <w:rFonts w:ascii="Cambria Math" w:hAnsi="Cambria Math"/>
                  <w:lang w:val="en-GB"/>
                </w:rPr>
                <m:t>4πα</m:t>
              </m:r>
            </m:num>
            <m:den>
              <m:r>
                <w:rPr>
                  <w:rFonts w:ascii="Cambria Math" w:hAnsi="Cambria Math"/>
                  <w:lang w:val="en-GB"/>
                </w:rPr>
                <m:t>Qξ</m:t>
              </m:r>
            </m:den>
          </m:f>
          <m:r>
            <m:rPr>
              <m:sty m:val="p"/>
            </m:rPr>
            <w:rPr>
              <w:rFonts w:ascii="Cambria Math" w:hAnsi="Cambria Math"/>
              <w:lang w:val="en-GB"/>
            </w:rPr>
            <m:t>Γ</m:t>
          </m:r>
          <m:r>
            <w:rPr>
              <w:rFonts w:ascii="Cambria Math" w:hAnsi="Cambria Math"/>
              <w:lang w:val="en-GB"/>
            </w:rPr>
            <m:t>(μ)</m:t>
          </m:r>
          <m:f>
            <m:fPr>
              <m:ctrlPr>
                <w:rPr>
                  <w:rFonts w:ascii="Cambria Math" w:hAnsi="Cambria Math"/>
                  <w:i/>
                  <w:lang w:val="en-GB"/>
                </w:rPr>
              </m:ctrlPr>
            </m:fPr>
            <m:num>
              <m:r>
                <m:rPr>
                  <m:sty m:val="p"/>
                </m:rPr>
                <w:rPr>
                  <w:rFonts w:ascii="Cambria Math" w:hAnsi="Cambria Math"/>
                  <w:lang w:val="en-GB"/>
                </w:rPr>
                <m:t>sin⁡</m:t>
              </m:r>
              <m:r>
                <w:rPr>
                  <w:rFonts w:ascii="Cambria Math" w:hAnsi="Cambria Math"/>
                  <w:lang w:val="en-GB"/>
                </w:rPr>
                <m:t xml:space="preserve">[μ </m:t>
              </m:r>
              <m:r>
                <m:rPr>
                  <m:sty m:val="p"/>
                </m:rPr>
                <w:rPr>
                  <w:rFonts w:ascii="Cambria Math" w:hAnsi="Cambria Math"/>
                  <w:lang w:val="en-GB"/>
                </w:rPr>
                <m:t>arctan⁡</m:t>
              </m:r>
              <m:r>
                <w:rPr>
                  <w:rFonts w:ascii="Cambria Math" w:hAnsi="Cambria Math"/>
                  <w:lang w:val="en-GB"/>
                </w:rPr>
                <m:t>(Qξ)]</m:t>
              </m:r>
            </m:num>
            <m:den>
              <m:sSup>
                <m:sSupPr>
                  <m:ctrlPr>
                    <w:rPr>
                      <w:rFonts w:ascii="Cambria Math" w:hAnsi="Cambria Math"/>
                      <w:i/>
                      <w:lang w:val="en-GB"/>
                    </w:rPr>
                  </m:ctrlPr>
                </m:sSupPr>
                <m:e>
                  <m:r>
                    <w:rPr>
                      <w:rFonts w:ascii="Cambria Math" w:hAnsi="Cambria Math"/>
                      <w:lang w:val="en-GB"/>
                    </w:rPr>
                    <m:t>(1+</m:t>
                  </m:r>
                  <m:sSup>
                    <m:sSupPr>
                      <m:ctrlPr>
                        <w:rPr>
                          <w:rFonts w:ascii="Cambria Math" w:hAnsi="Cambria Math"/>
                          <w:i/>
                          <w:lang w:val="en-GB"/>
                        </w:rPr>
                      </m:ctrlPr>
                    </m:sSupPr>
                    <m:e>
                      <m:r>
                        <w:rPr>
                          <w:rFonts w:ascii="Cambria Math" w:hAnsi="Cambria Math"/>
                          <w:lang w:val="en-GB"/>
                        </w:rPr>
                        <m:t>Q</m:t>
                      </m:r>
                    </m:e>
                    <m:sup>
                      <m:r>
                        <w:rPr>
                          <w:rFonts w:ascii="Cambria Math" w:hAnsi="Cambria Math"/>
                          <w:lang w:val="en-GB"/>
                        </w:rPr>
                        <m:t>2</m:t>
                      </m:r>
                    </m:sup>
                  </m:sSup>
                  <m:sSup>
                    <m:sSupPr>
                      <m:ctrlPr>
                        <w:rPr>
                          <w:rFonts w:ascii="Cambria Math" w:hAnsi="Cambria Math"/>
                          <w:i/>
                          <w:lang w:val="en-GB"/>
                        </w:rPr>
                      </m:ctrlPr>
                    </m:sSupPr>
                    <m:e>
                      <m:r>
                        <w:rPr>
                          <w:rFonts w:ascii="Cambria Math" w:hAnsi="Cambria Math"/>
                          <w:lang w:val="en-GB"/>
                        </w:rPr>
                        <m:t>ξ</m:t>
                      </m:r>
                    </m:e>
                    <m:sup>
                      <m:r>
                        <w:rPr>
                          <w:rFonts w:ascii="Cambria Math" w:hAnsi="Cambria Math"/>
                          <w:lang w:val="en-GB"/>
                        </w:rPr>
                        <m:t>2</m:t>
                      </m:r>
                    </m:sup>
                  </m:sSup>
                  <m:r>
                    <w:rPr>
                      <w:rFonts w:ascii="Cambria Math" w:hAnsi="Cambria Math"/>
                      <w:lang w:val="en-GB"/>
                    </w:rPr>
                    <m:t>)</m:t>
                  </m:r>
                </m:e>
                <m:sup>
                  <m:r>
                    <w:rPr>
                      <w:rFonts w:ascii="Cambria Math" w:hAnsi="Cambria Math"/>
                      <w:lang w:val="en-GB"/>
                    </w:rPr>
                    <m:t>μ/2</m:t>
                  </m:r>
                </m:sup>
              </m:sSup>
            </m:den>
          </m:f>
        </m:oMath>
      </m:oMathPara>
    </w:p>
    <w:p w14:paraId="54A5659D" w14:textId="70D9BA5E" w:rsidR="00F30E6C" w:rsidRPr="00BF7155" w:rsidRDefault="00F30E6C" w:rsidP="00F30E6C">
      <w:pPr>
        <w:ind w:firstLine="0"/>
        <w:rPr>
          <w:lang w:val="en-GB"/>
        </w:rPr>
      </w:pPr>
      <w:proofErr w:type="gramStart"/>
      <w:r w:rsidRPr="00BF7155">
        <w:rPr>
          <w:lang w:val="en-GB"/>
        </w:rPr>
        <w:t>where</w:t>
      </w:r>
      <w:proofErr w:type="gramEnd"/>
      <w:r w:rsidRPr="00BF7155">
        <w:rPr>
          <w:lang w:val="en-GB"/>
        </w:rPr>
        <w:t xml:space="preserve"> </w:t>
      </w:r>
      <m:oMath>
        <m:r>
          <w:rPr>
            <w:rFonts w:ascii="Cambria Math" w:hAnsi="Cambria Math"/>
            <w:lang w:val="en-GB"/>
          </w:rPr>
          <m:t>μ=</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ν</m:t>
            </m:r>
          </m:den>
        </m:f>
        <m:r>
          <w:rPr>
            <w:rFonts w:ascii="Cambria Math" w:hAnsi="Cambria Math"/>
            <w:lang w:val="en-GB"/>
          </w:rPr>
          <m:t>-1</m:t>
        </m:r>
      </m:oMath>
      <w:r w:rsidRPr="00BF7155">
        <w:rPr>
          <w:rFonts w:eastAsiaTheme="minorEastAsia"/>
          <w:lang w:val="en-GB"/>
        </w:rPr>
        <w:t xml:space="preserve"> and </w:t>
      </w:r>
      <m:oMath>
        <m:r>
          <w:rPr>
            <w:rFonts w:ascii="Cambria Math" w:eastAsiaTheme="minorEastAsia" w:hAnsi="Cambria Math"/>
            <w:lang w:val="en-GB"/>
          </w:rPr>
          <m:t>ξ=2</m:t>
        </m:r>
        <m:sSub>
          <m:sSubPr>
            <m:ctrlPr>
              <w:rPr>
                <w:rFonts w:ascii="Cambria Math" w:eastAsiaTheme="minorEastAsia" w:hAnsi="Cambria Math"/>
                <w:i/>
                <w:lang w:val="en-GB"/>
              </w:rPr>
            </m:ctrlPr>
          </m:sSubPr>
          <m:e>
            <m:r>
              <w:rPr>
                <w:rFonts w:ascii="Cambria Math" w:eastAsiaTheme="minorEastAsia" w:hAnsi="Cambria Math"/>
                <w:lang w:val="en-GB"/>
              </w:rPr>
              <m:t>R</m:t>
            </m:r>
          </m:e>
          <m:sub>
            <m:r>
              <w:rPr>
                <w:rFonts w:ascii="Cambria Math" w:eastAsiaTheme="minorEastAsia" w:hAnsi="Cambria Math"/>
                <w:lang w:val="en-GB"/>
              </w:rPr>
              <m:t>g</m:t>
            </m:r>
          </m:sub>
        </m:sSub>
        <m:r>
          <w:rPr>
            <w:rFonts w:ascii="Cambria Math" w:eastAsiaTheme="minorEastAsia" w:hAnsi="Cambria Math"/>
            <w:lang w:val="en-GB"/>
          </w:rPr>
          <m:t>/</m:t>
        </m:r>
        <m:rad>
          <m:radPr>
            <m:degHide m:val="1"/>
            <m:ctrlPr>
              <w:rPr>
                <w:rFonts w:ascii="Cambria Math" w:eastAsiaTheme="minorEastAsia" w:hAnsi="Cambria Math"/>
                <w:i/>
                <w:lang w:val="en-GB"/>
              </w:rPr>
            </m:ctrlPr>
          </m:radPr>
          <m:deg/>
          <m:e>
            <m:r>
              <w:rPr>
                <w:rFonts w:ascii="Cambria Math" w:eastAsiaTheme="minorEastAsia" w:hAnsi="Cambria Math"/>
                <w:lang w:val="en-GB"/>
              </w:rPr>
              <m:t>f</m:t>
            </m:r>
          </m:e>
        </m:rad>
      </m:oMath>
      <w:r w:rsidRPr="00BF7155">
        <w:rPr>
          <w:rFonts w:eastAsiaTheme="minorEastAsia"/>
          <w:lang w:val="en-GB"/>
        </w:rPr>
        <w:t xml:space="preserve">. In both models, </w:t>
      </w:r>
      <w:r w:rsidRPr="00BF7155">
        <w:rPr>
          <w:rFonts w:ascii="Symbol" w:hAnsi="Symbol"/>
          <w:lang w:val="en-GB"/>
        </w:rPr>
        <w:t></w:t>
      </w:r>
      <w:r w:rsidRPr="00BF7155">
        <w:rPr>
          <w:lang w:val="en-GB"/>
        </w:rPr>
        <w:t xml:space="preserve"> is the scaling exponent, </w:t>
      </w:r>
      <w:proofErr w:type="spellStart"/>
      <w:r w:rsidRPr="00BF7155">
        <w:rPr>
          <w:rFonts w:ascii="Times New Roman" w:hAnsi="Times New Roman" w:cs="Times New Roman"/>
          <w:i/>
          <w:iCs/>
          <w:lang w:val="en-GB"/>
        </w:rPr>
        <w:t>R</w:t>
      </w:r>
      <w:r w:rsidRPr="00BF7155">
        <w:rPr>
          <w:rFonts w:ascii="Times New Roman" w:hAnsi="Times New Roman" w:cs="Times New Roman"/>
          <w:i/>
          <w:iCs/>
          <w:vertAlign w:val="subscript"/>
          <w:lang w:val="en-GB"/>
        </w:rPr>
        <w:t>g</w:t>
      </w:r>
      <w:proofErr w:type="spellEnd"/>
      <w:r w:rsidRPr="00BF7155">
        <w:rPr>
          <w:lang w:val="en-GB"/>
        </w:rPr>
        <w:t xml:space="preserve"> the radius of gyration and </w:t>
      </w:r>
      <w:r w:rsidRPr="00BF7155">
        <w:rPr>
          <w:rFonts w:ascii="Times New Roman" w:hAnsi="Times New Roman" w:cs="Times New Roman"/>
          <w:i/>
          <w:iCs/>
          <w:lang w:val="en-GB"/>
        </w:rPr>
        <w:t>I</w:t>
      </w:r>
      <w:r w:rsidRPr="00BF7155">
        <w:rPr>
          <w:rFonts w:ascii="Times New Roman" w:hAnsi="Times New Roman" w:cs="Times New Roman"/>
          <w:i/>
          <w:iCs/>
          <w:vertAlign w:val="subscript"/>
          <w:lang w:val="en-GB"/>
        </w:rPr>
        <w:t>o</w:t>
      </w:r>
      <w:r w:rsidRPr="00BF7155">
        <w:rPr>
          <w:lang w:val="en-GB"/>
        </w:rPr>
        <w:t xml:space="preserve"> is used to fit the global intensity.</w:t>
      </w:r>
      <w:r w:rsidR="009F5912" w:rsidRPr="00BF7155">
        <w:rPr>
          <w:lang w:val="en-GB"/>
        </w:rPr>
        <w:t xml:space="preserve"> The Dozier expression also includes a scale parameter for fractal term (</w:t>
      </w:r>
      <m:oMath>
        <m:r>
          <w:rPr>
            <w:rFonts w:ascii="Cambria Math" w:hAnsi="Cambria Math"/>
            <w:lang w:val="en-GB"/>
          </w:rPr>
          <m:t>α</m:t>
        </m:r>
      </m:oMath>
      <w:r w:rsidR="009F5912" w:rsidRPr="00BF7155">
        <w:rPr>
          <w:lang w:val="en-GB"/>
        </w:rPr>
        <w:t>).</w:t>
      </w:r>
    </w:p>
    <w:p w14:paraId="694A1FCE" w14:textId="5329AF61" w:rsidR="00CE0B9C" w:rsidRPr="00BF7155" w:rsidRDefault="009C0B2D" w:rsidP="009C0B2D">
      <w:pPr>
        <w:rPr>
          <w:lang w:val="en-GB"/>
        </w:rPr>
      </w:pPr>
      <w:r w:rsidRPr="00BF7155">
        <w:rPr>
          <w:lang w:val="en-GB"/>
        </w:rPr>
        <w:t>From the fits of b</w:t>
      </w:r>
      <w:r w:rsidR="00953838" w:rsidRPr="00BF7155">
        <w:rPr>
          <w:lang w:val="en-GB"/>
        </w:rPr>
        <w:t>oth</w:t>
      </w:r>
      <w:r w:rsidR="00CE0B9C" w:rsidRPr="00BF7155">
        <w:rPr>
          <w:lang w:val="en-GB"/>
        </w:rPr>
        <w:t xml:space="preserve"> conformation models </w:t>
      </w:r>
      <w:r w:rsidR="00953838" w:rsidRPr="00BF7155">
        <w:rPr>
          <w:lang w:val="en-GB"/>
        </w:rPr>
        <w:t>the value</w:t>
      </w:r>
      <w:r w:rsidRPr="00BF7155">
        <w:rPr>
          <w:lang w:val="en-GB"/>
        </w:rPr>
        <w:t>s</w:t>
      </w:r>
      <w:r w:rsidR="00953838" w:rsidRPr="00BF7155">
        <w:rPr>
          <w:lang w:val="en-GB"/>
        </w:rPr>
        <w:t xml:space="preserve"> of</w:t>
      </w:r>
      <w:r w:rsidRPr="00BF7155">
        <w:rPr>
          <w:lang w:val="en-GB"/>
        </w:rPr>
        <w:t xml:space="preserve"> </w:t>
      </w:r>
      <w:r w:rsidR="006D0305" w:rsidRPr="00BF7155">
        <w:rPr>
          <w:lang w:val="en-GB"/>
        </w:rPr>
        <w:t>t</w:t>
      </w:r>
      <w:r w:rsidRPr="00BF7155">
        <w:rPr>
          <w:lang w:val="en-GB"/>
        </w:rPr>
        <w:t>he rad</w:t>
      </w:r>
      <w:r w:rsidR="006D0305" w:rsidRPr="00BF7155">
        <w:rPr>
          <w:lang w:val="en-GB"/>
        </w:rPr>
        <w:t>ii</w:t>
      </w:r>
      <w:r w:rsidRPr="00BF7155">
        <w:rPr>
          <w:lang w:val="en-GB"/>
        </w:rPr>
        <w:t xml:space="preserve"> of gyration</w:t>
      </w:r>
      <w:r w:rsidR="00953838" w:rsidRPr="00BF7155">
        <w:rPr>
          <w:lang w:val="en-GB"/>
        </w:rPr>
        <w:t xml:space="preserve"> </w:t>
      </w:r>
      <w:proofErr w:type="spellStart"/>
      <w:r w:rsidR="008751E1" w:rsidRPr="00BF7155">
        <w:rPr>
          <w:rFonts w:ascii="Times New Roman" w:hAnsi="Times New Roman" w:cs="Times New Roman"/>
          <w:i/>
          <w:iCs/>
          <w:lang w:val="en-GB"/>
        </w:rPr>
        <w:t>R</w:t>
      </w:r>
      <w:r w:rsidR="008751E1" w:rsidRPr="00BF7155">
        <w:rPr>
          <w:rFonts w:ascii="Times New Roman" w:hAnsi="Times New Roman" w:cs="Times New Roman"/>
          <w:i/>
          <w:iCs/>
          <w:vertAlign w:val="subscript"/>
          <w:lang w:val="en-GB"/>
        </w:rPr>
        <w:t>g</w:t>
      </w:r>
      <w:proofErr w:type="spellEnd"/>
      <w:r w:rsidR="00953838" w:rsidRPr="00BF7155">
        <w:rPr>
          <w:lang w:val="en-GB"/>
        </w:rPr>
        <w:t xml:space="preserve"> </w:t>
      </w:r>
      <w:r w:rsidRPr="00BF7155">
        <w:rPr>
          <w:lang w:val="en-GB"/>
        </w:rPr>
        <w:t>were</w:t>
      </w:r>
      <w:r w:rsidR="00953838" w:rsidRPr="00BF7155">
        <w:rPr>
          <w:lang w:val="en-GB"/>
        </w:rPr>
        <w:t xml:space="preserve"> obtained</w:t>
      </w:r>
      <w:r w:rsidR="00CE0B9C" w:rsidRPr="00BF7155">
        <w:rPr>
          <w:lang w:val="en-GB"/>
        </w:rPr>
        <w:t xml:space="preserve">. </w:t>
      </w:r>
    </w:p>
    <w:p w14:paraId="464572BB" w14:textId="560C9C5F" w:rsidR="00A431B8" w:rsidRPr="00BF7155" w:rsidRDefault="00A431B8" w:rsidP="00A431B8">
      <w:pPr>
        <w:rPr>
          <w:lang w:val="en-US"/>
        </w:rPr>
      </w:pPr>
    </w:p>
    <w:p w14:paraId="714F4918" w14:textId="1A4DA16C" w:rsidR="00A431B8" w:rsidRPr="00BF7155" w:rsidRDefault="00A431B8" w:rsidP="00A431B8">
      <w:pPr>
        <w:rPr>
          <w:b/>
          <w:i/>
          <w:lang w:val="en-US"/>
        </w:rPr>
      </w:pPr>
      <w:r w:rsidRPr="00BF7155">
        <w:rPr>
          <w:b/>
          <w:i/>
          <w:lang w:val="en-US"/>
        </w:rPr>
        <w:t>SAXS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4216"/>
      </w:tblGrid>
      <w:tr w:rsidR="00BF7155" w:rsidRPr="00BF7155" w14:paraId="672D5CB9" w14:textId="77777777" w:rsidTr="0082317C">
        <w:trPr>
          <w:trHeight w:val="2563"/>
        </w:trPr>
        <w:tc>
          <w:tcPr>
            <w:tcW w:w="4086" w:type="dxa"/>
            <w:vAlign w:val="center"/>
          </w:tcPr>
          <w:p w14:paraId="34BC1106" w14:textId="4058CEA6" w:rsidR="001F00C9" w:rsidRPr="00BF7155" w:rsidRDefault="00A621AB" w:rsidP="0082317C">
            <w:pPr>
              <w:ind w:firstLine="0"/>
              <w:jc w:val="center"/>
              <w:rPr>
                <w:lang w:val="en-US"/>
              </w:rPr>
            </w:pPr>
            <w:r w:rsidRPr="00BF7155">
              <w:rPr>
                <w:noProof/>
                <w:lang w:val="en-US"/>
              </w:rPr>
              <w:drawing>
                <wp:inline distT="0" distB="0" distL="0" distR="0" wp14:anchorId="29FC9F95" wp14:editId="63BC4D52">
                  <wp:extent cx="2449693" cy="2159635"/>
                  <wp:effectExtent l="0" t="0" r="8255" b="0"/>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7"/>
                          <a:stretch>
                            <a:fillRect/>
                          </a:stretch>
                        </pic:blipFill>
                        <pic:spPr>
                          <a:xfrm>
                            <a:off x="0" y="0"/>
                            <a:ext cx="2456591" cy="2165717"/>
                          </a:xfrm>
                          <a:prstGeom prst="rect">
                            <a:avLst/>
                          </a:prstGeom>
                        </pic:spPr>
                      </pic:pic>
                    </a:graphicData>
                  </a:graphic>
                </wp:inline>
              </w:drawing>
            </w:r>
          </w:p>
        </w:tc>
        <w:tc>
          <w:tcPr>
            <w:tcW w:w="4216" w:type="dxa"/>
            <w:vAlign w:val="center"/>
          </w:tcPr>
          <w:p w14:paraId="2DE5E275" w14:textId="7B6DD991" w:rsidR="001F00C9" w:rsidRPr="00BF7155" w:rsidRDefault="00A621AB" w:rsidP="0082317C">
            <w:pPr>
              <w:ind w:firstLine="0"/>
              <w:jc w:val="center"/>
              <w:rPr>
                <w:lang w:val="en-US"/>
              </w:rPr>
            </w:pPr>
            <w:r w:rsidRPr="00BF7155">
              <w:rPr>
                <w:noProof/>
                <w:lang w:val="en-US"/>
              </w:rPr>
              <w:drawing>
                <wp:inline distT="0" distB="0" distL="0" distR="0" wp14:anchorId="75E12451" wp14:editId="3B92AB9A">
                  <wp:extent cx="2540000" cy="215963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9107" cy="2175881"/>
                          </a:xfrm>
                          <a:prstGeom prst="rect">
                            <a:avLst/>
                          </a:prstGeom>
                          <a:noFill/>
                          <a:ln>
                            <a:noFill/>
                          </a:ln>
                        </pic:spPr>
                      </pic:pic>
                    </a:graphicData>
                  </a:graphic>
                </wp:inline>
              </w:drawing>
            </w:r>
          </w:p>
        </w:tc>
      </w:tr>
      <w:tr w:rsidR="00BF7155" w:rsidRPr="00BF7155" w14:paraId="0FF133C1" w14:textId="77777777" w:rsidTr="0082317C">
        <w:trPr>
          <w:trHeight w:val="203"/>
        </w:trPr>
        <w:tc>
          <w:tcPr>
            <w:tcW w:w="4086" w:type="dxa"/>
            <w:vAlign w:val="center"/>
          </w:tcPr>
          <w:p w14:paraId="524B0437" w14:textId="232E14C9" w:rsidR="001F00C9" w:rsidRPr="00BF7155" w:rsidRDefault="00D079B3" w:rsidP="0082317C">
            <w:pPr>
              <w:ind w:firstLine="0"/>
              <w:jc w:val="center"/>
              <w:rPr>
                <w:lang w:val="en-US"/>
              </w:rPr>
            </w:pPr>
            <w:r w:rsidRPr="00BF7155">
              <w:rPr>
                <w:lang w:val="en-US"/>
              </w:rPr>
              <w:t>(a) 1/1-L (random coil)</w:t>
            </w:r>
          </w:p>
        </w:tc>
        <w:tc>
          <w:tcPr>
            <w:tcW w:w="4216" w:type="dxa"/>
            <w:vAlign w:val="center"/>
          </w:tcPr>
          <w:p w14:paraId="22ED981C" w14:textId="29DDAFE9" w:rsidR="001F00C9" w:rsidRPr="00BF7155" w:rsidRDefault="00D079B3" w:rsidP="0082317C">
            <w:pPr>
              <w:ind w:firstLine="0"/>
              <w:jc w:val="center"/>
              <w:rPr>
                <w:lang w:val="en-US"/>
              </w:rPr>
            </w:pPr>
            <w:r w:rsidRPr="00BF7155">
              <w:rPr>
                <w:lang w:val="en-US"/>
              </w:rPr>
              <w:t>(b) 0.67/1-L (Dozier)</w:t>
            </w:r>
          </w:p>
        </w:tc>
      </w:tr>
      <w:tr w:rsidR="00BF7155" w:rsidRPr="00BF7155" w14:paraId="09CEEBA9" w14:textId="77777777" w:rsidTr="0082317C">
        <w:trPr>
          <w:trHeight w:val="3536"/>
        </w:trPr>
        <w:tc>
          <w:tcPr>
            <w:tcW w:w="4086" w:type="dxa"/>
            <w:vAlign w:val="center"/>
          </w:tcPr>
          <w:p w14:paraId="335B34D4" w14:textId="6DC056B3" w:rsidR="001F00C9" w:rsidRPr="00BF7155" w:rsidRDefault="00123CCC" w:rsidP="0082317C">
            <w:pPr>
              <w:ind w:firstLine="0"/>
              <w:jc w:val="center"/>
              <w:rPr>
                <w:lang w:val="en-US"/>
              </w:rPr>
            </w:pPr>
            <w:r w:rsidRPr="00BF7155">
              <w:rPr>
                <w:lang w:val="en-GB"/>
              </w:rPr>
              <w:object w:dxaOrig="8840" w:dyaOrig="8680" w14:anchorId="3C641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172.5pt" o:ole="">
                  <v:imagedata r:id="rId19" o:title=""/>
                </v:shape>
                <o:OLEObject Type="Embed" ProgID="KGraph_Plot" ShapeID="_x0000_i1025" DrawAspect="Content" ObjectID="_1833514279" r:id="rId20"/>
              </w:object>
            </w:r>
          </w:p>
        </w:tc>
        <w:tc>
          <w:tcPr>
            <w:tcW w:w="4216" w:type="dxa"/>
            <w:vAlign w:val="center"/>
          </w:tcPr>
          <w:p w14:paraId="4D0667F4" w14:textId="1497CECE" w:rsidR="001F00C9" w:rsidRPr="00BF7155" w:rsidRDefault="00123CCC" w:rsidP="0082317C">
            <w:pPr>
              <w:ind w:firstLine="0"/>
              <w:jc w:val="center"/>
              <w:rPr>
                <w:lang w:val="en-US"/>
              </w:rPr>
            </w:pPr>
            <w:r w:rsidRPr="00BF7155">
              <w:rPr>
                <w:lang w:val="en-GB"/>
              </w:rPr>
              <w:object w:dxaOrig="8840" w:dyaOrig="8680" w14:anchorId="7912E64B">
                <v:shape id="_x0000_i1026" type="#_x0000_t75" style="width:198.75pt;height:172.5pt" o:ole="">
                  <v:imagedata r:id="rId21" o:title=""/>
                </v:shape>
                <o:OLEObject Type="Embed" ProgID="KGraph_Plot" ShapeID="_x0000_i1026" DrawAspect="Content" ObjectID="_1833514280" r:id="rId22"/>
              </w:object>
            </w:r>
          </w:p>
        </w:tc>
      </w:tr>
      <w:tr w:rsidR="0082317C" w:rsidRPr="00BF7155" w14:paraId="269D3B06" w14:textId="77777777" w:rsidTr="0082317C">
        <w:trPr>
          <w:trHeight w:val="203"/>
        </w:trPr>
        <w:tc>
          <w:tcPr>
            <w:tcW w:w="4086" w:type="dxa"/>
            <w:vAlign w:val="center"/>
          </w:tcPr>
          <w:p w14:paraId="62337B13" w14:textId="1F943D07" w:rsidR="0082317C" w:rsidRPr="00BF7155" w:rsidRDefault="0082317C" w:rsidP="0082317C">
            <w:pPr>
              <w:ind w:firstLine="0"/>
              <w:jc w:val="center"/>
              <w:rPr>
                <w:lang w:val="en-US"/>
              </w:rPr>
            </w:pPr>
            <w:r w:rsidRPr="00BF7155">
              <w:rPr>
                <w:lang w:val="en-US"/>
              </w:rPr>
              <w:t>(c) 1/1-XL (Dozier)</w:t>
            </w:r>
          </w:p>
        </w:tc>
        <w:tc>
          <w:tcPr>
            <w:tcW w:w="4216" w:type="dxa"/>
            <w:vAlign w:val="center"/>
          </w:tcPr>
          <w:p w14:paraId="6C056915" w14:textId="10A5D876" w:rsidR="0082317C" w:rsidRPr="00BF7155" w:rsidRDefault="0082317C" w:rsidP="0082317C">
            <w:pPr>
              <w:ind w:firstLine="0"/>
              <w:jc w:val="center"/>
              <w:rPr>
                <w:lang w:val="en-US"/>
              </w:rPr>
            </w:pPr>
            <w:r w:rsidRPr="00BF7155">
              <w:rPr>
                <w:lang w:val="en-US"/>
              </w:rPr>
              <w:t>(d) 0.67/1-XL (Dozier)</w:t>
            </w:r>
          </w:p>
        </w:tc>
      </w:tr>
    </w:tbl>
    <w:p w14:paraId="5A1A3633" w14:textId="0F1DBDD2" w:rsidR="00B4085E" w:rsidRPr="00BF7155" w:rsidRDefault="00B4085E" w:rsidP="002E4843">
      <w:pPr>
        <w:rPr>
          <w:lang w:val="en-US"/>
        </w:rPr>
      </w:pPr>
    </w:p>
    <w:p w14:paraId="31A8ABED" w14:textId="4037B459" w:rsidR="003A38FB" w:rsidRPr="00BF7155" w:rsidRDefault="00BF4C2D" w:rsidP="002F1EE8">
      <w:pPr>
        <w:ind w:firstLine="0"/>
        <w:rPr>
          <w:lang w:val="en-US"/>
        </w:rPr>
      </w:pPr>
      <w:r w:rsidRPr="00BF7155">
        <w:rPr>
          <w:b/>
          <w:sz w:val="20"/>
          <w:lang w:val="en-GB"/>
        </w:rPr>
        <w:t>Figure SI.3</w:t>
      </w:r>
      <w:r w:rsidR="00F87CAD" w:rsidRPr="00BF7155">
        <w:rPr>
          <w:b/>
          <w:sz w:val="20"/>
          <w:lang w:val="en-GB"/>
        </w:rPr>
        <w:t xml:space="preserve">. </w:t>
      </w:r>
      <w:r w:rsidR="00F87CAD" w:rsidRPr="00BF7155">
        <w:rPr>
          <w:sz w:val="20"/>
          <w:lang w:val="en-GB"/>
        </w:rPr>
        <w:t xml:space="preserve">SAXS </w:t>
      </w:r>
      <w:r w:rsidR="00A35329" w:rsidRPr="00BF7155">
        <w:rPr>
          <w:sz w:val="20"/>
          <w:lang w:val="en-GB"/>
        </w:rPr>
        <w:t xml:space="preserve">results on </w:t>
      </w:r>
      <w:r w:rsidR="001F00C9" w:rsidRPr="00BF7155">
        <w:rPr>
          <w:sz w:val="20"/>
          <w:lang w:val="en-GB"/>
        </w:rPr>
        <w:t>the synthesized comb-like copolymers.</w:t>
      </w:r>
      <w:r w:rsidR="00A35329" w:rsidRPr="00BF7155">
        <w:rPr>
          <w:sz w:val="20"/>
          <w:lang w:val="en-GB"/>
        </w:rPr>
        <w:t xml:space="preserve"> Lines are fits of a generalized </w:t>
      </w:r>
      <w:proofErr w:type="spellStart"/>
      <w:r w:rsidR="00A35329" w:rsidRPr="00BF7155">
        <w:rPr>
          <w:sz w:val="20"/>
          <w:lang w:val="en-GB"/>
        </w:rPr>
        <w:t>gaussian</w:t>
      </w:r>
      <w:proofErr w:type="spellEnd"/>
      <w:r w:rsidR="00A35329" w:rsidRPr="00BF7155">
        <w:rPr>
          <w:sz w:val="20"/>
          <w:lang w:val="en-GB"/>
        </w:rPr>
        <w:t xml:space="preserve"> function corresponding to a random coil (a) or a Dozier model for a star polymer (b-d)</w:t>
      </w:r>
      <w:r w:rsidR="007E184A" w:rsidRPr="00BF7155">
        <w:rPr>
          <w:sz w:val="20"/>
          <w:lang w:val="en-GB"/>
        </w:rPr>
        <w:t>.</w:t>
      </w:r>
      <w:r w:rsidR="007E184A" w:rsidRPr="00BF7155">
        <w:rPr>
          <w:lang w:val="en-US"/>
        </w:rPr>
        <w:t xml:space="preserve"> </w:t>
      </w:r>
    </w:p>
    <w:p w14:paraId="69C32EC4" w14:textId="77777777" w:rsidR="008A1E16" w:rsidRPr="00BF7155" w:rsidRDefault="008A1E16" w:rsidP="002F1EE8">
      <w:pPr>
        <w:ind w:firstLine="0"/>
        <w:rPr>
          <w:b/>
          <w:lang w:val="en-US"/>
        </w:rPr>
      </w:pPr>
    </w:p>
    <w:p w14:paraId="555CF510" w14:textId="0FDD462A" w:rsidR="000D62E9" w:rsidRPr="00BF7155" w:rsidRDefault="007C4AE8" w:rsidP="000D62E9">
      <w:pPr>
        <w:rPr>
          <w:b/>
          <w:lang w:val="en-US"/>
        </w:rPr>
      </w:pPr>
      <w:r w:rsidRPr="00BF7155">
        <w:rPr>
          <w:b/>
          <w:lang w:val="en-GB"/>
        </w:rPr>
        <w:t xml:space="preserve">SI.3. Characterization of the polyethylene glycol methyl ether methacrylate </w:t>
      </w:r>
      <w:proofErr w:type="spellStart"/>
      <w:r w:rsidRPr="00BF7155">
        <w:rPr>
          <w:b/>
          <w:lang w:val="en-GB"/>
        </w:rPr>
        <w:t>macromonomers</w:t>
      </w:r>
      <w:proofErr w:type="spellEnd"/>
    </w:p>
    <w:p w14:paraId="6A3258A0" w14:textId="161FC674" w:rsidR="000D62E9" w:rsidRPr="00BF7155" w:rsidRDefault="000D62E9" w:rsidP="000D62E9">
      <w:pPr>
        <w:rPr>
          <w:lang w:val="en-GB"/>
        </w:rPr>
      </w:pPr>
      <w:r w:rsidRPr="00BF7155">
        <w:rPr>
          <w:lang w:val="en-GB"/>
        </w:rPr>
        <w:t xml:space="preserve">The </w:t>
      </w:r>
      <w:r w:rsidR="007C4AE8" w:rsidRPr="00BF7155">
        <w:rPr>
          <w:lang w:val="en-GB"/>
        </w:rPr>
        <w:t>Matrix assisted laser desorption ionization time of flight</w:t>
      </w:r>
      <w:r w:rsidR="007C4AE8" w:rsidRPr="00BF7155">
        <w:rPr>
          <w:b/>
          <w:lang w:val="en-GB"/>
        </w:rPr>
        <w:t xml:space="preserve"> (</w:t>
      </w:r>
      <w:r w:rsidRPr="00BF7155">
        <w:rPr>
          <w:lang w:val="en-GB"/>
        </w:rPr>
        <w:t>MALDI-</w:t>
      </w:r>
      <w:proofErr w:type="spellStart"/>
      <w:r w:rsidRPr="00BF7155">
        <w:rPr>
          <w:lang w:val="en-GB"/>
        </w:rPr>
        <w:t>ToF</w:t>
      </w:r>
      <w:proofErr w:type="spellEnd"/>
      <w:r w:rsidR="007C4AE8" w:rsidRPr="00BF7155">
        <w:rPr>
          <w:lang w:val="en-GB"/>
        </w:rPr>
        <w:t>)</w:t>
      </w:r>
      <w:r w:rsidRPr="00BF7155">
        <w:rPr>
          <w:lang w:val="en-GB"/>
        </w:rPr>
        <w:t xml:space="preserve"> technique was employed to confirm that the number of ethylene oxide units in each PEGMA (</w:t>
      </w:r>
      <w:r w:rsidRPr="00BF7155">
        <w:rPr>
          <w:i/>
          <w:lang w:val="en-GB"/>
        </w:rPr>
        <w:t>P</w:t>
      </w:r>
      <w:r w:rsidRPr="00BF7155">
        <w:rPr>
          <w:lang w:val="en-GB"/>
        </w:rPr>
        <w:t>) matched the value provided by the suppliers.</w:t>
      </w:r>
      <w:r w:rsidR="00013ED5" w:rsidRPr="00BF7155">
        <w:rPr>
          <w:lang w:val="en-GB"/>
        </w:rPr>
        <w:t xml:space="preserve"> Figure SI.4</w:t>
      </w:r>
      <w:r w:rsidR="00613732" w:rsidRPr="00BF7155">
        <w:rPr>
          <w:lang w:val="en-GB"/>
        </w:rPr>
        <w:t xml:space="preserve"> shows the </w:t>
      </w:r>
      <w:r w:rsidR="00C54CE9" w:rsidRPr="00BF7155">
        <w:rPr>
          <w:lang w:val="en-GB"/>
        </w:rPr>
        <w:t>results for the two PEGMAs.</w:t>
      </w:r>
      <w:r w:rsidR="006229F2" w:rsidRPr="00BF7155">
        <w:rPr>
          <w:lang w:val="en-GB"/>
        </w:rPr>
        <w:t xml:space="preserve"> </w:t>
      </w:r>
      <w:r w:rsidR="006229F2" w:rsidRPr="00BF7155">
        <w:rPr>
          <w:lang w:val="en-US"/>
        </w:rPr>
        <w:t xml:space="preserve"> Number and weigh average molar masses and dispersity are given in </w:t>
      </w:r>
      <w:r w:rsidR="00013ED5" w:rsidRPr="00BF7155">
        <w:rPr>
          <w:lang w:val="en-US"/>
        </w:rPr>
        <w:t>T</w:t>
      </w:r>
      <w:r w:rsidR="006229F2" w:rsidRPr="00BF7155">
        <w:rPr>
          <w:lang w:val="en-US"/>
        </w:rPr>
        <w:t xml:space="preserve">able SI.5.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BF7155" w:rsidRPr="00BF7155" w14:paraId="0B25C79A" w14:textId="77777777" w:rsidTr="001421AC">
        <w:trPr>
          <w:jc w:val="center"/>
        </w:trPr>
        <w:tc>
          <w:tcPr>
            <w:tcW w:w="8494" w:type="dxa"/>
            <w:vAlign w:val="center"/>
          </w:tcPr>
          <w:p w14:paraId="7913E42F" w14:textId="4B7A253C" w:rsidR="001421AC" w:rsidRPr="00BF7155" w:rsidRDefault="001421AC" w:rsidP="001421AC">
            <w:pPr>
              <w:ind w:firstLine="0"/>
              <w:jc w:val="center"/>
              <w:rPr>
                <w:lang w:val="en-GB"/>
              </w:rPr>
            </w:pPr>
            <w:r w:rsidRPr="00BF7155">
              <w:rPr>
                <w:noProof/>
                <w:lang w:val="en-US"/>
              </w:rPr>
              <w:drawing>
                <wp:inline distT="0" distB="0" distL="0" distR="0" wp14:anchorId="27F35B5F" wp14:editId="2F470451">
                  <wp:extent cx="3599305" cy="2515986"/>
                  <wp:effectExtent l="0" t="0" r="0" b="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23"/>
                          <a:srcRect t="8789"/>
                          <a:stretch/>
                        </pic:blipFill>
                        <pic:spPr bwMode="auto">
                          <a:xfrm>
                            <a:off x="0" y="0"/>
                            <a:ext cx="3600000" cy="2516472"/>
                          </a:xfrm>
                          <a:prstGeom prst="rect">
                            <a:avLst/>
                          </a:prstGeom>
                          <a:ln>
                            <a:noFill/>
                          </a:ln>
                          <a:extLst>
                            <a:ext uri="{53640926-AAD7-44D8-BBD7-CCE9431645EC}">
                              <a14:shadowObscured xmlns:a14="http://schemas.microsoft.com/office/drawing/2010/main"/>
                            </a:ext>
                          </a:extLst>
                        </pic:spPr>
                      </pic:pic>
                    </a:graphicData>
                  </a:graphic>
                </wp:inline>
              </w:drawing>
            </w:r>
          </w:p>
        </w:tc>
      </w:tr>
      <w:tr w:rsidR="00BF7155" w:rsidRPr="00BF7155" w14:paraId="6679710A" w14:textId="77777777" w:rsidTr="001421AC">
        <w:trPr>
          <w:jc w:val="center"/>
        </w:trPr>
        <w:tc>
          <w:tcPr>
            <w:tcW w:w="8494" w:type="dxa"/>
            <w:vAlign w:val="center"/>
          </w:tcPr>
          <w:p w14:paraId="43672168" w14:textId="41968559" w:rsidR="001421AC" w:rsidRPr="00BF7155" w:rsidRDefault="001421AC" w:rsidP="001421AC">
            <w:pPr>
              <w:ind w:firstLine="0"/>
              <w:jc w:val="center"/>
              <w:rPr>
                <w:lang w:val="en-GB"/>
              </w:rPr>
            </w:pPr>
            <w:r w:rsidRPr="00BF7155">
              <w:rPr>
                <w:lang w:val="en-GB"/>
              </w:rPr>
              <w:t>(a) PEGMA-L</w:t>
            </w:r>
          </w:p>
        </w:tc>
      </w:tr>
      <w:tr w:rsidR="00BF7155" w:rsidRPr="00BF7155" w14:paraId="0037A044" w14:textId="77777777" w:rsidTr="001421AC">
        <w:trPr>
          <w:jc w:val="center"/>
        </w:trPr>
        <w:tc>
          <w:tcPr>
            <w:tcW w:w="8494" w:type="dxa"/>
            <w:vAlign w:val="center"/>
          </w:tcPr>
          <w:p w14:paraId="5BF279CD" w14:textId="13ADF3BC" w:rsidR="001421AC" w:rsidRPr="00BF7155" w:rsidRDefault="001421AC" w:rsidP="001421AC">
            <w:pPr>
              <w:ind w:firstLine="0"/>
              <w:jc w:val="center"/>
              <w:rPr>
                <w:lang w:val="en-GB"/>
              </w:rPr>
            </w:pPr>
            <w:r w:rsidRPr="00BF7155">
              <w:rPr>
                <w:noProof/>
                <w:lang w:val="en-US"/>
              </w:rPr>
              <w:drawing>
                <wp:inline distT="0" distB="0" distL="0" distR="0" wp14:anchorId="136C2859" wp14:editId="0927AC98">
                  <wp:extent cx="3599303" cy="2488276"/>
                  <wp:effectExtent l="0" t="0" r="0" b="0"/>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rotWithShape="1">
                          <a:blip r:embed="rId24"/>
                          <a:srcRect t="9794"/>
                          <a:stretch/>
                        </pic:blipFill>
                        <pic:spPr bwMode="auto">
                          <a:xfrm>
                            <a:off x="0" y="0"/>
                            <a:ext cx="3600000" cy="2488758"/>
                          </a:xfrm>
                          <a:prstGeom prst="rect">
                            <a:avLst/>
                          </a:prstGeom>
                          <a:ln>
                            <a:noFill/>
                          </a:ln>
                          <a:extLst>
                            <a:ext uri="{53640926-AAD7-44D8-BBD7-CCE9431645EC}">
                              <a14:shadowObscured xmlns:a14="http://schemas.microsoft.com/office/drawing/2010/main"/>
                            </a:ext>
                          </a:extLst>
                        </pic:spPr>
                      </pic:pic>
                    </a:graphicData>
                  </a:graphic>
                </wp:inline>
              </w:drawing>
            </w:r>
          </w:p>
        </w:tc>
      </w:tr>
      <w:tr w:rsidR="00BF7155" w:rsidRPr="00BF7155" w14:paraId="769B9847" w14:textId="77777777" w:rsidTr="001421AC">
        <w:trPr>
          <w:jc w:val="center"/>
        </w:trPr>
        <w:tc>
          <w:tcPr>
            <w:tcW w:w="8494" w:type="dxa"/>
            <w:vAlign w:val="center"/>
          </w:tcPr>
          <w:p w14:paraId="4BB51384" w14:textId="77777777" w:rsidR="001421AC" w:rsidRPr="00BF7155" w:rsidRDefault="001421AC" w:rsidP="001421AC">
            <w:pPr>
              <w:ind w:firstLine="0"/>
              <w:jc w:val="center"/>
              <w:rPr>
                <w:lang w:val="en-GB"/>
              </w:rPr>
            </w:pPr>
            <w:r w:rsidRPr="00BF7155">
              <w:rPr>
                <w:lang w:val="en-GB"/>
              </w:rPr>
              <w:t>(b) PEGMA-XL</w:t>
            </w:r>
          </w:p>
          <w:p w14:paraId="710C0EAB" w14:textId="24EA4DBD" w:rsidR="00F87CAD" w:rsidRPr="00BF7155" w:rsidRDefault="00F87CAD" w:rsidP="001421AC">
            <w:pPr>
              <w:ind w:firstLine="0"/>
              <w:jc w:val="center"/>
              <w:rPr>
                <w:lang w:val="en-GB"/>
              </w:rPr>
            </w:pPr>
          </w:p>
        </w:tc>
      </w:tr>
    </w:tbl>
    <w:p w14:paraId="71DA460D" w14:textId="15AA91DC" w:rsidR="006229F2" w:rsidRPr="00BF7155" w:rsidRDefault="00013ED5" w:rsidP="001421AC">
      <w:pPr>
        <w:ind w:firstLine="0"/>
        <w:rPr>
          <w:sz w:val="20"/>
          <w:lang w:val="en-GB"/>
        </w:rPr>
      </w:pPr>
      <w:r w:rsidRPr="00BF7155">
        <w:rPr>
          <w:b/>
          <w:sz w:val="20"/>
          <w:lang w:val="en-GB"/>
        </w:rPr>
        <w:t>Figure SI.4</w:t>
      </w:r>
      <w:r w:rsidR="00C54CE9" w:rsidRPr="00BF7155">
        <w:rPr>
          <w:b/>
          <w:sz w:val="20"/>
          <w:lang w:val="en-GB"/>
        </w:rPr>
        <w:t>.</w:t>
      </w:r>
      <w:r w:rsidR="00C54CE9" w:rsidRPr="00BF7155">
        <w:rPr>
          <w:sz w:val="20"/>
          <w:lang w:val="en-GB"/>
        </w:rPr>
        <w:t xml:space="preserve"> MALDI-</w:t>
      </w:r>
      <w:proofErr w:type="spellStart"/>
      <w:r w:rsidR="00C54CE9" w:rsidRPr="00BF7155">
        <w:rPr>
          <w:sz w:val="20"/>
          <w:lang w:val="en-GB"/>
        </w:rPr>
        <w:t>ToF</w:t>
      </w:r>
      <w:proofErr w:type="spellEnd"/>
      <w:r w:rsidR="00C54CE9" w:rsidRPr="00BF7155">
        <w:rPr>
          <w:sz w:val="20"/>
          <w:lang w:val="en-GB"/>
        </w:rPr>
        <w:t xml:space="preserve"> spectra for (a) </w:t>
      </w:r>
      <w:r w:rsidR="001421AC" w:rsidRPr="00BF7155">
        <w:rPr>
          <w:sz w:val="20"/>
          <w:lang w:val="en-GB"/>
        </w:rPr>
        <w:t>PEGMA-L and (b) PEGMA-XL.</w:t>
      </w:r>
    </w:p>
    <w:p w14:paraId="70163BC8" w14:textId="301E7EA8" w:rsidR="006229F2" w:rsidRPr="00BF7155" w:rsidRDefault="006229F2" w:rsidP="002F1EE8">
      <w:pPr>
        <w:spacing w:after="0" w:line="240" w:lineRule="auto"/>
        <w:ind w:firstLine="0"/>
        <w:rPr>
          <w:sz w:val="20"/>
          <w:szCs w:val="20"/>
          <w:lang w:val="en-US"/>
        </w:rPr>
      </w:pPr>
      <w:r w:rsidRPr="00BF7155">
        <w:rPr>
          <w:b/>
          <w:sz w:val="20"/>
          <w:szCs w:val="20"/>
          <w:lang w:val="en-GB"/>
        </w:rPr>
        <w:t>Table SI.5.</w:t>
      </w:r>
      <w:r w:rsidRPr="00BF7155">
        <w:rPr>
          <w:sz w:val="20"/>
          <w:szCs w:val="20"/>
          <w:lang w:val="en-GB"/>
        </w:rPr>
        <w:t xml:space="preserve"> </w:t>
      </w:r>
      <w:r w:rsidRPr="00BF7155">
        <w:rPr>
          <w:sz w:val="20"/>
          <w:szCs w:val="20"/>
          <w:lang w:val="en-US"/>
        </w:rPr>
        <w:t>Number and weigh average molar masses and dispersity of the PEGMA monomers obtained by MALDI-</w:t>
      </w:r>
      <w:proofErr w:type="spellStart"/>
      <w:r w:rsidRPr="00BF7155">
        <w:rPr>
          <w:sz w:val="20"/>
          <w:szCs w:val="20"/>
          <w:lang w:val="en-US"/>
        </w:rPr>
        <w:t>ToF</w:t>
      </w:r>
      <w:proofErr w:type="spellEnd"/>
      <w:r w:rsidR="008A1E16" w:rsidRPr="00BF7155">
        <w:rPr>
          <w:sz w:val="20"/>
          <w:szCs w:val="20"/>
          <w:lang w:val="en-US"/>
        </w:rPr>
        <w:t>.</w:t>
      </w:r>
    </w:p>
    <w:p w14:paraId="1CEDCF1F" w14:textId="77777777" w:rsidR="008A1E16" w:rsidRPr="00BF7155" w:rsidRDefault="008A1E16" w:rsidP="002F1EE8">
      <w:pPr>
        <w:spacing w:after="0" w:line="240" w:lineRule="auto"/>
        <w:ind w:firstLine="0"/>
        <w:rPr>
          <w:sz w:val="20"/>
          <w:lang w:val="en-GB"/>
        </w:rPr>
      </w:pPr>
    </w:p>
    <w:tbl>
      <w:tblPr>
        <w:tblStyle w:val="TableGrid"/>
        <w:tblW w:w="6187" w:type="dxa"/>
        <w:jc w:val="center"/>
        <w:tblLook w:val="04A0" w:firstRow="1" w:lastRow="0" w:firstColumn="1" w:lastColumn="0" w:noHBand="0" w:noVBand="1"/>
      </w:tblPr>
      <w:tblGrid>
        <w:gridCol w:w="2129"/>
        <w:gridCol w:w="2029"/>
        <w:gridCol w:w="2029"/>
      </w:tblGrid>
      <w:tr w:rsidR="00BF7155" w:rsidRPr="00BF7155" w14:paraId="661F2A9D" w14:textId="77777777" w:rsidTr="008A1E16">
        <w:trPr>
          <w:trHeight w:val="132"/>
          <w:jc w:val="center"/>
        </w:trPr>
        <w:tc>
          <w:tcPr>
            <w:tcW w:w="2129" w:type="dxa"/>
            <w:noWrap/>
            <w:hideMark/>
          </w:tcPr>
          <w:p w14:paraId="4CF49994" w14:textId="5EF9EEE2" w:rsidR="006229F2" w:rsidRPr="00BF7155" w:rsidRDefault="006229F2">
            <w:pPr>
              <w:rPr>
                <w:lang w:val="en-US"/>
              </w:rPr>
            </w:pPr>
          </w:p>
        </w:tc>
        <w:tc>
          <w:tcPr>
            <w:tcW w:w="2029" w:type="dxa"/>
            <w:noWrap/>
            <w:hideMark/>
          </w:tcPr>
          <w:p w14:paraId="5EB49509" w14:textId="77777777" w:rsidR="006229F2" w:rsidRPr="00BF7155" w:rsidRDefault="006229F2">
            <w:pPr>
              <w:jc w:val="center"/>
              <w:rPr>
                <w:rFonts w:ascii="Calibri" w:hAnsi="Calibri" w:cs="Calibri"/>
                <w:lang w:eastAsia="es-ES"/>
              </w:rPr>
            </w:pPr>
            <w:r w:rsidRPr="00BF7155">
              <w:rPr>
                <w:lang w:eastAsia="es-ES"/>
              </w:rPr>
              <w:t>PEGMA-L</w:t>
            </w:r>
          </w:p>
        </w:tc>
        <w:tc>
          <w:tcPr>
            <w:tcW w:w="2029" w:type="dxa"/>
            <w:noWrap/>
            <w:hideMark/>
          </w:tcPr>
          <w:p w14:paraId="50C6650B" w14:textId="77777777" w:rsidR="006229F2" w:rsidRPr="00BF7155" w:rsidRDefault="006229F2">
            <w:pPr>
              <w:jc w:val="center"/>
              <w:rPr>
                <w:lang w:eastAsia="es-ES"/>
              </w:rPr>
            </w:pPr>
            <w:r w:rsidRPr="00BF7155">
              <w:rPr>
                <w:lang w:eastAsia="es-ES"/>
              </w:rPr>
              <w:t>PEGMA-XL</w:t>
            </w:r>
          </w:p>
        </w:tc>
      </w:tr>
      <w:tr w:rsidR="00BF7155" w:rsidRPr="00BF7155" w14:paraId="7C0B73C7" w14:textId="77777777" w:rsidTr="008A1E16">
        <w:trPr>
          <w:trHeight w:val="132"/>
          <w:jc w:val="center"/>
        </w:trPr>
        <w:tc>
          <w:tcPr>
            <w:tcW w:w="2129" w:type="dxa"/>
            <w:noWrap/>
            <w:hideMark/>
          </w:tcPr>
          <w:p w14:paraId="54B2BE26" w14:textId="77777777" w:rsidR="006229F2" w:rsidRPr="00BF7155" w:rsidRDefault="006229F2">
            <w:pPr>
              <w:jc w:val="center"/>
              <w:rPr>
                <w:lang w:eastAsia="es-ES"/>
              </w:rPr>
            </w:pPr>
            <w:r w:rsidRPr="00BF7155">
              <w:rPr>
                <w:lang w:eastAsia="es-ES"/>
              </w:rPr>
              <w:t>M</w:t>
            </w:r>
            <w:r w:rsidRPr="00BF7155">
              <w:rPr>
                <w:vertAlign w:val="subscript"/>
                <w:lang w:eastAsia="es-ES"/>
              </w:rPr>
              <w:t>n</w:t>
            </w:r>
            <w:r w:rsidRPr="00BF7155">
              <w:rPr>
                <w:lang w:eastAsia="es-ES"/>
              </w:rPr>
              <w:t xml:space="preserve"> (g/mol)</w:t>
            </w:r>
          </w:p>
        </w:tc>
        <w:tc>
          <w:tcPr>
            <w:tcW w:w="2029" w:type="dxa"/>
            <w:noWrap/>
            <w:hideMark/>
          </w:tcPr>
          <w:p w14:paraId="68358DF8" w14:textId="77777777" w:rsidR="006229F2" w:rsidRPr="00BF7155" w:rsidRDefault="006229F2">
            <w:pPr>
              <w:jc w:val="center"/>
              <w:rPr>
                <w:lang w:eastAsia="es-ES"/>
              </w:rPr>
            </w:pPr>
            <w:r w:rsidRPr="00BF7155">
              <w:rPr>
                <w:lang w:eastAsia="es-ES"/>
              </w:rPr>
              <w:t>1996</w:t>
            </w:r>
          </w:p>
        </w:tc>
        <w:tc>
          <w:tcPr>
            <w:tcW w:w="2029" w:type="dxa"/>
            <w:noWrap/>
            <w:hideMark/>
          </w:tcPr>
          <w:p w14:paraId="69945EF3" w14:textId="77777777" w:rsidR="006229F2" w:rsidRPr="00BF7155" w:rsidRDefault="006229F2">
            <w:pPr>
              <w:jc w:val="center"/>
              <w:rPr>
                <w:lang w:eastAsia="es-ES"/>
              </w:rPr>
            </w:pPr>
            <w:r w:rsidRPr="00BF7155">
              <w:rPr>
                <w:lang w:eastAsia="es-ES"/>
              </w:rPr>
              <w:t>5209</w:t>
            </w:r>
          </w:p>
        </w:tc>
      </w:tr>
      <w:tr w:rsidR="00BF7155" w:rsidRPr="00BF7155" w14:paraId="656AF3D4" w14:textId="77777777" w:rsidTr="008A1E16">
        <w:trPr>
          <w:trHeight w:val="132"/>
          <w:jc w:val="center"/>
        </w:trPr>
        <w:tc>
          <w:tcPr>
            <w:tcW w:w="2129" w:type="dxa"/>
            <w:noWrap/>
            <w:hideMark/>
          </w:tcPr>
          <w:p w14:paraId="5E65A1E3" w14:textId="77777777" w:rsidR="006229F2" w:rsidRPr="00BF7155" w:rsidRDefault="006229F2">
            <w:pPr>
              <w:jc w:val="center"/>
              <w:rPr>
                <w:lang w:eastAsia="es-ES"/>
              </w:rPr>
            </w:pPr>
            <w:proofErr w:type="spellStart"/>
            <w:r w:rsidRPr="00BF7155">
              <w:rPr>
                <w:lang w:eastAsia="es-ES"/>
              </w:rPr>
              <w:t>M</w:t>
            </w:r>
            <w:r w:rsidRPr="00BF7155">
              <w:rPr>
                <w:vertAlign w:val="subscript"/>
                <w:lang w:eastAsia="es-ES"/>
              </w:rPr>
              <w:t>w</w:t>
            </w:r>
            <w:proofErr w:type="spellEnd"/>
            <w:r w:rsidRPr="00BF7155">
              <w:rPr>
                <w:lang w:eastAsia="es-ES"/>
              </w:rPr>
              <w:t xml:space="preserve"> (g/mol)</w:t>
            </w:r>
          </w:p>
        </w:tc>
        <w:tc>
          <w:tcPr>
            <w:tcW w:w="2029" w:type="dxa"/>
            <w:noWrap/>
            <w:hideMark/>
          </w:tcPr>
          <w:p w14:paraId="7C006065" w14:textId="77777777" w:rsidR="006229F2" w:rsidRPr="00BF7155" w:rsidRDefault="006229F2">
            <w:pPr>
              <w:jc w:val="center"/>
              <w:rPr>
                <w:lang w:eastAsia="es-ES"/>
              </w:rPr>
            </w:pPr>
            <w:r w:rsidRPr="00BF7155">
              <w:rPr>
                <w:lang w:eastAsia="es-ES"/>
              </w:rPr>
              <w:t>2027</w:t>
            </w:r>
          </w:p>
        </w:tc>
        <w:tc>
          <w:tcPr>
            <w:tcW w:w="2029" w:type="dxa"/>
            <w:noWrap/>
            <w:hideMark/>
          </w:tcPr>
          <w:p w14:paraId="357F0837" w14:textId="77777777" w:rsidR="006229F2" w:rsidRPr="00BF7155" w:rsidRDefault="006229F2">
            <w:pPr>
              <w:jc w:val="center"/>
              <w:rPr>
                <w:lang w:eastAsia="es-ES"/>
              </w:rPr>
            </w:pPr>
            <w:r w:rsidRPr="00BF7155">
              <w:rPr>
                <w:lang w:eastAsia="es-ES"/>
              </w:rPr>
              <w:t>5272</w:t>
            </w:r>
          </w:p>
        </w:tc>
      </w:tr>
      <w:tr w:rsidR="00BF7155" w:rsidRPr="00BF7155" w14:paraId="68560C1A" w14:textId="77777777" w:rsidTr="008A1E16">
        <w:trPr>
          <w:trHeight w:val="20"/>
          <w:jc w:val="center"/>
        </w:trPr>
        <w:tc>
          <w:tcPr>
            <w:tcW w:w="2129" w:type="dxa"/>
            <w:noWrap/>
            <w:hideMark/>
          </w:tcPr>
          <w:p w14:paraId="531901A7" w14:textId="77777777" w:rsidR="006229F2" w:rsidRPr="00BF7155" w:rsidRDefault="006229F2">
            <w:pPr>
              <w:jc w:val="center"/>
              <w:rPr>
                <w:lang w:eastAsia="es-ES"/>
              </w:rPr>
            </w:pPr>
            <w:r w:rsidRPr="00BF7155">
              <w:rPr>
                <w:lang w:eastAsia="es-ES"/>
              </w:rPr>
              <w:t>Ð</w:t>
            </w:r>
          </w:p>
        </w:tc>
        <w:tc>
          <w:tcPr>
            <w:tcW w:w="2029" w:type="dxa"/>
            <w:noWrap/>
            <w:hideMark/>
          </w:tcPr>
          <w:p w14:paraId="01614441" w14:textId="77777777" w:rsidR="006229F2" w:rsidRPr="00BF7155" w:rsidRDefault="006229F2">
            <w:pPr>
              <w:jc w:val="center"/>
              <w:rPr>
                <w:lang w:eastAsia="es-ES"/>
              </w:rPr>
            </w:pPr>
            <w:r w:rsidRPr="00BF7155">
              <w:rPr>
                <w:lang w:eastAsia="es-ES"/>
              </w:rPr>
              <w:t>1.02</w:t>
            </w:r>
          </w:p>
        </w:tc>
        <w:tc>
          <w:tcPr>
            <w:tcW w:w="2029" w:type="dxa"/>
            <w:noWrap/>
            <w:hideMark/>
          </w:tcPr>
          <w:p w14:paraId="0B842A43" w14:textId="4D5C0A0A" w:rsidR="006229F2" w:rsidRPr="00BF7155" w:rsidRDefault="006229F2">
            <w:pPr>
              <w:jc w:val="center"/>
              <w:rPr>
                <w:lang w:eastAsia="es-ES"/>
              </w:rPr>
            </w:pPr>
            <w:r w:rsidRPr="00BF7155">
              <w:rPr>
                <w:lang w:eastAsia="es-ES"/>
              </w:rPr>
              <w:t>1.01</w:t>
            </w:r>
          </w:p>
        </w:tc>
      </w:tr>
      <w:tr w:rsidR="006229F2" w:rsidRPr="00BF7155" w14:paraId="4793A160" w14:textId="77777777" w:rsidTr="008A1E16">
        <w:trPr>
          <w:trHeight w:val="20"/>
          <w:jc w:val="center"/>
        </w:trPr>
        <w:tc>
          <w:tcPr>
            <w:tcW w:w="2129" w:type="dxa"/>
            <w:noWrap/>
          </w:tcPr>
          <w:p w14:paraId="579EA608" w14:textId="4AAC660E" w:rsidR="006229F2" w:rsidRPr="00BF7155" w:rsidRDefault="006229F2">
            <w:pPr>
              <w:jc w:val="center"/>
              <w:rPr>
                <w:lang w:eastAsia="es-ES"/>
              </w:rPr>
            </w:pPr>
            <w:r w:rsidRPr="00BF7155">
              <w:rPr>
                <w:lang w:eastAsia="es-ES"/>
              </w:rPr>
              <w:t xml:space="preserve">EO </w:t>
            </w:r>
            <w:proofErr w:type="spellStart"/>
            <w:r w:rsidRPr="00BF7155">
              <w:rPr>
                <w:lang w:eastAsia="es-ES"/>
              </w:rPr>
              <w:t>units</w:t>
            </w:r>
            <w:proofErr w:type="spellEnd"/>
          </w:p>
        </w:tc>
        <w:tc>
          <w:tcPr>
            <w:tcW w:w="2029" w:type="dxa"/>
            <w:noWrap/>
          </w:tcPr>
          <w:p w14:paraId="7C546FB9" w14:textId="5D9F60A1" w:rsidR="006229F2" w:rsidRPr="00BF7155" w:rsidRDefault="006229F2">
            <w:pPr>
              <w:jc w:val="center"/>
              <w:rPr>
                <w:lang w:eastAsia="es-ES"/>
              </w:rPr>
            </w:pPr>
            <w:r w:rsidRPr="00BF7155">
              <w:rPr>
                <w:lang w:eastAsia="es-ES"/>
              </w:rPr>
              <w:t>42.5</w:t>
            </w:r>
          </w:p>
        </w:tc>
        <w:tc>
          <w:tcPr>
            <w:tcW w:w="2029" w:type="dxa"/>
            <w:noWrap/>
          </w:tcPr>
          <w:p w14:paraId="4E4EFED9" w14:textId="567837EE" w:rsidR="006229F2" w:rsidRPr="00BF7155" w:rsidRDefault="006229F2">
            <w:pPr>
              <w:jc w:val="center"/>
              <w:rPr>
                <w:lang w:eastAsia="es-ES"/>
              </w:rPr>
            </w:pPr>
            <w:r w:rsidRPr="00BF7155">
              <w:rPr>
                <w:lang w:eastAsia="es-ES"/>
              </w:rPr>
              <w:t>115.5</w:t>
            </w:r>
          </w:p>
        </w:tc>
      </w:tr>
    </w:tbl>
    <w:p w14:paraId="30359237" w14:textId="66E9A467" w:rsidR="006B279A" w:rsidRPr="00BF7155" w:rsidRDefault="006B279A" w:rsidP="002E4843">
      <w:pPr>
        <w:rPr>
          <w:lang w:val="en-GB"/>
        </w:rPr>
      </w:pPr>
    </w:p>
    <w:p w14:paraId="004FB4B9" w14:textId="134176CB" w:rsidR="006B279A" w:rsidRPr="00BF7155" w:rsidRDefault="008E1D58" w:rsidP="002E4843">
      <w:pPr>
        <w:rPr>
          <w:b/>
          <w:lang w:val="en-GB"/>
        </w:rPr>
      </w:pPr>
      <w:r w:rsidRPr="00BF7155">
        <w:rPr>
          <w:b/>
          <w:lang w:val="en-GB"/>
        </w:rPr>
        <w:t xml:space="preserve">SI.4. Water </w:t>
      </w:r>
      <w:r w:rsidR="009F3B90" w:rsidRPr="00BF7155">
        <w:rPr>
          <w:b/>
          <w:lang w:val="en-GB"/>
        </w:rPr>
        <w:t>uptake</w:t>
      </w:r>
      <w:r w:rsidRPr="00BF7155">
        <w:rPr>
          <w:b/>
          <w:lang w:val="en-GB"/>
        </w:rPr>
        <w:t xml:space="preserve"> of latexes</w:t>
      </w:r>
    </w:p>
    <w:p w14:paraId="79B4A94C" w14:textId="612B5E4C" w:rsidR="00D97F13" w:rsidRPr="00BF7155" w:rsidRDefault="00D97F13" w:rsidP="002E4843">
      <w:pPr>
        <w:rPr>
          <w:lang w:val="en-GB"/>
        </w:rPr>
      </w:pPr>
      <w:r w:rsidRPr="00BF7155">
        <w:rPr>
          <w:lang w:val="en-GB"/>
        </w:rPr>
        <w:t xml:space="preserve">The water absorption of both latexes was </w:t>
      </w:r>
      <w:proofErr w:type="spellStart"/>
      <w:r w:rsidRPr="00BF7155">
        <w:rPr>
          <w:lang w:val="en-GB"/>
        </w:rPr>
        <w:t>analyzed</w:t>
      </w:r>
      <w:proofErr w:type="spellEnd"/>
      <w:r w:rsidRPr="00BF7155">
        <w:rPr>
          <w:lang w:val="en-GB"/>
        </w:rPr>
        <w:t xml:space="preserve"> to assess differences caused by the latex itself or by additives used</w:t>
      </w:r>
      <w:r w:rsidR="00013ED5" w:rsidRPr="00BF7155">
        <w:rPr>
          <w:lang w:val="en-GB"/>
        </w:rPr>
        <w:t xml:space="preserve"> in the formulation. Figure SI.5</w:t>
      </w:r>
      <w:r w:rsidRPr="00BF7155">
        <w:rPr>
          <w:lang w:val="en-GB"/>
        </w:rPr>
        <w:t xml:space="preserve"> shows the evolution of water uptake in the dry latex films.</w:t>
      </w:r>
    </w:p>
    <w:p w14:paraId="12E3A9B8" w14:textId="23C7177D" w:rsidR="006B279A" w:rsidRPr="00BF7155" w:rsidRDefault="006B279A" w:rsidP="002F1EE8">
      <w:pPr>
        <w:jc w:val="center"/>
        <w:rPr>
          <w:lang w:val="en-GB"/>
        </w:rPr>
      </w:pPr>
      <w:r w:rsidRPr="00BF7155">
        <w:rPr>
          <w:noProof/>
          <w:lang w:val="en-US"/>
        </w:rPr>
        <w:drawing>
          <wp:inline distT="0" distB="0" distL="0" distR="0" wp14:anchorId="43109CDF" wp14:editId="45FC44E7">
            <wp:extent cx="3352800" cy="2244436"/>
            <wp:effectExtent l="0" t="0" r="0" b="381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7DCE8D6" w14:textId="5DE86D96" w:rsidR="00F45AB2" w:rsidRPr="00BF7155" w:rsidRDefault="00013ED5" w:rsidP="002E4843">
      <w:pPr>
        <w:rPr>
          <w:sz w:val="20"/>
          <w:lang w:val="en-GB"/>
        </w:rPr>
      </w:pPr>
      <w:r w:rsidRPr="00BF7155">
        <w:rPr>
          <w:b/>
          <w:sz w:val="20"/>
          <w:lang w:val="en-GB"/>
        </w:rPr>
        <w:t>Figure SI.5</w:t>
      </w:r>
      <w:r w:rsidR="00F45AB2" w:rsidRPr="00BF7155">
        <w:rPr>
          <w:b/>
          <w:sz w:val="20"/>
          <w:lang w:val="en-GB"/>
        </w:rPr>
        <w:t>.</w:t>
      </w:r>
      <w:r w:rsidR="00F45AB2" w:rsidRPr="00BF7155">
        <w:rPr>
          <w:sz w:val="20"/>
          <w:lang w:val="en-GB"/>
        </w:rPr>
        <w:t xml:space="preserve"> </w:t>
      </w:r>
      <w:proofErr w:type="gramStart"/>
      <w:r w:rsidR="00F45AB2" w:rsidRPr="00BF7155">
        <w:rPr>
          <w:sz w:val="20"/>
          <w:lang w:val="en-GB"/>
        </w:rPr>
        <w:t>Water  uptake</w:t>
      </w:r>
      <w:proofErr w:type="gramEnd"/>
      <w:r w:rsidR="00F45AB2" w:rsidRPr="00BF7155">
        <w:rPr>
          <w:sz w:val="20"/>
          <w:lang w:val="en-GB"/>
        </w:rPr>
        <w:t xml:space="preserve"> (%) of</w:t>
      </w:r>
      <w:r w:rsidR="00BE74E5" w:rsidRPr="00BF7155">
        <w:rPr>
          <w:sz w:val="20"/>
          <w:lang w:val="en-GB"/>
        </w:rPr>
        <w:t xml:space="preserve"> </w:t>
      </w:r>
      <w:proofErr w:type="spellStart"/>
      <w:r w:rsidR="00BE74E5" w:rsidRPr="00BF7155">
        <w:rPr>
          <w:sz w:val="20"/>
          <w:lang w:val="en-GB"/>
        </w:rPr>
        <w:t>L_carb</w:t>
      </w:r>
      <w:proofErr w:type="spellEnd"/>
      <w:r w:rsidR="00BE74E5" w:rsidRPr="00BF7155">
        <w:rPr>
          <w:sz w:val="20"/>
          <w:lang w:val="en-GB"/>
        </w:rPr>
        <w:t xml:space="preserve"> and </w:t>
      </w:r>
      <w:proofErr w:type="spellStart"/>
      <w:r w:rsidR="00BE74E5" w:rsidRPr="00BF7155">
        <w:rPr>
          <w:sz w:val="20"/>
          <w:lang w:val="en-GB"/>
        </w:rPr>
        <w:t>L_phos</w:t>
      </w:r>
      <w:proofErr w:type="spellEnd"/>
      <w:r w:rsidR="00BE74E5" w:rsidRPr="00BF7155">
        <w:rPr>
          <w:sz w:val="20"/>
          <w:lang w:val="en-GB"/>
        </w:rPr>
        <w:t xml:space="preserve"> latexes.</w:t>
      </w:r>
    </w:p>
    <w:p w14:paraId="38C0EF21" w14:textId="04285695" w:rsidR="00664004" w:rsidRPr="00BF7155" w:rsidRDefault="00664004" w:rsidP="002E4843">
      <w:pPr>
        <w:rPr>
          <w:sz w:val="20"/>
          <w:lang w:val="en-GB"/>
        </w:rPr>
      </w:pPr>
      <w:r w:rsidRPr="00BF7155">
        <w:rPr>
          <w:sz w:val="20"/>
          <w:lang w:val="en-GB"/>
        </w:rPr>
        <w:t>REFERENCES</w:t>
      </w:r>
      <w:bookmarkStart w:id="0" w:name="_GoBack"/>
      <w:bookmarkEnd w:id="0"/>
    </w:p>
    <w:p w14:paraId="1A8E3D5D" w14:textId="49B906F7" w:rsidR="00664004" w:rsidRPr="00BF7155" w:rsidRDefault="00664004" w:rsidP="002E4843">
      <w:pPr>
        <w:rPr>
          <w:sz w:val="20"/>
          <w:lang w:val="en-GB"/>
        </w:rPr>
      </w:pPr>
      <w:r w:rsidRPr="00BF7155">
        <w:rPr>
          <w:sz w:val="20"/>
          <w:lang w:val="en-GB"/>
        </w:rPr>
        <w:t xml:space="preserve">[1] I. </w:t>
      </w:r>
      <w:proofErr w:type="spellStart"/>
      <w:r w:rsidRPr="00BF7155">
        <w:rPr>
          <w:sz w:val="20"/>
          <w:lang w:val="en-GB"/>
        </w:rPr>
        <w:t>Bressler</w:t>
      </w:r>
      <w:proofErr w:type="spellEnd"/>
      <w:r w:rsidRPr="00BF7155">
        <w:rPr>
          <w:sz w:val="20"/>
          <w:lang w:val="en-GB"/>
        </w:rPr>
        <w:t xml:space="preserve">, J. </w:t>
      </w:r>
      <w:proofErr w:type="spellStart"/>
      <w:r w:rsidRPr="00BF7155">
        <w:rPr>
          <w:sz w:val="20"/>
          <w:lang w:val="en-GB"/>
        </w:rPr>
        <w:t>Kohlbrecher</w:t>
      </w:r>
      <w:proofErr w:type="spellEnd"/>
      <w:r w:rsidRPr="00BF7155">
        <w:rPr>
          <w:sz w:val="20"/>
          <w:lang w:val="en-GB"/>
        </w:rPr>
        <w:t xml:space="preserve"> and A. F. </w:t>
      </w:r>
      <w:proofErr w:type="spellStart"/>
      <w:r w:rsidRPr="00BF7155">
        <w:rPr>
          <w:sz w:val="20"/>
          <w:lang w:val="en-GB"/>
        </w:rPr>
        <w:t>Thü</w:t>
      </w:r>
      <w:r w:rsidR="00F95B00" w:rsidRPr="00BF7155">
        <w:rPr>
          <w:sz w:val="20"/>
          <w:lang w:val="en-GB"/>
        </w:rPr>
        <w:t>nemann</w:t>
      </w:r>
      <w:proofErr w:type="spellEnd"/>
      <w:r w:rsidR="00D2546B" w:rsidRPr="00BF7155">
        <w:rPr>
          <w:sz w:val="20"/>
          <w:lang w:val="en-GB"/>
        </w:rPr>
        <w:t>.</w:t>
      </w:r>
      <w:r w:rsidR="00F95B00" w:rsidRPr="00BF7155">
        <w:rPr>
          <w:sz w:val="20"/>
          <w:lang w:val="en-GB"/>
        </w:rPr>
        <w:t xml:space="preserve"> </w:t>
      </w:r>
      <w:proofErr w:type="spellStart"/>
      <w:r w:rsidRPr="00BF7155">
        <w:rPr>
          <w:sz w:val="20"/>
          <w:lang w:val="en-GB"/>
        </w:rPr>
        <w:t>Sasfit</w:t>
      </w:r>
      <w:proofErr w:type="spellEnd"/>
      <w:r w:rsidRPr="00BF7155">
        <w:rPr>
          <w:sz w:val="20"/>
          <w:lang w:val="en-GB"/>
        </w:rPr>
        <w:t>: a tool for small-angle scattering data analysis using a library of analytical expressions</w:t>
      </w:r>
      <w:r w:rsidR="00D2546B" w:rsidRPr="00BF7155">
        <w:rPr>
          <w:sz w:val="20"/>
          <w:lang w:val="en-GB"/>
        </w:rPr>
        <w:t>.</w:t>
      </w:r>
      <w:r w:rsidR="00F95B00" w:rsidRPr="00BF7155">
        <w:rPr>
          <w:sz w:val="20"/>
          <w:lang w:val="en-GB"/>
        </w:rPr>
        <w:t xml:space="preserve"> Journal of Applied Crystallography 48, 1587 (2015)</w:t>
      </w:r>
    </w:p>
    <w:p w14:paraId="6010D4F9" w14:textId="54E06001" w:rsidR="00664004" w:rsidRPr="00BF7155" w:rsidRDefault="00664004" w:rsidP="00B00F1E">
      <w:pPr>
        <w:rPr>
          <w:sz w:val="20"/>
          <w:lang w:val="en-US"/>
        </w:rPr>
      </w:pPr>
      <w:r w:rsidRPr="00BF7155">
        <w:rPr>
          <w:sz w:val="20"/>
          <w:lang w:val="en-GB"/>
        </w:rPr>
        <w:t>[2]</w:t>
      </w:r>
      <w:r w:rsidR="00B00F1E" w:rsidRPr="00BF7155">
        <w:rPr>
          <w:rFonts w:ascii="ArnoPro-Regular" w:eastAsia="ArnoPro-Regular" w:cs="ArnoPro-Regular"/>
          <w:sz w:val="18"/>
          <w:szCs w:val="18"/>
          <w:lang w:val="en-US"/>
        </w:rPr>
        <w:t xml:space="preserve"> </w:t>
      </w:r>
      <w:r w:rsidR="00B00F1E" w:rsidRPr="00BF7155">
        <w:rPr>
          <w:sz w:val="20"/>
          <w:lang w:val="en-US"/>
        </w:rPr>
        <w:t xml:space="preserve">B. </w:t>
      </w:r>
      <w:proofErr w:type="spellStart"/>
      <w:r w:rsidR="00B00F1E" w:rsidRPr="00BF7155">
        <w:rPr>
          <w:sz w:val="20"/>
          <w:lang w:val="en-US"/>
        </w:rPr>
        <w:t>Hammouda</w:t>
      </w:r>
      <w:proofErr w:type="spellEnd"/>
      <w:r w:rsidR="00D2546B" w:rsidRPr="00BF7155">
        <w:rPr>
          <w:sz w:val="20"/>
          <w:lang w:val="en-US"/>
        </w:rPr>
        <w:t>.</w:t>
      </w:r>
      <w:r w:rsidR="00B00F1E" w:rsidRPr="00BF7155">
        <w:rPr>
          <w:sz w:val="20"/>
          <w:lang w:val="en-US"/>
        </w:rPr>
        <w:t xml:space="preserve"> Small-angle scattering from branched polymers</w:t>
      </w:r>
      <w:r w:rsidR="00D2546B" w:rsidRPr="00BF7155">
        <w:rPr>
          <w:sz w:val="20"/>
          <w:lang w:val="en-US"/>
        </w:rPr>
        <w:t>.</w:t>
      </w:r>
      <w:r w:rsidR="00B00F1E" w:rsidRPr="00BF7155">
        <w:rPr>
          <w:sz w:val="20"/>
          <w:lang w:val="en-US"/>
        </w:rPr>
        <w:t xml:space="preserve"> </w:t>
      </w:r>
      <w:proofErr w:type="spellStart"/>
      <w:r w:rsidR="00B00F1E" w:rsidRPr="00BF7155">
        <w:rPr>
          <w:sz w:val="20"/>
          <w:lang w:val="en-US"/>
        </w:rPr>
        <w:t>Macromololecular</w:t>
      </w:r>
      <w:proofErr w:type="spellEnd"/>
      <w:r w:rsidR="00B00F1E" w:rsidRPr="00BF7155">
        <w:rPr>
          <w:sz w:val="20"/>
          <w:lang w:val="en-US"/>
        </w:rPr>
        <w:t xml:space="preserve"> Theory and Simulations 21, 372</w:t>
      </w:r>
      <w:r w:rsidR="00B00F1E" w:rsidRPr="00BF7155">
        <w:rPr>
          <w:rFonts w:hint="eastAsia"/>
          <w:sz w:val="20"/>
          <w:lang w:val="en-US"/>
        </w:rPr>
        <w:t xml:space="preserve"> </w:t>
      </w:r>
      <w:r w:rsidR="00B00F1E" w:rsidRPr="00BF7155">
        <w:rPr>
          <w:sz w:val="20"/>
          <w:lang w:val="en-US"/>
        </w:rPr>
        <w:t>(2012).</w:t>
      </w:r>
    </w:p>
    <w:p w14:paraId="64B8D053" w14:textId="6DD7A8BA" w:rsidR="00664004" w:rsidRPr="00BF7155" w:rsidRDefault="00664004" w:rsidP="00D2546B">
      <w:pPr>
        <w:rPr>
          <w:sz w:val="20"/>
          <w:lang w:val="en-GB"/>
        </w:rPr>
      </w:pPr>
      <w:r w:rsidRPr="00BF7155">
        <w:rPr>
          <w:sz w:val="20"/>
          <w:lang w:val="en-GB"/>
        </w:rPr>
        <w:t>[3]</w:t>
      </w:r>
      <w:r w:rsidR="00D2546B" w:rsidRPr="00BF7155">
        <w:rPr>
          <w:lang w:val="en-US"/>
        </w:rPr>
        <w:t xml:space="preserve"> </w:t>
      </w:r>
      <w:r w:rsidR="00D2546B" w:rsidRPr="00BF7155">
        <w:rPr>
          <w:sz w:val="20"/>
          <w:lang w:val="en-GB"/>
        </w:rPr>
        <w:t xml:space="preserve">W. D. Dozier, J. S. Huang, and L. J. Fetters. Colloidal nature of star polymer dilute and </w:t>
      </w:r>
      <w:proofErr w:type="spellStart"/>
      <w:r w:rsidR="00D2546B" w:rsidRPr="00BF7155">
        <w:rPr>
          <w:sz w:val="20"/>
          <w:lang w:val="en-GB"/>
        </w:rPr>
        <w:t>semidilute</w:t>
      </w:r>
      <w:proofErr w:type="spellEnd"/>
      <w:r w:rsidR="00D2546B" w:rsidRPr="00BF7155">
        <w:rPr>
          <w:sz w:val="20"/>
          <w:lang w:val="en-GB"/>
        </w:rPr>
        <w:t xml:space="preserve"> solutions. Macromolecules 24, 2810 (1991).</w:t>
      </w:r>
    </w:p>
    <w:sectPr w:rsidR="00664004" w:rsidRPr="00BF7155" w:rsidSect="00BF7155">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C8DB6" w14:textId="77777777" w:rsidR="000B03A3" w:rsidRDefault="000B03A3" w:rsidP="006C63A8">
      <w:pPr>
        <w:spacing w:after="0" w:line="240" w:lineRule="auto"/>
      </w:pPr>
      <w:r>
        <w:separator/>
      </w:r>
    </w:p>
  </w:endnote>
  <w:endnote w:type="continuationSeparator" w:id="0">
    <w:p w14:paraId="196FED6D" w14:textId="77777777" w:rsidR="000B03A3" w:rsidRDefault="000B03A3" w:rsidP="006C6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noPro-Regular">
    <w:altName w:val="Yu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851920"/>
      <w:docPartObj>
        <w:docPartGallery w:val="Page Numbers (Bottom of Page)"/>
        <w:docPartUnique/>
      </w:docPartObj>
    </w:sdtPr>
    <w:sdtEndPr/>
    <w:sdtContent>
      <w:p w14:paraId="062483C0" w14:textId="13B9F87C" w:rsidR="006C63A8" w:rsidRDefault="006C63A8">
        <w:pPr>
          <w:pStyle w:val="Footer"/>
          <w:jc w:val="right"/>
        </w:pPr>
        <w:r>
          <w:fldChar w:fldCharType="begin"/>
        </w:r>
        <w:r>
          <w:instrText>PAGE   \* MERGEFORMAT</w:instrText>
        </w:r>
        <w:r>
          <w:fldChar w:fldCharType="separate"/>
        </w:r>
        <w:r w:rsidR="00BF7155">
          <w:rPr>
            <w:noProof/>
          </w:rPr>
          <w:t>9</w:t>
        </w:r>
        <w:r>
          <w:fldChar w:fldCharType="end"/>
        </w:r>
      </w:p>
    </w:sdtContent>
  </w:sdt>
  <w:p w14:paraId="1F2C2B74" w14:textId="77777777" w:rsidR="006C63A8" w:rsidRDefault="006C63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9E063" w14:textId="77777777" w:rsidR="000B03A3" w:rsidRDefault="000B03A3" w:rsidP="006C63A8">
      <w:pPr>
        <w:spacing w:after="0" w:line="240" w:lineRule="auto"/>
      </w:pPr>
      <w:r>
        <w:separator/>
      </w:r>
    </w:p>
  </w:footnote>
  <w:footnote w:type="continuationSeparator" w:id="0">
    <w:p w14:paraId="51B321EE" w14:textId="77777777" w:rsidR="000B03A3" w:rsidRDefault="000B03A3" w:rsidP="006C63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B3F"/>
    <w:rsid w:val="00013ED5"/>
    <w:rsid w:val="00036DBA"/>
    <w:rsid w:val="00037391"/>
    <w:rsid w:val="00047E8A"/>
    <w:rsid w:val="0006512B"/>
    <w:rsid w:val="00090B93"/>
    <w:rsid w:val="000A63BC"/>
    <w:rsid w:val="000B0340"/>
    <w:rsid w:val="000B03A3"/>
    <w:rsid w:val="000C06B7"/>
    <w:rsid w:val="000D62E9"/>
    <w:rsid w:val="000D7AB5"/>
    <w:rsid w:val="000E1FD3"/>
    <w:rsid w:val="000E3483"/>
    <w:rsid w:val="00123CCC"/>
    <w:rsid w:val="00126FBE"/>
    <w:rsid w:val="001421AC"/>
    <w:rsid w:val="0014275A"/>
    <w:rsid w:val="001576F1"/>
    <w:rsid w:val="00157CBC"/>
    <w:rsid w:val="00175922"/>
    <w:rsid w:val="001A56E1"/>
    <w:rsid w:val="001A61E8"/>
    <w:rsid w:val="001B111F"/>
    <w:rsid w:val="001B771F"/>
    <w:rsid w:val="001B7E2D"/>
    <w:rsid w:val="001C5908"/>
    <w:rsid w:val="001C7095"/>
    <w:rsid w:val="001D6097"/>
    <w:rsid w:val="001F00C9"/>
    <w:rsid w:val="00234213"/>
    <w:rsid w:val="002350CE"/>
    <w:rsid w:val="00253848"/>
    <w:rsid w:val="00263950"/>
    <w:rsid w:val="00266634"/>
    <w:rsid w:val="00266E9B"/>
    <w:rsid w:val="002967E5"/>
    <w:rsid w:val="002A0601"/>
    <w:rsid w:val="002B0F29"/>
    <w:rsid w:val="002C47B6"/>
    <w:rsid w:val="002C7740"/>
    <w:rsid w:val="002E4843"/>
    <w:rsid w:val="002F1EE8"/>
    <w:rsid w:val="00300F8F"/>
    <w:rsid w:val="00314936"/>
    <w:rsid w:val="003318BF"/>
    <w:rsid w:val="00347A2F"/>
    <w:rsid w:val="003500A1"/>
    <w:rsid w:val="003922F5"/>
    <w:rsid w:val="003A38FB"/>
    <w:rsid w:val="003A69F5"/>
    <w:rsid w:val="003A6A82"/>
    <w:rsid w:val="003E45FA"/>
    <w:rsid w:val="003E49FF"/>
    <w:rsid w:val="00405312"/>
    <w:rsid w:val="0040625E"/>
    <w:rsid w:val="00407216"/>
    <w:rsid w:val="00422EBF"/>
    <w:rsid w:val="00427E9F"/>
    <w:rsid w:val="00443107"/>
    <w:rsid w:val="00452927"/>
    <w:rsid w:val="00463560"/>
    <w:rsid w:val="004667F5"/>
    <w:rsid w:val="00476572"/>
    <w:rsid w:val="004B07CE"/>
    <w:rsid w:val="004C1085"/>
    <w:rsid w:val="004C2933"/>
    <w:rsid w:val="004C6711"/>
    <w:rsid w:val="004D5720"/>
    <w:rsid w:val="004E5B32"/>
    <w:rsid w:val="004F42C2"/>
    <w:rsid w:val="00504C45"/>
    <w:rsid w:val="00526E0A"/>
    <w:rsid w:val="005454D7"/>
    <w:rsid w:val="00547F8A"/>
    <w:rsid w:val="00556E78"/>
    <w:rsid w:val="00564EF1"/>
    <w:rsid w:val="005D1D05"/>
    <w:rsid w:val="005D4743"/>
    <w:rsid w:val="005D6FFD"/>
    <w:rsid w:val="005E397E"/>
    <w:rsid w:val="005E5E05"/>
    <w:rsid w:val="005E656B"/>
    <w:rsid w:val="005F6F05"/>
    <w:rsid w:val="00613732"/>
    <w:rsid w:val="00620EBE"/>
    <w:rsid w:val="00622395"/>
    <w:rsid w:val="006229F2"/>
    <w:rsid w:val="006309F2"/>
    <w:rsid w:val="00630D29"/>
    <w:rsid w:val="0063768E"/>
    <w:rsid w:val="00656B27"/>
    <w:rsid w:val="00662CB6"/>
    <w:rsid w:val="00664004"/>
    <w:rsid w:val="00671E7D"/>
    <w:rsid w:val="00681AB0"/>
    <w:rsid w:val="006A14DD"/>
    <w:rsid w:val="006B0CD4"/>
    <w:rsid w:val="006B279A"/>
    <w:rsid w:val="006B5ABC"/>
    <w:rsid w:val="006C2F6E"/>
    <w:rsid w:val="006C63A8"/>
    <w:rsid w:val="006D0305"/>
    <w:rsid w:val="006D7691"/>
    <w:rsid w:val="006F6EDA"/>
    <w:rsid w:val="00700FA6"/>
    <w:rsid w:val="00745704"/>
    <w:rsid w:val="007673FD"/>
    <w:rsid w:val="0078082D"/>
    <w:rsid w:val="00786ACF"/>
    <w:rsid w:val="0079292C"/>
    <w:rsid w:val="007937D2"/>
    <w:rsid w:val="007C4AE8"/>
    <w:rsid w:val="007D47EE"/>
    <w:rsid w:val="007E184A"/>
    <w:rsid w:val="007F6332"/>
    <w:rsid w:val="007F7240"/>
    <w:rsid w:val="007F7DDA"/>
    <w:rsid w:val="0082317C"/>
    <w:rsid w:val="008433CC"/>
    <w:rsid w:val="00847159"/>
    <w:rsid w:val="008751E1"/>
    <w:rsid w:val="00881EBD"/>
    <w:rsid w:val="0088454B"/>
    <w:rsid w:val="00885487"/>
    <w:rsid w:val="008A1E16"/>
    <w:rsid w:val="008A43A4"/>
    <w:rsid w:val="008A76D1"/>
    <w:rsid w:val="008D5AD0"/>
    <w:rsid w:val="008E1D58"/>
    <w:rsid w:val="008E5C07"/>
    <w:rsid w:val="00901319"/>
    <w:rsid w:val="0090348E"/>
    <w:rsid w:val="009119E9"/>
    <w:rsid w:val="00921C66"/>
    <w:rsid w:val="00927DA6"/>
    <w:rsid w:val="00953838"/>
    <w:rsid w:val="00954F83"/>
    <w:rsid w:val="0095734C"/>
    <w:rsid w:val="009710F8"/>
    <w:rsid w:val="00972A8F"/>
    <w:rsid w:val="00980294"/>
    <w:rsid w:val="009812D0"/>
    <w:rsid w:val="00984712"/>
    <w:rsid w:val="009A641E"/>
    <w:rsid w:val="009C0B2D"/>
    <w:rsid w:val="009C171A"/>
    <w:rsid w:val="009C4539"/>
    <w:rsid w:val="009C639D"/>
    <w:rsid w:val="009D3DF1"/>
    <w:rsid w:val="009D4F5E"/>
    <w:rsid w:val="009D72B6"/>
    <w:rsid w:val="009E0987"/>
    <w:rsid w:val="009E4159"/>
    <w:rsid w:val="009F3B90"/>
    <w:rsid w:val="009F4BDD"/>
    <w:rsid w:val="009F5912"/>
    <w:rsid w:val="009F6BE9"/>
    <w:rsid w:val="00A254DB"/>
    <w:rsid w:val="00A35329"/>
    <w:rsid w:val="00A41FA4"/>
    <w:rsid w:val="00A431B8"/>
    <w:rsid w:val="00A57D82"/>
    <w:rsid w:val="00A621AB"/>
    <w:rsid w:val="00A8599D"/>
    <w:rsid w:val="00AD5978"/>
    <w:rsid w:val="00AE57B4"/>
    <w:rsid w:val="00B00F1E"/>
    <w:rsid w:val="00B11AF1"/>
    <w:rsid w:val="00B22A06"/>
    <w:rsid w:val="00B27E97"/>
    <w:rsid w:val="00B4085E"/>
    <w:rsid w:val="00B42BC5"/>
    <w:rsid w:val="00B5016F"/>
    <w:rsid w:val="00B53F8B"/>
    <w:rsid w:val="00B73FF6"/>
    <w:rsid w:val="00B7638E"/>
    <w:rsid w:val="00B942BC"/>
    <w:rsid w:val="00BA6FEE"/>
    <w:rsid w:val="00BB5FBC"/>
    <w:rsid w:val="00BC5888"/>
    <w:rsid w:val="00BE74E5"/>
    <w:rsid w:val="00BF208C"/>
    <w:rsid w:val="00BF4C2D"/>
    <w:rsid w:val="00BF7155"/>
    <w:rsid w:val="00C14059"/>
    <w:rsid w:val="00C15C18"/>
    <w:rsid w:val="00C41F1F"/>
    <w:rsid w:val="00C479A2"/>
    <w:rsid w:val="00C51A0B"/>
    <w:rsid w:val="00C524E9"/>
    <w:rsid w:val="00C54CE9"/>
    <w:rsid w:val="00C60909"/>
    <w:rsid w:val="00C75E80"/>
    <w:rsid w:val="00C94B3F"/>
    <w:rsid w:val="00C95FA7"/>
    <w:rsid w:val="00CB1D69"/>
    <w:rsid w:val="00CB3AF8"/>
    <w:rsid w:val="00CC5C24"/>
    <w:rsid w:val="00CD01B1"/>
    <w:rsid w:val="00CE0B9C"/>
    <w:rsid w:val="00D02CD1"/>
    <w:rsid w:val="00D07321"/>
    <w:rsid w:val="00D079B3"/>
    <w:rsid w:val="00D16F06"/>
    <w:rsid w:val="00D2546B"/>
    <w:rsid w:val="00D96C07"/>
    <w:rsid w:val="00D97F13"/>
    <w:rsid w:val="00DB2E9A"/>
    <w:rsid w:val="00DD7DB4"/>
    <w:rsid w:val="00E252F6"/>
    <w:rsid w:val="00E32A46"/>
    <w:rsid w:val="00E36CA1"/>
    <w:rsid w:val="00E54AB3"/>
    <w:rsid w:val="00E62499"/>
    <w:rsid w:val="00E87B84"/>
    <w:rsid w:val="00E87EFF"/>
    <w:rsid w:val="00E91D97"/>
    <w:rsid w:val="00ED78B1"/>
    <w:rsid w:val="00ED7DAF"/>
    <w:rsid w:val="00EE39DB"/>
    <w:rsid w:val="00EE3F5C"/>
    <w:rsid w:val="00EF1651"/>
    <w:rsid w:val="00EF4770"/>
    <w:rsid w:val="00F01BFD"/>
    <w:rsid w:val="00F024D2"/>
    <w:rsid w:val="00F17957"/>
    <w:rsid w:val="00F21729"/>
    <w:rsid w:val="00F30E6C"/>
    <w:rsid w:val="00F35B44"/>
    <w:rsid w:val="00F45AB2"/>
    <w:rsid w:val="00F66FD8"/>
    <w:rsid w:val="00F709FA"/>
    <w:rsid w:val="00F734B0"/>
    <w:rsid w:val="00F762D6"/>
    <w:rsid w:val="00F805BF"/>
    <w:rsid w:val="00F87CAD"/>
    <w:rsid w:val="00F95B00"/>
    <w:rsid w:val="00FC0A3E"/>
    <w:rsid w:val="00FC638B"/>
    <w:rsid w:val="00FD1CDC"/>
    <w:rsid w:val="00FD7AAA"/>
    <w:rsid w:val="00FE31FF"/>
    <w:rsid w:val="00FE3C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FBC1969"/>
  <w15:chartTrackingRefBased/>
  <w15:docId w15:val="{9C0251D3-7BEB-4163-9DD7-27FA5B0F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360" w:lineRule="auto"/>
        <w:ind w:firstLine="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B3F"/>
  </w:style>
  <w:style w:type="paragraph" w:styleId="Heading1">
    <w:name w:val="heading 1"/>
    <w:aliases w:val="Título 1-Tesia"/>
    <w:basedOn w:val="Normal"/>
    <w:next w:val="Normal"/>
    <w:link w:val="Heading1Char"/>
    <w:uiPriority w:val="9"/>
    <w:qFormat/>
    <w:rsid w:val="004E5B32"/>
    <w:pPr>
      <w:keepNext/>
      <w:keepLines/>
      <w:spacing w:after="0" w:line="480" w:lineRule="auto"/>
      <w:ind w:left="431" w:hanging="431"/>
      <w:outlineLvl w:val="0"/>
    </w:pPr>
    <w:rPr>
      <w:rFonts w:ascii="Arial" w:eastAsiaTheme="majorEastAsia" w:hAnsi="Arial"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ituloTesis">
    <w:name w:val="1. Titulo Tesis"/>
    <w:next w:val="Normal"/>
    <w:link w:val="1TituloTesisCar"/>
    <w:qFormat/>
    <w:rsid w:val="004E5B32"/>
    <w:pPr>
      <w:spacing w:before="100" w:beforeAutospacing="1" w:after="100" w:afterAutospacing="1" w:line="480" w:lineRule="auto"/>
      <w:ind w:firstLine="567"/>
      <w:jc w:val="left"/>
    </w:pPr>
    <w:rPr>
      <w:rFonts w:ascii="Arial" w:eastAsiaTheme="minorEastAsia" w:hAnsi="Arial" w:cs="Arial"/>
      <w:b/>
      <w:sz w:val="32"/>
      <w:szCs w:val="32"/>
      <w:lang w:val="en-US" w:eastAsia="es-ES"/>
    </w:rPr>
  </w:style>
  <w:style w:type="character" w:customStyle="1" w:styleId="1TituloTesisCar">
    <w:name w:val="1. Titulo Tesis Car"/>
    <w:basedOn w:val="DefaultParagraphFont"/>
    <w:link w:val="1TituloTesis"/>
    <w:rsid w:val="004E5B32"/>
    <w:rPr>
      <w:rFonts w:ascii="Arial" w:eastAsiaTheme="minorEastAsia" w:hAnsi="Arial" w:cs="Arial"/>
      <w:b/>
      <w:sz w:val="32"/>
      <w:szCs w:val="32"/>
      <w:lang w:val="en-US" w:eastAsia="es-ES"/>
    </w:rPr>
  </w:style>
  <w:style w:type="character" w:customStyle="1" w:styleId="Heading1Char">
    <w:name w:val="Heading 1 Char"/>
    <w:aliases w:val="Título 1-Tesia Char"/>
    <w:basedOn w:val="DefaultParagraphFont"/>
    <w:link w:val="Heading1"/>
    <w:uiPriority w:val="9"/>
    <w:rsid w:val="004E5B32"/>
    <w:rPr>
      <w:rFonts w:ascii="Arial" w:eastAsiaTheme="majorEastAsia" w:hAnsi="Arial" w:cstheme="majorBidi"/>
      <w:b/>
      <w:sz w:val="32"/>
      <w:szCs w:val="32"/>
    </w:rPr>
  </w:style>
  <w:style w:type="table" w:styleId="TableGrid">
    <w:name w:val="Table Grid"/>
    <w:basedOn w:val="TableNormal"/>
    <w:uiPriority w:val="39"/>
    <w:rsid w:val="00B4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2A8F"/>
    <w:pPr>
      <w:spacing w:before="100" w:beforeAutospacing="1" w:after="100" w:afterAutospacing="1" w:line="240" w:lineRule="auto"/>
      <w:ind w:firstLine="0"/>
      <w:jc w:val="left"/>
    </w:pPr>
    <w:rPr>
      <w:rFonts w:ascii="Times New Roman" w:eastAsiaTheme="minorEastAsia" w:hAnsi="Times New Roman" w:cs="Times New Roman"/>
      <w:sz w:val="24"/>
      <w:szCs w:val="24"/>
      <w:lang w:val="en-GB" w:eastAsia="en-GB"/>
    </w:rPr>
  </w:style>
  <w:style w:type="paragraph" w:styleId="BalloonText">
    <w:name w:val="Balloon Text"/>
    <w:basedOn w:val="Normal"/>
    <w:link w:val="BalloonTextChar"/>
    <w:uiPriority w:val="99"/>
    <w:semiHidden/>
    <w:unhideWhenUsed/>
    <w:rsid w:val="000B0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340"/>
    <w:rPr>
      <w:rFonts w:ascii="Segoe UI" w:hAnsi="Segoe UI" w:cs="Segoe UI"/>
      <w:sz w:val="18"/>
      <w:szCs w:val="18"/>
    </w:rPr>
  </w:style>
  <w:style w:type="character" w:styleId="CommentReference">
    <w:name w:val="annotation reference"/>
    <w:basedOn w:val="DefaultParagraphFont"/>
    <w:uiPriority w:val="99"/>
    <w:semiHidden/>
    <w:unhideWhenUsed/>
    <w:rsid w:val="000E3483"/>
    <w:rPr>
      <w:sz w:val="16"/>
      <w:szCs w:val="16"/>
    </w:rPr>
  </w:style>
  <w:style w:type="paragraph" w:styleId="CommentText">
    <w:name w:val="annotation text"/>
    <w:basedOn w:val="Normal"/>
    <w:link w:val="CommentTextChar"/>
    <w:uiPriority w:val="99"/>
    <w:unhideWhenUsed/>
    <w:rsid w:val="000E3483"/>
    <w:pPr>
      <w:spacing w:line="240" w:lineRule="auto"/>
    </w:pPr>
    <w:rPr>
      <w:sz w:val="20"/>
      <w:szCs w:val="20"/>
    </w:rPr>
  </w:style>
  <w:style w:type="character" w:customStyle="1" w:styleId="CommentTextChar">
    <w:name w:val="Comment Text Char"/>
    <w:basedOn w:val="DefaultParagraphFont"/>
    <w:link w:val="CommentText"/>
    <w:uiPriority w:val="99"/>
    <w:rsid w:val="000E3483"/>
    <w:rPr>
      <w:sz w:val="20"/>
      <w:szCs w:val="20"/>
    </w:rPr>
  </w:style>
  <w:style w:type="paragraph" w:styleId="CommentSubject">
    <w:name w:val="annotation subject"/>
    <w:basedOn w:val="CommentText"/>
    <w:next w:val="CommentText"/>
    <w:link w:val="CommentSubjectChar"/>
    <w:uiPriority w:val="99"/>
    <w:semiHidden/>
    <w:unhideWhenUsed/>
    <w:rsid w:val="000E3483"/>
    <w:rPr>
      <w:b/>
      <w:bCs/>
    </w:rPr>
  </w:style>
  <w:style w:type="character" w:customStyle="1" w:styleId="CommentSubjectChar">
    <w:name w:val="Comment Subject Char"/>
    <w:basedOn w:val="CommentTextChar"/>
    <w:link w:val="CommentSubject"/>
    <w:uiPriority w:val="99"/>
    <w:semiHidden/>
    <w:rsid w:val="000E3483"/>
    <w:rPr>
      <w:b/>
      <w:bCs/>
      <w:sz w:val="20"/>
      <w:szCs w:val="20"/>
    </w:rPr>
  </w:style>
  <w:style w:type="paragraph" w:styleId="Header">
    <w:name w:val="header"/>
    <w:basedOn w:val="Normal"/>
    <w:link w:val="HeaderChar"/>
    <w:uiPriority w:val="99"/>
    <w:unhideWhenUsed/>
    <w:rsid w:val="006C63A8"/>
    <w:pPr>
      <w:tabs>
        <w:tab w:val="center" w:pos="4252"/>
        <w:tab w:val="right" w:pos="8504"/>
      </w:tabs>
      <w:spacing w:after="0" w:line="240" w:lineRule="auto"/>
    </w:pPr>
  </w:style>
  <w:style w:type="character" w:customStyle="1" w:styleId="HeaderChar">
    <w:name w:val="Header Char"/>
    <w:basedOn w:val="DefaultParagraphFont"/>
    <w:link w:val="Header"/>
    <w:uiPriority w:val="99"/>
    <w:rsid w:val="006C63A8"/>
  </w:style>
  <w:style w:type="paragraph" w:styleId="Footer">
    <w:name w:val="footer"/>
    <w:basedOn w:val="Normal"/>
    <w:link w:val="FooterChar"/>
    <w:uiPriority w:val="99"/>
    <w:unhideWhenUsed/>
    <w:rsid w:val="006C63A8"/>
    <w:pPr>
      <w:tabs>
        <w:tab w:val="center" w:pos="4252"/>
        <w:tab w:val="right" w:pos="8504"/>
      </w:tabs>
      <w:spacing w:after="0" w:line="240" w:lineRule="auto"/>
    </w:pPr>
  </w:style>
  <w:style w:type="character" w:customStyle="1" w:styleId="FooterChar">
    <w:name w:val="Footer Char"/>
    <w:basedOn w:val="DefaultParagraphFont"/>
    <w:link w:val="Footer"/>
    <w:uiPriority w:val="99"/>
    <w:rsid w:val="006C63A8"/>
  </w:style>
  <w:style w:type="paragraph" w:styleId="Revision">
    <w:name w:val="Revision"/>
    <w:hidden/>
    <w:uiPriority w:val="99"/>
    <w:semiHidden/>
    <w:rsid w:val="002F1EE8"/>
    <w:pPr>
      <w:spacing w:after="0" w:line="240" w:lineRule="auto"/>
      <w:ind w:firstLine="0"/>
      <w:jc w:val="left"/>
    </w:pPr>
  </w:style>
  <w:style w:type="character" w:styleId="Hyperlink">
    <w:name w:val="Hyperlink"/>
    <w:basedOn w:val="DefaultParagraphFont"/>
    <w:uiPriority w:val="99"/>
    <w:unhideWhenUsed/>
    <w:rsid w:val="00126FBE"/>
    <w:rPr>
      <w:color w:val="0563C1" w:themeColor="hyperlink"/>
      <w:u w:val="single"/>
    </w:rPr>
  </w:style>
  <w:style w:type="character" w:styleId="PlaceholderText">
    <w:name w:val="Placeholder Text"/>
    <w:basedOn w:val="DefaultParagraphFont"/>
    <w:uiPriority w:val="99"/>
    <w:semiHidden/>
    <w:rsid w:val="009538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213135">
      <w:bodyDiv w:val="1"/>
      <w:marLeft w:val="0"/>
      <w:marRight w:val="0"/>
      <w:marTop w:val="0"/>
      <w:marBottom w:val="0"/>
      <w:divBdr>
        <w:top w:val="none" w:sz="0" w:space="0" w:color="auto"/>
        <w:left w:val="none" w:sz="0" w:space="0" w:color="auto"/>
        <w:bottom w:val="none" w:sz="0" w:space="0" w:color="auto"/>
        <w:right w:val="none" w:sz="0" w:space="0" w:color="auto"/>
      </w:divBdr>
    </w:div>
    <w:div w:id="1334604503">
      <w:bodyDiv w:val="1"/>
      <w:marLeft w:val="0"/>
      <w:marRight w:val="0"/>
      <w:marTop w:val="0"/>
      <w:marBottom w:val="0"/>
      <w:divBdr>
        <w:top w:val="none" w:sz="0" w:space="0" w:color="auto"/>
        <w:left w:val="none" w:sz="0" w:space="0" w:color="auto"/>
        <w:bottom w:val="none" w:sz="0" w:space="0" w:color="auto"/>
        <w:right w:val="none" w:sz="0" w:space="0" w:color="auto"/>
      </w:divBdr>
    </w:div>
    <w:div w:id="210831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2.emf"/><Relationship Id="rId25"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6.emf"/><Relationship Id="rId28" Type="http://schemas.openxmlformats.org/officeDocument/2006/relationships/theme" Target="theme/theme1.xml"/><Relationship Id="rId10" Type="http://schemas.openxmlformats.org/officeDocument/2006/relationships/hyperlink" Target="mailto:edurne.gonzalezg@ehu.eus" TargetMode="External"/><Relationship Id="rId19" Type="http://schemas.openxmlformats.org/officeDocument/2006/relationships/image" Target="media/image4.wmf"/><Relationship Id="rId4" Type="http://schemas.openxmlformats.org/officeDocument/2006/relationships/styles" Target="styles.xml"/><Relationship Id="rId9" Type="http://schemas.openxmlformats.org/officeDocument/2006/relationships/hyperlink" Target="mailto:sara.beldarrain@ehu.eus" TargetMode="External"/><Relationship Id="rId14" Type="http://schemas.openxmlformats.org/officeDocument/2006/relationships/chart" Target="charts/chart2.xml"/><Relationship Id="rId22" Type="http://schemas.openxmlformats.org/officeDocument/2006/relationships/oleObject" Target="embeddings/oleObject4.bin"/><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1036279\Desktop\EHU\1.%20Tesia\Esperimentala\Richard\TFM\1.%20Experimental%20data\Datuak2\NMR%20kinetics\PCE-kintetics.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36279\Desktop\EHU\1.%20Tesia\Esperimentala\7.%20Pintura%20formulatuak%20&amp;%20analisiak\Characterization\Water%20Uptak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474833601600906"/>
          <c:y val="6.035665294924554E-2"/>
          <c:w val="0.76818512685914264"/>
          <c:h val="0.76184742339306355"/>
        </c:manualLayout>
      </c:layout>
      <c:scatterChart>
        <c:scatterStyle val="lineMarker"/>
        <c:varyColors val="0"/>
        <c:ser>
          <c:idx val="3"/>
          <c:order val="0"/>
          <c:tx>
            <c:v>1/1-L</c:v>
          </c:tx>
          <c:spPr>
            <a:ln w="6350">
              <a:solidFill>
                <a:srgbClr val="4472C4"/>
              </a:solidFill>
              <a:prstDash val="sysDot"/>
            </a:ln>
          </c:spPr>
          <c:marker>
            <c:symbol val="circle"/>
            <c:size val="5"/>
            <c:spPr>
              <a:solidFill>
                <a:srgbClr val="4472C4"/>
              </a:solidFill>
              <a:ln>
                <a:solidFill>
                  <a:srgbClr val="4472C4"/>
                </a:solidFill>
              </a:ln>
            </c:spPr>
          </c:marker>
          <c:xVal>
            <c:numRef>
              <c:f>'1-1-L-01\[1-1-L-01.xlsx]Datos'!$B$4:$B$7</c:f>
              <c:numCache>
                <c:formatCode>General</c:formatCode>
                <c:ptCount val="4"/>
                <c:pt idx="0">
                  <c:v>60</c:v>
                </c:pt>
                <c:pt idx="1">
                  <c:v>122</c:v>
                </c:pt>
                <c:pt idx="2">
                  <c:v>180</c:v>
                </c:pt>
                <c:pt idx="3">
                  <c:v>240</c:v>
                </c:pt>
              </c:numCache>
            </c:numRef>
          </c:xVal>
          <c:yVal>
            <c:numRef>
              <c:f>'1-1-L-01\[1-1-L-01.xlsx]Datos'!$O$4:$O$7</c:f>
              <c:numCache>
                <c:formatCode>0.00</c:formatCode>
                <c:ptCount val="4"/>
                <c:pt idx="0">
                  <c:v>0.73708947842605199</c:v>
                </c:pt>
                <c:pt idx="1">
                  <c:v>0.85378458362785925</c:v>
                </c:pt>
                <c:pt idx="2">
                  <c:v>0.90073716349437793</c:v>
                </c:pt>
                <c:pt idx="3">
                  <c:v>0.94483603590872034</c:v>
                </c:pt>
              </c:numCache>
            </c:numRef>
          </c:yVal>
          <c:smooth val="0"/>
          <c:extLst xmlns:c16r2="http://schemas.microsoft.com/office/drawing/2015/06/chart">
            <c:ext xmlns:c16="http://schemas.microsoft.com/office/drawing/2014/chart" uri="{C3380CC4-5D6E-409C-BE32-E72D297353CC}">
              <c16:uniqueId val="{00000000-3462-4E55-BC68-4CA88DDBE509}"/>
            </c:ext>
          </c:extLst>
        </c:ser>
        <c:ser>
          <c:idx val="0"/>
          <c:order val="1"/>
          <c:tx>
            <c:v>0.67/1-L</c:v>
          </c:tx>
          <c:spPr>
            <a:ln w="6350">
              <a:solidFill>
                <a:srgbClr val="C00000"/>
              </a:solidFill>
              <a:prstDash val="sysDot"/>
            </a:ln>
          </c:spPr>
          <c:marker>
            <c:symbol val="circle"/>
            <c:size val="5"/>
            <c:spPr>
              <a:solidFill>
                <a:srgbClr val="C00000"/>
              </a:solidFill>
              <a:ln>
                <a:solidFill>
                  <a:srgbClr val="C00000"/>
                </a:solidFill>
              </a:ln>
            </c:spPr>
          </c:marker>
          <c:xVal>
            <c:numRef>
              <c:f>'0.67-1-L-02\[0.67-1-L-02.xlsx]Hoja1'!$B$4:$B$8</c:f>
              <c:numCache>
                <c:formatCode>General</c:formatCode>
                <c:ptCount val="5"/>
                <c:pt idx="0">
                  <c:v>30</c:v>
                </c:pt>
                <c:pt idx="1">
                  <c:v>60</c:v>
                </c:pt>
                <c:pt idx="2">
                  <c:v>120</c:v>
                </c:pt>
                <c:pt idx="3">
                  <c:v>180</c:v>
                </c:pt>
                <c:pt idx="4">
                  <c:v>240</c:v>
                </c:pt>
              </c:numCache>
            </c:numRef>
          </c:xVal>
          <c:yVal>
            <c:numRef>
              <c:f>'0.67-1-L-02\[0.67-1-L-02.xlsx]Hoja1'!$O$4:$O$8</c:f>
              <c:numCache>
                <c:formatCode>_(* #,##0.00_);_(* \(#,##0.00\);_(* "-"??_);_(@_)</c:formatCode>
                <c:ptCount val="5"/>
                <c:pt idx="0">
                  <c:v>0.59902394558898053</c:v>
                </c:pt>
                <c:pt idx="1">
                  <c:v>0.62987520496224869</c:v>
                </c:pt>
                <c:pt idx="2">
                  <c:v>0.9022119020149082</c:v>
                </c:pt>
                <c:pt idx="3">
                  <c:v>0.93433630546198576</c:v>
                </c:pt>
                <c:pt idx="4">
                  <c:v>0.9313644950097334</c:v>
                </c:pt>
              </c:numCache>
            </c:numRef>
          </c:yVal>
          <c:smooth val="0"/>
          <c:extLst xmlns:c16r2="http://schemas.microsoft.com/office/drawing/2015/06/chart">
            <c:ext xmlns:c16="http://schemas.microsoft.com/office/drawing/2014/chart" uri="{C3380CC4-5D6E-409C-BE32-E72D297353CC}">
              <c16:uniqueId val="{00000001-3462-4E55-BC68-4CA88DDBE509}"/>
            </c:ext>
          </c:extLst>
        </c:ser>
        <c:ser>
          <c:idx val="6"/>
          <c:order val="2"/>
          <c:tx>
            <c:v>1/1-XL</c:v>
          </c:tx>
          <c:spPr>
            <a:ln w="6350">
              <a:solidFill>
                <a:srgbClr val="7030A0"/>
              </a:solidFill>
              <a:prstDash val="sysDot"/>
            </a:ln>
          </c:spPr>
          <c:marker>
            <c:symbol val="circle"/>
            <c:size val="5"/>
            <c:spPr>
              <a:solidFill>
                <a:srgbClr val="7030A0"/>
              </a:solidFill>
              <a:ln>
                <a:solidFill>
                  <a:srgbClr val="7030A0"/>
                </a:solidFill>
              </a:ln>
            </c:spPr>
          </c:marker>
          <c:xVal>
            <c:numRef>
              <c:f>'1-1-XL-01\[1-1-XL-01.xlsx]Hoja1'!$B$4:$B$8</c:f>
              <c:numCache>
                <c:formatCode>General</c:formatCode>
                <c:ptCount val="5"/>
                <c:pt idx="0">
                  <c:v>30</c:v>
                </c:pt>
                <c:pt idx="1">
                  <c:v>60</c:v>
                </c:pt>
                <c:pt idx="2">
                  <c:v>120</c:v>
                </c:pt>
                <c:pt idx="3">
                  <c:v>180</c:v>
                </c:pt>
                <c:pt idx="4">
                  <c:v>240</c:v>
                </c:pt>
              </c:numCache>
            </c:numRef>
          </c:xVal>
          <c:yVal>
            <c:numRef>
              <c:f>'1-1-XL-01\[1-1-XL-01.xlsx]Hoja1'!$O$4:$O$8</c:f>
              <c:numCache>
                <c:formatCode>_(* #,##0.00_);_(* \(#,##0.00\);_(* "-"??_);_(@_)</c:formatCode>
                <c:ptCount val="5"/>
                <c:pt idx="0">
                  <c:v>2.3895833596172089E-2</c:v>
                </c:pt>
                <c:pt idx="1">
                  <c:v>0.60491178709526672</c:v>
                </c:pt>
                <c:pt idx="2">
                  <c:v>0.76899765509220819</c:v>
                </c:pt>
                <c:pt idx="3">
                  <c:v>0.8276120528773494</c:v>
                </c:pt>
                <c:pt idx="4">
                  <c:v>0.92792279848023285</c:v>
                </c:pt>
              </c:numCache>
            </c:numRef>
          </c:yVal>
          <c:smooth val="0"/>
          <c:extLst xmlns:c16r2="http://schemas.microsoft.com/office/drawing/2015/06/chart">
            <c:ext xmlns:c16="http://schemas.microsoft.com/office/drawing/2014/chart" uri="{C3380CC4-5D6E-409C-BE32-E72D297353CC}">
              <c16:uniqueId val="{00000002-3462-4E55-BC68-4CA88DDBE509}"/>
            </c:ext>
          </c:extLst>
        </c:ser>
        <c:ser>
          <c:idx val="9"/>
          <c:order val="3"/>
          <c:tx>
            <c:v>0.67/1-XL</c:v>
          </c:tx>
          <c:spPr>
            <a:ln w="6350">
              <a:solidFill>
                <a:srgbClr val="70AD47"/>
              </a:solidFill>
              <a:prstDash val="sysDot"/>
            </a:ln>
          </c:spPr>
          <c:marker>
            <c:symbol val="circle"/>
            <c:size val="5"/>
            <c:spPr>
              <a:solidFill>
                <a:srgbClr val="70AD47"/>
              </a:solidFill>
              <a:ln>
                <a:solidFill>
                  <a:srgbClr val="70AD47"/>
                </a:solidFill>
              </a:ln>
            </c:spPr>
          </c:marker>
          <c:xVal>
            <c:numRef>
              <c:f>'0.67-1-XL-01\[0.67-1-XL-01.xlsx]Hoja1'!$B$4:$B$8</c:f>
              <c:numCache>
                <c:formatCode>General</c:formatCode>
                <c:ptCount val="5"/>
                <c:pt idx="0">
                  <c:v>30</c:v>
                </c:pt>
                <c:pt idx="1">
                  <c:v>60</c:v>
                </c:pt>
                <c:pt idx="2">
                  <c:v>120</c:v>
                </c:pt>
                <c:pt idx="3">
                  <c:v>180</c:v>
                </c:pt>
                <c:pt idx="4">
                  <c:v>240</c:v>
                </c:pt>
              </c:numCache>
            </c:numRef>
          </c:xVal>
          <c:yVal>
            <c:numRef>
              <c:f>'0.67-1-XL-01\[0.67-1-XL-01.xlsx]Hoja1'!$O$4:$O$8</c:f>
              <c:numCache>
                <c:formatCode>_(* #,##0.00_);_(* \(#,##0.00\);_(* "-"??_);_(@_)</c:formatCode>
                <c:ptCount val="5"/>
                <c:pt idx="0">
                  <c:v>0.18667988033041327</c:v>
                </c:pt>
                <c:pt idx="1">
                  <c:v>0.44607571071420637</c:v>
                </c:pt>
                <c:pt idx="2">
                  <c:v>0.62898913202958151</c:v>
                </c:pt>
                <c:pt idx="3">
                  <c:v>0.82066216980843043</c:v>
                </c:pt>
                <c:pt idx="4">
                  <c:v>0.94203041897618067</c:v>
                </c:pt>
              </c:numCache>
            </c:numRef>
          </c:yVal>
          <c:smooth val="0"/>
          <c:extLst xmlns:c16r2="http://schemas.microsoft.com/office/drawing/2015/06/chart">
            <c:ext xmlns:c16="http://schemas.microsoft.com/office/drawing/2014/chart" uri="{C3380CC4-5D6E-409C-BE32-E72D297353CC}">
              <c16:uniqueId val="{00000003-3462-4E55-BC68-4CA88DDBE509}"/>
            </c:ext>
          </c:extLst>
        </c:ser>
        <c:dLbls>
          <c:showLegendKey val="0"/>
          <c:showVal val="0"/>
          <c:showCatName val="0"/>
          <c:showSerName val="0"/>
          <c:showPercent val="0"/>
          <c:showBubbleSize val="0"/>
        </c:dLbls>
        <c:axId val="486600752"/>
        <c:axId val="486601296"/>
      </c:scatterChart>
      <c:valAx>
        <c:axId val="486600752"/>
        <c:scaling>
          <c:orientation val="minMax"/>
        </c:scaling>
        <c:delete val="0"/>
        <c:axPos val="b"/>
        <c:title>
          <c:tx>
            <c:rich>
              <a:bodyPr rot="0" vert="horz"/>
              <a:lstStyle/>
              <a:p>
                <a:pPr>
                  <a:defRPr/>
                </a:pPr>
                <a:r>
                  <a:rPr lang="es-ES"/>
                  <a:t>t (min)</a:t>
                </a:r>
              </a:p>
            </c:rich>
          </c:tx>
          <c:layout/>
          <c:overlay val="0"/>
          <c:spPr>
            <a:noFill/>
            <a:ln>
              <a:noFill/>
            </a:ln>
            <a:effectLst/>
          </c:spPr>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486601296"/>
        <c:crosses val="autoZero"/>
        <c:crossBetween val="midCat"/>
        <c:majorUnit val="60"/>
      </c:valAx>
      <c:valAx>
        <c:axId val="486601296"/>
        <c:scaling>
          <c:orientation val="minMax"/>
          <c:max val="1"/>
          <c:min val="0"/>
        </c:scaling>
        <c:delete val="0"/>
        <c:axPos val="l"/>
        <c:title>
          <c:tx>
            <c:rich>
              <a:bodyPr rot="-5400000" vert="horz"/>
              <a:lstStyle/>
              <a:p>
                <a:pPr>
                  <a:defRPr/>
                </a:pPr>
                <a:r>
                  <a:rPr lang="es-ES" dirty="0" err="1"/>
                  <a:t>Xinst</a:t>
                </a:r>
                <a:r>
                  <a:rPr lang="es-ES" baseline="-25000" dirty="0" err="1"/>
                  <a:t>MAA</a:t>
                </a:r>
                <a:endParaRPr lang="es-ES" dirty="0"/>
              </a:p>
            </c:rich>
          </c:tx>
          <c:layout>
            <c:manualLayout>
              <c:xMode val="edge"/>
              <c:yMode val="edge"/>
              <c:x val="0"/>
              <c:y val="0.34232288865126426"/>
            </c:manualLayout>
          </c:layout>
          <c:overlay val="0"/>
          <c:spPr>
            <a:noFill/>
            <a:ln>
              <a:noFill/>
            </a:ln>
            <a:effectLst/>
          </c:spPr>
        </c:title>
        <c:numFmt formatCode="0.0" sourceLinked="0"/>
        <c:majorTickMark val="out"/>
        <c:minorTickMark val="out"/>
        <c:tickLblPos val="nextTo"/>
        <c:spPr>
          <a:noFill/>
          <a:ln w="9525" cap="flat" cmpd="sng" algn="ctr">
            <a:solidFill>
              <a:sysClr val="windowText" lastClr="000000"/>
            </a:solidFill>
            <a:round/>
          </a:ln>
          <a:effectLst/>
        </c:spPr>
        <c:txPr>
          <a:bodyPr rot="-60000000" vert="horz"/>
          <a:lstStyle/>
          <a:p>
            <a:pPr>
              <a:defRPr/>
            </a:pPr>
            <a:endParaRPr lang="en-US"/>
          </a:p>
        </c:txPr>
        <c:crossAx val="486600752"/>
        <c:crosses val="autoZero"/>
        <c:crossBetween val="midCat"/>
        <c:majorUnit val="0.2"/>
        <c:minorUnit val="0.1"/>
      </c:valAx>
      <c:spPr>
        <a:ln>
          <a:solidFill>
            <a:sysClr val="windowText" lastClr="000000"/>
          </a:solid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ln>
      <a:noFill/>
    </a:ln>
  </c:spPr>
  <c:txPr>
    <a:bodyPr/>
    <a:lstStyle/>
    <a:p>
      <a:pPr>
        <a:defRPr sz="900" b="0">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474833601600906"/>
          <c:y val="6.035665294924554E-2"/>
          <c:w val="0.76818512685914264"/>
          <c:h val="0.76184742339306355"/>
        </c:manualLayout>
      </c:layout>
      <c:scatterChart>
        <c:scatterStyle val="lineMarker"/>
        <c:varyColors val="0"/>
        <c:ser>
          <c:idx val="1"/>
          <c:order val="0"/>
          <c:tx>
            <c:v>PEGMA</c:v>
          </c:tx>
          <c:spPr>
            <a:ln w="6350">
              <a:solidFill>
                <a:srgbClr val="C00000"/>
              </a:solidFill>
              <a:prstDash val="sysDot"/>
            </a:ln>
          </c:spPr>
          <c:marker>
            <c:symbol val="square"/>
            <c:size val="5"/>
            <c:spPr>
              <a:solidFill>
                <a:srgbClr val="C00000"/>
              </a:solidFill>
              <a:ln>
                <a:solidFill>
                  <a:srgbClr val="C00000"/>
                </a:solidFill>
              </a:ln>
            </c:spPr>
          </c:marker>
          <c:xVal>
            <c:numRef>
              <c:f>'0.67-1-L-02\[0.67-1-L-02.xlsx]Hoja1'!$B$4:$B$8</c:f>
              <c:numCache>
                <c:formatCode>General</c:formatCode>
                <c:ptCount val="5"/>
                <c:pt idx="0">
                  <c:v>30</c:v>
                </c:pt>
                <c:pt idx="1">
                  <c:v>60</c:v>
                </c:pt>
                <c:pt idx="2">
                  <c:v>120</c:v>
                </c:pt>
                <c:pt idx="3">
                  <c:v>180</c:v>
                </c:pt>
                <c:pt idx="4">
                  <c:v>240</c:v>
                </c:pt>
              </c:numCache>
            </c:numRef>
          </c:xVal>
          <c:yVal>
            <c:numRef>
              <c:f>'0.67-1-L-02\[0.67-1-L-02.xlsx]Hoja1'!$P$4:$P$8</c:f>
              <c:numCache>
                <c:formatCode>_(* #,##0.00_);_(* \(#,##0.00\);_(* "-"??_);_(@_)</c:formatCode>
                <c:ptCount val="5"/>
                <c:pt idx="0">
                  <c:v>0.56965437202888047</c:v>
                </c:pt>
                <c:pt idx="1">
                  <c:v>0.62759250459910609</c:v>
                </c:pt>
                <c:pt idx="2">
                  <c:v>0.85569291492031696</c:v>
                </c:pt>
                <c:pt idx="3">
                  <c:v>0.91190844331598275</c:v>
                </c:pt>
                <c:pt idx="4">
                  <c:v>0.95396079583303128</c:v>
                </c:pt>
              </c:numCache>
            </c:numRef>
          </c:yVal>
          <c:smooth val="0"/>
          <c:extLst xmlns:c16r2="http://schemas.microsoft.com/office/drawing/2015/06/chart">
            <c:ext xmlns:c16="http://schemas.microsoft.com/office/drawing/2014/chart" uri="{C3380CC4-5D6E-409C-BE32-E72D297353CC}">
              <c16:uniqueId val="{00000000-005B-4C87-AD87-95158B915A21}"/>
            </c:ext>
          </c:extLst>
        </c:ser>
        <c:ser>
          <c:idx val="10"/>
          <c:order val="1"/>
          <c:tx>
            <c:v>PEGMA</c:v>
          </c:tx>
          <c:spPr>
            <a:ln w="6350">
              <a:solidFill>
                <a:srgbClr val="70AD47"/>
              </a:solidFill>
              <a:prstDash val="sysDot"/>
            </a:ln>
          </c:spPr>
          <c:marker>
            <c:symbol val="square"/>
            <c:size val="5"/>
            <c:spPr>
              <a:solidFill>
                <a:srgbClr val="70AD47"/>
              </a:solidFill>
              <a:ln>
                <a:solidFill>
                  <a:srgbClr val="70AD47"/>
                </a:solidFill>
              </a:ln>
            </c:spPr>
          </c:marker>
          <c:xVal>
            <c:numRef>
              <c:f>'0.67-1-XL-01\[0.67-1-XL-01.xlsx]Hoja1'!$B$4:$B$8</c:f>
              <c:numCache>
                <c:formatCode>General</c:formatCode>
                <c:ptCount val="5"/>
                <c:pt idx="0">
                  <c:v>30</c:v>
                </c:pt>
                <c:pt idx="1">
                  <c:v>60</c:v>
                </c:pt>
                <c:pt idx="2">
                  <c:v>120</c:v>
                </c:pt>
                <c:pt idx="3">
                  <c:v>180</c:v>
                </c:pt>
                <c:pt idx="4">
                  <c:v>240</c:v>
                </c:pt>
              </c:numCache>
            </c:numRef>
          </c:xVal>
          <c:yVal>
            <c:numRef>
              <c:f>'0.67-1-XL-01\[0.67-1-XL-01.xlsx]Hoja1'!$P$4:$P$8</c:f>
              <c:numCache>
                <c:formatCode>_(* #,##0.00_);_(* \(#,##0.00\);_(* "-"??_);_(@_)</c:formatCode>
                <c:ptCount val="5"/>
                <c:pt idx="0">
                  <c:v>0.15602607818097802</c:v>
                </c:pt>
                <c:pt idx="1">
                  <c:v>0.50079270984394231</c:v>
                </c:pt>
                <c:pt idx="2">
                  <c:v>0.67881465971334509</c:v>
                </c:pt>
                <c:pt idx="3">
                  <c:v>0.80656581984302611</c:v>
                </c:pt>
                <c:pt idx="4">
                  <c:v>0.93402416486850659</c:v>
                </c:pt>
              </c:numCache>
            </c:numRef>
          </c:yVal>
          <c:smooth val="0"/>
          <c:extLst xmlns:c16r2="http://schemas.microsoft.com/office/drawing/2015/06/chart">
            <c:ext xmlns:c16="http://schemas.microsoft.com/office/drawing/2014/chart" uri="{C3380CC4-5D6E-409C-BE32-E72D297353CC}">
              <c16:uniqueId val="{00000001-005B-4C87-AD87-95158B915A21}"/>
            </c:ext>
          </c:extLst>
        </c:ser>
        <c:ser>
          <c:idx val="7"/>
          <c:order val="2"/>
          <c:tx>
            <c:v>PEGMA</c:v>
          </c:tx>
          <c:spPr>
            <a:ln w="6350">
              <a:solidFill>
                <a:srgbClr val="7030A0"/>
              </a:solidFill>
              <a:prstDash val="sysDot"/>
            </a:ln>
          </c:spPr>
          <c:marker>
            <c:symbol val="square"/>
            <c:size val="5"/>
            <c:spPr>
              <a:solidFill>
                <a:srgbClr val="7030A0"/>
              </a:solidFill>
              <a:ln>
                <a:solidFill>
                  <a:srgbClr val="7030A0"/>
                </a:solidFill>
              </a:ln>
            </c:spPr>
          </c:marker>
          <c:xVal>
            <c:numRef>
              <c:f>'1-1-XL-01\[1-1-XL-01.xlsx]Hoja1'!$B$4:$B$8</c:f>
              <c:numCache>
                <c:formatCode>General</c:formatCode>
                <c:ptCount val="5"/>
                <c:pt idx="0">
                  <c:v>30</c:v>
                </c:pt>
                <c:pt idx="1">
                  <c:v>60</c:v>
                </c:pt>
                <c:pt idx="2">
                  <c:v>120</c:v>
                </c:pt>
                <c:pt idx="3">
                  <c:v>180</c:v>
                </c:pt>
                <c:pt idx="4">
                  <c:v>240</c:v>
                </c:pt>
              </c:numCache>
            </c:numRef>
          </c:xVal>
          <c:yVal>
            <c:numRef>
              <c:f>'1-1-XL-01\[1-1-XL-01.xlsx]Hoja1'!$P$4:$P$8</c:f>
              <c:numCache>
                <c:formatCode>_(* #,##0.00_);_(* \(#,##0.00\);_(* "-"??_);_(@_)</c:formatCode>
                <c:ptCount val="5"/>
                <c:pt idx="0">
                  <c:v>3.6910555814889667E-2</c:v>
                </c:pt>
                <c:pt idx="1">
                  <c:v>0.55462783272557337</c:v>
                </c:pt>
                <c:pt idx="2">
                  <c:v>0.75592205066346518</c:v>
                </c:pt>
                <c:pt idx="3">
                  <c:v>0.85223890246629952</c:v>
                </c:pt>
                <c:pt idx="4">
                  <c:v>0.92792279848023285</c:v>
                </c:pt>
              </c:numCache>
            </c:numRef>
          </c:yVal>
          <c:smooth val="0"/>
          <c:extLst xmlns:c16r2="http://schemas.microsoft.com/office/drawing/2015/06/chart">
            <c:ext xmlns:c16="http://schemas.microsoft.com/office/drawing/2014/chart" uri="{C3380CC4-5D6E-409C-BE32-E72D297353CC}">
              <c16:uniqueId val="{00000002-005B-4C87-AD87-95158B915A21}"/>
            </c:ext>
          </c:extLst>
        </c:ser>
        <c:ser>
          <c:idx val="4"/>
          <c:order val="3"/>
          <c:tx>
            <c:v>PEGMA</c:v>
          </c:tx>
          <c:spPr>
            <a:ln w="6350">
              <a:solidFill>
                <a:srgbClr val="4472C4"/>
              </a:solidFill>
              <a:prstDash val="sysDot"/>
            </a:ln>
          </c:spPr>
          <c:marker>
            <c:symbol val="square"/>
            <c:size val="5"/>
          </c:marker>
          <c:xVal>
            <c:numRef>
              <c:f>'1-1-L-01\[1-1-L-01.xlsx]Datos'!$B$4:$B$7</c:f>
              <c:numCache>
                <c:formatCode>General</c:formatCode>
                <c:ptCount val="4"/>
                <c:pt idx="0">
                  <c:v>60</c:v>
                </c:pt>
                <c:pt idx="1">
                  <c:v>122</c:v>
                </c:pt>
                <c:pt idx="2">
                  <c:v>180</c:v>
                </c:pt>
                <c:pt idx="3">
                  <c:v>240</c:v>
                </c:pt>
              </c:numCache>
            </c:numRef>
          </c:xVal>
          <c:yVal>
            <c:numRef>
              <c:f>'1-1-L-01\[1-1-L-01.xlsx]Datos'!$P$4:$P$7</c:f>
              <c:numCache>
                <c:formatCode>0.00</c:formatCode>
                <c:ptCount val="4"/>
                <c:pt idx="0">
                  <c:v>0.68805530104120494</c:v>
                </c:pt>
                <c:pt idx="1">
                  <c:v>0.85320470323657616</c:v>
                </c:pt>
                <c:pt idx="2">
                  <c:v>0.92027479507175491</c:v>
                </c:pt>
                <c:pt idx="3">
                  <c:v>0.95846294453580694</c:v>
                </c:pt>
              </c:numCache>
            </c:numRef>
          </c:yVal>
          <c:smooth val="0"/>
          <c:extLst xmlns:c16r2="http://schemas.microsoft.com/office/drawing/2015/06/chart">
            <c:ext xmlns:c16="http://schemas.microsoft.com/office/drawing/2014/chart" uri="{C3380CC4-5D6E-409C-BE32-E72D297353CC}">
              <c16:uniqueId val="{00000003-005B-4C87-AD87-95158B915A21}"/>
            </c:ext>
          </c:extLst>
        </c:ser>
        <c:dLbls>
          <c:showLegendKey val="0"/>
          <c:showVal val="0"/>
          <c:showCatName val="0"/>
          <c:showSerName val="0"/>
          <c:showPercent val="0"/>
          <c:showBubbleSize val="0"/>
        </c:dLbls>
        <c:axId val="486595856"/>
        <c:axId val="486593680"/>
      </c:scatterChart>
      <c:valAx>
        <c:axId val="486595856"/>
        <c:scaling>
          <c:orientation val="minMax"/>
        </c:scaling>
        <c:delete val="0"/>
        <c:axPos val="b"/>
        <c:title>
          <c:tx>
            <c:rich>
              <a:bodyPr rot="0" vert="horz"/>
              <a:lstStyle/>
              <a:p>
                <a:pPr>
                  <a:defRPr/>
                </a:pPr>
                <a:r>
                  <a:rPr lang="es-ES"/>
                  <a:t>t (min)</a:t>
                </a:r>
              </a:p>
            </c:rich>
          </c:tx>
          <c:layout/>
          <c:overlay val="0"/>
          <c:spPr>
            <a:noFill/>
            <a:ln>
              <a:noFill/>
            </a:ln>
            <a:effectLst/>
          </c:spPr>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486593680"/>
        <c:crosses val="autoZero"/>
        <c:crossBetween val="midCat"/>
        <c:majorUnit val="60"/>
      </c:valAx>
      <c:valAx>
        <c:axId val="486593680"/>
        <c:scaling>
          <c:orientation val="minMax"/>
          <c:max val="1"/>
          <c:min val="0"/>
        </c:scaling>
        <c:delete val="0"/>
        <c:axPos val="l"/>
        <c:title>
          <c:tx>
            <c:rich>
              <a:bodyPr rot="-5400000" vert="horz"/>
              <a:lstStyle/>
              <a:p>
                <a:pPr>
                  <a:defRPr/>
                </a:pPr>
                <a:r>
                  <a:rPr lang="es-ES" dirty="0" err="1"/>
                  <a:t>Xinst</a:t>
                </a:r>
                <a:r>
                  <a:rPr lang="es-ES" baseline="-25000" dirty="0" err="1"/>
                  <a:t>PEGMA</a:t>
                </a:r>
                <a:endParaRPr lang="es-ES" baseline="-25000" dirty="0"/>
              </a:p>
            </c:rich>
          </c:tx>
          <c:layout/>
          <c:overlay val="0"/>
          <c:spPr>
            <a:noFill/>
            <a:ln>
              <a:noFill/>
            </a:ln>
            <a:effectLst/>
          </c:spPr>
        </c:title>
        <c:numFmt formatCode="0.0" sourceLinked="0"/>
        <c:majorTickMark val="out"/>
        <c:minorTickMark val="out"/>
        <c:tickLblPos val="nextTo"/>
        <c:spPr>
          <a:noFill/>
          <a:ln w="9525" cap="flat" cmpd="sng" algn="ctr">
            <a:solidFill>
              <a:sysClr val="windowText" lastClr="000000"/>
            </a:solidFill>
            <a:round/>
          </a:ln>
          <a:effectLst/>
        </c:spPr>
        <c:txPr>
          <a:bodyPr rot="-60000000" vert="horz"/>
          <a:lstStyle/>
          <a:p>
            <a:pPr>
              <a:defRPr/>
            </a:pPr>
            <a:endParaRPr lang="en-US"/>
          </a:p>
        </c:txPr>
        <c:crossAx val="486595856"/>
        <c:crosses val="autoZero"/>
        <c:crossBetween val="midCat"/>
        <c:majorUnit val="0.2"/>
        <c:minorUnit val="0.1"/>
      </c:valAx>
      <c:spPr>
        <a:ln>
          <a:solidFill>
            <a:sysClr val="windowText" lastClr="000000"/>
          </a:solid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ln>
      <a:noFill/>
    </a:ln>
  </c:spPr>
  <c:txPr>
    <a:bodyPr/>
    <a:lstStyle/>
    <a:p>
      <a:pPr>
        <a:defRPr sz="900" b="0">
          <a:solidFill>
            <a:sysClr val="windowText" lastClr="000000"/>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435673615968847"/>
          <c:y val="6.3037249283667621E-2"/>
          <c:w val="0.76963232671086956"/>
          <c:h val="0.76870613395547782"/>
        </c:manualLayout>
      </c:layout>
      <c:scatterChart>
        <c:scatterStyle val="lineMarker"/>
        <c:varyColors val="0"/>
        <c:ser>
          <c:idx val="2"/>
          <c:order val="0"/>
          <c:tx>
            <c:v>1/1-L</c:v>
          </c:tx>
          <c:spPr>
            <a:ln w="19050">
              <a:noFill/>
            </a:ln>
          </c:spPr>
          <c:marker>
            <c:symbol val="circle"/>
            <c:size val="5"/>
            <c:spPr>
              <a:solidFill>
                <a:schemeClr val="accent5"/>
              </a:solidFill>
              <a:ln>
                <a:solidFill>
                  <a:schemeClr val="accent5"/>
                </a:solidFill>
              </a:ln>
            </c:spPr>
          </c:marker>
          <c:xVal>
            <c:numRef>
              <c:f>'1-1-L-01\[1-1-L-01.xlsx]Datos'!$Q$13:$Q$16</c:f>
              <c:numCache>
                <c:formatCode>0.00</c:formatCode>
                <c:ptCount val="4"/>
                <c:pt idx="0">
                  <c:v>0.23752412991120947</c:v>
                </c:pt>
                <c:pt idx="1">
                  <c:v>0.57847970277072536</c:v>
                </c:pt>
                <c:pt idx="2">
                  <c:v>0.91050597928306642</c:v>
                </c:pt>
                <c:pt idx="3">
                  <c:v>0.95164949022226364</c:v>
                </c:pt>
              </c:numCache>
            </c:numRef>
          </c:xVal>
          <c:yVal>
            <c:numRef>
              <c:f>'1-1-L-01\[1-1-L-01.xlsx]Datos'!$O$21:$O$24</c:f>
              <c:numCache>
                <c:formatCode>0.00</c:formatCode>
                <c:ptCount val="4"/>
                <c:pt idx="0">
                  <c:v>0.51819150878824105</c:v>
                </c:pt>
                <c:pt idx="1">
                  <c:v>0.50115937474666938</c:v>
                </c:pt>
                <c:pt idx="2">
                  <c:v>0.49562492947704478</c:v>
                </c:pt>
                <c:pt idx="3">
                  <c:v>0.49740967116119172</c:v>
                </c:pt>
              </c:numCache>
            </c:numRef>
          </c:yVal>
          <c:smooth val="0"/>
          <c:extLst xmlns:c16r2="http://schemas.microsoft.com/office/drawing/2015/06/chart">
            <c:ext xmlns:c16="http://schemas.microsoft.com/office/drawing/2014/chart" uri="{C3380CC4-5D6E-409C-BE32-E72D297353CC}">
              <c16:uniqueId val="{00000000-6153-432A-B2C0-0957A8C7B954}"/>
            </c:ext>
          </c:extLst>
        </c:ser>
        <c:ser>
          <c:idx val="4"/>
          <c:order val="1"/>
          <c:tx>
            <c:v>0.67/1-L</c:v>
          </c:tx>
          <c:spPr>
            <a:ln w="19050">
              <a:noFill/>
            </a:ln>
          </c:spPr>
          <c:marker>
            <c:symbol val="square"/>
            <c:size val="5"/>
            <c:spPr>
              <a:solidFill>
                <a:srgbClr val="C00000"/>
              </a:solidFill>
              <a:ln>
                <a:solidFill>
                  <a:srgbClr val="C00000"/>
                </a:solidFill>
              </a:ln>
            </c:spPr>
          </c:marker>
          <c:xVal>
            <c:numRef>
              <c:f>'0.67-1-L-02\[0.67-1-L-02.xlsx]Hoja1'!$Q$13:$Q$17</c:f>
              <c:numCache>
                <c:formatCode>0.00</c:formatCode>
                <c:ptCount val="5"/>
                <c:pt idx="0">
                  <c:v>0.14608478970223263</c:v>
                </c:pt>
                <c:pt idx="1">
                  <c:v>0.31436692739033872</c:v>
                </c:pt>
                <c:pt idx="2">
                  <c:v>0.87895240846761258</c:v>
                </c:pt>
                <c:pt idx="3">
                  <c:v>0.92312237438898426</c:v>
                </c:pt>
                <c:pt idx="4">
                  <c:v>0.94266264542138223</c:v>
                </c:pt>
              </c:numCache>
            </c:numRef>
          </c:xVal>
          <c:yVal>
            <c:numRef>
              <c:f>'0.67-1-L-02\[0.67-1-L-02.xlsx]Hoja1'!$O$21:$O$25</c:f>
              <c:numCache>
                <c:formatCode>0.00</c:formatCode>
                <c:ptCount val="5"/>
                <c:pt idx="0">
                  <c:v>0.41361404777333899</c:v>
                </c:pt>
                <c:pt idx="1">
                  <c:v>0.40234925649021924</c:v>
                </c:pt>
                <c:pt idx="2">
                  <c:v>0.41426082267149128</c:v>
                </c:pt>
                <c:pt idx="3">
                  <c:v>0.40732861556327249</c:v>
                </c:pt>
                <c:pt idx="4">
                  <c:v>0.39573010110771528</c:v>
                </c:pt>
              </c:numCache>
            </c:numRef>
          </c:yVal>
          <c:smooth val="0"/>
          <c:extLst xmlns:c16r2="http://schemas.microsoft.com/office/drawing/2015/06/chart">
            <c:ext xmlns:c16="http://schemas.microsoft.com/office/drawing/2014/chart" uri="{C3380CC4-5D6E-409C-BE32-E72D297353CC}">
              <c16:uniqueId val="{00000001-6153-432A-B2C0-0957A8C7B954}"/>
            </c:ext>
          </c:extLst>
        </c:ser>
        <c:ser>
          <c:idx val="6"/>
          <c:order val="2"/>
          <c:tx>
            <c:v>1/1-XL</c:v>
          </c:tx>
          <c:spPr>
            <a:ln w="19050">
              <a:noFill/>
            </a:ln>
          </c:spPr>
          <c:marker>
            <c:symbol val="circle"/>
            <c:size val="4"/>
            <c:spPr>
              <a:solidFill>
                <a:schemeClr val="bg1"/>
              </a:solidFill>
              <a:ln w="15875">
                <a:solidFill>
                  <a:srgbClr val="7030A0"/>
                </a:solidFill>
              </a:ln>
              <a:effectLst/>
            </c:spPr>
          </c:marker>
          <c:xVal>
            <c:numRef>
              <c:f>'1-1-XL-01\[1-1-XL-01.xlsx]Hoja1'!$Q$13:$Q$17</c:f>
              <c:numCache>
                <c:formatCode>0.00</c:formatCode>
                <c:ptCount val="5"/>
                <c:pt idx="0">
                  <c:v>7.6007986763827126E-3</c:v>
                </c:pt>
                <c:pt idx="1">
                  <c:v>0.28988490495521002</c:v>
                </c:pt>
                <c:pt idx="2">
                  <c:v>0.7624598528778368</c:v>
                </c:pt>
                <c:pt idx="3">
                  <c:v>0.83992547767182446</c:v>
                </c:pt>
                <c:pt idx="4">
                  <c:v>0.92792279848023285</c:v>
                </c:pt>
              </c:numCache>
            </c:numRef>
          </c:xVal>
          <c:yVal>
            <c:numRef>
              <c:f>'1-1-XL-01\[1-1-XL-01.xlsx]Hoja1'!$O$21:$O$25</c:f>
              <c:numCache>
                <c:formatCode>0.00</c:formatCode>
                <c:ptCount val="5"/>
                <c:pt idx="0">
                  <c:v>0.39298228077039904</c:v>
                </c:pt>
                <c:pt idx="1">
                  <c:v>0.52168272369057245</c:v>
                </c:pt>
                <c:pt idx="2">
                  <c:v>0.50428730915450515</c:v>
                </c:pt>
                <c:pt idx="3">
                  <c:v>0.4926699301772543</c:v>
                </c:pt>
                <c:pt idx="4">
                  <c:v>0.50000000000000011</c:v>
                </c:pt>
              </c:numCache>
            </c:numRef>
          </c:yVal>
          <c:smooth val="0"/>
          <c:extLst xmlns:c16r2="http://schemas.microsoft.com/office/drawing/2015/06/chart">
            <c:ext xmlns:c16="http://schemas.microsoft.com/office/drawing/2014/chart" uri="{C3380CC4-5D6E-409C-BE32-E72D297353CC}">
              <c16:uniqueId val="{00000002-6153-432A-B2C0-0957A8C7B954}"/>
            </c:ext>
          </c:extLst>
        </c:ser>
        <c:ser>
          <c:idx val="0"/>
          <c:order val="3"/>
          <c:tx>
            <c:v>0.67/1-XL</c:v>
          </c:tx>
          <c:spPr>
            <a:ln w="25400">
              <a:noFill/>
            </a:ln>
          </c:spPr>
          <c:marker>
            <c:symbol val="square"/>
            <c:size val="4"/>
            <c:spPr>
              <a:solidFill>
                <a:schemeClr val="bg1"/>
              </a:solidFill>
              <a:ln w="15875">
                <a:solidFill>
                  <a:schemeClr val="accent6"/>
                </a:solidFill>
              </a:ln>
            </c:spPr>
          </c:marker>
          <c:xVal>
            <c:numRef>
              <c:f>'0.67-1-XL-01\[0.67-1-XL-01.xlsx]Hoja1'!$Q$13:$Q$17</c:f>
              <c:numCache>
                <c:formatCode>0.00</c:formatCode>
                <c:ptCount val="5"/>
                <c:pt idx="0">
                  <c:v>4.2838244813923912E-2</c:v>
                </c:pt>
                <c:pt idx="1">
                  <c:v>0.23671710513953717</c:v>
                </c:pt>
                <c:pt idx="2">
                  <c:v>0.6539018958714633</c:v>
                </c:pt>
                <c:pt idx="3">
                  <c:v>0.81361399482572816</c:v>
                </c:pt>
                <c:pt idx="4">
                  <c:v>0.93802729192234358</c:v>
                </c:pt>
              </c:numCache>
            </c:numRef>
          </c:xVal>
          <c:yVal>
            <c:numRef>
              <c:f>'0.67-1-XL-01\[0.67-1-XL-01.xlsx]Hoja1'!$O$21:$O$25</c:f>
              <c:numCache>
                <c:formatCode>0.00</c:formatCode>
                <c:ptCount val="5"/>
                <c:pt idx="0">
                  <c:v>0.44475497274974252</c:v>
                </c:pt>
                <c:pt idx="1">
                  <c:v>0.37356296657844118</c:v>
                </c:pt>
                <c:pt idx="2">
                  <c:v>0.3828444638489879</c:v>
                </c:pt>
                <c:pt idx="3">
                  <c:v>0.40517887695610572</c:v>
                </c:pt>
                <c:pt idx="4">
                  <c:v>0.40306199914409346</c:v>
                </c:pt>
              </c:numCache>
            </c:numRef>
          </c:yVal>
          <c:smooth val="0"/>
          <c:extLst xmlns:c16r2="http://schemas.microsoft.com/office/drawing/2015/06/chart">
            <c:ext xmlns:c16="http://schemas.microsoft.com/office/drawing/2014/chart" uri="{C3380CC4-5D6E-409C-BE32-E72D297353CC}">
              <c16:uniqueId val="{00000003-6153-432A-B2C0-0957A8C7B954}"/>
            </c:ext>
          </c:extLst>
        </c:ser>
        <c:ser>
          <c:idx val="1"/>
          <c:order val="4"/>
          <c:tx>
            <c:v>línea</c:v>
          </c:tx>
          <c:spPr>
            <a:ln w="12700" cap="rnd">
              <a:solidFill>
                <a:srgbClr val="C00000"/>
              </a:solidFill>
              <a:prstDash val="sysDot"/>
              <a:round/>
            </a:ln>
            <a:effectLst/>
          </c:spPr>
          <c:marker>
            <c:symbol val="none"/>
          </c:marker>
          <c:xVal>
            <c:numRef>
              <c:f>'0.67-1-XL-01\[0.67-1-XL-01.xlsx]Hoja1'!$O$28:$O$29</c:f>
              <c:numCache>
                <c:formatCode>General</c:formatCode>
                <c:ptCount val="2"/>
                <c:pt idx="0">
                  <c:v>0</c:v>
                </c:pt>
                <c:pt idx="1">
                  <c:v>1</c:v>
                </c:pt>
              </c:numCache>
            </c:numRef>
          </c:xVal>
          <c:yVal>
            <c:numRef>
              <c:f>'0.67-1-XL-01\[0.67-1-XL-01.xlsx]Hoja1'!$P$28:$P$29</c:f>
              <c:numCache>
                <c:formatCode>General</c:formatCode>
                <c:ptCount val="2"/>
                <c:pt idx="0">
                  <c:v>0.4012</c:v>
                </c:pt>
                <c:pt idx="1">
                  <c:v>0.4012</c:v>
                </c:pt>
              </c:numCache>
            </c:numRef>
          </c:yVal>
          <c:smooth val="0"/>
          <c:extLst xmlns:c16r2="http://schemas.microsoft.com/office/drawing/2015/06/chart">
            <c:ext xmlns:c16="http://schemas.microsoft.com/office/drawing/2014/chart" uri="{C3380CC4-5D6E-409C-BE32-E72D297353CC}">
              <c16:uniqueId val="{00000004-6153-432A-B2C0-0957A8C7B954}"/>
            </c:ext>
          </c:extLst>
        </c:ser>
        <c:ser>
          <c:idx val="3"/>
          <c:order val="5"/>
          <c:tx>
            <c:v>línea</c:v>
          </c:tx>
          <c:spPr>
            <a:ln w="12700">
              <a:solidFill>
                <a:schemeClr val="accent5"/>
              </a:solidFill>
              <a:prstDash val="sysDot"/>
            </a:ln>
          </c:spPr>
          <c:marker>
            <c:symbol val="none"/>
          </c:marker>
          <c:xVal>
            <c:numRef>
              <c:f>'1-1-L-01\[1-1-L-01.xlsx]Datos'!$M$28:$M$29</c:f>
              <c:numCache>
                <c:formatCode>General</c:formatCode>
                <c:ptCount val="2"/>
                <c:pt idx="0">
                  <c:v>0</c:v>
                </c:pt>
                <c:pt idx="1">
                  <c:v>1</c:v>
                </c:pt>
              </c:numCache>
            </c:numRef>
          </c:xVal>
          <c:yVal>
            <c:numRef>
              <c:f>'1-1-L-01\[1-1-L-01.xlsx]Datos'!$N$28:$N$29</c:f>
              <c:numCache>
                <c:formatCode>General</c:formatCode>
                <c:ptCount val="2"/>
                <c:pt idx="0">
                  <c:v>0.5</c:v>
                </c:pt>
                <c:pt idx="1">
                  <c:v>0.5</c:v>
                </c:pt>
              </c:numCache>
            </c:numRef>
          </c:yVal>
          <c:smooth val="0"/>
          <c:extLst xmlns:c16r2="http://schemas.microsoft.com/office/drawing/2015/06/chart">
            <c:ext xmlns:c16="http://schemas.microsoft.com/office/drawing/2014/chart" uri="{C3380CC4-5D6E-409C-BE32-E72D297353CC}">
              <c16:uniqueId val="{00000005-6153-432A-B2C0-0957A8C7B954}"/>
            </c:ext>
          </c:extLst>
        </c:ser>
        <c:dLbls>
          <c:showLegendKey val="0"/>
          <c:showVal val="0"/>
          <c:showCatName val="0"/>
          <c:showSerName val="0"/>
          <c:showPercent val="0"/>
          <c:showBubbleSize val="0"/>
        </c:dLbls>
        <c:axId val="486594768"/>
        <c:axId val="486595312"/>
      </c:scatterChart>
      <c:valAx>
        <c:axId val="486594768"/>
        <c:scaling>
          <c:orientation val="minMax"/>
          <c:max val="1"/>
        </c:scaling>
        <c:delete val="0"/>
        <c:axPos val="b"/>
        <c:title>
          <c:tx>
            <c:rich>
              <a:bodyPr rot="0" vert="horz"/>
              <a:lstStyle/>
              <a:p>
                <a:pPr>
                  <a:defRPr/>
                </a:pPr>
                <a:r>
                  <a:rPr lang="es-ES"/>
                  <a:t>Overall conversion</a:t>
                </a:r>
              </a:p>
            </c:rich>
          </c:tx>
          <c:layout/>
          <c:overlay val="0"/>
          <c:spPr>
            <a:noFill/>
            <a:ln>
              <a:noFill/>
            </a:ln>
            <a:effectLst/>
          </c:spPr>
        </c:title>
        <c:numFmt formatCode="0.0" sourceLinked="0"/>
        <c:majorTickMark val="out"/>
        <c:minorTickMark val="out"/>
        <c:tickLblPos val="nextTo"/>
        <c:spPr>
          <a:noFill/>
          <a:ln w="9525" cap="flat" cmpd="sng" algn="ctr">
            <a:solidFill>
              <a:schemeClr val="tx1"/>
            </a:solidFill>
            <a:round/>
          </a:ln>
          <a:effectLst/>
        </c:spPr>
        <c:txPr>
          <a:bodyPr rot="-60000000" vert="horz"/>
          <a:lstStyle/>
          <a:p>
            <a:pPr>
              <a:defRPr/>
            </a:pPr>
            <a:endParaRPr lang="en-US"/>
          </a:p>
        </c:txPr>
        <c:crossAx val="486595312"/>
        <c:crosses val="autoZero"/>
        <c:crossBetween val="midCat"/>
        <c:majorUnit val="0.2"/>
        <c:minorUnit val="0.1"/>
      </c:valAx>
      <c:valAx>
        <c:axId val="486595312"/>
        <c:scaling>
          <c:orientation val="minMax"/>
          <c:max val="1"/>
          <c:min val="0"/>
        </c:scaling>
        <c:delete val="0"/>
        <c:axPos val="l"/>
        <c:title>
          <c:tx>
            <c:rich>
              <a:bodyPr rot="-5400000" vert="horz"/>
              <a:lstStyle/>
              <a:p>
                <a:pPr>
                  <a:defRPr/>
                </a:pPr>
                <a:r>
                  <a:rPr lang="es-ES"/>
                  <a:t>YMAA</a:t>
                </a:r>
              </a:p>
            </c:rich>
          </c:tx>
          <c:layout/>
          <c:overlay val="0"/>
          <c:spPr>
            <a:noFill/>
            <a:ln>
              <a:noFill/>
            </a:ln>
            <a:effectLst/>
          </c:spPr>
        </c:title>
        <c:numFmt formatCode="0.0" sourceLinked="0"/>
        <c:majorTickMark val="out"/>
        <c:minorTickMark val="out"/>
        <c:tickLblPos val="nextTo"/>
        <c:spPr>
          <a:noFill/>
          <a:ln w="9525" cap="flat" cmpd="sng" algn="ctr">
            <a:solidFill>
              <a:schemeClr val="tx1"/>
            </a:solidFill>
            <a:round/>
          </a:ln>
          <a:effectLst/>
        </c:spPr>
        <c:txPr>
          <a:bodyPr rot="-60000000" vert="horz"/>
          <a:lstStyle/>
          <a:p>
            <a:pPr>
              <a:defRPr/>
            </a:pPr>
            <a:endParaRPr lang="en-US"/>
          </a:p>
        </c:txPr>
        <c:crossAx val="486594768"/>
        <c:crosses val="autoZero"/>
        <c:crossBetween val="midCat"/>
        <c:majorUnit val="0.2"/>
        <c:minorUnit val="0.1"/>
      </c:valAx>
      <c:spPr>
        <a:ln>
          <a:solidFill>
            <a:schemeClr val="tx1"/>
          </a:solid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ln>
      <a:noFill/>
    </a:ln>
  </c:spPr>
  <c:txPr>
    <a:bodyPr/>
    <a:lstStyle/>
    <a:p>
      <a:pPr>
        <a:defRPr sz="900" b="0">
          <a:solidFill>
            <a:sysClr val="windowText" lastClr="000000"/>
          </a:solidFill>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069784618631214"/>
          <c:y val="3.8088035026009777E-2"/>
          <c:w val="0.76100317862277267"/>
          <c:h val="0.75109732675605689"/>
        </c:manualLayout>
      </c:layout>
      <c:scatterChart>
        <c:scatterStyle val="lineMarker"/>
        <c:varyColors val="0"/>
        <c:ser>
          <c:idx val="3"/>
          <c:order val="0"/>
          <c:tx>
            <c:v>L_carb</c:v>
          </c:tx>
          <c:spPr>
            <a:ln w="19050" cap="rnd">
              <a:solidFill>
                <a:schemeClr val="tx1"/>
              </a:solidFill>
              <a:round/>
            </a:ln>
            <a:effectLst/>
          </c:spPr>
          <c:marker>
            <c:symbol val="circle"/>
            <c:size val="4"/>
            <c:spPr>
              <a:solidFill>
                <a:schemeClr val="tx1"/>
              </a:solidFill>
              <a:ln w="9525">
                <a:solidFill>
                  <a:schemeClr val="tx1"/>
                </a:solidFill>
              </a:ln>
              <a:effectLst/>
            </c:spPr>
          </c:marker>
          <c:errBars>
            <c:errDir val="y"/>
            <c:errBarType val="both"/>
            <c:errValType val="cust"/>
            <c:noEndCap val="0"/>
            <c:plus>
              <c:numRef>
                <c:f>'Latex (2)'!$R$47:$Y$47</c:f>
                <c:numCache>
                  <c:formatCode>General</c:formatCode>
                  <c:ptCount val="8"/>
                  <c:pt idx="0">
                    <c:v>0</c:v>
                  </c:pt>
                  <c:pt idx="1">
                    <c:v>1.7646453942115456E-3</c:v>
                  </c:pt>
                  <c:pt idx="2">
                    <c:v>1.0195656733041378E-2</c:v>
                  </c:pt>
                  <c:pt idx="3">
                    <c:v>1.5207698084725283E-2</c:v>
                  </c:pt>
                  <c:pt idx="4">
                    <c:v>2.0530345992834143E-2</c:v>
                  </c:pt>
                  <c:pt idx="5">
                    <c:v>1.847264138614137E-2</c:v>
                  </c:pt>
                </c:numCache>
              </c:numRef>
            </c:plus>
            <c:minus>
              <c:numRef>
                <c:f>'Latex (2)'!$R$47:$Y$47</c:f>
                <c:numCache>
                  <c:formatCode>General</c:formatCode>
                  <c:ptCount val="8"/>
                  <c:pt idx="0">
                    <c:v>0</c:v>
                  </c:pt>
                  <c:pt idx="1">
                    <c:v>1.7646453942115456E-3</c:v>
                  </c:pt>
                  <c:pt idx="2">
                    <c:v>1.0195656733041378E-2</c:v>
                  </c:pt>
                  <c:pt idx="3">
                    <c:v>1.5207698084725283E-2</c:v>
                  </c:pt>
                  <c:pt idx="4">
                    <c:v>2.0530345992834143E-2</c:v>
                  </c:pt>
                  <c:pt idx="5">
                    <c:v>1.847264138614137E-2</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Ref>
              <c:f>'Latex (2)'!$R$82:$X$82</c:f>
              <c:numCache>
                <c:formatCode>General</c:formatCode>
                <c:ptCount val="7"/>
                <c:pt idx="0">
                  <c:v>0</c:v>
                </c:pt>
                <c:pt idx="1">
                  <c:v>0.16666666666666666</c:v>
                </c:pt>
                <c:pt idx="2">
                  <c:v>1</c:v>
                </c:pt>
                <c:pt idx="3">
                  <c:v>2</c:v>
                </c:pt>
                <c:pt idx="4">
                  <c:v>3</c:v>
                </c:pt>
                <c:pt idx="5">
                  <c:v>4</c:v>
                </c:pt>
                <c:pt idx="6">
                  <c:v>15</c:v>
                </c:pt>
              </c:numCache>
            </c:numRef>
          </c:xVal>
          <c:yVal>
            <c:numRef>
              <c:f>'Latex (2)'!$R$83:$X$83</c:f>
              <c:numCache>
                <c:formatCode>0%</c:formatCode>
                <c:ptCount val="7"/>
                <c:pt idx="0">
                  <c:v>0</c:v>
                </c:pt>
                <c:pt idx="1">
                  <c:v>1.562687769195693E-2</c:v>
                </c:pt>
                <c:pt idx="2">
                  <c:v>4.9039483374060944E-2</c:v>
                </c:pt>
                <c:pt idx="3">
                  <c:v>6.9576995853711535E-2</c:v>
                </c:pt>
                <c:pt idx="4">
                  <c:v>8.884020942999582E-2</c:v>
                </c:pt>
                <c:pt idx="5">
                  <c:v>9.802945025200567E-2</c:v>
                </c:pt>
                <c:pt idx="6">
                  <c:v>0.22077544441342489</c:v>
                </c:pt>
              </c:numCache>
            </c:numRef>
          </c:yVal>
          <c:smooth val="0"/>
          <c:extLst xmlns:c15="http://schemas.microsoft.com/office/drawing/2012/chart" xmlns:c16r2="http://schemas.microsoft.com/office/drawing/2015/06/chart">
            <c:ext xmlns:c16="http://schemas.microsoft.com/office/drawing/2014/chart" uri="{C3380CC4-5D6E-409C-BE32-E72D297353CC}">
              <c16:uniqueId val="{00000000-E262-4394-AAB6-880F48C89713}"/>
            </c:ext>
          </c:extLst>
        </c:ser>
        <c:ser>
          <c:idx val="4"/>
          <c:order val="1"/>
          <c:tx>
            <c:v>L_phos</c:v>
          </c:tx>
          <c:spPr>
            <a:ln w="19050" cap="rnd">
              <a:solidFill>
                <a:schemeClr val="tx1"/>
              </a:solidFill>
              <a:prstDash val="dash"/>
              <a:round/>
            </a:ln>
            <a:effectLst/>
          </c:spPr>
          <c:marker>
            <c:symbol val="circle"/>
            <c:size val="4"/>
            <c:spPr>
              <a:solidFill>
                <a:schemeClr val="bg1"/>
              </a:solidFill>
              <a:ln w="9525">
                <a:solidFill>
                  <a:schemeClr val="tx1"/>
                </a:solidFill>
              </a:ln>
              <a:effectLst/>
            </c:spPr>
          </c:marker>
          <c:errBars>
            <c:errDir val="x"/>
            <c:errBarType val="both"/>
            <c:errValType val="fixedVal"/>
            <c:noEndCap val="0"/>
            <c:val val="0"/>
            <c:spPr>
              <a:noFill/>
              <a:ln w="9525" cap="flat" cmpd="sng" algn="ctr">
                <a:solidFill>
                  <a:schemeClr val="tx1">
                    <a:lumMod val="65000"/>
                    <a:lumOff val="35000"/>
                  </a:schemeClr>
                </a:solidFill>
                <a:round/>
              </a:ln>
              <a:effectLst/>
            </c:spPr>
          </c:errBars>
          <c:errBars>
            <c:errDir val="y"/>
            <c:errBarType val="both"/>
            <c:errValType val="cust"/>
            <c:noEndCap val="0"/>
            <c:plus>
              <c:numRef>
                <c:f>'Latex (2)'!$R$48:$Y$48</c:f>
                <c:numCache>
                  <c:formatCode>General</c:formatCode>
                  <c:ptCount val="8"/>
                  <c:pt idx="0">
                    <c:v>0</c:v>
                  </c:pt>
                  <c:pt idx="1">
                    <c:v>2.5182353061336186E-3</c:v>
                  </c:pt>
                  <c:pt idx="2">
                    <c:v>6.2363166365306593E-3</c:v>
                  </c:pt>
                  <c:pt idx="3">
                    <c:v>4.213629406447361E-3</c:v>
                  </c:pt>
                  <c:pt idx="4">
                    <c:v>6.8342541226355628E-3</c:v>
                  </c:pt>
                  <c:pt idx="5">
                    <c:v>7.3604920577683766E-3</c:v>
                  </c:pt>
                  <c:pt idx="6">
                    <c:v>1.0679825834093926E-2</c:v>
                  </c:pt>
                  <c:pt idx="7">
                    <c:v>9.0397323105299628E-3</c:v>
                  </c:pt>
                </c:numCache>
              </c:numRef>
            </c:plus>
            <c:minus>
              <c:numRef>
                <c:f>'Latex (2)'!$R$48:$Y$48</c:f>
                <c:numCache>
                  <c:formatCode>General</c:formatCode>
                  <c:ptCount val="8"/>
                  <c:pt idx="0">
                    <c:v>0</c:v>
                  </c:pt>
                  <c:pt idx="1">
                    <c:v>2.5182353061336186E-3</c:v>
                  </c:pt>
                  <c:pt idx="2">
                    <c:v>6.2363166365306593E-3</c:v>
                  </c:pt>
                  <c:pt idx="3">
                    <c:v>4.213629406447361E-3</c:v>
                  </c:pt>
                  <c:pt idx="4">
                    <c:v>6.8342541226355628E-3</c:v>
                  </c:pt>
                  <c:pt idx="5">
                    <c:v>7.3604920577683766E-3</c:v>
                  </c:pt>
                  <c:pt idx="6">
                    <c:v>1.0679825834093926E-2</c:v>
                  </c:pt>
                  <c:pt idx="7">
                    <c:v>9.0397323105299628E-3</c:v>
                  </c:pt>
                </c:numCache>
              </c:numRef>
            </c:minus>
            <c:spPr>
              <a:noFill/>
              <a:ln w="9525" cap="flat" cmpd="sng" algn="ctr">
                <a:solidFill>
                  <a:schemeClr val="tx1">
                    <a:lumMod val="65000"/>
                    <a:lumOff val="35000"/>
                  </a:schemeClr>
                </a:solidFill>
                <a:round/>
              </a:ln>
              <a:effectLst/>
            </c:spPr>
          </c:errBars>
          <c:xVal>
            <c:numRef>
              <c:f>'Latex (2)'!$R$28:$Z$28</c:f>
              <c:numCache>
                <c:formatCode>General</c:formatCode>
                <c:ptCount val="9"/>
                <c:pt idx="0">
                  <c:v>0</c:v>
                </c:pt>
                <c:pt idx="1">
                  <c:v>0.16666666666666666</c:v>
                </c:pt>
                <c:pt idx="2">
                  <c:v>1</c:v>
                </c:pt>
                <c:pt idx="3">
                  <c:v>2</c:v>
                </c:pt>
                <c:pt idx="4">
                  <c:v>3</c:v>
                </c:pt>
                <c:pt idx="5">
                  <c:v>4</c:v>
                </c:pt>
                <c:pt idx="6">
                  <c:v>7</c:v>
                </c:pt>
                <c:pt idx="7">
                  <c:v>9</c:v>
                </c:pt>
                <c:pt idx="8">
                  <c:v>15</c:v>
                </c:pt>
              </c:numCache>
            </c:numRef>
          </c:xVal>
          <c:yVal>
            <c:numRef>
              <c:f>'Latex (2)'!$R$33:$Z$33</c:f>
              <c:numCache>
                <c:formatCode>0%</c:formatCode>
                <c:ptCount val="9"/>
                <c:pt idx="0">
                  <c:v>0</c:v>
                </c:pt>
                <c:pt idx="1">
                  <c:v>1.3872559689643679E-2</c:v>
                </c:pt>
                <c:pt idx="2">
                  <c:v>3.412126363510519E-2</c:v>
                </c:pt>
                <c:pt idx="3">
                  <c:v>4.4782906206547055E-2</c:v>
                </c:pt>
                <c:pt idx="4">
                  <c:v>5.8382383330131966E-2</c:v>
                </c:pt>
                <c:pt idx="5">
                  <c:v>6.5836887393298849E-2</c:v>
                </c:pt>
                <c:pt idx="6">
                  <c:v>8.3557995959799305E-2</c:v>
                </c:pt>
                <c:pt idx="7">
                  <c:v>9.5353880166135441E-2</c:v>
                </c:pt>
                <c:pt idx="8">
                  <c:v>0.14011517203057677</c:v>
                </c:pt>
              </c:numCache>
            </c:numRef>
          </c:yVal>
          <c:smooth val="0"/>
          <c:extLst xmlns:c15="http://schemas.microsoft.com/office/drawing/2012/chart" xmlns:c16r2="http://schemas.microsoft.com/office/drawing/2015/06/chart">
            <c:ext xmlns:c16="http://schemas.microsoft.com/office/drawing/2014/chart" uri="{C3380CC4-5D6E-409C-BE32-E72D297353CC}">
              <c16:uniqueId val="{00000001-E262-4394-AAB6-880F48C89713}"/>
            </c:ext>
          </c:extLst>
        </c:ser>
        <c:ser>
          <c:idx val="7"/>
          <c:order val="2"/>
          <c:tx>
            <c:strRef>
              <c:f>Latex!$P$37</c:f>
              <c:strCache>
                <c:ptCount val="1"/>
                <c:pt idx="0">
                  <c:v>L-PVOH</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errBars>
            <c:errDir val="x"/>
            <c:errBarType val="both"/>
            <c:errValType val="fixedVal"/>
            <c:noEndCap val="0"/>
            <c:val val="0"/>
            <c:spPr>
              <a:noFill/>
              <a:ln w="9525" cap="flat" cmpd="sng" algn="ctr">
                <a:solidFill>
                  <a:schemeClr val="tx1">
                    <a:lumMod val="65000"/>
                    <a:lumOff val="35000"/>
                  </a:schemeClr>
                </a:solidFill>
                <a:round/>
              </a:ln>
              <a:effectLst/>
            </c:spPr>
          </c:errBars>
          <c:errBars>
            <c:errDir val="y"/>
            <c:errBarType val="both"/>
            <c:errValType val="cust"/>
            <c:noEndCap val="0"/>
            <c:plus>
              <c:numRef>
                <c:f>Latex!$R$52:$AA$52</c:f>
              </c:numRef>
            </c:plus>
            <c:minus>
              <c:numRef>
                <c:f>Latex!$R$52:$AA$52</c:f>
              </c:numRef>
            </c:minus>
            <c:spPr>
              <a:noFill/>
              <a:ln w="9525" cap="flat" cmpd="sng" algn="ctr">
                <a:solidFill>
                  <a:schemeClr val="tx1">
                    <a:lumMod val="65000"/>
                    <a:lumOff val="35000"/>
                  </a:schemeClr>
                </a:solidFill>
                <a:round/>
              </a:ln>
              <a:effectLst/>
            </c:spPr>
          </c:errBars>
          <c:xVal>
            <c:numRef>
              <c:f>Latex!$R$36:$AA$36</c:f>
            </c:numRef>
          </c:xVal>
          <c:yVal>
            <c:numRef>
              <c:f>Latex!$R$37:$AA$37</c:f>
            </c:numRef>
          </c:yVal>
          <c:smooth val="0"/>
          <c:extLst xmlns:c16r2="http://schemas.microsoft.com/office/drawing/2015/06/chart">
            <c:ext xmlns:c16="http://schemas.microsoft.com/office/drawing/2014/chart" uri="{C3380CC4-5D6E-409C-BE32-E72D297353CC}">
              <c16:uniqueId val="{00000002-E262-4394-AAB6-880F48C89713}"/>
            </c:ext>
          </c:extLst>
        </c:ser>
        <c:ser>
          <c:idx val="8"/>
          <c:order val="3"/>
          <c:tx>
            <c:strRef>
              <c:f>Latex!$P$38</c:f>
              <c:strCache>
                <c:ptCount val="1"/>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errBars>
            <c:errDir val="y"/>
            <c:errBarType val="both"/>
            <c:errValType val="cust"/>
            <c:noEndCap val="0"/>
            <c:plus>
              <c:numRef>
                <c:f>Latex!$R$53:$AA$53</c:f>
              </c:numRef>
            </c:plus>
            <c:minus>
              <c:numRef>
                <c:f>Latex!$R$53:$AA$53</c:f>
              </c:numRef>
            </c:minus>
            <c:spPr>
              <a:noFill/>
              <a:ln w="9525" cap="flat" cmpd="sng" algn="ctr">
                <a:solidFill>
                  <a:schemeClr val="tx1">
                    <a:lumMod val="65000"/>
                    <a:lumOff val="35000"/>
                  </a:schemeClr>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Ref>
              <c:f>Latex!$R$36:$AA$36</c:f>
            </c:numRef>
          </c:xVal>
          <c:yVal>
            <c:numRef>
              <c:f>Latex!$R$38:$AA$38</c:f>
            </c:numRef>
          </c:yVal>
          <c:smooth val="0"/>
          <c:extLst xmlns:c16r2="http://schemas.microsoft.com/office/drawing/2015/06/chart">
            <c:ext xmlns:c16="http://schemas.microsoft.com/office/drawing/2014/chart" uri="{C3380CC4-5D6E-409C-BE32-E72D297353CC}">
              <c16:uniqueId val="{00000003-E262-4394-AAB6-880F48C89713}"/>
            </c:ext>
          </c:extLst>
        </c:ser>
        <c:ser>
          <c:idx val="10"/>
          <c:order val="4"/>
          <c:tx>
            <c:strRef>
              <c:f>Latex!$P$40</c:f>
              <c:strCache>
                <c:ptCount val="1"/>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errBars>
            <c:errDir val="x"/>
            <c:errBarType val="both"/>
            <c:errValType val="fixedVal"/>
            <c:noEndCap val="0"/>
            <c:val val="0"/>
            <c:spPr>
              <a:noFill/>
              <a:ln w="9525" cap="flat" cmpd="sng" algn="ctr">
                <a:solidFill>
                  <a:schemeClr val="tx1">
                    <a:lumMod val="65000"/>
                    <a:lumOff val="35000"/>
                  </a:schemeClr>
                </a:solidFill>
                <a:round/>
              </a:ln>
              <a:effectLst/>
            </c:spPr>
          </c:errBars>
          <c:errBars>
            <c:errDir val="y"/>
            <c:errBarType val="both"/>
            <c:errValType val="cust"/>
            <c:noEndCap val="0"/>
            <c:plus>
              <c:numRef>
                <c:f>Latex!$R$55:$AA$55</c:f>
                <c:numCache>
                  <c:formatCode>General</c:formatCode>
                  <c:ptCount val="10"/>
                </c:numCache>
              </c:numRef>
            </c:plus>
            <c:minus>
              <c:numRef>
                <c:f>Latex!$R$55:$AA$55</c:f>
                <c:numCache>
                  <c:formatCode>General</c:formatCode>
                  <c:ptCount val="10"/>
                </c:numCache>
              </c:numRef>
            </c:minus>
            <c:spPr>
              <a:noFill/>
              <a:ln w="9525" cap="flat" cmpd="sng" algn="ctr">
                <a:solidFill>
                  <a:schemeClr val="tx1">
                    <a:lumMod val="65000"/>
                    <a:lumOff val="35000"/>
                  </a:schemeClr>
                </a:solidFill>
                <a:round/>
              </a:ln>
              <a:effectLst/>
            </c:spPr>
          </c:errBars>
          <c:xVal>
            <c:numRef>
              <c:f>Latex!$R$36:$AA$36</c:f>
            </c:numRef>
          </c:xVal>
          <c:yVal>
            <c:numRef>
              <c:f>Latex!$R$40:$AA$40</c:f>
            </c:numRef>
          </c:yVal>
          <c:smooth val="0"/>
          <c:extLst xmlns:c16r2="http://schemas.microsoft.com/office/drawing/2015/06/chart">
            <c:ext xmlns:c16="http://schemas.microsoft.com/office/drawing/2014/chart" uri="{C3380CC4-5D6E-409C-BE32-E72D297353CC}">
              <c16:uniqueId val="{00000004-E262-4394-AAB6-880F48C89713}"/>
            </c:ext>
          </c:extLst>
        </c:ser>
        <c:dLbls>
          <c:showLegendKey val="0"/>
          <c:showVal val="0"/>
          <c:showCatName val="0"/>
          <c:showSerName val="0"/>
          <c:showPercent val="0"/>
          <c:showBubbleSize val="0"/>
        </c:dLbls>
        <c:axId val="486586608"/>
        <c:axId val="486593136"/>
        <c:extLst xmlns:c16r2="http://schemas.microsoft.com/office/drawing/2015/06/chart"/>
      </c:scatterChart>
      <c:valAx>
        <c:axId val="486586608"/>
        <c:scaling>
          <c:orientation val="minMax"/>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Time (days)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486593136"/>
        <c:crosses val="autoZero"/>
        <c:crossBetween val="midCat"/>
      </c:valAx>
      <c:valAx>
        <c:axId val="48659313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Water absorption (%)</a:t>
                </a:r>
              </a:p>
            </c:rich>
          </c:tx>
          <c:layout>
            <c:manualLayout>
              <c:xMode val="edge"/>
              <c:yMode val="edge"/>
              <c:x val="3.0842664767406582E-2"/>
              <c:y val="0.2100636622549840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486586608"/>
        <c:crosses val="autoZero"/>
        <c:crossBetween val="midCat"/>
      </c:valAx>
      <c:spPr>
        <a:noFill/>
        <a:ln>
          <a:solidFill>
            <a:schemeClr val="tx1"/>
          </a:solidFill>
        </a:ln>
        <a:effectLst/>
      </c:spPr>
    </c:plotArea>
    <c:legend>
      <c:legendPos val="r"/>
      <c:layout>
        <c:manualLayout>
          <c:xMode val="edge"/>
          <c:yMode val="edge"/>
          <c:x val="0.67827696253877356"/>
          <c:y val="0.55703158072982828"/>
          <c:w val="0.25807277859111827"/>
          <c:h val="0.218228418924634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mn-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0.17119</cdr:x>
      <cdr:y>0.07405</cdr:y>
    </cdr:from>
    <cdr:to>
      <cdr:x>1</cdr:x>
      <cdr:y>0.1909</cdr:y>
    </cdr:to>
    <cdr:sp macro="" textlink="">
      <cdr:nvSpPr>
        <cdr:cNvPr id="2" name="CuadroTexto 23"/>
        <cdr:cNvSpPr txBox="1"/>
      </cdr:nvSpPr>
      <cdr:spPr>
        <a:xfrm xmlns:a="http://schemas.openxmlformats.org/drawingml/2006/main">
          <a:off x="429491" y="171392"/>
          <a:ext cx="2079394" cy="270459"/>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p xmlns:a="http://schemas.openxmlformats.org/drawingml/2006/main">
          <a:pPr>
            <a:spcAft>
              <a:spcPts val="0"/>
            </a:spcAft>
          </a:pPr>
          <a:r>
            <a:rPr lang="en-GB" sz="1000" kern="1200">
              <a:solidFill>
                <a:srgbClr val="4472C4"/>
              </a:solidFill>
              <a:effectLst/>
              <a:latin typeface="Calibri" panose="020F0502020204030204" pitchFamily="34" charset="0"/>
              <a:ea typeface="Times New Roman" panose="02020603050405020304" pitchFamily="18" charset="0"/>
              <a:cs typeface="Times New Roman" panose="02020603050405020304" pitchFamily="18" charset="0"/>
            </a:rPr>
            <a:t>1/1-L</a:t>
          </a:r>
          <a:r>
            <a:rPr lang="en-GB" sz="1200" kern="0" baseline="0">
              <a:solidFill>
                <a:sysClr val="windowText" lastClr="000000"/>
              </a:solidFill>
              <a:effectLst/>
              <a:latin typeface="Times New Roman" panose="02020603050405020304" pitchFamily="18" charset="0"/>
              <a:ea typeface="Times New Roman" panose="02020603050405020304" pitchFamily="18" charset="0"/>
              <a:cs typeface="+mn-cs"/>
            </a:rPr>
            <a:t>  </a:t>
          </a:r>
          <a:r>
            <a:rPr lang="en-GB" sz="1000" kern="1200">
              <a:solidFill>
                <a:srgbClr val="C00000"/>
              </a:solidFill>
              <a:effectLst/>
              <a:latin typeface="Calibri" panose="020F0502020204030204" pitchFamily="34" charset="0"/>
              <a:ea typeface="Times New Roman" panose="02020603050405020304" pitchFamily="18" charset="0"/>
              <a:cs typeface="Times New Roman" panose="02020603050405020304" pitchFamily="18" charset="0"/>
            </a:rPr>
            <a:t>0.67/1-L</a:t>
          </a:r>
          <a:r>
            <a:rPr lang="en-GB" sz="1200" kern="0" baseline="0">
              <a:solidFill>
                <a:sysClr val="windowText" lastClr="000000"/>
              </a:solidFill>
              <a:effectLst/>
              <a:latin typeface="Times New Roman" panose="02020603050405020304" pitchFamily="18" charset="0"/>
              <a:ea typeface="Times New Roman" panose="02020603050405020304" pitchFamily="18" charset="0"/>
              <a:cs typeface="+mn-cs"/>
            </a:rPr>
            <a:t>  </a:t>
          </a:r>
          <a:r>
            <a:rPr lang="en-GB" sz="1000" kern="1200">
              <a:solidFill>
                <a:srgbClr val="7030A0"/>
              </a:solidFill>
              <a:effectLst/>
              <a:latin typeface="Calibri" panose="020F0502020204030204" pitchFamily="34" charset="0"/>
              <a:ea typeface="Times New Roman" panose="02020603050405020304" pitchFamily="18" charset="0"/>
              <a:cs typeface="Times New Roman" panose="02020603050405020304" pitchFamily="18" charset="0"/>
            </a:rPr>
            <a:t>1/1-XL</a:t>
          </a:r>
          <a:r>
            <a:rPr lang="en-GB" sz="1200" kern="0" baseline="0">
              <a:solidFill>
                <a:sysClr val="windowText" lastClr="000000"/>
              </a:solidFill>
              <a:effectLst/>
              <a:latin typeface="Times New Roman" panose="02020603050405020304" pitchFamily="18" charset="0"/>
              <a:ea typeface="Times New Roman" panose="02020603050405020304" pitchFamily="18" charset="0"/>
              <a:cs typeface="+mn-cs"/>
            </a:rPr>
            <a:t>  </a:t>
          </a:r>
          <a:r>
            <a:rPr lang="en-GB" sz="1000" kern="1200">
              <a:solidFill>
                <a:srgbClr val="70AD47"/>
              </a:solidFill>
              <a:effectLst/>
              <a:latin typeface="Calibri" panose="020F0502020204030204" pitchFamily="34" charset="0"/>
              <a:ea typeface="Times New Roman" panose="02020603050405020304" pitchFamily="18" charset="0"/>
              <a:cs typeface="Times New Roman" panose="02020603050405020304" pitchFamily="18" charset="0"/>
            </a:rPr>
            <a:t>0.67/1-XL</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e38ddc-8623-4bc9-ad1f-0986685408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61B2AAC8522DA4FA110D2C395A4F7D6" ma:contentTypeVersion="17" ma:contentTypeDescription="Crear nuevo documento." ma:contentTypeScope="" ma:versionID="b25c1211bbee15f760043955151d57f1">
  <xsd:schema xmlns:xsd="http://www.w3.org/2001/XMLSchema" xmlns:xs="http://www.w3.org/2001/XMLSchema" xmlns:p="http://schemas.microsoft.com/office/2006/metadata/properties" xmlns:ns3="04e38ddc-8623-4bc9-ad1f-0986685408dc" xmlns:ns4="eb023b00-3032-4178-b269-87cbf11fce78" targetNamespace="http://schemas.microsoft.com/office/2006/metadata/properties" ma:root="true" ma:fieldsID="28c697eebb23988a50e76637ccd95323" ns3:_="" ns4:_="">
    <xsd:import namespace="04e38ddc-8623-4bc9-ad1f-0986685408dc"/>
    <xsd:import namespace="eb023b00-3032-4178-b269-87cbf11fce7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38ddc-8623-4bc9-ad1f-098668540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023b00-3032-4178-b269-87cbf11fce78"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0E278-4161-49EB-B421-2B8D2B71ADEF}">
  <ds:schemaRefs>
    <ds:schemaRef ds:uri="http://schemas.microsoft.com/office/2006/metadata/properties"/>
    <ds:schemaRef ds:uri="http://schemas.microsoft.com/office/infopath/2007/PartnerControls"/>
    <ds:schemaRef ds:uri="04e38ddc-8623-4bc9-ad1f-0986685408dc"/>
  </ds:schemaRefs>
</ds:datastoreItem>
</file>

<file path=customXml/itemProps2.xml><?xml version="1.0" encoding="utf-8"?>
<ds:datastoreItem xmlns:ds="http://schemas.openxmlformats.org/officeDocument/2006/customXml" ds:itemID="{183C2A48-A6C1-4E42-BF6A-63939D83F55F}">
  <ds:schemaRefs>
    <ds:schemaRef ds:uri="http://schemas.microsoft.com/sharepoint/v3/contenttype/forms"/>
  </ds:schemaRefs>
</ds:datastoreItem>
</file>

<file path=customXml/itemProps3.xml><?xml version="1.0" encoding="utf-8"?>
<ds:datastoreItem xmlns:ds="http://schemas.openxmlformats.org/officeDocument/2006/customXml" ds:itemID="{FBBEEDB6-5FC8-4572-80B0-4818152E0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38ddc-8623-4bc9-ad1f-0986685408dc"/>
    <ds:schemaRef ds:uri="eb023b00-3032-4178-b269-87cbf11f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9</Pages>
  <Words>1714</Words>
  <Characters>9775</Characters>
  <Application>Microsoft Office Word</Application>
  <DocSecurity>0</DocSecurity>
  <Lines>81</Lines>
  <Paragraphs>22</Paragraphs>
  <ScaleCrop>false</ScaleCrop>
  <HeadingPairs>
    <vt:vector size="6" baseType="variant">
      <vt:variant>
        <vt:lpstr>Title</vt:lpstr>
      </vt:variant>
      <vt:variant>
        <vt:i4>1</vt:i4>
      </vt:variant>
      <vt:variant>
        <vt:lpstr>Título</vt:lpstr>
      </vt:variant>
      <vt:variant>
        <vt:i4>1</vt:i4>
      </vt:variant>
      <vt:variant>
        <vt:lpstr>Titulua</vt:lpstr>
      </vt:variant>
      <vt:variant>
        <vt:i4>1</vt:i4>
      </vt:variant>
    </vt:vector>
  </HeadingPairs>
  <TitlesOfParts>
    <vt:vector size="3" baseType="lpstr">
      <vt:lpstr/>
      <vt:lpstr/>
      <vt:lpstr/>
    </vt:vector>
  </TitlesOfParts>
  <Company>UPV/EHU</Company>
  <LinksUpToDate>false</LinksUpToDate>
  <CharactersWithSpaces>11467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BELDARRAIN</dc:creator>
  <cp:keywords/>
  <dc:description/>
  <cp:lastModifiedBy>Vidhyasri Balakrishnan</cp:lastModifiedBy>
  <cp:revision>14</cp:revision>
  <cp:lastPrinted>2025-06-09T09:05:00Z</cp:lastPrinted>
  <dcterms:created xsi:type="dcterms:W3CDTF">2026-02-05T13:55:00Z</dcterms:created>
  <dcterms:modified xsi:type="dcterms:W3CDTF">2026-02-25T03:15:00Z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0x010100361B2AAC8522DA4FA110D2C395A4F7D6</vt:lpwstr>
  </property>
</Properties>
</file>