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6299" w:type="dxa"/>
        <w:tblInd w:w="-1139" w:type="dxa"/>
        <w:tblLook w:val="04A0" w:firstRow="1" w:lastRow="0" w:firstColumn="1" w:lastColumn="0" w:noHBand="0" w:noVBand="1"/>
      </w:tblPr>
      <w:tblGrid>
        <w:gridCol w:w="1287"/>
        <w:gridCol w:w="1148"/>
        <w:gridCol w:w="981"/>
        <w:gridCol w:w="805"/>
        <w:gridCol w:w="1496"/>
        <w:gridCol w:w="1623"/>
        <w:gridCol w:w="1701"/>
        <w:gridCol w:w="1190"/>
        <w:gridCol w:w="1527"/>
        <w:gridCol w:w="1134"/>
        <w:gridCol w:w="3573"/>
      </w:tblGrid>
      <w:tr w:rsidR="00347EAB" w:rsidRPr="00CE6312" w14:paraId="5FDE73D3" w14:textId="77777777" w:rsidTr="0091071A">
        <w:trPr>
          <w:trHeight w:val="288"/>
        </w:trPr>
        <w:tc>
          <w:tcPr>
            <w:tcW w:w="1287" w:type="dxa"/>
            <w:noWrap/>
            <w:hideMark/>
          </w:tcPr>
          <w:p w14:paraId="487F06D9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Study</w:t>
            </w:r>
          </w:p>
        </w:tc>
        <w:tc>
          <w:tcPr>
            <w:tcW w:w="1148" w:type="dxa"/>
            <w:noWrap/>
            <w:hideMark/>
          </w:tcPr>
          <w:p w14:paraId="4C367BD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Biomarker</w:t>
            </w:r>
          </w:p>
        </w:tc>
        <w:tc>
          <w:tcPr>
            <w:tcW w:w="981" w:type="dxa"/>
            <w:noWrap/>
            <w:hideMark/>
          </w:tcPr>
          <w:p w14:paraId="6138B14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Biological sample</w:t>
            </w:r>
          </w:p>
        </w:tc>
        <w:tc>
          <w:tcPr>
            <w:tcW w:w="805" w:type="dxa"/>
            <w:noWrap/>
            <w:hideMark/>
          </w:tcPr>
          <w:p w14:paraId="56F4EA8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Unit</w:t>
            </w:r>
          </w:p>
        </w:tc>
        <w:tc>
          <w:tcPr>
            <w:tcW w:w="1496" w:type="dxa"/>
            <w:noWrap/>
            <w:hideMark/>
          </w:tcPr>
          <w:p w14:paraId="0399111A" w14:textId="0D84167F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POI Median concentration (min - max) </w:t>
            </w:r>
            <w:r w:rsidR="006952CC" w:rsidRPr="00CE6312">
              <w:rPr>
                <w:sz w:val="16"/>
                <w:szCs w:val="16"/>
              </w:rPr>
              <w:t xml:space="preserve">or </w:t>
            </w:r>
            <w:r w:rsidR="00290679" w:rsidRPr="00CE6312">
              <w:rPr>
                <w:sz w:val="16"/>
                <w:szCs w:val="16"/>
              </w:rPr>
              <w:t xml:space="preserve">(IQR) </w:t>
            </w:r>
            <w:r w:rsidRPr="00CE6312">
              <w:rPr>
                <w:sz w:val="16"/>
                <w:szCs w:val="16"/>
              </w:rPr>
              <w:t>[µg/L]</w:t>
            </w:r>
          </w:p>
        </w:tc>
        <w:tc>
          <w:tcPr>
            <w:tcW w:w="1623" w:type="dxa"/>
            <w:noWrap/>
            <w:hideMark/>
          </w:tcPr>
          <w:p w14:paraId="2231B24B" w14:textId="5E5B4E52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POI </w:t>
            </w:r>
            <w:r w:rsidR="00E769CC" w:rsidRPr="00CE6312">
              <w:rPr>
                <w:sz w:val="16"/>
                <w:szCs w:val="16"/>
              </w:rPr>
              <w:t>–</w:t>
            </w:r>
            <w:r w:rsidRPr="00CE6312">
              <w:rPr>
                <w:sz w:val="16"/>
                <w:szCs w:val="16"/>
              </w:rPr>
              <w:t xml:space="preserve"> </w:t>
            </w:r>
            <w:r w:rsidR="00E769CC" w:rsidRPr="00CE6312">
              <w:rPr>
                <w:sz w:val="16"/>
                <w:szCs w:val="16"/>
              </w:rPr>
              <w:t xml:space="preserve">Arithmetic </w:t>
            </w:r>
            <w:r w:rsidRPr="00CE6312">
              <w:rPr>
                <w:sz w:val="16"/>
                <w:szCs w:val="16"/>
              </w:rPr>
              <w:t xml:space="preserve">Mean concentration [95% CI] or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SD</w:t>
            </w:r>
          </w:p>
        </w:tc>
        <w:tc>
          <w:tcPr>
            <w:tcW w:w="1701" w:type="dxa"/>
            <w:noWrap/>
            <w:hideMark/>
          </w:tcPr>
          <w:p w14:paraId="6791A24A" w14:textId="61E982B0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HC </w:t>
            </w:r>
            <w:r w:rsidR="00E769CC" w:rsidRPr="00CE6312">
              <w:rPr>
                <w:sz w:val="16"/>
                <w:szCs w:val="16"/>
              </w:rPr>
              <w:t>–</w:t>
            </w:r>
            <w:r w:rsidRPr="00CE6312">
              <w:rPr>
                <w:sz w:val="16"/>
                <w:szCs w:val="16"/>
              </w:rPr>
              <w:t xml:space="preserve"> </w:t>
            </w:r>
            <w:r w:rsidR="00E769CC" w:rsidRPr="00CE6312">
              <w:rPr>
                <w:sz w:val="16"/>
                <w:szCs w:val="16"/>
              </w:rPr>
              <w:t xml:space="preserve">Arithmetic </w:t>
            </w:r>
            <w:r w:rsidRPr="00CE6312">
              <w:rPr>
                <w:sz w:val="16"/>
                <w:szCs w:val="16"/>
              </w:rPr>
              <w:t xml:space="preserve">Mean concentration [95% CI] or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SD</w:t>
            </w:r>
          </w:p>
        </w:tc>
        <w:tc>
          <w:tcPr>
            <w:tcW w:w="1024" w:type="dxa"/>
            <w:noWrap/>
            <w:hideMark/>
          </w:tcPr>
          <w:p w14:paraId="590BCFD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HC Median concentration (min - max) [µg/L]</w:t>
            </w:r>
          </w:p>
        </w:tc>
        <w:tc>
          <w:tcPr>
            <w:tcW w:w="1527" w:type="dxa"/>
            <w:noWrap/>
            <w:hideMark/>
          </w:tcPr>
          <w:p w14:paraId="35306416" w14:textId="1230BCEE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 xml:space="preserve">Number </w:t>
            </w:r>
            <w:r w:rsidR="00971038" w:rsidRPr="002C4FF4">
              <w:rPr>
                <w:sz w:val="16"/>
                <w:szCs w:val="16"/>
              </w:rPr>
              <w:t xml:space="preserve">and </w:t>
            </w:r>
            <w:r w:rsidR="00530840" w:rsidRPr="002C4FF4">
              <w:rPr>
                <w:sz w:val="16"/>
                <w:szCs w:val="16"/>
              </w:rPr>
              <w:t xml:space="preserve">age </w:t>
            </w:r>
            <w:r w:rsidR="002958D4" w:rsidRPr="002C4FF4">
              <w:rPr>
                <w:sz w:val="16"/>
                <w:szCs w:val="16"/>
              </w:rPr>
              <w:t xml:space="preserve">(mean </w:t>
            </w:r>
            <w:r w:rsidR="00681F51">
              <w:rPr>
                <w:sz w:val="16"/>
                <w:szCs w:val="16"/>
              </w:rPr>
              <w:t>±</w:t>
            </w:r>
            <w:r w:rsidR="002958D4" w:rsidRPr="002C4FF4">
              <w:rPr>
                <w:sz w:val="16"/>
                <w:szCs w:val="16"/>
              </w:rPr>
              <w:t xml:space="preserve"> SD) </w:t>
            </w:r>
            <w:r w:rsidRPr="002C4FF4">
              <w:rPr>
                <w:sz w:val="16"/>
                <w:szCs w:val="16"/>
              </w:rPr>
              <w:t xml:space="preserve">of </w:t>
            </w:r>
            <w:r w:rsidR="00530840" w:rsidRPr="002C4FF4">
              <w:rPr>
                <w:sz w:val="16"/>
                <w:szCs w:val="16"/>
              </w:rPr>
              <w:t xml:space="preserve">the </w:t>
            </w:r>
            <w:r w:rsidRPr="002C4FF4">
              <w:rPr>
                <w:sz w:val="16"/>
                <w:szCs w:val="16"/>
              </w:rPr>
              <w:t>participants</w:t>
            </w:r>
          </w:p>
        </w:tc>
        <w:tc>
          <w:tcPr>
            <w:tcW w:w="1134" w:type="dxa"/>
            <w:noWrap/>
            <w:hideMark/>
          </w:tcPr>
          <w:p w14:paraId="1C7C6DB2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Study design and location</w:t>
            </w:r>
          </w:p>
        </w:tc>
        <w:tc>
          <w:tcPr>
            <w:tcW w:w="3573" w:type="dxa"/>
            <w:noWrap/>
            <w:hideMark/>
          </w:tcPr>
          <w:p w14:paraId="6C89070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Main findings</w:t>
            </w:r>
          </w:p>
        </w:tc>
      </w:tr>
      <w:tr w:rsidR="003E2A52" w:rsidRPr="00CE6312" w14:paraId="2F5C3F09" w14:textId="77777777" w:rsidTr="0091071A">
        <w:trPr>
          <w:trHeight w:val="288"/>
        </w:trPr>
        <w:tc>
          <w:tcPr>
            <w:tcW w:w="1287" w:type="dxa"/>
            <w:vMerge w:val="restart"/>
            <w:noWrap/>
            <w:hideMark/>
          </w:tcPr>
          <w:p w14:paraId="740E43FC" w14:textId="77777777" w:rsidR="003E2A52" w:rsidRPr="00CE6312" w:rsidRDefault="003E2A52">
            <w:pPr>
              <w:rPr>
                <w:sz w:val="16"/>
                <w:szCs w:val="16"/>
              </w:rPr>
            </w:pPr>
            <w:proofErr w:type="spellStart"/>
            <w:r w:rsidRPr="00CE6312">
              <w:rPr>
                <w:sz w:val="16"/>
                <w:szCs w:val="16"/>
              </w:rPr>
              <w:t>Kebapcilar</w:t>
            </w:r>
            <w:proofErr w:type="spellEnd"/>
            <w:r w:rsidRPr="00CE6312">
              <w:rPr>
                <w:sz w:val="16"/>
                <w:szCs w:val="16"/>
              </w:rPr>
              <w:t xml:space="preserve"> et al. 2012</w:t>
            </w:r>
          </w:p>
        </w:tc>
        <w:tc>
          <w:tcPr>
            <w:tcW w:w="1148" w:type="dxa"/>
            <w:noWrap/>
            <w:hideMark/>
          </w:tcPr>
          <w:p w14:paraId="62530EAF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Zn</w:t>
            </w:r>
          </w:p>
        </w:tc>
        <w:tc>
          <w:tcPr>
            <w:tcW w:w="981" w:type="dxa"/>
            <w:noWrap/>
            <w:hideMark/>
          </w:tcPr>
          <w:p w14:paraId="27673E6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3ED174F8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 w:val="restart"/>
            <w:noWrap/>
            <w:hideMark/>
          </w:tcPr>
          <w:p w14:paraId="69619371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5F62538E" w14:textId="2F2A7EAC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119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14</w:t>
            </w:r>
          </w:p>
        </w:tc>
        <w:tc>
          <w:tcPr>
            <w:tcW w:w="1701" w:type="dxa"/>
            <w:noWrap/>
            <w:hideMark/>
          </w:tcPr>
          <w:p w14:paraId="5A2C51F1" w14:textId="1CFF52EE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138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19</w:t>
            </w:r>
          </w:p>
        </w:tc>
        <w:tc>
          <w:tcPr>
            <w:tcW w:w="1024" w:type="dxa"/>
            <w:vMerge w:val="restart"/>
            <w:noWrap/>
            <w:hideMark/>
          </w:tcPr>
          <w:p w14:paraId="71505ED8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 w:val="restart"/>
            <w:noWrap/>
            <w:hideMark/>
          </w:tcPr>
          <w:p w14:paraId="737474BD" w14:textId="1ED38E5B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35 women with POI</w:t>
            </w:r>
            <w:r w:rsidR="001A093A" w:rsidRPr="002C4FF4">
              <w:rPr>
                <w:sz w:val="16"/>
                <w:szCs w:val="16"/>
              </w:rPr>
              <w:t xml:space="preserve"> aged </w:t>
            </w:r>
            <w:r w:rsidR="009951C5" w:rsidRPr="002C4FF4">
              <w:rPr>
                <w:sz w:val="16"/>
                <w:szCs w:val="16"/>
              </w:rPr>
              <w:t xml:space="preserve">37.2 </w:t>
            </w:r>
            <w:r w:rsidR="00681F51">
              <w:rPr>
                <w:sz w:val="16"/>
                <w:szCs w:val="16"/>
              </w:rPr>
              <w:t>±</w:t>
            </w:r>
            <w:r w:rsidR="009951C5" w:rsidRPr="002C4FF4">
              <w:rPr>
                <w:sz w:val="16"/>
                <w:szCs w:val="16"/>
              </w:rPr>
              <w:t xml:space="preserve"> 2.4</w:t>
            </w:r>
          </w:p>
          <w:p w14:paraId="33536B92" w14:textId="37355E17" w:rsidR="003E2A52" w:rsidRPr="002C4FF4" w:rsidRDefault="003E2A52" w:rsidP="009358A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28 women with normal menstrual cycles</w:t>
            </w:r>
            <w:r w:rsidR="002958D4" w:rsidRPr="002C4FF4">
              <w:rPr>
                <w:sz w:val="16"/>
                <w:szCs w:val="16"/>
              </w:rPr>
              <w:t xml:space="preserve"> aged 37.2 </w:t>
            </w:r>
            <w:r w:rsidR="00681F51">
              <w:rPr>
                <w:sz w:val="16"/>
                <w:szCs w:val="16"/>
              </w:rPr>
              <w:t>±</w:t>
            </w:r>
            <w:r w:rsidR="002958D4" w:rsidRPr="002C4FF4">
              <w:rPr>
                <w:sz w:val="16"/>
                <w:szCs w:val="16"/>
              </w:rPr>
              <w:t xml:space="preserve"> 1.7</w:t>
            </w:r>
          </w:p>
        </w:tc>
        <w:tc>
          <w:tcPr>
            <w:tcW w:w="1134" w:type="dxa"/>
            <w:vMerge w:val="restart"/>
            <w:noWrap/>
            <w:hideMark/>
          </w:tcPr>
          <w:p w14:paraId="2252977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 Turkey</w:t>
            </w:r>
          </w:p>
        </w:tc>
        <w:tc>
          <w:tcPr>
            <w:tcW w:w="3573" w:type="dxa"/>
            <w:vMerge w:val="restart"/>
            <w:noWrap/>
            <w:hideMark/>
          </w:tcPr>
          <w:p w14:paraId="3EB0064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women with POI had significantly higher serum Cu levels and Cu/Zn ratio and significantly lower serum vit D and Zn levels than healthy control group</w:t>
            </w:r>
          </w:p>
          <w:p w14:paraId="2BEBE92E" w14:textId="3A64528A" w:rsidR="003E2A52" w:rsidRPr="00CE6312" w:rsidRDefault="003E2A52" w:rsidP="00EA281F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Serum FSH levels were inversely correlated with Zn and </w:t>
            </w:r>
            <w:proofErr w:type="spellStart"/>
            <w:r w:rsidRPr="00CE6312">
              <w:rPr>
                <w:sz w:val="16"/>
                <w:szCs w:val="16"/>
              </w:rPr>
              <w:t>VitD</w:t>
            </w:r>
            <w:proofErr w:type="spellEnd"/>
            <w:r w:rsidRPr="00CE6312">
              <w:rPr>
                <w:sz w:val="16"/>
                <w:szCs w:val="16"/>
              </w:rPr>
              <w:t xml:space="preserve"> levels and positively correlated with the Cu/Zn ratio and Cu levels.</w:t>
            </w:r>
          </w:p>
          <w:p w14:paraId="558A228C" w14:textId="6F17F1D3" w:rsidR="003E2A52" w:rsidRPr="00CE6312" w:rsidRDefault="003E2A52" w:rsidP="00673EA0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Vit D levels were inversely correlated with FSH, Cu/Zn ratio and CU levels and positively correlated with Zn levels</w:t>
            </w:r>
          </w:p>
        </w:tc>
      </w:tr>
      <w:tr w:rsidR="003E2A52" w:rsidRPr="00CE6312" w14:paraId="49934BBB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00EAFE8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2328A9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Cu</w:t>
            </w:r>
          </w:p>
        </w:tc>
        <w:tc>
          <w:tcPr>
            <w:tcW w:w="981" w:type="dxa"/>
            <w:noWrap/>
            <w:hideMark/>
          </w:tcPr>
          <w:p w14:paraId="77FB494C" w14:textId="380E04DF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</w:t>
            </w:r>
            <w:r w:rsidR="009F1BC3" w:rsidRPr="00CE6312">
              <w:rPr>
                <w:sz w:val="16"/>
                <w:szCs w:val="16"/>
              </w:rPr>
              <w:t>u</w:t>
            </w:r>
            <w:r w:rsidRPr="00CE6312">
              <w:rPr>
                <w:sz w:val="16"/>
                <w:szCs w:val="16"/>
              </w:rPr>
              <w:t>m</w:t>
            </w:r>
          </w:p>
        </w:tc>
        <w:tc>
          <w:tcPr>
            <w:tcW w:w="805" w:type="dxa"/>
            <w:noWrap/>
            <w:hideMark/>
          </w:tcPr>
          <w:p w14:paraId="7E37E5B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508AB27C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3EE2300" w14:textId="3CA5F90F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1528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223</w:t>
            </w:r>
          </w:p>
        </w:tc>
        <w:tc>
          <w:tcPr>
            <w:tcW w:w="1701" w:type="dxa"/>
            <w:noWrap/>
            <w:hideMark/>
          </w:tcPr>
          <w:p w14:paraId="11C19CAE" w14:textId="1D6967CC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1126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173</w:t>
            </w:r>
          </w:p>
        </w:tc>
        <w:tc>
          <w:tcPr>
            <w:tcW w:w="1024" w:type="dxa"/>
            <w:vMerge/>
            <w:noWrap/>
            <w:hideMark/>
          </w:tcPr>
          <w:p w14:paraId="4BA4856B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019F3B48" w14:textId="00C07C7D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7BE3ACF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54B1F1BA" w14:textId="5829D431" w:rsidR="003E2A52" w:rsidRPr="00CE6312" w:rsidRDefault="003E2A52" w:rsidP="00673EA0">
            <w:pPr>
              <w:rPr>
                <w:sz w:val="16"/>
                <w:szCs w:val="16"/>
              </w:rPr>
            </w:pPr>
          </w:p>
        </w:tc>
      </w:tr>
      <w:tr w:rsidR="003E2A52" w:rsidRPr="00CE6312" w14:paraId="3C7578E1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32CD1E19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020884C5" w14:textId="1B74D0AB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Cu/Z</w:t>
            </w:r>
            <w:r w:rsidR="005C65DD">
              <w:rPr>
                <w:sz w:val="16"/>
                <w:szCs w:val="16"/>
              </w:rPr>
              <w:t>n</w:t>
            </w:r>
          </w:p>
        </w:tc>
        <w:tc>
          <w:tcPr>
            <w:tcW w:w="981" w:type="dxa"/>
            <w:noWrap/>
            <w:hideMark/>
          </w:tcPr>
          <w:p w14:paraId="1BDA2B52" w14:textId="0CDDC332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</w:t>
            </w:r>
            <w:r w:rsidR="009F1BC3" w:rsidRPr="00CE6312">
              <w:rPr>
                <w:sz w:val="16"/>
                <w:szCs w:val="16"/>
              </w:rPr>
              <w:t>u</w:t>
            </w:r>
            <w:r w:rsidRPr="00CE6312">
              <w:rPr>
                <w:sz w:val="16"/>
                <w:szCs w:val="16"/>
              </w:rPr>
              <w:t>m</w:t>
            </w:r>
          </w:p>
        </w:tc>
        <w:tc>
          <w:tcPr>
            <w:tcW w:w="805" w:type="dxa"/>
            <w:noWrap/>
            <w:hideMark/>
          </w:tcPr>
          <w:p w14:paraId="1BBCB3A6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3048F87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A70249F" w14:textId="285EF6BC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12.9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2.3</w:t>
            </w:r>
          </w:p>
        </w:tc>
        <w:tc>
          <w:tcPr>
            <w:tcW w:w="1701" w:type="dxa"/>
            <w:noWrap/>
            <w:hideMark/>
          </w:tcPr>
          <w:p w14:paraId="3B39E797" w14:textId="6508070B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8.3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1.8</w:t>
            </w:r>
          </w:p>
        </w:tc>
        <w:tc>
          <w:tcPr>
            <w:tcW w:w="1024" w:type="dxa"/>
            <w:vMerge/>
            <w:noWrap/>
            <w:hideMark/>
          </w:tcPr>
          <w:p w14:paraId="3776613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537BB718" w14:textId="77777777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4C2BFE31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4EC37BE9" w14:textId="30D740DC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30E39779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01AB2469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1DA08D5D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Vitamin D</w:t>
            </w:r>
          </w:p>
        </w:tc>
        <w:tc>
          <w:tcPr>
            <w:tcW w:w="981" w:type="dxa"/>
            <w:noWrap/>
            <w:hideMark/>
          </w:tcPr>
          <w:p w14:paraId="335BEBA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686B248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ng/ml</w:t>
            </w:r>
          </w:p>
        </w:tc>
        <w:tc>
          <w:tcPr>
            <w:tcW w:w="1496" w:type="dxa"/>
            <w:vMerge/>
            <w:noWrap/>
            <w:hideMark/>
          </w:tcPr>
          <w:p w14:paraId="2CD316E9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3922BB4B" w14:textId="143B91F2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9.5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4.0</w:t>
            </w:r>
          </w:p>
        </w:tc>
        <w:tc>
          <w:tcPr>
            <w:tcW w:w="1701" w:type="dxa"/>
            <w:noWrap/>
            <w:hideMark/>
          </w:tcPr>
          <w:p w14:paraId="0477ED23" w14:textId="4DBA604E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18.5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7.5</w:t>
            </w:r>
          </w:p>
        </w:tc>
        <w:tc>
          <w:tcPr>
            <w:tcW w:w="1024" w:type="dxa"/>
            <w:vMerge/>
            <w:noWrap/>
            <w:hideMark/>
          </w:tcPr>
          <w:p w14:paraId="07D116BC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7B61D48E" w14:textId="77777777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73243681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4F4BFADC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9F1BC3" w:rsidRPr="00CE6312" w14:paraId="23351B00" w14:textId="77777777" w:rsidTr="0091071A">
        <w:trPr>
          <w:trHeight w:val="288"/>
        </w:trPr>
        <w:tc>
          <w:tcPr>
            <w:tcW w:w="1287" w:type="dxa"/>
            <w:vMerge w:val="restart"/>
            <w:noWrap/>
            <w:hideMark/>
          </w:tcPr>
          <w:p w14:paraId="2636D6B9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Verma et al. 2017</w:t>
            </w:r>
          </w:p>
        </w:tc>
        <w:tc>
          <w:tcPr>
            <w:tcW w:w="1148" w:type="dxa"/>
            <w:noWrap/>
            <w:hideMark/>
          </w:tcPr>
          <w:p w14:paraId="20D841EA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Zn</w:t>
            </w:r>
          </w:p>
        </w:tc>
        <w:tc>
          <w:tcPr>
            <w:tcW w:w="981" w:type="dxa"/>
            <w:noWrap/>
            <w:hideMark/>
          </w:tcPr>
          <w:p w14:paraId="23656528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03E67D63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 w:val="restart"/>
            <w:noWrap/>
            <w:hideMark/>
          </w:tcPr>
          <w:p w14:paraId="06205CF6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229B0204" w14:textId="5852EAA6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858.9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205.1</w:t>
            </w:r>
          </w:p>
        </w:tc>
        <w:tc>
          <w:tcPr>
            <w:tcW w:w="1701" w:type="dxa"/>
            <w:noWrap/>
            <w:hideMark/>
          </w:tcPr>
          <w:p w14:paraId="2FA91338" w14:textId="3678690A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1048.2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316.6</w:t>
            </w:r>
          </w:p>
        </w:tc>
        <w:tc>
          <w:tcPr>
            <w:tcW w:w="1024" w:type="dxa"/>
            <w:vMerge w:val="restart"/>
            <w:noWrap/>
            <w:hideMark/>
          </w:tcPr>
          <w:p w14:paraId="045314ED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 w:val="restart"/>
            <w:noWrap/>
            <w:hideMark/>
          </w:tcPr>
          <w:p w14:paraId="31437B93" w14:textId="128C3C8E" w:rsidR="007648FE" w:rsidRPr="002C4FF4" w:rsidRDefault="009F1BC3" w:rsidP="007648FE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35 women with POI</w:t>
            </w:r>
            <w:r w:rsidR="007648FE" w:rsidRPr="002C4FF4">
              <w:rPr>
                <w:sz w:val="16"/>
                <w:szCs w:val="16"/>
              </w:rPr>
              <w:t xml:space="preserve"> aged 24.65 </w:t>
            </w:r>
            <w:r w:rsidR="00681F51">
              <w:rPr>
                <w:sz w:val="16"/>
                <w:szCs w:val="16"/>
              </w:rPr>
              <w:t>±</w:t>
            </w:r>
          </w:p>
          <w:p w14:paraId="4A33D830" w14:textId="04E8830F" w:rsidR="009F1BC3" w:rsidRPr="002C4FF4" w:rsidRDefault="007648FE" w:rsidP="007648FE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7.5</w:t>
            </w:r>
          </w:p>
          <w:p w14:paraId="025689D0" w14:textId="6049A8E0" w:rsidR="00A02BCD" w:rsidRPr="002C4FF4" w:rsidRDefault="009F1BC3" w:rsidP="007648FE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30 women with normal menstrual cycles</w:t>
            </w:r>
            <w:r w:rsidR="007648FE" w:rsidRPr="002C4FF4">
              <w:rPr>
                <w:sz w:val="16"/>
                <w:szCs w:val="16"/>
              </w:rPr>
              <w:t xml:space="preserve"> aged 25.23 </w:t>
            </w:r>
            <w:r w:rsidR="00681F51">
              <w:rPr>
                <w:sz w:val="16"/>
                <w:szCs w:val="16"/>
              </w:rPr>
              <w:t>±</w:t>
            </w:r>
            <w:r w:rsidR="007648FE" w:rsidRPr="002C4FF4">
              <w:rPr>
                <w:sz w:val="16"/>
                <w:szCs w:val="16"/>
              </w:rPr>
              <w:t xml:space="preserve"> 6.75</w:t>
            </w:r>
          </w:p>
        </w:tc>
        <w:tc>
          <w:tcPr>
            <w:tcW w:w="1134" w:type="dxa"/>
            <w:vMerge w:val="restart"/>
            <w:noWrap/>
            <w:hideMark/>
          </w:tcPr>
          <w:p w14:paraId="4CF1AF80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 India</w:t>
            </w:r>
          </w:p>
        </w:tc>
        <w:tc>
          <w:tcPr>
            <w:tcW w:w="3573" w:type="dxa"/>
            <w:vMerge w:val="restart"/>
            <w:noWrap/>
            <w:hideMark/>
          </w:tcPr>
          <w:p w14:paraId="22106CE6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Serum levels of Se, Zn, Cu and </w:t>
            </w:r>
            <w:proofErr w:type="spellStart"/>
            <w:r w:rsidRPr="00CE6312">
              <w:rPr>
                <w:sz w:val="16"/>
                <w:szCs w:val="16"/>
              </w:rPr>
              <w:t>Zn:Cu</w:t>
            </w:r>
            <w:proofErr w:type="spellEnd"/>
            <w:r w:rsidRPr="00CE6312">
              <w:rPr>
                <w:sz w:val="16"/>
                <w:szCs w:val="16"/>
              </w:rPr>
              <w:t xml:space="preserve"> ratio </w:t>
            </w:r>
            <w:proofErr w:type="gramStart"/>
            <w:r w:rsidRPr="00CE6312">
              <w:rPr>
                <w:sz w:val="16"/>
                <w:szCs w:val="16"/>
              </w:rPr>
              <w:t>were</w:t>
            </w:r>
            <w:proofErr w:type="gramEnd"/>
            <w:r w:rsidRPr="00CE6312">
              <w:rPr>
                <w:sz w:val="16"/>
                <w:szCs w:val="16"/>
              </w:rPr>
              <w:t xml:space="preserve"> significantly lower in women with POI</w:t>
            </w:r>
          </w:p>
          <w:p w14:paraId="47F5E63B" w14:textId="77777777" w:rsidR="009F1BC3" w:rsidRPr="00CE6312" w:rsidRDefault="009F1BC3" w:rsidP="001D324B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inter-element association between Zn and Se was significant in POI group.</w:t>
            </w:r>
          </w:p>
          <w:p w14:paraId="310B5C64" w14:textId="77777777" w:rsidR="009F1BC3" w:rsidRPr="00CE6312" w:rsidRDefault="009F1BC3" w:rsidP="00ED6058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 FSH and LH levels were negatively correlated with Zn and Cu levels</w:t>
            </w:r>
          </w:p>
          <w:p w14:paraId="5A54500D" w14:textId="77777777" w:rsidR="009F1BC3" w:rsidRPr="00CE6312" w:rsidRDefault="009F1BC3" w:rsidP="00D86F8A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 estrogen levels were negatively correlated with Zn, Se and Cu levels.</w:t>
            </w:r>
          </w:p>
          <w:p w14:paraId="7404E6C4" w14:textId="77777777" w:rsidR="009F1BC3" w:rsidRPr="00CE6312" w:rsidRDefault="009F1BC3" w:rsidP="00E63DA7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SOD and </w:t>
            </w:r>
            <w:proofErr w:type="spellStart"/>
            <w:r w:rsidRPr="00CE6312">
              <w:rPr>
                <w:sz w:val="16"/>
                <w:szCs w:val="16"/>
              </w:rPr>
              <w:t>GPx</w:t>
            </w:r>
            <w:proofErr w:type="spellEnd"/>
            <w:r w:rsidRPr="00CE6312">
              <w:rPr>
                <w:sz w:val="16"/>
                <w:szCs w:val="16"/>
              </w:rPr>
              <w:t xml:space="preserve"> activities were significantly </w:t>
            </w:r>
            <w:proofErr w:type="gramStart"/>
            <w:r w:rsidRPr="00CE6312">
              <w:rPr>
                <w:sz w:val="16"/>
                <w:szCs w:val="16"/>
              </w:rPr>
              <w:t>lower</w:t>
            </w:r>
            <w:proofErr w:type="gramEnd"/>
            <w:r w:rsidRPr="00CE6312">
              <w:rPr>
                <w:sz w:val="16"/>
                <w:szCs w:val="16"/>
              </w:rPr>
              <w:t xml:space="preserve"> and MDA lever was higher in POF group.</w:t>
            </w:r>
          </w:p>
          <w:p w14:paraId="6EE6B185" w14:textId="7B15E0BD" w:rsidR="009F1BC3" w:rsidRPr="00CE6312" w:rsidRDefault="009F1BC3" w:rsidP="00AB1FAC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B cell marker CD 19 was significantly higher in POI group</w:t>
            </w:r>
          </w:p>
        </w:tc>
      </w:tr>
      <w:tr w:rsidR="009F1BC3" w:rsidRPr="00CE6312" w14:paraId="7776E2EC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4759A731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56FD49F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Cu</w:t>
            </w:r>
          </w:p>
        </w:tc>
        <w:tc>
          <w:tcPr>
            <w:tcW w:w="981" w:type="dxa"/>
            <w:noWrap/>
            <w:hideMark/>
          </w:tcPr>
          <w:p w14:paraId="3E3CBF17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3B7B9B57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63B3681B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4ADB1D7" w14:textId="35D2A710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1097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217.6</w:t>
            </w:r>
          </w:p>
        </w:tc>
        <w:tc>
          <w:tcPr>
            <w:tcW w:w="1701" w:type="dxa"/>
            <w:noWrap/>
            <w:hideMark/>
          </w:tcPr>
          <w:p w14:paraId="468C83BC" w14:textId="109ABE4C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1479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45</w:t>
            </w:r>
          </w:p>
        </w:tc>
        <w:tc>
          <w:tcPr>
            <w:tcW w:w="1024" w:type="dxa"/>
            <w:vMerge/>
            <w:noWrap/>
            <w:hideMark/>
          </w:tcPr>
          <w:p w14:paraId="17A69C3D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6DC49AF0" w14:textId="0DDBF432" w:rsidR="009F1BC3" w:rsidRPr="002C4FF4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6E97631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2A78CDAB" w14:textId="47586E3C" w:rsidR="009F1BC3" w:rsidRPr="00CE6312" w:rsidRDefault="009F1BC3" w:rsidP="00AB1FAC">
            <w:pPr>
              <w:rPr>
                <w:sz w:val="16"/>
                <w:szCs w:val="16"/>
              </w:rPr>
            </w:pPr>
          </w:p>
        </w:tc>
      </w:tr>
      <w:tr w:rsidR="009F1BC3" w:rsidRPr="00CE6312" w14:paraId="5A292EC3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26EC74B7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846696B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</w:t>
            </w:r>
          </w:p>
        </w:tc>
        <w:tc>
          <w:tcPr>
            <w:tcW w:w="981" w:type="dxa"/>
            <w:noWrap/>
            <w:hideMark/>
          </w:tcPr>
          <w:p w14:paraId="20471F04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637D9A91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5A4E0137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D91780A" w14:textId="0F25307F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93.84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16.3</w:t>
            </w:r>
          </w:p>
        </w:tc>
        <w:tc>
          <w:tcPr>
            <w:tcW w:w="1701" w:type="dxa"/>
            <w:noWrap/>
            <w:hideMark/>
          </w:tcPr>
          <w:p w14:paraId="50B70866" w14:textId="54F02D9E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113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14.3</w:t>
            </w:r>
          </w:p>
        </w:tc>
        <w:tc>
          <w:tcPr>
            <w:tcW w:w="1024" w:type="dxa"/>
            <w:vMerge/>
            <w:noWrap/>
            <w:hideMark/>
          </w:tcPr>
          <w:p w14:paraId="18CA1922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1C32EC4B" w14:textId="77777777" w:rsidR="009F1BC3" w:rsidRPr="002C4FF4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689FC2E6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5404E099" w14:textId="3694CE41" w:rsidR="009F1BC3" w:rsidRPr="00CE6312" w:rsidRDefault="009F1BC3" w:rsidP="00AB1FAC">
            <w:pPr>
              <w:rPr>
                <w:sz w:val="16"/>
                <w:szCs w:val="16"/>
              </w:rPr>
            </w:pPr>
          </w:p>
        </w:tc>
      </w:tr>
      <w:tr w:rsidR="009F1BC3" w:rsidRPr="00CE6312" w14:paraId="076C877A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78F3DF3B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3EC7C5F5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MDA</w:t>
            </w:r>
          </w:p>
        </w:tc>
        <w:tc>
          <w:tcPr>
            <w:tcW w:w="981" w:type="dxa"/>
            <w:noWrap/>
            <w:hideMark/>
          </w:tcPr>
          <w:p w14:paraId="110214A9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17DF43E8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µmol/ml</w:t>
            </w:r>
          </w:p>
        </w:tc>
        <w:tc>
          <w:tcPr>
            <w:tcW w:w="1496" w:type="dxa"/>
            <w:vMerge/>
            <w:noWrap/>
            <w:hideMark/>
          </w:tcPr>
          <w:p w14:paraId="6B3CCAB5" w14:textId="3065788A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16398123" w14:textId="7BB22D7B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18.42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1.28</w:t>
            </w:r>
          </w:p>
        </w:tc>
        <w:tc>
          <w:tcPr>
            <w:tcW w:w="1701" w:type="dxa"/>
            <w:noWrap/>
            <w:hideMark/>
          </w:tcPr>
          <w:p w14:paraId="371BC719" w14:textId="5A040421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12.39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0.75</w:t>
            </w:r>
          </w:p>
        </w:tc>
        <w:tc>
          <w:tcPr>
            <w:tcW w:w="1024" w:type="dxa"/>
            <w:vMerge/>
            <w:noWrap/>
            <w:hideMark/>
          </w:tcPr>
          <w:p w14:paraId="3FB1EA71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277BBB28" w14:textId="77777777" w:rsidR="009F1BC3" w:rsidRPr="002C4FF4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50C7B9A8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192A50DA" w14:textId="250AE67C" w:rsidR="009F1BC3" w:rsidRPr="00CE6312" w:rsidRDefault="009F1BC3" w:rsidP="00AB1FAC">
            <w:pPr>
              <w:rPr>
                <w:sz w:val="16"/>
                <w:szCs w:val="16"/>
              </w:rPr>
            </w:pPr>
          </w:p>
        </w:tc>
      </w:tr>
      <w:tr w:rsidR="009F1BC3" w:rsidRPr="00CE6312" w14:paraId="59D013D3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69960359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3B0B57BB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SOD</w:t>
            </w:r>
          </w:p>
        </w:tc>
        <w:tc>
          <w:tcPr>
            <w:tcW w:w="981" w:type="dxa"/>
            <w:noWrap/>
            <w:hideMark/>
          </w:tcPr>
          <w:p w14:paraId="3D317813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2DD85442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U/l</w:t>
            </w:r>
          </w:p>
        </w:tc>
        <w:tc>
          <w:tcPr>
            <w:tcW w:w="1496" w:type="dxa"/>
            <w:vMerge/>
            <w:noWrap/>
            <w:hideMark/>
          </w:tcPr>
          <w:p w14:paraId="32860A2B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5B40EB10" w14:textId="35E32E0D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165.24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9.93</w:t>
            </w:r>
          </w:p>
        </w:tc>
        <w:tc>
          <w:tcPr>
            <w:tcW w:w="1701" w:type="dxa"/>
            <w:noWrap/>
            <w:hideMark/>
          </w:tcPr>
          <w:p w14:paraId="64869DAD" w14:textId="78374CFD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189.23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12.29</w:t>
            </w:r>
          </w:p>
        </w:tc>
        <w:tc>
          <w:tcPr>
            <w:tcW w:w="1024" w:type="dxa"/>
            <w:vMerge/>
            <w:noWrap/>
            <w:hideMark/>
          </w:tcPr>
          <w:p w14:paraId="1B5BE006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2EAE086B" w14:textId="77777777" w:rsidR="009F1BC3" w:rsidRPr="002C4FF4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6585BA39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5646163D" w14:textId="78E00248" w:rsidR="009F1BC3" w:rsidRPr="00CE6312" w:rsidRDefault="009F1BC3" w:rsidP="00AB1FAC">
            <w:pPr>
              <w:rPr>
                <w:sz w:val="16"/>
                <w:szCs w:val="16"/>
              </w:rPr>
            </w:pPr>
          </w:p>
        </w:tc>
      </w:tr>
      <w:tr w:rsidR="009F1BC3" w:rsidRPr="00CE6312" w14:paraId="11A08A55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1E95748C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66A4F21A" w14:textId="77777777" w:rsidR="009F1BC3" w:rsidRPr="00CE6312" w:rsidRDefault="009F1BC3">
            <w:pPr>
              <w:rPr>
                <w:sz w:val="16"/>
                <w:szCs w:val="16"/>
              </w:rPr>
            </w:pPr>
            <w:proofErr w:type="spellStart"/>
            <w:r w:rsidRPr="00CE6312">
              <w:rPr>
                <w:sz w:val="16"/>
                <w:szCs w:val="16"/>
              </w:rPr>
              <w:t>GPx</w:t>
            </w:r>
            <w:proofErr w:type="spellEnd"/>
          </w:p>
        </w:tc>
        <w:tc>
          <w:tcPr>
            <w:tcW w:w="981" w:type="dxa"/>
            <w:noWrap/>
            <w:hideMark/>
          </w:tcPr>
          <w:p w14:paraId="60E8C814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5D509209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U/l</w:t>
            </w:r>
          </w:p>
        </w:tc>
        <w:tc>
          <w:tcPr>
            <w:tcW w:w="1496" w:type="dxa"/>
            <w:vMerge/>
            <w:noWrap/>
            <w:hideMark/>
          </w:tcPr>
          <w:p w14:paraId="3DA9555D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243CA708" w14:textId="723541EC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221.81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14.92</w:t>
            </w:r>
          </w:p>
        </w:tc>
        <w:tc>
          <w:tcPr>
            <w:tcW w:w="1701" w:type="dxa"/>
            <w:noWrap/>
            <w:hideMark/>
          </w:tcPr>
          <w:p w14:paraId="45E09401" w14:textId="23FEEAB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259.41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10.53</w:t>
            </w:r>
          </w:p>
        </w:tc>
        <w:tc>
          <w:tcPr>
            <w:tcW w:w="1024" w:type="dxa"/>
            <w:vMerge/>
            <w:noWrap/>
            <w:hideMark/>
          </w:tcPr>
          <w:p w14:paraId="539AC9BF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743A86FD" w14:textId="77777777" w:rsidR="009F1BC3" w:rsidRPr="002C4FF4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0459999D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7C66DFB1" w14:textId="219ED4AE" w:rsidR="009F1BC3" w:rsidRPr="00CE6312" w:rsidRDefault="009F1BC3">
            <w:pPr>
              <w:rPr>
                <w:sz w:val="16"/>
                <w:szCs w:val="16"/>
              </w:rPr>
            </w:pPr>
          </w:p>
        </w:tc>
      </w:tr>
      <w:tr w:rsidR="003E2A52" w:rsidRPr="00CE6312" w14:paraId="07BE7C3C" w14:textId="77777777" w:rsidTr="0091071A">
        <w:trPr>
          <w:trHeight w:val="288"/>
        </w:trPr>
        <w:tc>
          <w:tcPr>
            <w:tcW w:w="1287" w:type="dxa"/>
            <w:vMerge w:val="restart"/>
            <w:noWrap/>
            <w:hideMark/>
          </w:tcPr>
          <w:p w14:paraId="56E78A4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Özel et al. 2018</w:t>
            </w:r>
          </w:p>
        </w:tc>
        <w:tc>
          <w:tcPr>
            <w:tcW w:w="1148" w:type="dxa"/>
            <w:noWrap/>
            <w:hideMark/>
          </w:tcPr>
          <w:p w14:paraId="0BB00CB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Al</w:t>
            </w:r>
          </w:p>
        </w:tc>
        <w:tc>
          <w:tcPr>
            <w:tcW w:w="981" w:type="dxa"/>
            <w:noWrap/>
            <w:hideMark/>
          </w:tcPr>
          <w:p w14:paraId="7BE3F92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73D9597A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 w:val="restart"/>
            <w:noWrap/>
            <w:hideMark/>
          </w:tcPr>
          <w:p w14:paraId="6AEF0D6E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6FE31265" w14:textId="7ADBE1D3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44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11.6</w:t>
            </w:r>
          </w:p>
        </w:tc>
        <w:tc>
          <w:tcPr>
            <w:tcW w:w="1701" w:type="dxa"/>
            <w:noWrap/>
            <w:hideMark/>
          </w:tcPr>
          <w:p w14:paraId="75459A02" w14:textId="42F6E522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42.3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18.7</w:t>
            </w:r>
          </w:p>
        </w:tc>
        <w:tc>
          <w:tcPr>
            <w:tcW w:w="1024" w:type="dxa"/>
            <w:vMerge w:val="restart"/>
            <w:noWrap/>
            <w:hideMark/>
          </w:tcPr>
          <w:p w14:paraId="0A323F88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 w:val="restart"/>
            <w:noWrap/>
            <w:hideMark/>
          </w:tcPr>
          <w:p w14:paraId="2AA0602A" w14:textId="50058542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23 women with POI</w:t>
            </w:r>
            <w:r w:rsidR="00552F23" w:rsidRPr="002C4FF4">
              <w:rPr>
                <w:sz w:val="16"/>
                <w:szCs w:val="16"/>
              </w:rPr>
              <w:t xml:space="preserve"> aged 29.2</w:t>
            </w:r>
            <w:r w:rsidR="00A7463B" w:rsidRPr="002C4FF4">
              <w:rPr>
                <w:sz w:val="16"/>
                <w:szCs w:val="16"/>
              </w:rPr>
              <w:t xml:space="preserve"> </w:t>
            </w:r>
            <w:r w:rsidR="00681F51">
              <w:rPr>
                <w:sz w:val="16"/>
                <w:szCs w:val="16"/>
              </w:rPr>
              <w:t>±</w:t>
            </w:r>
            <w:r w:rsidR="00A7463B" w:rsidRPr="002C4FF4">
              <w:rPr>
                <w:sz w:val="16"/>
                <w:szCs w:val="16"/>
              </w:rPr>
              <w:t xml:space="preserve"> </w:t>
            </w:r>
            <w:r w:rsidR="00552F23" w:rsidRPr="002C4FF4">
              <w:rPr>
                <w:sz w:val="16"/>
                <w:szCs w:val="16"/>
              </w:rPr>
              <w:t xml:space="preserve">3.9 </w:t>
            </w:r>
          </w:p>
          <w:p w14:paraId="44BC012C" w14:textId="74CC9C0D" w:rsidR="003E2A52" w:rsidRPr="002C4FF4" w:rsidRDefault="003E2A52" w:rsidP="00A1291A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23 women with normal menstrual cycle</w:t>
            </w:r>
            <w:r w:rsidR="00552F23" w:rsidRPr="002C4FF4">
              <w:rPr>
                <w:sz w:val="16"/>
                <w:szCs w:val="16"/>
              </w:rPr>
              <w:t xml:space="preserve"> aged 28.4</w:t>
            </w:r>
            <w:r w:rsidR="00A7463B" w:rsidRPr="002C4FF4">
              <w:rPr>
                <w:sz w:val="16"/>
                <w:szCs w:val="16"/>
              </w:rPr>
              <w:t xml:space="preserve"> </w:t>
            </w:r>
            <w:r w:rsidR="00681F51">
              <w:rPr>
                <w:sz w:val="16"/>
                <w:szCs w:val="16"/>
              </w:rPr>
              <w:t>±</w:t>
            </w:r>
            <w:r w:rsidR="00552F23" w:rsidRPr="002C4FF4">
              <w:rPr>
                <w:sz w:val="16"/>
                <w:szCs w:val="16"/>
              </w:rPr>
              <w:t>5.3</w:t>
            </w:r>
          </w:p>
        </w:tc>
        <w:tc>
          <w:tcPr>
            <w:tcW w:w="1134" w:type="dxa"/>
            <w:vMerge w:val="restart"/>
            <w:noWrap/>
            <w:hideMark/>
          </w:tcPr>
          <w:p w14:paraId="7B85DAB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 Turkey</w:t>
            </w:r>
          </w:p>
        </w:tc>
        <w:tc>
          <w:tcPr>
            <w:tcW w:w="3573" w:type="dxa"/>
            <w:vMerge w:val="restart"/>
            <w:noWrap/>
            <w:hideMark/>
          </w:tcPr>
          <w:p w14:paraId="592551C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There were no statistically significant differences in serum levels of Al, As, Hg, Mn and Pb between POI and control group. </w:t>
            </w:r>
          </w:p>
        </w:tc>
      </w:tr>
      <w:tr w:rsidR="003E2A52" w:rsidRPr="00CE6312" w14:paraId="6D7CC3C9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31B0CDD5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66D53B8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As</w:t>
            </w:r>
          </w:p>
        </w:tc>
        <w:tc>
          <w:tcPr>
            <w:tcW w:w="981" w:type="dxa"/>
            <w:noWrap/>
            <w:hideMark/>
          </w:tcPr>
          <w:p w14:paraId="1D5940A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0412DAC8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14D6592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E264637" w14:textId="4F8AB9C6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38.5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21.5</w:t>
            </w:r>
          </w:p>
        </w:tc>
        <w:tc>
          <w:tcPr>
            <w:tcW w:w="1701" w:type="dxa"/>
            <w:noWrap/>
            <w:hideMark/>
          </w:tcPr>
          <w:p w14:paraId="1D609628" w14:textId="3172EB5D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36.9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23.4</w:t>
            </w:r>
          </w:p>
        </w:tc>
        <w:tc>
          <w:tcPr>
            <w:tcW w:w="1024" w:type="dxa"/>
            <w:vMerge/>
            <w:noWrap/>
            <w:hideMark/>
          </w:tcPr>
          <w:p w14:paraId="1D6D3ED8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0310B4CC" w14:textId="016C164E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00EB81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32F49ECC" w14:textId="3F8C435C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7DFCB835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666FF865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709916A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Hg</w:t>
            </w:r>
          </w:p>
        </w:tc>
        <w:tc>
          <w:tcPr>
            <w:tcW w:w="981" w:type="dxa"/>
            <w:noWrap/>
            <w:hideMark/>
          </w:tcPr>
          <w:p w14:paraId="3C05F37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4B59A8B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4FB52BD7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45FC8B2" w14:textId="6E6F2849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21.6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11.1</w:t>
            </w:r>
          </w:p>
        </w:tc>
        <w:tc>
          <w:tcPr>
            <w:tcW w:w="1701" w:type="dxa"/>
            <w:noWrap/>
            <w:hideMark/>
          </w:tcPr>
          <w:p w14:paraId="19A33C98" w14:textId="1AFEE8EC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20.1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15.5</w:t>
            </w:r>
          </w:p>
        </w:tc>
        <w:tc>
          <w:tcPr>
            <w:tcW w:w="1024" w:type="dxa"/>
            <w:vMerge/>
            <w:noWrap/>
            <w:hideMark/>
          </w:tcPr>
          <w:p w14:paraId="2658444C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2340F07A" w14:textId="77777777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0D563C22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404DA697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0225A6AD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6333C2C9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3C48AD6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Mn</w:t>
            </w:r>
          </w:p>
        </w:tc>
        <w:tc>
          <w:tcPr>
            <w:tcW w:w="981" w:type="dxa"/>
            <w:noWrap/>
            <w:hideMark/>
          </w:tcPr>
          <w:p w14:paraId="360F0A36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7A07849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4079CE6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1BEF7CBD" w14:textId="1E3D2796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11.7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3.2</w:t>
            </w:r>
          </w:p>
        </w:tc>
        <w:tc>
          <w:tcPr>
            <w:tcW w:w="1701" w:type="dxa"/>
            <w:noWrap/>
            <w:hideMark/>
          </w:tcPr>
          <w:p w14:paraId="4D913128" w14:textId="2F9DAF6D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12.2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4.5</w:t>
            </w:r>
          </w:p>
        </w:tc>
        <w:tc>
          <w:tcPr>
            <w:tcW w:w="1024" w:type="dxa"/>
            <w:vMerge/>
            <w:noWrap/>
            <w:hideMark/>
          </w:tcPr>
          <w:p w14:paraId="5617A4D8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641BE016" w14:textId="77777777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1C70A23B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280C7D0A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2739997B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7977FD9B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0B491D7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Pb</w:t>
            </w:r>
          </w:p>
        </w:tc>
        <w:tc>
          <w:tcPr>
            <w:tcW w:w="981" w:type="dxa"/>
            <w:noWrap/>
            <w:hideMark/>
          </w:tcPr>
          <w:p w14:paraId="0EFB6BD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5E63FCC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/>
            <w:noWrap/>
            <w:hideMark/>
          </w:tcPr>
          <w:p w14:paraId="1D205B37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D57FB82" w14:textId="2690C16C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95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44.5</w:t>
            </w:r>
          </w:p>
        </w:tc>
        <w:tc>
          <w:tcPr>
            <w:tcW w:w="1701" w:type="dxa"/>
            <w:noWrap/>
            <w:hideMark/>
          </w:tcPr>
          <w:p w14:paraId="3358A2B6" w14:textId="6827E34E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88.2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40.2</w:t>
            </w:r>
          </w:p>
        </w:tc>
        <w:tc>
          <w:tcPr>
            <w:tcW w:w="1024" w:type="dxa"/>
            <w:vMerge/>
            <w:noWrap/>
            <w:hideMark/>
          </w:tcPr>
          <w:p w14:paraId="6A66FCF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0C02F882" w14:textId="77777777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69043ADD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62530D7F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9F1BC3" w:rsidRPr="00CE6312" w14:paraId="2B9B2CFE" w14:textId="77777777" w:rsidTr="0091071A">
        <w:trPr>
          <w:trHeight w:val="288"/>
        </w:trPr>
        <w:tc>
          <w:tcPr>
            <w:tcW w:w="1287" w:type="dxa"/>
            <w:vMerge w:val="restart"/>
            <w:noWrap/>
            <w:hideMark/>
          </w:tcPr>
          <w:p w14:paraId="67C1BD14" w14:textId="77777777" w:rsidR="009F1BC3" w:rsidRPr="00CE6312" w:rsidRDefault="009F1BC3">
            <w:pPr>
              <w:rPr>
                <w:sz w:val="16"/>
                <w:szCs w:val="16"/>
              </w:rPr>
            </w:pPr>
            <w:proofErr w:type="spellStart"/>
            <w:r w:rsidRPr="00CE6312">
              <w:rPr>
                <w:sz w:val="16"/>
                <w:szCs w:val="16"/>
              </w:rPr>
              <w:t>Delkhorrami</w:t>
            </w:r>
            <w:proofErr w:type="spellEnd"/>
            <w:r w:rsidRPr="00CE6312">
              <w:rPr>
                <w:sz w:val="16"/>
                <w:szCs w:val="16"/>
              </w:rPr>
              <w:t xml:space="preserve"> et al. 2020</w:t>
            </w:r>
          </w:p>
        </w:tc>
        <w:tc>
          <w:tcPr>
            <w:tcW w:w="1148" w:type="dxa"/>
            <w:noWrap/>
            <w:hideMark/>
          </w:tcPr>
          <w:p w14:paraId="0E7F875A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</w:t>
            </w:r>
          </w:p>
        </w:tc>
        <w:tc>
          <w:tcPr>
            <w:tcW w:w="981" w:type="dxa"/>
            <w:noWrap/>
            <w:hideMark/>
          </w:tcPr>
          <w:p w14:paraId="4D784E6D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1B65976C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vMerge w:val="restart"/>
            <w:noWrap/>
            <w:hideMark/>
          </w:tcPr>
          <w:p w14:paraId="6CA14791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02438775" w14:textId="3394D125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60.7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17/8</w:t>
            </w:r>
          </w:p>
        </w:tc>
        <w:tc>
          <w:tcPr>
            <w:tcW w:w="1701" w:type="dxa"/>
            <w:noWrap/>
            <w:hideMark/>
          </w:tcPr>
          <w:p w14:paraId="73B037B1" w14:textId="749C775B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78.1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14.1</w:t>
            </w:r>
          </w:p>
        </w:tc>
        <w:tc>
          <w:tcPr>
            <w:tcW w:w="1024" w:type="dxa"/>
            <w:vMerge w:val="restart"/>
            <w:noWrap/>
            <w:hideMark/>
          </w:tcPr>
          <w:p w14:paraId="4A55773D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 w:val="restart"/>
            <w:noWrap/>
            <w:hideMark/>
          </w:tcPr>
          <w:p w14:paraId="61B3C8A7" w14:textId="446DF94B" w:rsidR="00975FB3" w:rsidRPr="002C4FF4" w:rsidRDefault="009F1BC3" w:rsidP="00975FB3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32 women with POI</w:t>
            </w:r>
            <w:r w:rsidR="00975FB3" w:rsidRPr="002C4FF4">
              <w:rPr>
                <w:sz w:val="16"/>
                <w:szCs w:val="16"/>
              </w:rPr>
              <w:t xml:space="preserve"> aged 35.6 </w:t>
            </w:r>
            <w:r w:rsidR="00681F51">
              <w:rPr>
                <w:sz w:val="16"/>
                <w:szCs w:val="16"/>
              </w:rPr>
              <w:t>±</w:t>
            </w:r>
            <w:r w:rsidR="00975FB3" w:rsidRPr="002C4FF4">
              <w:rPr>
                <w:sz w:val="16"/>
                <w:szCs w:val="16"/>
              </w:rPr>
              <w:t xml:space="preserve"> 4.1</w:t>
            </w:r>
          </w:p>
          <w:p w14:paraId="76576000" w14:textId="37A1A297" w:rsidR="00975FB3" w:rsidRPr="002C4FF4" w:rsidRDefault="009F1BC3" w:rsidP="00975FB3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31 women with normal menstrual cycles</w:t>
            </w:r>
            <w:r w:rsidR="00975FB3" w:rsidRPr="002C4FF4">
              <w:rPr>
                <w:sz w:val="16"/>
                <w:szCs w:val="16"/>
              </w:rPr>
              <w:t xml:space="preserve"> aged 35.9 </w:t>
            </w:r>
            <w:r w:rsidR="00681F51">
              <w:rPr>
                <w:sz w:val="16"/>
                <w:szCs w:val="16"/>
              </w:rPr>
              <w:t>±</w:t>
            </w:r>
            <w:r w:rsidR="00975FB3" w:rsidRPr="002C4FF4">
              <w:rPr>
                <w:sz w:val="16"/>
                <w:szCs w:val="16"/>
              </w:rPr>
              <w:t xml:space="preserve"> 5.6</w:t>
            </w:r>
          </w:p>
          <w:p w14:paraId="4BCC4C55" w14:textId="110AD39E" w:rsidR="009F1BC3" w:rsidRPr="002C4FF4" w:rsidRDefault="009F1BC3" w:rsidP="00975FB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noWrap/>
            <w:hideMark/>
          </w:tcPr>
          <w:p w14:paraId="7799254D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 case-control study, Iran</w:t>
            </w:r>
          </w:p>
        </w:tc>
        <w:tc>
          <w:tcPr>
            <w:tcW w:w="3573" w:type="dxa"/>
            <w:vMerge w:val="restart"/>
            <w:noWrap/>
            <w:hideMark/>
          </w:tcPr>
          <w:p w14:paraId="1714696E" w14:textId="481DC1FB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Serum Se levels were significantly lower in POF group </w:t>
            </w:r>
            <w:r w:rsidR="00CE7872" w:rsidRPr="00CE6312">
              <w:rPr>
                <w:sz w:val="16"/>
                <w:szCs w:val="16"/>
              </w:rPr>
              <w:t>compared</w:t>
            </w:r>
            <w:r w:rsidRPr="00CE6312">
              <w:rPr>
                <w:sz w:val="16"/>
                <w:szCs w:val="16"/>
              </w:rPr>
              <w:t xml:space="preserve"> to control group.</w:t>
            </w:r>
          </w:p>
          <w:p w14:paraId="493905AA" w14:textId="051D515E" w:rsidR="009F1BC3" w:rsidRPr="00CE6312" w:rsidRDefault="009F1BC3" w:rsidP="00B03E84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The plasma </w:t>
            </w:r>
            <w:proofErr w:type="spellStart"/>
            <w:r w:rsidRPr="00CE6312">
              <w:rPr>
                <w:sz w:val="16"/>
                <w:szCs w:val="16"/>
              </w:rPr>
              <w:t>GPx</w:t>
            </w:r>
            <w:proofErr w:type="spellEnd"/>
            <w:r w:rsidRPr="00CE6312">
              <w:rPr>
                <w:sz w:val="16"/>
                <w:szCs w:val="16"/>
              </w:rPr>
              <w:t xml:space="preserve"> activity was lower in the POF group although not significantly. </w:t>
            </w:r>
          </w:p>
        </w:tc>
      </w:tr>
      <w:tr w:rsidR="009F1BC3" w:rsidRPr="00CE6312" w14:paraId="62772EF1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7B19C4C4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269E91C2" w14:textId="77777777" w:rsidR="009F1BC3" w:rsidRPr="00CE6312" w:rsidRDefault="009F1BC3">
            <w:pPr>
              <w:rPr>
                <w:sz w:val="16"/>
                <w:szCs w:val="16"/>
              </w:rPr>
            </w:pPr>
            <w:proofErr w:type="spellStart"/>
            <w:r w:rsidRPr="00CE6312">
              <w:rPr>
                <w:sz w:val="16"/>
                <w:szCs w:val="16"/>
              </w:rPr>
              <w:t>GPx</w:t>
            </w:r>
            <w:proofErr w:type="spellEnd"/>
          </w:p>
        </w:tc>
        <w:tc>
          <w:tcPr>
            <w:tcW w:w="981" w:type="dxa"/>
            <w:noWrap/>
            <w:hideMark/>
          </w:tcPr>
          <w:p w14:paraId="2C4A9160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43B7D7CE" w14:textId="77777777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U/ml</w:t>
            </w:r>
          </w:p>
        </w:tc>
        <w:tc>
          <w:tcPr>
            <w:tcW w:w="1496" w:type="dxa"/>
            <w:vMerge/>
            <w:noWrap/>
            <w:hideMark/>
          </w:tcPr>
          <w:p w14:paraId="47934CB0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78F1E3DC" w14:textId="18368A0B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825.5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208.0</w:t>
            </w:r>
          </w:p>
        </w:tc>
        <w:tc>
          <w:tcPr>
            <w:tcW w:w="1701" w:type="dxa"/>
            <w:noWrap/>
            <w:hideMark/>
          </w:tcPr>
          <w:p w14:paraId="72BF6CA6" w14:textId="4D0EC4D4" w:rsidR="009F1BC3" w:rsidRPr="00CE6312" w:rsidRDefault="009F1BC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847.6 </w:t>
            </w:r>
            <w:r w:rsidR="00681F51">
              <w:rPr>
                <w:sz w:val="16"/>
                <w:szCs w:val="16"/>
              </w:rPr>
              <w:t>±</w:t>
            </w:r>
            <w:r w:rsidRPr="00CE6312">
              <w:rPr>
                <w:sz w:val="16"/>
                <w:szCs w:val="16"/>
              </w:rPr>
              <w:t xml:space="preserve"> 227.1</w:t>
            </w:r>
          </w:p>
        </w:tc>
        <w:tc>
          <w:tcPr>
            <w:tcW w:w="1024" w:type="dxa"/>
            <w:vMerge/>
            <w:noWrap/>
            <w:hideMark/>
          </w:tcPr>
          <w:p w14:paraId="34B814B7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14FF866D" w14:textId="75D348D3" w:rsidR="009F1BC3" w:rsidRPr="002C4FF4" w:rsidRDefault="009F1BC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8CA9126" w14:textId="77777777" w:rsidR="009F1BC3" w:rsidRPr="00CE6312" w:rsidRDefault="009F1BC3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29D4C430" w14:textId="74E3F8BE" w:rsidR="009F1BC3" w:rsidRPr="00CE6312" w:rsidRDefault="009F1BC3">
            <w:pPr>
              <w:rPr>
                <w:sz w:val="16"/>
                <w:szCs w:val="16"/>
              </w:rPr>
            </w:pPr>
          </w:p>
        </w:tc>
      </w:tr>
      <w:tr w:rsidR="00347EAB" w:rsidRPr="00CE6312" w14:paraId="0CBEB4BB" w14:textId="77777777" w:rsidTr="0091071A">
        <w:trPr>
          <w:trHeight w:val="1457"/>
        </w:trPr>
        <w:tc>
          <w:tcPr>
            <w:tcW w:w="1287" w:type="dxa"/>
            <w:noWrap/>
            <w:hideMark/>
          </w:tcPr>
          <w:p w14:paraId="1150B4A9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lastRenderedPageBreak/>
              <w:t>Pan et al. 2020</w:t>
            </w:r>
          </w:p>
        </w:tc>
        <w:tc>
          <w:tcPr>
            <w:tcW w:w="1148" w:type="dxa"/>
            <w:noWrap/>
            <w:hideMark/>
          </w:tcPr>
          <w:p w14:paraId="602F7A74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As</w:t>
            </w:r>
          </w:p>
        </w:tc>
        <w:tc>
          <w:tcPr>
            <w:tcW w:w="981" w:type="dxa"/>
            <w:noWrap/>
            <w:hideMark/>
          </w:tcPr>
          <w:p w14:paraId="1879A3C9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0D8D223A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51194482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21.5 (9.35 - 43.6)</w:t>
            </w:r>
          </w:p>
        </w:tc>
        <w:tc>
          <w:tcPr>
            <w:tcW w:w="1623" w:type="dxa"/>
            <w:noWrap/>
            <w:hideMark/>
          </w:tcPr>
          <w:p w14:paraId="51660611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noWrap/>
            <w:hideMark/>
          </w:tcPr>
          <w:p w14:paraId="5203A805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024" w:type="dxa"/>
            <w:noWrap/>
            <w:hideMark/>
          </w:tcPr>
          <w:p w14:paraId="7151AC98" w14:textId="5C41E4C1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13.8 (5.81 -31.6)</w:t>
            </w:r>
          </w:p>
        </w:tc>
        <w:tc>
          <w:tcPr>
            <w:tcW w:w="1527" w:type="dxa"/>
            <w:noWrap/>
            <w:hideMark/>
          </w:tcPr>
          <w:p w14:paraId="3DC4F129" w14:textId="77777777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169 women with POI</w:t>
            </w:r>
          </w:p>
          <w:p w14:paraId="655728D2" w14:textId="3113DF1C" w:rsidR="00EF61CF" w:rsidRPr="002C4FF4" w:rsidRDefault="003E2A52" w:rsidP="00223360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209 women with normal menstrual cycles</w:t>
            </w:r>
            <w:r w:rsidR="00D6151C" w:rsidRPr="002C4FF4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noWrap/>
            <w:hideMark/>
          </w:tcPr>
          <w:p w14:paraId="5BC5E5D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 China</w:t>
            </w:r>
          </w:p>
        </w:tc>
        <w:tc>
          <w:tcPr>
            <w:tcW w:w="3573" w:type="dxa"/>
            <w:noWrap/>
            <w:hideMark/>
          </w:tcPr>
          <w:p w14:paraId="54305E6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The median concentration of urinary As in POI cases was significantly higher than that of controls.</w:t>
            </w:r>
          </w:p>
          <w:p w14:paraId="520E617C" w14:textId="5EA174FF" w:rsidR="003E2A52" w:rsidRPr="00CE6312" w:rsidRDefault="003E2A52" w:rsidP="00744D3F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Urinary As concentrations were significantly positively associated with the risk of POI. </w:t>
            </w:r>
          </w:p>
        </w:tc>
      </w:tr>
      <w:tr w:rsidR="00347EAB" w:rsidRPr="00CE6312" w14:paraId="079D3E70" w14:textId="77777777" w:rsidTr="0091071A">
        <w:trPr>
          <w:trHeight w:val="3158"/>
        </w:trPr>
        <w:tc>
          <w:tcPr>
            <w:tcW w:w="1287" w:type="dxa"/>
            <w:noWrap/>
            <w:hideMark/>
          </w:tcPr>
          <w:p w14:paraId="06A97D52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Pan et al. 2021</w:t>
            </w:r>
          </w:p>
        </w:tc>
        <w:tc>
          <w:tcPr>
            <w:tcW w:w="1148" w:type="dxa"/>
            <w:noWrap/>
            <w:hideMark/>
          </w:tcPr>
          <w:p w14:paraId="2F39716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Cd</w:t>
            </w:r>
          </w:p>
        </w:tc>
        <w:tc>
          <w:tcPr>
            <w:tcW w:w="981" w:type="dxa"/>
            <w:noWrap/>
            <w:hideMark/>
          </w:tcPr>
          <w:p w14:paraId="49C15D1B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1A1DADFA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6C738231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623" w:type="dxa"/>
            <w:noWrap/>
            <w:hideMark/>
          </w:tcPr>
          <w:p w14:paraId="6895591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AM: 0.70</w:t>
            </w:r>
          </w:p>
          <w:p w14:paraId="26568305" w14:textId="3221D149" w:rsidR="003E2A52" w:rsidRPr="00CE6312" w:rsidRDefault="003E2A52" w:rsidP="0079702D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GM</w:t>
            </w:r>
            <w:r w:rsidR="00DF4B94" w:rsidRPr="00CE6312">
              <w:rPr>
                <w:sz w:val="16"/>
                <w:szCs w:val="16"/>
              </w:rPr>
              <w:t xml:space="preserve"> (5th – 95th percentile)</w:t>
            </w:r>
            <w:r w:rsidRPr="00CE6312">
              <w:rPr>
                <w:sz w:val="16"/>
                <w:szCs w:val="16"/>
              </w:rPr>
              <w:t>: 0.40</w:t>
            </w:r>
            <w:r w:rsidR="00DF4B94" w:rsidRPr="00CE6312">
              <w:rPr>
                <w:sz w:val="16"/>
                <w:szCs w:val="16"/>
              </w:rPr>
              <w:t xml:space="preserve"> (</w:t>
            </w:r>
            <w:r w:rsidR="00364BE5" w:rsidRPr="00CE6312">
              <w:rPr>
                <w:sz w:val="16"/>
                <w:szCs w:val="16"/>
              </w:rPr>
              <w:t>0.006 – 2.25)</w:t>
            </w:r>
          </w:p>
        </w:tc>
        <w:tc>
          <w:tcPr>
            <w:tcW w:w="1701" w:type="dxa"/>
            <w:noWrap/>
            <w:hideMark/>
          </w:tcPr>
          <w:p w14:paraId="79974E1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AM: 0.42</w:t>
            </w:r>
          </w:p>
          <w:p w14:paraId="5FED1BF9" w14:textId="15E7B82D" w:rsidR="003E2A52" w:rsidRPr="00CE6312" w:rsidRDefault="003E2A52" w:rsidP="00A64343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GM</w:t>
            </w:r>
            <w:r w:rsidR="00364BE5" w:rsidRPr="00CE6312">
              <w:rPr>
                <w:sz w:val="16"/>
                <w:szCs w:val="16"/>
              </w:rPr>
              <w:t xml:space="preserve"> (5th – 95th percentile)</w:t>
            </w:r>
            <w:r w:rsidRPr="00CE6312">
              <w:rPr>
                <w:sz w:val="16"/>
                <w:szCs w:val="16"/>
              </w:rPr>
              <w:t>: 0.28</w:t>
            </w:r>
            <w:r w:rsidR="00364BE5" w:rsidRPr="00CE6312">
              <w:rPr>
                <w:sz w:val="16"/>
                <w:szCs w:val="16"/>
              </w:rPr>
              <w:t xml:space="preserve"> (0.04 – 1.09</w:t>
            </w:r>
            <w:r w:rsidR="006952CC" w:rsidRPr="00CE6312">
              <w:rPr>
                <w:sz w:val="16"/>
                <w:szCs w:val="16"/>
              </w:rPr>
              <w:t>)</w:t>
            </w:r>
          </w:p>
        </w:tc>
        <w:tc>
          <w:tcPr>
            <w:tcW w:w="1024" w:type="dxa"/>
            <w:noWrap/>
            <w:hideMark/>
          </w:tcPr>
          <w:p w14:paraId="26571266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noWrap/>
            <w:hideMark/>
          </w:tcPr>
          <w:p w14:paraId="4D637814" w14:textId="3C14B963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169 women with POI</w:t>
            </w:r>
            <w:r w:rsidR="00EF3500" w:rsidRPr="002C4FF4">
              <w:rPr>
                <w:sz w:val="16"/>
                <w:szCs w:val="16"/>
              </w:rPr>
              <w:t xml:space="preserve"> aged 34.2 </w:t>
            </w:r>
            <w:r w:rsidR="00681F51">
              <w:rPr>
                <w:sz w:val="16"/>
                <w:szCs w:val="16"/>
              </w:rPr>
              <w:t>±</w:t>
            </w:r>
            <w:r w:rsidR="00EF3500" w:rsidRPr="002C4FF4">
              <w:rPr>
                <w:sz w:val="16"/>
                <w:szCs w:val="16"/>
              </w:rPr>
              <w:t xml:space="preserve"> 6.3</w:t>
            </w:r>
          </w:p>
          <w:p w14:paraId="75699EF4" w14:textId="108CFED2" w:rsidR="003E2A52" w:rsidRPr="002C4FF4" w:rsidRDefault="003E2A52" w:rsidP="00031A06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209 women with normal menstrual cycles</w:t>
            </w:r>
            <w:r w:rsidR="00EF3500" w:rsidRPr="002C4FF4">
              <w:rPr>
                <w:sz w:val="16"/>
                <w:szCs w:val="16"/>
              </w:rPr>
              <w:t xml:space="preserve"> aged 33.6 </w:t>
            </w:r>
            <w:r w:rsidR="00681F51">
              <w:rPr>
                <w:sz w:val="16"/>
                <w:szCs w:val="16"/>
              </w:rPr>
              <w:t>±</w:t>
            </w:r>
            <w:r w:rsidR="00EF3500" w:rsidRPr="002C4FF4">
              <w:rPr>
                <w:sz w:val="16"/>
                <w:szCs w:val="16"/>
              </w:rPr>
              <w:t xml:space="preserve"> 5.7</w:t>
            </w:r>
          </w:p>
        </w:tc>
        <w:tc>
          <w:tcPr>
            <w:tcW w:w="1134" w:type="dxa"/>
            <w:noWrap/>
            <w:hideMark/>
          </w:tcPr>
          <w:p w14:paraId="7003F6EA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 China</w:t>
            </w:r>
          </w:p>
        </w:tc>
        <w:tc>
          <w:tcPr>
            <w:tcW w:w="3573" w:type="dxa"/>
            <w:noWrap/>
            <w:hideMark/>
          </w:tcPr>
          <w:p w14:paraId="7A31914F" w14:textId="53ABF184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The median concentration of urinary Cd in POI cases was significantly higher than that of controls.</w:t>
            </w:r>
          </w:p>
          <w:p w14:paraId="2583FC64" w14:textId="2AE49E95" w:rsidR="003E2A52" w:rsidRPr="00CE6312" w:rsidRDefault="003E2A52" w:rsidP="00EE127F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After the adjustment for confounders (age, BMI, smoking, alcohol consumption, education, household income) a significantly positive association was still present between the increased Cd concentrations and the ORs for POI (2.5, 95% Cis: 1.34 - 4.65 for the third tertile of Cd level; p = 0.001)</w:t>
            </w:r>
          </w:p>
          <w:p w14:paraId="63246E02" w14:textId="35F4AEFA" w:rsidR="003E2A52" w:rsidRPr="00CE6312" w:rsidRDefault="003E2A52" w:rsidP="001C3259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Serum levels of FSH and LH were positively associated with urinary Cd, while AMH and </w:t>
            </w:r>
            <w:r w:rsidR="001A342A" w:rsidRPr="00CE6312">
              <w:rPr>
                <w:sz w:val="16"/>
                <w:szCs w:val="16"/>
              </w:rPr>
              <w:t>oestradiol</w:t>
            </w:r>
            <w:r w:rsidRPr="00CE6312">
              <w:rPr>
                <w:sz w:val="16"/>
                <w:szCs w:val="16"/>
              </w:rPr>
              <w:t xml:space="preserve"> levels were inversely correlated. </w:t>
            </w:r>
          </w:p>
        </w:tc>
      </w:tr>
      <w:tr w:rsidR="003E2A52" w:rsidRPr="00CE6312" w14:paraId="0D767B24" w14:textId="77777777" w:rsidTr="0091071A">
        <w:trPr>
          <w:trHeight w:val="288"/>
        </w:trPr>
        <w:tc>
          <w:tcPr>
            <w:tcW w:w="1287" w:type="dxa"/>
            <w:vMerge w:val="restart"/>
            <w:noWrap/>
            <w:hideMark/>
          </w:tcPr>
          <w:p w14:paraId="60B88656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Li et al. 2021</w:t>
            </w:r>
          </w:p>
        </w:tc>
        <w:tc>
          <w:tcPr>
            <w:tcW w:w="1148" w:type="dxa"/>
            <w:noWrap/>
            <w:hideMark/>
          </w:tcPr>
          <w:p w14:paraId="2206860F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Cu</w:t>
            </w:r>
          </w:p>
        </w:tc>
        <w:tc>
          <w:tcPr>
            <w:tcW w:w="981" w:type="dxa"/>
            <w:noWrap/>
            <w:hideMark/>
          </w:tcPr>
          <w:p w14:paraId="6F51A7B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2A9D0A0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33F8EA8D" w14:textId="73C01E85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6.1</w:t>
            </w:r>
            <w:r w:rsidR="00290679" w:rsidRPr="00CE6312">
              <w:rPr>
                <w:sz w:val="16"/>
                <w:szCs w:val="16"/>
              </w:rPr>
              <w:t xml:space="preserve"> (3.53 – 9.12)</w:t>
            </w:r>
          </w:p>
        </w:tc>
        <w:tc>
          <w:tcPr>
            <w:tcW w:w="1623" w:type="dxa"/>
            <w:noWrap/>
            <w:hideMark/>
          </w:tcPr>
          <w:p w14:paraId="6F4B03A7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5.83</w:t>
            </w:r>
          </w:p>
        </w:tc>
        <w:tc>
          <w:tcPr>
            <w:tcW w:w="1701" w:type="dxa"/>
            <w:noWrap/>
            <w:hideMark/>
          </w:tcPr>
          <w:p w14:paraId="2BD8151B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3.38</w:t>
            </w:r>
          </w:p>
        </w:tc>
        <w:tc>
          <w:tcPr>
            <w:tcW w:w="1024" w:type="dxa"/>
            <w:noWrap/>
            <w:hideMark/>
          </w:tcPr>
          <w:p w14:paraId="1BAE74F8" w14:textId="47AEB216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3.82</w:t>
            </w:r>
            <w:r w:rsidR="00D056D1" w:rsidRPr="00CE6312">
              <w:rPr>
                <w:sz w:val="16"/>
                <w:szCs w:val="16"/>
              </w:rPr>
              <w:t xml:space="preserve"> (2.34 – 6.37)</w:t>
            </w:r>
          </w:p>
        </w:tc>
        <w:tc>
          <w:tcPr>
            <w:tcW w:w="1527" w:type="dxa"/>
            <w:vMerge w:val="restart"/>
            <w:noWrap/>
            <w:hideMark/>
          </w:tcPr>
          <w:p w14:paraId="1311B803" w14:textId="2252838D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169 women with POI</w:t>
            </w:r>
            <w:r w:rsidR="00FC1559" w:rsidRPr="002C4FF4">
              <w:rPr>
                <w:sz w:val="16"/>
                <w:szCs w:val="16"/>
              </w:rPr>
              <w:t xml:space="preserve"> aged 34.2 </w:t>
            </w:r>
            <w:r w:rsidR="00681F51">
              <w:rPr>
                <w:sz w:val="16"/>
                <w:szCs w:val="16"/>
              </w:rPr>
              <w:t>±</w:t>
            </w:r>
            <w:r w:rsidR="00FC1559" w:rsidRPr="002C4FF4">
              <w:rPr>
                <w:sz w:val="16"/>
                <w:szCs w:val="16"/>
              </w:rPr>
              <w:t xml:space="preserve"> 6.32</w:t>
            </w:r>
          </w:p>
          <w:p w14:paraId="0EC9FE80" w14:textId="18778C09" w:rsidR="003E2A52" w:rsidRPr="002C4FF4" w:rsidRDefault="003E2A52" w:rsidP="00FF46CD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209 women with normal menstrual cycles</w:t>
            </w:r>
            <w:r w:rsidR="00FC1559" w:rsidRPr="002C4FF4">
              <w:rPr>
                <w:sz w:val="16"/>
                <w:szCs w:val="16"/>
              </w:rPr>
              <w:t xml:space="preserve"> aged 33.6 </w:t>
            </w:r>
            <w:r w:rsidR="00681F51">
              <w:rPr>
                <w:sz w:val="16"/>
                <w:szCs w:val="16"/>
              </w:rPr>
              <w:t>±</w:t>
            </w:r>
            <w:r w:rsidR="00FC1559" w:rsidRPr="002C4FF4">
              <w:rPr>
                <w:sz w:val="16"/>
                <w:szCs w:val="16"/>
              </w:rPr>
              <w:t xml:space="preserve"> 5.66</w:t>
            </w:r>
          </w:p>
        </w:tc>
        <w:tc>
          <w:tcPr>
            <w:tcW w:w="1134" w:type="dxa"/>
            <w:vMerge w:val="restart"/>
            <w:noWrap/>
            <w:hideMark/>
          </w:tcPr>
          <w:p w14:paraId="7635350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 China</w:t>
            </w:r>
          </w:p>
        </w:tc>
        <w:tc>
          <w:tcPr>
            <w:tcW w:w="3573" w:type="dxa"/>
            <w:vMerge w:val="restart"/>
            <w:noWrap/>
            <w:hideMark/>
          </w:tcPr>
          <w:p w14:paraId="63598CBD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the urinary levels of Cu and Se in women with POI were significantly higher than those in controls</w:t>
            </w:r>
          </w:p>
          <w:p w14:paraId="0AC7355A" w14:textId="77777777" w:rsidR="003E2A52" w:rsidRPr="00CE6312" w:rsidRDefault="003E2A52" w:rsidP="001B2438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The positive associations were observed between Cu levels and the odds of POI.</w:t>
            </w:r>
          </w:p>
          <w:p w14:paraId="5BB945CA" w14:textId="77777777" w:rsidR="003E2A52" w:rsidRPr="00CE6312" w:rsidRDefault="003E2A52" w:rsidP="009A4577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The highest tertile of urinary Se levels was associated with increasing POI risk</w:t>
            </w:r>
          </w:p>
          <w:p w14:paraId="723F9CFD" w14:textId="6DB74EA4" w:rsidR="003E2A52" w:rsidRPr="00CE6312" w:rsidRDefault="003E2A52" w:rsidP="009318F7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 xml:space="preserve">Urinary Zn and Fe were negatively associated with serum levels of FSH. </w:t>
            </w:r>
          </w:p>
        </w:tc>
      </w:tr>
      <w:tr w:rsidR="003E2A52" w:rsidRPr="00CE6312" w14:paraId="202D0766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155ED6D8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7264C9DF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Mn</w:t>
            </w:r>
          </w:p>
        </w:tc>
        <w:tc>
          <w:tcPr>
            <w:tcW w:w="981" w:type="dxa"/>
            <w:noWrap/>
            <w:hideMark/>
          </w:tcPr>
          <w:p w14:paraId="1FA1731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0FC7FAD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10EEB646" w14:textId="63523AD0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1.94</w:t>
            </w:r>
            <w:r w:rsidR="00290679" w:rsidRPr="00CE6312">
              <w:rPr>
                <w:sz w:val="16"/>
                <w:szCs w:val="16"/>
              </w:rPr>
              <w:t xml:space="preserve"> (</w:t>
            </w:r>
            <w:r w:rsidR="000674D9" w:rsidRPr="00CE6312">
              <w:rPr>
                <w:sz w:val="16"/>
                <w:szCs w:val="16"/>
              </w:rPr>
              <w:t>1.46 – 2.70)</w:t>
            </w:r>
          </w:p>
        </w:tc>
        <w:tc>
          <w:tcPr>
            <w:tcW w:w="1623" w:type="dxa"/>
            <w:noWrap/>
            <w:hideMark/>
          </w:tcPr>
          <w:p w14:paraId="30D354D3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366A01BD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1.69</w:t>
            </w:r>
          </w:p>
        </w:tc>
        <w:tc>
          <w:tcPr>
            <w:tcW w:w="1024" w:type="dxa"/>
            <w:noWrap/>
            <w:hideMark/>
          </w:tcPr>
          <w:p w14:paraId="1BD17665" w14:textId="68FEFA68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1.92</w:t>
            </w:r>
            <w:r w:rsidR="00D056D1" w:rsidRPr="00CE6312">
              <w:rPr>
                <w:sz w:val="16"/>
                <w:szCs w:val="16"/>
              </w:rPr>
              <w:t xml:space="preserve"> (1.41 – 2.58)</w:t>
            </w:r>
          </w:p>
        </w:tc>
        <w:tc>
          <w:tcPr>
            <w:tcW w:w="1527" w:type="dxa"/>
            <w:vMerge/>
            <w:noWrap/>
            <w:hideMark/>
          </w:tcPr>
          <w:p w14:paraId="4DB7C626" w14:textId="468262B6" w:rsidR="003E2A52" w:rsidRPr="002C4FF4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2228ADE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1E398842" w14:textId="2526C751" w:rsidR="003E2A52" w:rsidRPr="00CE6312" w:rsidRDefault="003E2A52" w:rsidP="009318F7">
            <w:pPr>
              <w:rPr>
                <w:sz w:val="16"/>
                <w:szCs w:val="16"/>
              </w:rPr>
            </w:pPr>
          </w:p>
        </w:tc>
      </w:tr>
      <w:tr w:rsidR="003E2A52" w:rsidRPr="00CE6312" w14:paraId="3D5FF256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7A81891A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6759B5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Fe</w:t>
            </w:r>
          </w:p>
        </w:tc>
        <w:tc>
          <w:tcPr>
            <w:tcW w:w="981" w:type="dxa"/>
            <w:noWrap/>
            <w:hideMark/>
          </w:tcPr>
          <w:p w14:paraId="78D60E6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46F4956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00F3DAE5" w14:textId="3CD2B1AE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46.9</w:t>
            </w:r>
            <w:r w:rsidR="000674D9" w:rsidRPr="00CE6312">
              <w:rPr>
                <w:sz w:val="16"/>
                <w:szCs w:val="16"/>
              </w:rPr>
              <w:t xml:space="preserve"> (34.0 – 59.4)</w:t>
            </w:r>
          </w:p>
        </w:tc>
        <w:tc>
          <w:tcPr>
            <w:tcW w:w="1623" w:type="dxa"/>
            <w:noWrap/>
            <w:hideMark/>
          </w:tcPr>
          <w:p w14:paraId="262132EC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45.2</w:t>
            </w:r>
          </w:p>
        </w:tc>
        <w:tc>
          <w:tcPr>
            <w:tcW w:w="1701" w:type="dxa"/>
            <w:noWrap/>
            <w:hideMark/>
          </w:tcPr>
          <w:p w14:paraId="62AB5642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46.1</w:t>
            </w:r>
          </w:p>
        </w:tc>
        <w:tc>
          <w:tcPr>
            <w:tcW w:w="1024" w:type="dxa"/>
            <w:noWrap/>
            <w:hideMark/>
          </w:tcPr>
          <w:p w14:paraId="6219151A" w14:textId="24C478AD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47.1</w:t>
            </w:r>
            <w:r w:rsidR="00D056D1" w:rsidRPr="00CE6312">
              <w:rPr>
                <w:sz w:val="16"/>
                <w:szCs w:val="16"/>
              </w:rPr>
              <w:t xml:space="preserve"> (</w:t>
            </w:r>
            <w:r w:rsidR="008602C5" w:rsidRPr="00CE6312">
              <w:rPr>
                <w:sz w:val="16"/>
                <w:szCs w:val="16"/>
              </w:rPr>
              <w:t>35.9 – 59.1)</w:t>
            </w:r>
          </w:p>
        </w:tc>
        <w:tc>
          <w:tcPr>
            <w:tcW w:w="1527" w:type="dxa"/>
            <w:vMerge/>
            <w:noWrap/>
            <w:hideMark/>
          </w:tcPr>
          <w:p w14:paraId="774B76FC" w14:textId="77777777" w:rsidR="003E2A52" w:rsidRPr="002C4FF4" w:rsidRDefault="003E2A52" w:rsidP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25209B02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6EE76022" w14:textId="7CBDCE93" w:rsidR="003E2A52" w:rsidRPr="00CE6312" w:rsidRDefault="003E2A52" w:rsidP="009318F7">
            <w:pPr>
              <w:rPr>
                <w:sz w:val="16"/>
                <w:szCs w:val="16"/>
              </w:rPr>
            </w:pPr>
          </w:p>
        </w:tc>
      </w:tr>
      <w:tr w:rsidR="003E2A52" w:rsidRPr="00CE6312" w14:paraId="1590B200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24E09BFE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7CD357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</w:t>
            </w:r>
          </w:p>
        </w:tc>
        <w:tc>
          <w:tcPr>
            <w:tcW w:w="981" w:type="dxa"/>
            <w:noWrap/>
            <w:hideMark/>
          </w:tcPr>
          <w:p w14:paraId="7688058A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5B498900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0631614C" w14:textId="1D0B0479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10.6</w:t>
            </w:r>
            <w:r w:rsidR="000674D9" w:rsidRPr="00CE6312">
              <w:rPr>
                <w:sz w:val="16"/>
                <w:szCs w:val="16"/>
              </w:rPr>
              <w:t xml:space="preserve"> (</w:t>
            </w:r>
            <w:r w:rsidR="00792B3F" w:rsidRPr="00CE6312">
              <w:rPr>
                <w:sz w:val="16"/>
                <w:szCs w:val="16"/>
              </w:rPr>
              <w:t>3.58 – 21.8)</w:t>
            </w:r>
          </w:p>
        </w:tc>
        <w:tc>
          <w:tcPr>
            <w:tcW w:w="1623" w:type="dxa"/>
            <w:noWrap/>
            <w:hideMark/>
          </w:tcPr>
          <w:p w14:paraId="2F6E5270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5.86</w:t>
            </w:r>
          </w:p>
        </w:tc>
        <w:tc>
          <w:tcPr>
            <w:tcW w:w="1701" w:type="dxa"/>
            <w:noWrap/>
            <w:hideMark/>
          </w:tcPr>
          <w:p w14:paraId="365D6483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4.58</w:t>
            </w:r>
          </w:p>
        </w:tc>
        <w:tc>
          <w:tcPr>
            <w:tcW w:w="1024" w:type="dxa"/>
            <w:noWrap/>
            <w:hideMark/>
          </w:tcPr>
          <w:p w14:paraId="37E5B68E" w14:textId="18A5700E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7.12</w:t>
            </w:r>
            <w:r w:rsidR="008602C5" w:rsidRPr="00CE6312">
              <w:rPr>
                <w:sz w:val="16"/>
                <w:szCs w:val="16"/>
              </w:rPr>
              <w:t xml:space="preserve"> (2.08 – 14.7)</w:t>
            </w:r>
          </w:p>
        </w:tc>
        <w:tc>
          <w:tcPr>
            <w:tcW w:w="1527" w:type="dxa"/>
            <w:vMerge/>
            <w:noWrap/>
            <w:hideMark/>
          </w:tcPr>
          <w:p w14:paraId="02992B93" w14:textId="77777777" w:rsidR="003E2A52" w:rsidRPr="002C4FF4" w:rsidRDefault="003E2A52" w:rsidP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49294C8A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506A356F" w14:textId="0F2F5181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79D628E3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6B097932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657B7324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Zn</w:t>
            </w:r>
          </w:p>
        </w:tc>
        <w:tc>
          <w:tcPr>
            <w:tcW w:w="981" w:type="dxa"/>
            <w:noWrap/>
            <w:hideMark/>
          </w:tcPr>
          <w:p w14:paraId="4BFD0F3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urine</w:t>
            </w:r>
          </w:p>
        </w:tc>
        <w:tc>
          <w:tcPr>
            <w:tcW w:w="805" w:type="dxa"/>
            <w:noWrap/>
            <w:hideMark/>
          </w:tcPr>
          <w:p w14:paraId="463D4A02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µg/l</w:t>
            </w:r>
          </w:p>
        </w:tc>
        <w:tc>
          <w:tcPr>
            <w:tcW w:w="1496" w:type="dxa"/>
            <w:noWrap/>
            <w:hideMark/>
          </w:tcPr>
          <w:p w14:paraId="7C65CA54" w14:textId="22D75290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278</w:t>
            </w:r>
            <w:r w:rsidR="00792B3F" w:rsidRPr="00CE6312">
              <w:rPr>
                <w:sz w:val="16"/>
                <w:szCs w:val="16"/>
              </w:rPr>
              <w:t xml:space="preserve"> (203 – 441)</w:t>
            </w:r>
          </w:p>
        </w:tc>
        <w:tc>
          <w:tcPr>
            <w:tcW w:w="1623" w:type="dxa"/>
            <w:noWrap/>
            <w:hideMark/>
          </w:tcPr>
          <w:p w14:paraId="6810024E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301</w:t>
            </w:r>
          </w:p>
        </w:tc>
        <w:tc>
          <w:tcPr>
            <w:tcW w:w="1701" w:type="dxa"/>
            <w:noWrap/>
            <w:hideMark/>
          </w:tcPr>
          <w:p w14:paraId="49356C09" w14:textId="77777777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272</w:t>
            </w:r>
          </w:p>
        </w:tc>
        <w:tc>
          <w:tcPr>
            <w:tcW w:w="1024" w:type="dxa"/>
            <w:noWrap/>
            <w:hideMark/>
          </w:tcPr>
          <w:p w14:paraId="217E7F38" w14:textId="1C224464" w:rsidR="003E2A52" w:rsidRPr="00CE6312" w:rsidRDefault="003E2A52" w:rsidP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258</w:t>
            </w:r>
            <w:r w:rsidR="008602C5" w:rsidRPr="00CE6312">
              <w:rPr>
                <w:sz w:val="16"/>
                <w:szCs w:val="16"/>
              </w:rPr>
              <w:t xml:space="preserve"> (</w:t>
            </w:r>
            <w:r w:rsidR="00B9479B" w:rsidRPr="00CE6312">
              <w:rPr>
                <w:sz w:val="16"/>
                <w:szCs w:val="16"/>
              </w:rPr>
              <w:t>185 – 393)</w:t>
            </w:r>
          </w:p>
        </w:tc>
        <w:tc>
          <w:tcPr>
            <w:tcW w:w="1527" w:type="dxa"/>
            <w:vMerge/>
            <w:noWrap/>
            <w:hideMark/>
          </w:tcPr>
          <w:p w14:paraId="0CE35B0B" w14:textId="77777777" w:rsidR="003E2A52" w:rsidRPr="002C4FF4" w:rsidRDefault="003E2A52" w:rsidP="003E2A52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0928645B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6D9EA2BD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982AAB" w:rsidRPr="00CE6312" w14:paraId="69D038F1" w14:textId="77777777" w:rsidTr="0091071A">
        <w:trPr>
          <w:trHeight w:val="288"/>
        </w:trPr>
        <w:tc>
          <w:tcPr>
            <w:tcW w:w="1287" w:type="dxa"/>
            <w:noWrap/>
          </w:tcPr>
          <w:p w14:paraId="77F24D5E" w14:textId="188B6AEF" w:rsidR="00982AAB" w:rsidRPr="00567BC5" w:rsidRDefault="00982AAB" w:rsidP="00567BC5">
            <w:pPr>
              <w:rPr>
                <w:sz w:val="16"/>
                <w:szCs w:val="16"/>
              </w:rPr>
            </w:pPr>
            <w:r w:rsidRPr="00567BC5">
              <w:rPr>
                <w:sz w:val="16"/>
                <w:szCs w:val="16"/>
              </w:rPr>
              <w:t>Wang et al. 2022</w:t>
            </w:r>
          </w:p>
        </w:tc>
        <w:tc>
          <w:tcPr>
            <w:tcW w:w="1148" w:type="dxa"/>
            <w:noWrap/>
          </w:tcPr>
          <w:p w14:paraId="258EFBCC" w14:textId="426A019A" w:rsidR="00982AAB" w:rsidRPr="00567BC5" w:rsidRDefault="00982AAB" w:rsidP="00314E20">
            <w:pPr>
              <w:rPr>
                <w:sz w:val="16"/>
                <w:szCs w:val="16"/>
              </w:rPr>
            </w:pPr>
            <w:r w:rsidRPr="00567BC5">
              <w:rPr>
                <w:sz w:val="16"/>
                <w:szCs w:val="16"/>
              </w:rPr>
              <w:t>Mo</w:t>
            </w:r>
            <w:r w:rsidR="00BC7200">
              <w:rPr>
                <w:sz w:val="16"/>
                <w:szCs w:val="16"/>
              </w:rPr>
              <w:t xml:space="preserve">, </w:t>
            </w:r>
            <w:r w:rsidR="001460F1" w:rsidRPr="001460F1">
              <w:rPr>
                <w:sz w:val="16"/>
                <w:szCs w:val="16"/>
              </w:rPr>
              <w:t>Li, Mg,</w:t>
            </w:r>
            <w:r w:rsidR="00BC720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Al,</w:t>
            </w:r>
            <w:r w:rsidR="00BC720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Ca,</w:t>
            </w:r>
            <w:r w:rsidR="00BC720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Ti,</w:t>
            </w:r>
            <w:r w:rsidR="00BC720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V,</w:t>
            </w:r>
            <w:r w:rsidR="00BC7200">
              <w:rPr>
                <w:sz w:val="16"/>
                <w:szCs w:val="16"/>
              </w:rPr>
              <w:t xml:space="preserve"> </w:t>
            </w:r>
            <w:r w:rsidR="00077EA5" w:rsidRPr="001460F1">
              <w:rPr>
                <w:sz w:val="16"/>
                <w:szCs w:val="16"/>
              </w:rPr>
              <w:t>Cr,</w:t>
            </w:r>
            <w:r w:rsidR="00077EA5">
              <w:rPr>
                <w:sz w:val="16"/>
                <w:szCs w:val="16"/>
              </w:rPr>
              <w:t xml:space="preserve"> Mn</w:t>
            </w:r>
            <w:r w:rsidR="001460F1" w:rsidRPr="001460F1">
              <w:rPr>
                <w:sz w:val="16"/>
                <w:szCs w:val="16"/>
              </w:rPr>
              <w:t>, Fe,</w:t>
            </w:r>
            <w:r w:rsidR="00BC720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Co, Ni, Cu,</w:t>
            </w:r>
            <w:r w:rsidR="00314E2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Zn,</w:t>
            </w:r>
            <w:r w:rsidR="00314E2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As,</w:t>
            </w:r>
            <w:r w:rsidR="00314E2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Se,</w:t>
            </w:r>
            <w:r w:rsidR="00314E2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Sr,</w:t>
            </w:r>
            <w:r w:rsidR="00314E2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Cd,</w:t>
            </w:r>
            <w:r w:rsidR="00314E20">
              <w:rPr>
                <w:sz w:val="16"/>
                <w:szCs w:val="16"/>
              </w:rPr>
              <w:t xml:space="preserve"> </w:t>
            </w:r>
            <w:r w:rsidR="001460F1" w:rsidRPr="001460F1">
              <w:rPr>
                <w:sz w:val="16"/>
                <w:szCs w:val="16"/>
              </w:rPr>
              <w:t>Hg,</w:t>
            </w:r>
            <w:r w:rsidR="00314E20">
              <w:rPr>
                <w:sz w:val="16"/>
                <w:szCs w:val="16"/>
              </w:rPr>
              <w:t xml:space="preserve"> </w:t>
            </w:r>
            <w:r w:rsidR="003E5C65" w:rsidRPr="001460F1">
              <w:rPr>
                <w:sz w:val="16"/>
                <w:szCs w:val="16"/>
              </w:rPr>
              <w:t xml:space="preserve">Tl, </w:t>
            </w:r>
            <w:r w:rsidR="003E5C65">
              <w:rPr>
                <w:sz w:val="16"/>
                <w:szCs w:val="16"/>
              </w:rPr>
              <w:t>Pb</w:t>
            </w:r>
            <w:r w:rsidR="001460F1" w:rsidRPr="001460F1">
              <w:rPr>
                <w:sz w:val="16"/>
                <w:szCs w:val="16"/>
              </w:rPr>
              <w:t>, Bi</w:t>
            </w:r>
          </w:p>
        </w:tc>
        <w:tc>
          <w:tcPr>
            <w:tcW w:w="981" w:type="dxa"/>
            <w:noWrap/>
          </w:tcPr>
          <w:p w14:paraId="795E8345" w14:textId="69E23BF4" w:rsidR="00982AAB" w:rsidRPr="00567BC5" w:rsidRDefault="00982AAB" w:rsidP="00567BC5">
            <w:pPr>
              <w:rPr>
                <w:sz w:val="16"/>
                <w:szCs w:val="16"/>
              </w:rPr>
            </w:pPr>
            <w:r w:rsidRPr="00567BC5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</w:tcPr>
          <w:p w14:paraId="39DED6D1" w14:textId="7FA1EDFB" w:rsidR="00982AAB" w:rsidRPr="00567BC5" w:rsidRDefault="00982AAB" w:rsidP="00567BC5">
            <w:pPr>
              <w:rPr>
                <w:sz w:val="16"/>
                <w:szCs w:val="16"/>
              </w:rPr>
            </w:pPr>
            <w:r w:rsidRPr="00567BC5">
              <w:rPr>
                <w:sz w:val="16"/>
                <w:szCs w:val="16"/>
              </w:rPr>
              <w:t>µg/l</w:t>
            </w:r>
          </w:p>
        </w:tc>
        <w:tc>
          <w:tcPr>
            <w:tcW w:w="5844" w:type="dxa"/>
            <w:gridSpan w:val="4"/>
            <w:noWrap/>
          </w:tcPr>
          <w:p w14:paraId="6043E5F0" w14:textId="3E248FFC" w:rsidR="00982AAB" w:rsidRPr="00CE6312" w:rsidRDefault="006C5A9A" w:rsidP="00567BC5">
            <w:pPr>
              <w:rPr>
                <w:sz w:val="16"/>
                <w:szCs w:val="16"/>
              </w:rPr>
            </w:pPr>
            <w:r w:rsidRPr="006C5A9A">
              <w:rPr>
                <w:sz w:val="16"/>
                <w:szCs w:val="16"/>
              </w:rPr>
              <w:t>Concentrations of the analysed elements are not provided in the article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527" w:type="dxa"/>
            <w:noWrap/>
          </w:tcPr>
          <w:p w14:paraId="40A70606" w14:textId="77777777" w:rsidR="00982AAB" w:rsidRPr="002C4FF4" w:rsidRDefault="00982AAB" w:rsidP="00567BC5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 xml:space="preserve">30 women with POI </w:t>
            </w:r>
          </w:p>
          <w:p w14:paraId="248D1718" w14:textId="77777777" w:rsidR="005C1946" w:rsidRPr="002C4FF4" w:rsidRDefault="00982AAB" w:rsidP="00567BC5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31 women with normal menstrual cycle</w:t>
            </w:r>
          </w:p>
          <w:p w14:paraId="27D917E8" w14:textId="58F80E57" w:rsidR="00D56F6A" w:rsidRPr="002C4FF4" w:rsidRDefault="00D56F6A" w:rsidP="00567BC5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 xml:space="preserve">Data on participant age </w:t>
            </w:r>
            <w:r w:rsidR="006C5A9A" w:rsidRPr="002C4FF4">
              <w:rPr>
                <w:sz w:val="16"/>
                <w:szCs w:val="16"/>
              </w:rPr>
              <w:t>are</w:t>
            </w:r>
            <w:r w:rsidRPr="002C4FF4">
              <w:rPr>
                <w:sz w:val="16"/>
                <w:szCs w:val="16"/>
              </w:rPr>
              <w:t xml:space="preserve"> not provided in the article</w:t>
            </w:r>
          </w:p>
        </w:tc>
        <w:tc>
          <w:tcPr>
            <w:tcW w:w="1134" w:type="dxa"/>
            <w:noWrap/>
          </w:tcPr>
          <w:p w14:paraId="4E76F273" w14:textId="0771383B" w:rsidR="00982AAB" w:rsidRPr="00CE6312" w:rsidRDefault="00982AAB" w:rsidP="00567BC5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cross-sectional, case-control study,</w:t>
            </w:r>
            <w:r>
              <w:rPr>
                <w:sz w:val="16"/>
                <w:szCs w:val="16"/>
              </w:rPr>
              <w:t xml:space="preserve"> China</w:t>
            </w:r>
          </w:p>
        </w:tc>
        <w:tc>
          <w:tcPr>
            <w:tcW w:w="3573" w:type="dxa"/>
            <w:noWrap/>
          </w:tcPr>
          <w:p w14:paraId="5DEA6839" w14:textId="77777777" w:rsidR="00077EA5" w:rsidRDefault="00982AAB" w:rsidP="00567B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</w:t>
            </w:r>
            <w:r w:rsidR="00314E20">
              <w:rPr>
                <w:sz w:val="16"/>
                <w:szCs w:val="16"/>
              </w:rPr>
              <w:t xml:space="preserve"> and Ca were</w:t>
            </w:r>
            <w:r w:rsidRPr="00026885">
              <w:rPr>
                <w:sz w:val="16"/>
                <w:szCs w:val="16"/>
              </w:rPr>
              <w:t xml:space="preserve"> elevated in idiopathic POI </w:t>
            </w:r>
            <w:r w:rsidR="00A71EB7" w:rsidRPr="00026885">
              <w:rPr>
                <w:sz w:val="16"/>
                <w:szCs w:val="16"/>
              </w:rPr>
              <w:t>patients</w:t>
            </w:r>
            <w:r w:rsidR="00314E20">
              <w:rPr>
                <w:sz w:val="16"/>
                <w:szCs w:val="16"/>
              </w:rPr>
              <w:t xml:space="preserve">. </w:t>
            </w:r>
          </w:p>
          <w:p w14:paraId="44401772" w14:textId="4D58ACCF" w:rsidR="00982AAB" w:rsidRPr="00CE6312" w:rsidRDefault="00314E20" w:rsidP="00567B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 </w:t>
            </w:r>
            <w:r w:rsidR="00077EA5">
              <w:rPr>
                <w:sz w:val="16"/>
                <w:szCs w:val="16"/>
              </w:rPr>
              <w:t>levels were</w:t>
            </w:r>
            <w:r w:rsidR="00982AAB">
              <w:rPr>
                <w:sz w:val="16"/>
                <w:szCs w:val="16"/>
              </w:rPr>
              <w:t xml:space="preserve"> </w:t>
            </w:r>
            <w:r w:rsidR="00982AAB" w:rsidRPr="00026885">
              <w:rPr>
                <w:sz w:val="16"/>
                <w:szCs w:val="16"/>
              </w:rPr>
              <w:t>associated with the increase</w:t>
            </w:r>
            <w:r w:rsidR="00982AAB">
              <w:rPr>
                <w:sz w:val="16"/>
                <w:szCs w:val="16"/>
              </w:rPr>
              <w:t>d</w:t>
            </w:r>
            <w:r w:rsidR="00982AAB" w:rsidRPr="00026885">
              <w:rPr>
                <w:sz w:val="16"/>
                <w:szCs w:val="16"/>
              </w:rPr>
              <w:t xml:space="preserve"> levels of plasma proteins involved in vascular endothelial injury</w:t>
            </w:r>
            <w:r w:rsidR="00982AAB">
              <w:rPr>
                <w:sz w:val="16"/>
                <w:szCs w:val="16"/>
              </w:rPr>
              <w:t xml:space="preserve"> such as</w:t>
            </w:r>
            <w:r w:rsidR="00982AAB">
              <w:t xml:space="preserve"> </w:t>
            </w:r>
            <w:r w:rsidR="00982AAB" w:rsidRPr="00112074">
              <w:rPr>
                <w:sz w:val="16"/>
                <w:szCs w:val="16"/>
              </w:rPr>
              <w:t>von Willebrand Factor, fibrinogen alpha chain,</w:t>
            </w:r>
            <w:r w:rsidR="00982AAB">
              <w:rPr>
                <w:sz w:val="16"/>
                <w:szCs w:val="16"/>
              </w:rPr>
              <w:t xml:space="preserve"> </w:t>
            </w:r>
            <w:r w:rsidR="00982AAB" w:rsidRPr="00112074">
              <w:rPr>
                <w:sz w:val="16"/>
                <w:szCs w:val="16"/>
              </w:rPr>
              <w:t>angiotensinogen, fibrinogen gamma chain, fibrinogen beta chain and fibronectin 1</w:t>
            </w:r>
            <w:r w:rsidR="00DE2EA2">
              <w:rPr>
                <w:sz w:val="16"/>
                <w:szCs w:val="16"/>
              </w:rPr>
              <w:t>.</w:t>
            </w:r>
          </w:p>
        </w:tc>
      </w:tr>
      <w:tr w:rsidR="003E2A52" w:rsidRPr="00CE6312" w14:paraId="546FECFD" w14:textId="77777777" w:rsidTr="0091071A">
        <w:trPr>
          <w:trHeight w:val="288"/>
        </w:trPr>
        <w:tc>
          <w:tcPr>
            <w:tcW w:w="1287" w:type="dxa"/>
            <w:vMerge w:val="restart"/>
            <w:noWrap/>
            <w:hideMark/>
          </w:tcPr>
          <w:p w14:paraId="27EB92F7" w14:textId="77777777" w:rsidR="003E2A52" w:rsidRPr="00CE6312" w:rsidRDefault="003E2A52">
            <w:pPr>
              <w:rPr>
                <w:sz w:val="16"/>
                <w:szCs w:val="16"/>
              </w:rPr>
            </w:pPr>
            <w:proofErr w:type="spellStart"/>
            <w:r w:rsidRPr="00CE6312">
              <w:rPr>
                <w:sz w:val="16"/>
                <w:szCs w:val="16"/>
              </w:rPr>
              <w:t>Mirinezhad</w:t>
            </w:r>
            <w:proofErr w:type="spellEnd"/>
            <w:r w:rsidRPr="00CE6312">
              <w:rPr>
                <w:sz w:val="16"/>
                <w:szCs w:val="16"/>
              </w:rPr>
              <w:t xml:space="preserve"> et al. 2024</w:t>
            </w:r>
          </w:p>
        </w:tc>
        <w:tc>
          <w:tcPr>
            <w:tcW w:w="1148" w:type="dxa"/>
            <w:noWrap/>
            <w:hideMark/>
          </w:tcPr>
          <w:p w14:paraId="1371C302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Zn</w:t>
            </w:r>
          </w:p>
        </w:tc>
        <w:tc>
          <w:tcPr>
            <w:tcW w:w="981" w:type="dxa"/>
            <w:noWrap/>
            <w:hideMark/>
          </w:tcPr>
          <w:p w14:paraId="0E52DCD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1BEE4DDE" w14:textId="45B6C426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µg/dl</w:t>
            </w:r>
          </w:p>
        </w:tc>
        <w:tc>
          <w:tcPr>
            <w:tcW w:w="5844" w:type="dxa"/>
            <w:gridSpan w:val="4"/>
            <w:vMerge w:val="restart"/>
            <w:noWrap/>
            <w:hideMark/>
          </w:tcPr>
          <w:p w14:paraId="172B2081" w14:textId="3E3B4921" w:rsidR="003E2A52" w:rsidRPr="00CE6312" w:rsidRDefault="003E2A52" w:rsidP="003E2A52">
            <w:pPr>
              <w:tabs>
                <w:tab w:val="left" w:pos="972"/>
              </w:tabs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Concentrations of analysed elements categorized into three categories; descriptive statistic of concentrations is not reported.</w:t>
            </w:r>
          </w:p>
          <w:p w14:paraId="2DDC97FC" w14:textId="2C48116C" w:rsidR="003E2A52" w:rsidRPr="00CE6312" w:rsidRDefault="003E2A52" w:rsidP="00DD3CAE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 w:val="restart"/>
            <w:noWrap/>
            <w:hideMark/>
          </w:tcPr>
          <w:p w14:paraId="56B06554" w14:textId="77777777" w:rsidR="003E2A52" w:rsidRPr="002C4FF4" w:rsidRDefault="003E2A52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117 women with POI</w:t>
            </w:r>
          </w:p>
          <w:p w14:paraId="5B4EED17" w14:textId="77777777" w:rsidR="003E2A52" w:rsidRPr="002C4FF4" w:rsidRDefault="003E2A52" w:rsidP="007C75E4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lastRenderedPageBreak/>
              <w:t>183 women with normal menstrual cycles</w:t>
            </w:r>
          </w:p>
          <w:p w14:paraId="02BF69C7" w14:textId="46FD7AE5" w:rsidR="0069252B" w:rsidRPr="002C4FF4" w:rsidRDefault="006838A3" w:rsidP="007C75E4">
            <w:pPr>
              <w:rPr>
                <w:sz w:val="16"/>
                <w:szCs w:val="16"/>
              </w:rPr>
            </w:pPr>
            <w:r w:rsidRPr="002C4FF4">
              <w:rPr>
                <w:sz w:val="16"/>
                <w:szCs w:val="16"/>
              </w:rPr>
              <w:t>T</w:t>
            </w:r>
            <w:r w:rsidR="0069252B" w:rsidRPr="002C4FF4">
              <w:rPr>
                <w:sz w:val="16"/>
                <w:szCs w:val="16"/>
              </w:rPr>
              <w:t>he mean age of all participants</w:t>
            </w:r>
            <w:r w:rsidRPr="002C4FF4">
              <w:rPr>
                <w:sz w:val="16"/>
                <w:szCs w:val="16"/>
              </w:rPr>
              <w:t xml:space="preserve"> </w:t>
            </w:r>
            <w:r w:rsidR="0069252B" w:rsidRPr="002C4FF4">
              <w:rPr>
                <w:sz w:val="16"/>
                <w:szCs w:val="16"/>
              </w:rPr>
              <w:t>was 54 years.</w:t>
            </w:r>
          </w:p>
        </w:tc>
        <w:tc>
          <w:tcPr>
            <w:tcW w:w="1134" w:type="dxa"/>
            <w:vMerge w:val="restart"/>
            <w:noWrap/>
            <w:hideMark/>
          </w:tcPr>
          <w:p w14:paraId="0449B8D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lastRenderedPageBreak/>
              <w:t xml:space="preserve">cross-sectional, </w:t>
            </w:r>
            <w:r w:rsidRPr="00CE6312">
              <w:rPr>
                <w:sz w:val="16"/>
                <w:szCs w:val="16"/>
              </w:rPr>
              <w:lastRenderedPageBreak/>
              <w:t>case-control study, Iran</w:t>
            </w:r>
          </w:p>
        </w:tc>
        <w:tc>
          <w:tcPr>
            <w:tcW w:w="3573" w:type="dxa"/>
            <w:vMerge w:val="restart"/>
            <w:noWrap/>
            <w:hideMark/>
          </w:tcPr>
          <w:p w14:paraId="1B4580E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lastRenderedPageBreak/>
              <w:t>The C and G alleles of the rs4806660 (</w:t>
            </w:r>
            <w:r w:rsidRPr="00CE6312">
              <w:rPr>
                <w:i/>
                <w:iCs/>
                <w:sz w:val="16"/>
                <w:szCs w:val="16"/>
              </w:rPr>
              <w:t>TMEM</w:t>
            </w:r>
            <w:r w:rsidRPr="00CE6312">
              <w:rPr>
                <w:sz w:val="16"/>
                <w:szCs w:val="16"/>
              </w:rPr>
              <w:t xml:space="preserve"> gene) and rs244715 (</w:t>
            </w:r>
            <w:r w:rsidRPr="00CE6312">
              <w:rPr>
                <w:i/>
                <w:iCs/>
                <w:sz w:val="16"/>
                <w:szCs w:val="16"/>
              </w:rPr>
              <w:t xml:space="preserve">ZNF346 </w:t>
            </w:r>
            <w:r w:rsidRPr="00CE6312">
              <w:rPr>
                <w:sz w:val="16"/>
                <w:szCs w:val="16"/>
              </w:rPr>
              <w:t xml:space="preserve">gene) polymorphisms respectively are independently </w:t>
            </w:r>
            <w:r w:rsidRPr="00CE6312">
              <w:rPr>
                <w:sz w:val="16"/>
                <w:szCs w:val="16"/>
              </w:rPr>
              <w:lastRenderedPageBreak/>
              <w:t>associated with serum copper in women with POI.</w:t>
            </w:r>
          </w:p>
        </w:tc>
      </w:tr>
      <w:tr w:rsidR="003E2A52" w:rsidRPr="00CE6312" w14:paraId="32700B20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64E37BE3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0614B10C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Cu</w:t>
            </w:r>
          </w:p>
        </w:tc>
        <w:tc>
          <w:tcPr>
            <w:tcW w:w="981" w:type="dxa"/>
            <w:noWrap/>
            <w:hideMark/>
          </w:tcPr>
          <w:p w14:paraId="62D8DD51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34AF62F7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µg/dl</w:t>
            </w:r>
          </w:p>
        </w:tc>
        <w:tc>
          <w:tcPr>
            <w:tcW w:w="5844" w:type="dxa"/>
            <w:gridSpan w:val="4"/>
            <w:vMerge/>
            <w:noWrap/>
            <w:hideMark/>
          </w:tcPr>
          <w:p w14:paraId="56675863" w14:textId="69024558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55B6B896" w14:textId="4965851C" w:rsidR="003E2A52" w:rsidRPr="004846CA" w:rsidRDefault="003E2A52">
            <w:pPr>
              <w:rPr>
                <w:color w:val="BF4E14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D43D5DA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5DD43E8A" w14:textId="23DD5648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6A04DEB3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0F67A00C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1573A289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Phosphate</w:t>
            </w:r>
          </w:p>
        </w:tc>
        <w:tc>
          <w:tcPr>
            <w:tcW w:w="981" w:type="dxa"/>
            <w:noWrap/>
            <w:hideMark/>
          </w:tcPr>
          <w:p w14:paraId="102F21C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7B2EEDF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µg/dl</w:t>
            </w:r>
          </w:p>
        </w:tc>
        <w:tc>
          <w:tcPr>
            <w:tcW w:w="5844" w:type="dxa"/>
            <w:gridSpan w:val="4"/>
            <w:vMerge/>
            <w:noWrap/>
            <w:hideMark/>
          </w:tcPr>
          <w:p w14:paraId="09F3A532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63152ABB" w14:textId="77777777" w:rsidR="003E2A52" w:rsidRPr="004846CA" w:rsidRDefault="003E2A52">
            <w:pPr>
              <w:rPr>
                <w:color w:val="BF4E14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3E153149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4E107FD5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26C6AD36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57E06E70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57F9B0BA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Ca</w:t>
            </w:r>
          </w:p>
        </w:tc>
        <w:tc>
          <w:tcPr>
            <w:tcW w:w="981" w:type="dxa"/>
            <w:noWrap/>
            <w:hideMark/>
          </w:tcPr>
          <w:p w14:paraId="20FDBAF2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40F9948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µg/dl</w:t>
            </w:r>
          </w:p>
        </w:tc>
        <w:tc>
          <w:tcPr>
            <w:tcW w:w="5844" w:type="dxa"/>
            <w:gridSpan w:val="4"/>
            <w:vMerge/>
            <w:noWrap/>
            <w:hideMark/>
          </w:tcPr>
          <w:p w14:paraId="2EC287A5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77DA8A06" w14:textId="77777777" w:rsidR="003E2A52" w:rsidRPr="004846CA" w:rsidRDefault="003E2A52">
            <w:pPr>
              <w:rPr>
                <w:color w:val="BF4E14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15EDF427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64BC4C44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44162157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2EEFC8A9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3FF1BF48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Mg</w:t>
            </w:r>
          </w:p>
        </w:tc>
        <w:tc>
          <w:tcPr>
            <w:tcW w:w="981" w:type="dxa"/>
            <w:noWrap/>
            <w:hideMark/>
          </w:tcPr>
          <w:p w14:paraId="3843F65D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224F1305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µg/dl</w:t>
            </w:r>
          </w:p>
        </w:tc>
        <w:tc>
          <w:tcPr>
            <w:tcW w:w="5844" w:type="dxa"/>
            <w:gridSpan w:val="4"/>
            <w:vMerge/>
            <w:noWrap/>
            <w:hideMark/>
          </w:tcPr>
          <w:p w14:paraId="0AA624CF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22DEC629" w14:textId="77777777" w:rsidR="003E2A52" w:rsidRPr="004846CA" w:rsidRDefault="003E2A52">
            <w:pPr>
              <w:rPr>
                <w:color w:val="BF4E14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5764C5C5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5003FD38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  <w:tr w:rsidR="003E2A52" w:rsidRPr="00CE6312" w14:paraId="1C1F7E49" w14:textId="77777777" w:rsidTr="0091071A">
        <w:trPr>
          <w:trHeight w:val="288"/>
        </w:trPr>
        <w:tc>
          <w:tcPr>
            <w:tcW w:w="1287" w:type="dxa"/>
            <w:vMerge/>
            <w:noWrap/>
            <w:hideMark/>
          </w:tcPr>
          <w:p w14:paraId="2009D1D6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148" w:type="dxa"/>
            <w:noWrap/>
            <w:hideMark/>
          </w:tcPr>
          <w:p w14:paraId="33C3C04E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Vitamin D</w:t>
            </w:r>
          </w:p>
        </w:tc>
        <w:tc>
          <w:tcPr>
            <w:tcW w:w="981" w:type="dxa"/>
            <w:noWrap/>
            <w:hideMark/>
          </w:tcPr>
          <w:p w14:paraId="77B547B3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serum</w:t>
            </w:r>
          </w:p>
        </w:tc>
        <w:tc>
          <w:tcPr>
            <w:tcW w:w="805" w:type="dxa"/>
            <w:noWrap/>
            <w:hideMark/>
          </w:tcPr>
          <w:p w14:paraId="008C964B" w14:textId="77777777" w:rsidR="003E2A52" w:rsidRPr="00CE6312" w:rsidRDefault="003E2A52">
            <w:pPr>
              <w:rPr>
                <w:sz w:val="16"/>
                <w:szCs w:val="16"/>
              </w:rPr>
            </w:pPr>
            <w:r w:rsidRPr="00CE6312">
              <w:rPr>
                <w:sz w:val="16"/>
                <w:szCs w:val="16"/>
              </w:rPr>
              <w:t>µg/dl</w:t>
            </w:r>
          </w:p>
        </w:tc>
        <w:tc>
          <w:tcPr>
            <w:tcW w:w="5844" w:type="dxa"/>
            <w:gridSpan w:val="4"/>
            <w:vMerge/>
            <w:noWrap/>
            <w:hideMark/>
          </w:tcPr>
          <w:p w14:paraId="5659672A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  <w:noWrap/>
            <w:hideMark/>
          </w:tcPr>
          <w:p w14:paraId="3ED7A59A" w14:textId="77777777" w:rsidR="003E2A52" w:rsidRPr="004846CA" w:rsidRDefault="003E2A52">
            <w:pPr>
              <w:rPr>
                <w:color w:val="BF4E14" w:themeColor="accent2" w:themeShade="BF"/>
                <w:sz w:val="16"/>
                <w:szCs w:val="16"/>
              </w:rPr>
            </w:pPr>
          </w:p>
        </w:tc>
        <w:tc>
          <w:tcPr>
            <w:tcW w:w="1134" w:type="dxa"/>
            <w:vMerge/>
            <w:noWrap/>
            <w:hideMark/>
          </w:tcPr>
          <w:p w14:paraId="71F8DBA2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vMerge/>
            <w:noWrap/>
            <w:hideMark/>
          </w:tcPr>
          <w:p w14:paraId="730EDC1F" w14:textId="77777777" w:rsidR="003E2A52" w:rsidRPr="00CE6312" w:rsidRDefault="003E2A52">
            <w:pPr>
              <w:rPr>
                <w:sz w:val="16"/>
                <w:szCs w:val="16"/>
              </w:rPr>
            </w:pPr>
          </w:p>
        </w:tc>
      </w:tr>
    </w:tbl>
    <w:p w14:paraId="2DEABB1A" w14:textId="42489EE3" w:rsidR="005609B2" w:rsidRPr="002C4FF4" w:rsidRDefault="005C65DD" w:rsidP="00F87126">
      <w:pPr>
        <w:jc w:val="both"/>
        <w:rPr>
          <w:sz w:val="16"/>
          <w:szCs w:val="16"/>
        </w:rPr>
      </w:pPr>
      <w:r>
        <w:rPr>
          <w:sz w:val="16"/>
          <w:szCs w:val="16"/>
        </w:rPr>
        <w:t>Legend:</w:t>
      </w:r>
      <w:r w:rsidR="005609B2" w:rsidRPr="005609B2">
        <w:rPr>
          <w:sz w:val="16"/>
          <w:szCs w:val="16"/>
        </w:rPr>
        <w:t xml:space="preserve"> POI – premature ovarian insufficiency, HC – healthy control, </w:t>
      </w:r>
      <w:r>
        <w:rPr>
          <w:sz w:val="16"/>
          <w:szCs w:val="16"/>
        </w:rPr>
        <w:t xml:space="preserve"> </w:t>
      </w:r>
      <w:r w:rsidR="005609B2" w:rsidRPr="005609B2">
        <w:rPr>
          <w:sz w:val="16"/>
          <w:szCs w:val="16"/>
        </w:rPr>
        <w:t xml:space="preserve">Mn - manganese, Cu - copper, Zn - zinc, Se - selenium, Mo - molybdenum, As - arsenic, Cd - cadmium, Hg - mercury, Pb – lead, </w:t>
      </w:r>
      <w:r w:rsidR="00EE0322" w:rsidRPr="00BC7200">
        <w:rPr>
          <w:sz w:val="16"/>
          <w:szCs w:val="16"/>
        </w:rPr>
        <w:t>Li</w:t>
      </w:r>
      <w:r w:rsidR="00EE0322">
        <w:rPr>
          <w:sz w:val="16"/>
          <w:szCs w:val="16"/>
        </w:rPr>
        <w:t xml:space="preserve"> - </w:t>
      </w:r>
      <w:r w:rsidR="00EE0322" w:rsidRPr="00BC7200">
        <w:rPr>
          <w:sz w:val="16"/>
          <w:szCs w:val="16"/>
        </w:rPr>
        <w:t xml:space="preserve">Lithium, </w:t>
      </w:r>
      <w:r w:rsidR="00EE0322">
        <w:rPr>
          <w:sz w:val="16"/>
          <w:szCs w:val="16"/>
        </w:rPr>
        <w:t xml:space="preserve">Mg - </w:t>
      </w:r>
      <w:r w:rsidR="00EE0322" w:rsidRPr="00BC7200">
        <w:rPr>
          <w:sz w:val="16"/>
          <w:szCs w:val="16"/>
        </w:rPr>
        <w:t>Magnesium,</w:t>
      </w:r>
      <w:r w:rsidR="00EE0322">
        <w:rPr>
          <w:sz w:val="16"/>
          <w:szCs w:val="16"/>
        </w:rPr>
        <w:t xml:space="preserve"> Al - </w:t>
      </w:r>
      <w:proofErr w:type="spellStart"/>
      <w:r w:rsidR="00EE0322" w:rsidRPr="00BC7200">
        <w:rPr>
          <w:sz w:val="16"/>
          <w:szCs w:val="16"/>
        </w:rPr>
        <w:t>Aluminum</w:t>
      </w:r>
      <w:proofErr w:type="spellEnd"/>
      <w:r w:rsidR="00EE0322" w:rsidRPr="00BC7200">
        <w:rPr>
          <w:sz w:val="16"/>
          <w:szCs w:val="16"/>
        </w:rPr>
        <w:t>,</w:t>
      </w:r>
      <w:r w:rsidR="00EE0322">
        <w:rPr>
          <w:sz w:val="16"/>
          <w:szCs w:val="16"/>
        </w:rPr>
        <w:t xml:space="preserve"> Ca -</w:t>
      </w:r>
      <w:r w:rsidR="00EE0322" w:rsidRPr="00BC7200">
        <w:rPr>
          <w:sz w:val="16"/>
          <w:szCs w:val="16"/>
        </w:rPr>
        <w:t xml:space="preserve"> Calcium,</w:t>
      </w:r>
      <w:r w:rsidR="00EE0322">
        <w:rPr>
          <w:sz w:val="16"/>
          <w:szCs w:val="16"/>
        </w:rPr>
        <w:t xml:space="preserve"> Ti -</w:t>
      </w:r>
      <w:r w:rsidR="00EE0322" w:rsidRPr="00BC7200">
        <w:rPr>
          <w:sz w:val="16"/>
          <w:szCs w:val="16"/>
        </w:rPr>
        <w:t xml:space="preserve"> Titanium,</w:t>
      </w:r>
      <w:r w:rsidR="00EE0322">
        <w:rPr>
          <w:sz w:val="16"/>
          <w:szCs w:val="16"/>
        </w:rPr>
        <w:t xml:space="preserve"> V -</w:t>
      </w:r>
      <w:r w:rsidR="00EE0322" w:rsidRPr="00BC7200">
        <w:rPr>
          <w:sz w:val="16"/>
          <w:szCs w:val="16"/>
        </w:rPr>
        <w:t xml:space="preserve"> Vanadium,</w:t>
      </w:r>
      <w:r w:rsidR="00EE0322">
        <w:rPr>
          <w:sz w:val="16"/>
          <w:szCs w:val="16"/>
        </w:rPr>
        <w:t xml:space="preserve"> Cr -</w:t>
      </w:r>
      <w:r w:rsidR="00EE0322" w:rsidRPr="00BC7200">
        <w:rPr>
          <w:sz w:val="16"/>
          <w:szCs w:val="16"/>
        </w:rPr>
        <w:t xml:space="preserve"> Chromium,</w:t>
      </w:r>
      <w:r w:rsidR="00EE0322">
        <w:rPr>
          <w:sz w:val="16"/>
          <w:szCs w:val="16"/>
        </w:rPr>
        <w:t xml:space="preserve"> Fe - </w:t>
      </w:r>
      <w:r w:rsidR="00EE0322" w:rsidRPr="00BC7200">
        <w:rPr>
          <w:sz w:val="16"/>
          <w:szCs w:val="16"/>
        </w:rPr>
        <w:t>Iron,</w:t>
      </w:r>
      <w:r w:rsidR="00EE0322">
        <w:rPr>
          <w:sz w:val="16"/>
          <w:szCs w:val="16"/>
        </w:rPr>
        <w:t xml:space="preserve"> Co -</w:t>
      </w:r>
      <w:r w:rsidR="00EE0322" w:rsidRPr="00BC7200">
        <w:rPr>
          <w:sz w:val="16"/>
          <w:szCs w:val="16"/>
        </w:rPr>
        <w:t xml:space="preserve"> Cobalt,</w:t>
      </w:r>
      <w:r w:rsidR="00EE0322">
        <w:rPr>
          <w:sz w:val="16"/>
          <w:szCs w:val="16"/>
        </w:rPr>
        <w:t xml:space="preserve"> Ni -</w:t>
      </w:r>
      <w:r w:rsidR="00EE0322" w:rsidRPr="00BC7200">
        <w:rPr>
          <w:sz w:val="16"/>
          <w:szCs w:val="16"/>
        </w:rPr>
        <w:t xml:space="preserve"> Nickel, </w:t>
      </w:r>
      <w:r w:rsidR="00EE0322">
        <w:rPr>
          <w:sz w:val="16"/>
          <w:szCs w:val="16"/>
        </w:rPr>
        <w:t xml:space="preserve">Sr - </w:t>
      </w:r>
      <w:r w:rsidR="00EE0322" w:rsidRPr="00BC7200">
        <w:rPr>
          <w:sz w:val="16"/>
          <w:szCs w:val="16"/>
        </w:rPr>
        <w:t xml:space="preserve">Strontium, </w:t>
      </w:r>
      <w:r w:rsidR="00EE0322">
        <w:rPr>
          <w:sz w:val="16"/>
          <w:szCs w:val="16"/>
        </w:rPr>
        <w:t>I - Iodine</w:t>
      </w:r>
      <w:r w:rsidR="00EE0322" w:rsidRPr="00BC7200">
        <w:rPr>
          <w:sz w:val="16"/>
          <w:szCs w:val="16"/>
        </w:rPr>
        <w:t xml:space="preserve">, </w:t>
      </w:r>
      <w:r w:rsidR="00EE0322">
        <w:rPr>
          <w:sz w:val="16"/>
          <w:szCs w:val="16"/>
        </w:rPr>
        <w:t>Tl -</w:t>
      </w:r>
      <w:r w:rsidR="00EE0322" w:rsidRPr="00BC7200">
        <w:rPr>
          <w:sz w:val="16"/>
          <w:szCs w:val="16"/>
        </w:rPr>
        <w:t xml:space="preserve"> Thallium, </w:t>
      </w:r>
      <w:r w:rsidR="00EE0322">
        <w:rPr>
          <w:sz w:val="16"/>
          <w:szCs w:val="16"/>
        </w:rPr>
        <w:t>Bi –</w:t>
      </w:r>
      <w:r w:rsidR="00EE0322" w:rsidRPr="00BC7200">
        <w:rPr>
          <w:sz w:val="16"/>
          <w:szCs w:val="16"/>
        </w:rPr>
        <w:t xml:space="preserve"> Bismuth</w:t>
      </w:r>
      <w:r w:rsidR="00EE0322">
        <w:rPr>
          <w:sz w:val="16"/>
          <w:szCs w:val="16"/>
        </w:rPr>
        <w:t xml:space="preserve">, </w:t>
      </w:r>
      <w:r w:rsidR="005609B2" w:rsidRPr="005609B2">
        <w:rPr>
          <w:sz w:val="16"/>
          <w:szCs w:val="16"/>
        </w:rPr>
        <w:t xml:space="preserve">SG – specific gravity, </w:t>
      </w:r>
      <w:proofErr w:type="spellStart"/>
      <w:r w:rsidR="005609B2" w:rsidRPr="005609B2">
        <w:rPr>
          <w:sz w:val="16"/>
          <w:szCs w:val="16"/>
        </w:rPr>
        <w:t>Crc</w:t>
      </w:r>
      <w:proofErr w:type="spellEnd"/>
      <w:r w:rsidR="005609B2" w:rsidRPr="005609B2">
        <w:rPr>
          <w:sz w:val="16"/>
          <w:szCs w:val="16"/>
        </w:rPr>
        <w:t xml:space="preserve"> – creatinine, LOD – level of detection, GM – geometric mean, AM – arithmetic mean</w:t>
      </w:r>
      <w:r w:rsidR="000C2127">
        <w:rPr>
          <w:sz w:val="16"/>
          <w:szCs w:val="16"/>
        </w:rPr>
        <w:t xml:space="preserve">, </w:t>
      </w:r>
      <w:r w:rsidR="002155F3">
        <w:rPr>
          <w:sz w:val="16"/>
          <w:szCs w:val="16"/>
        </w:rPr>
        <w:t xml:space="preserve">CI – confidence interval, SD – standard deviation, </w:t>
      </w:r>
      <w:r w:rsidR="001A342A" w:rsidRPr="00CE6312">
        <w:rPr>
          <w:sz w:val="16"/>
          <w:szCs w:val="16"/>
        </w:rPr>
        <w:t xml:space="preserve">IQR </w:t>
      </w:r>
      <w:r w:rsidR="001A342A">
        <w:rPr>
          <w:sz w:val="16"/>
          <w:szCs w:val="16"/>
        </w:rPr>
        <w:t xml:space="preserve">– interquartile range, </w:t>
      </w:r>
      <w:r w:rsidR="000C2127" w:rsidRPr="00CE6312">
        <w:rPr>
          <w:sz w:val="16"/>
          <w:szCs w:val="16"/>
        </w:rPr>
        <w:t>FSH</w:t>
      </w:r>
      <w:r w:rsidR="000C2127">
        <w:rPr>
          <w:sz w:val="16"/>
          <w:szCs w:val="16"/>
        </w:rPr>
        <w:t xml:space="preserve"> – follicle-stimulating hormone, </w:t>
      </w:r>
      <w:proofErr w:type="spellStart"/>
      <w:r w:rsidR="000C2127" w:rsidRPr="00CE6312">
        <w:rPr>
          <w:sz w:val="16"/>
          <w:szCs w:val="16"/>
        </w:rPr>
        <w:t>VitD</w:t>
      </w:r>
      <w:proofErr w:type="spellEnd"/>
      <w:r w:rsidR="000C2127">
        <w:rPr>
          <w:sz w:val="16"/>
          <w:szCs w:val="16"/>
        </w:rPr>
        <w:t xml:space="preserve"> – Vitamin D, </w:t>
      </w:r>
      <w:r w:rsidR="00C05A31" w:rsidRPr="00CE6312">
        <w:rPr>
          <w:sz w:val="16"/>
          <w:szCs w:val="16"/>
        </w:rPr>
        <w:t>LH</w:t>
      </w:r>
      <w:r w:rsidR="00C05A31">
        <w:rPr>
          <w:sz w:val="16"/>
          <w:szCs w:val="16"/>
        </w:rPr>
        <w:t xml:space="preserve"> – luteinizing hormone, </w:t>
      </w:r>
      <w:r w:rsidR="00161642" w:rsidRPr="00161642">
        <w:rPr>
          <w:sz w:val="16"/>
          <w:szCs w:val="16"/>
        </w:rPr>
        <w:t>SOD</w:t>
      </w:r>
      <w:r w:rsidR="00161642">
        <w:rPr>
          <w:sz w:val="16"/>
          <w:szCs w:val="16"/>
        </w:rPr>
        <w:t xml:space="preserve"> -</w:t>
      </w:r>
      <w:r w:rsidR="00161642" w:rsidRPr="00161642">
        <w:rPr>
          <w:sz w:val="16"/>
          <w:szCs w:val="16"/>
        </w:rPr>
        <w:t xml:space="preserve"> superoxide dismutase; </w:t>
      </w:r>
      <w:proofErr w:type="spellStart"/>
      <w:r w:rsidR="00161642" w:rsidRPr="00161642">
        <w:rPr>
          <w:sz w:val="16"/>
          <w:szCs w:val="16"/>
        </w:rPr>
        <w:t>GP</w:t>
      </w:r>
      <w:r w:rsidR="00161642">
        <w:rPr>
          <w:sz w:val="16"/>
          <w:szCs w:val="16"/>
        </w:rPr>
        <w:t>x</w:t>
      </w:r>
      <w:proofErr w:type="spellEnd"/>
      <w:r w:rsidR="00161642">
        <w:rPr>
          <w:sz w:val="16"/>
          <w:szCs w:val="16"/>
        </w:rPr>
        <w:t xml:space="preserve"> - </w:t>
      </w:r>
      <w:r w:rsidR="00161642" w:rsidRPr="00161642">
        <w:rPr>
          <w:sz w:val="16"/>
          <w:szCs w:val="16"/>
        </w:rPr>
        <w:t xml:space="preserve"> glutathione peroxidase</w:t>
      </w:r>
      <w:r w:rsidR="00161642">
        <w:rPr>
          <w:sz w:val="16"/>
          <w:szCs w:val="16"/>
        </w:rPr>
        <w:t>,</w:t>
      </w:r>
      <w:r w:rsidR="00161642" w:rsidRPr="00161642">
        <w:rPr>
          <w:sz w:val="16"/>
          <w:szCs w:val="16"/>
        </w:rPr>
        <w:t xml:space="preserve"> MDA</w:t>
      </w:r>
      <w:r w:rsidR="00161642">
        <w:rPr>
          <w:sz w:val="16"/>
          <w:szCs w:val="16"/>
        </w:rPr>
        <w:t xml:space="preserve"> </w:t>
      </w:r>
      <w:r w:rsidR="00496C43">
        <w:rPr>
          <w:sz w:val="16"/>
          <w:szCs w:val="16"/>
        </w:rPr>
        <w:t>–</w:t>
      </w:r>
      <w:r w:rsidR="00161642" w:rsidRPr="00161642">
        <w:rPr>
          <w:sz w:val="16"/>
          <w:szCs w:val="16"/>
        </w:rPr>
        <w:t xml:space="preserve"> malondialdehyde</w:t>
      </w:r>
      <w:r w:rsidR="00496C43">
        <w:rPr>
          <w:sz w:val="16"/>
          <w:szCs w:val="16"/>
        </w:rPr>
        <w:t xml:space="preserve">, </w:t>
      </w:r>
      <w:r w:rsidR="00496C43" w:rsidRPr="00496C43">
        <w:rPr>
          <w:sz w:val="16"/>
          <w:szCs w:val="16"/>
        </w:rPr>
        <w:t>CD19</w:t>
      </w:r>
      <w:r w:rsidR="00502F97">
        <w:rPr>
          <w:sz w:val="16"/>
          <w:szCs w:val="16"/>
        </w:rPr>
        <w:t xml:space="preserve"> </w:t>
      </w:r>
      <w:r w:rsidR="00496C43" w:rsidRPr="00496C43">
        <w:rPr>
          <w:sz w:val="16"/>
          <w:szCs w:val="16"/>
        </w:rPr>
        <w:t xml:space="preserve"> </w:t>
      </w:r>
      <w:r w:rsidR="00502F97">
        <w:rPr>
          <w:sz w:val="16"/>
          <w:szCs w:val="16"/>
        </w:rPr>
        <w:t xml:space="preserve">- </w:t>
      </w:r>
      <w:r w:rsidR="00496C43" w:rsidRPr="00496C43">
        <w:rPr>
          <w:sz w:val="16"/>
          <w:szCs w:val="16"/>
        </w:rPr>
        <w:t>Cluster of Differentiation 19</w:t>
      </w:r>
      <w:r w:rsidR="004D2FE5">
        <w:rPr>
          <w:sz w:val="16"/>
          <w:szCs w:val="16"/>
        </w:rPr>
        <w:t xml:space="preserve">, </w:t>
      </w:r>
      <w:r w:rsidR="004D2FE5" w:rsidRPr="00CE6312">
        <w:rPr>
          <w:sz w:val="16"/>
          <w:szCs w:val="16"/>
        </w:rPr>
        <w:t>OR</w:t>
      </w:r>
      <w:r w:rsidR="004D2FE5">
        <w:rPr>
          <w:sz w:val="16"/>
          <w:szCs w:val="16"/>
        </w:rPr>
        <w:t xml:space="preserve"> – odds ratio, </w:t>
      </w:r>
      <w:r w:rsidR="00212506">
        <w:rPr>
          <w:sz w:val="16"/>
          <w:szCs w:val="16"/>
        </w:rPr>
        <w:t xml:space="preserve">BMI – body mass index, </w:t>
      </w:r>
      <w:r w:rsidR="00212506" w:rsidRPr="00CE6312">
        <w:rPr>
          <w:sz w:val="16"/>
          <w:szCs w:val="16"/>
        </w:rPr>
        <w:t>AMH</w:t>
      </w:r>
      <w:r w:rsidR="00212506">
        <w:rPr>
          <w:sz w:val="16"/>
          <w:szCs w:val="16"/>
        </w:rPr>
        <w:t xml:space="preserve"> – anti-Mueller hormone, </w:t>
      </w:r>
      <w:r w:rsidR="008B00E4" w:rsidRPr="00CE6312">
        <w:rPr>
          <w:i/>
          <w:iCs/>
          <w:sz w:val="16"/>
          <w:szCs w:val="16"/>
        </w:rPr>
        <w:t>TMEM</w:t>
      </w:r>
      <w:r w:rsidR="008B00E4" w:rsidRPr="00CE6312">
        <w:rPr>
          <w:sz w:val="16"/>
          <w:szCs w:val="16"/>
        </w:rPr>
        <w:t xml:space="preserve"> gene</w:t>
      </w:r>
      <w:r w:rsidR="008B00E4">
        <w:rPr>
          <w:sz w:val="16"/>
          <w:szCs w:val="16"/>
        </w:rPr>
        <w:t xml:space="preserve"> - </w:t>
      </w:r>
      <w:r w:rsidR="00A67D07" w:rsidRPr="00A67D07">
        <w:rPr>
          <w:sz w:val="16"/>
          <w:szCs w:val="16"/>
        </w:rPr>
        <w:t>Transmembrane Protein 119</w:t>
      </w:r>
      <w:r w:rsidR="00A67D07">
        <w:rPr>
          <w:sz w:val="16"/>
          <w:szCs w:val="16"/>
        </w:rPr>
        <w:t xml:space="preserve"> gene, </w:t>
      </w:r>
      <w:r w:rsidR="00A67D07" w:rsidRPr="00CE6312">
        <w:rPr>
          <w:i/>
          <w:iCs/>
          <w:sz w:val="16"/>
          <w:szCs w:val="16"/>
        </w:rPr>
        <w:t xml:space="preserve">ZNF346 </w:t>
      </w:r>
      <w:r w:rsidR="00A67D07" w:rsidRPr="00CE6312">
        <w:rPr>
          <w:sz w:val="16"/>
          <w:szCs w:val="16"/>
        </w:rPr>
        <w:t>gene</w:t>
      </w:r>
      <w:r w:rsidR="00A67D07">
        <w:rPr>
          <w:sz w:val="16"/>
          <w:szCs w:val="16"/>
        </w:rPr>
        <w:t xml:space="preserve"> - </w:t>
      </w:r>
      <w:r w:rsidR="00496E95" w:rsidRPr="00496E95">
        <w:rPr>
          <w:sz w:val="16"/>
          <w:szCs w:val="16"/>
        </w:rPr>
        <w:t>Zinc Finger Protein 346</w:t>
      </w:r>
      <w:r w:rsidR="00496E95">
        <w:rPr>
          <w:sz w:val="16"/>
          <w:szCs w:val="16"/>
        </w:rPr>
        <w:t xml:space="preserve"> gene</w:t>
      </w:r>
      <w:r w:rsidR="00D6151C">
        <w:rPr>
          <w:sz w:val="16"/>
          <w:szCs w:val="16"/>
        </w:rPr>
        <w:t xml:space="preserve">, * </w:t>
      </w:r>
      <w:r w:rsidR="00D6151C" w:rsidRPr="002C4FF4">
        <w:rPr>
          <w:sz w:val="16"/>
          <w:szCs w:val="16"/>
        </w:rPr>
        <w:t>Participant age was categorized and presented as the number or percentage of individuals within each age group/decade</w:t>
      </w:r>
    </w:p>
    <w:sectPr w:rsidR="005609B2" w:rsidRPr="002C4FF4" w:rsidSect="003E2A52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732F11" w14:textId="77777777" w:rsidR="009274E3" w:rsidRDefault="009274E3" w:rsidP="009274E3">
      <w:pPr>
        <w:spacing w:after="0" w:line="240" w:lineRule="auto"/>
      </w:pPr>
      <w:r>
        <w:separator/>
      </w:r>
    </w:p>
  </w:endnote>
  <w:endnote w:type="continuationSeparator" w:id="0">
    <w:p w14:paraId="6133BC5D" w14:textId="77777777" w:rsidR="009274E3" w:rsidRDefault="009274E3" w:rsidP="0092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3CB6E" w14:textId="77777777" w:rsidR="009274E3" w:rsidRDefault="009274E3" w:rsidP="009274E3">
      <w:pPr>
        <w:spacing w:after="0" w:line="240" w:lineRule="auto"/>
      </w:pPr>
      <w:r>
        <w:separator/>
      </w:r>
    </w:p>
  </w:footnote>
  <w:footnote w:type="continuationSeparator" w:id="0">
    <w:p w14:paraId="58EDDBD3" w14:textId="77777777" w:rsidR="009274E3" w:rsidRDefault="009274E3" w:rsidP="00927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19E99" w14:textId="51A5617A" w:rsidR="009274E3" w:rsidRDefault="00992F5E">
    <w:pPr>
      <w:pStyle w:val="Header"/>
    </w:pPr>
    <w:r>
      <w:t>Supplement 1:</w:t>
    </w:r>
    <w:r w:rsidR="009274E3">
      <w:t xml:space="preserve"> </w:t>
    </w:r>
    <w:r w:rsidR="00224A45" w:rsidRPr="00224A45">
      <w:t>Summary of Previous POI Studies</w:t>
    </w:r>
  </w:p>
  <w:p w14:paraId="6C7BABCC" w14:textId="77777777" w:rsidR="009274E3" w:rsidRDefault="009274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52"/>
    <w:rsid w:val="00026885"/>
    <w:rsid w:val="000674D9"/>
    <w:rsid w:val="00067A26"/>
    <w:rsid w:val="00077EA5"/>
    <w:rsid w:val="000C2127"/>
    <w:rsid w:val="000E6F20"/>
    <w:rsid w:val="00112074"/>
    <w:rsid w:val="001460F1"/>
    <w:rsid w:val="00161642"/>
    <w:rsid w:val="00187BA4"/>
    <w:rsid w:val="001A093A"/>
    <w:rsid w:val="001A342A"/>
    <w:rsid w:val="00212506"/>
    <w:rsid w:val="002155F3"/>
    <w:rsid w:val="00224A45"/>
    <w:rsid w:val="00234555"/>
    <w:rsid w:val="0023783A"/>
    <w:rsid w:val="00290679"/>
    <w:rsid w:val="002958D4"/>
    <w:rsid w:val="002C4FF4"/>
    <w:rsid w:val="002C7EDA"/>
    <w:rsid w:val="00314E20"/>
    <w:rsid w:val="00347EAB"/>
    <w:rsid w:val="00364BE5"/>
    <w:rsid w:val="003942C3"/>
    <w:rsid w:val="003E2A52"/>
    <w:rsid w:val="003E5C65"/>
    <w:rsid w:val="00440A37"/>
    <w:rsid w:val="004846CA"/>
    <w:rsid w:val="00496C43"/>
    <w:rsid w:val="00496E95"/>
    <w:rsid w:val="004D2FE5"/>
    <w:rsid w:val="004F3F8A"/>
    <w:rsid w:val="00502F97"/>
    <w:rsid w:val="005279D7"/>
    <w:rsid w:val="00530840"/>
    <w:rsid w:val="00552F23"/>
    <w:rsid w:val="005609B2"/>
    <w:rsid w:val="00567BC5"/>
    <w:rsid w:val="005C1946"/>
    <w:rsid w:val="005C2BF6"/>
    <w:rsid w:val="005C65DD"/>
    <w:rsid w:val="00681F51"/>
    <w:rsid w:val="006838A3"/>
    <w:rsid w:val="0069252B"/>
    <w:rsid w:val="006952CC"/>
    <w:rsid w:val="006C5A9A"/>
    <w:rsid w:val="00756081"/>
    <w:rsid w:val="007648FE"/>
    <w:rsid w:val="00792B3F"/>
    <w:rsid w:val="008602C5"/>
    <w:rsid w:val="00887AC1"/>
    <w:rsid w:val="008B00E4"/>
    <w:rsid w:val="008D6C4F"/>
    <w:rsid w:val="0091071A"/>
    <w:rsid w:val="009274E3"/>
    <w:rsid w:val="00936AC6"/>
    <w:rsid w:val="00947651"/>
    <w:rsid w:val="00971038"/>
    <w:rsid w:val="00975FB3"/>
    <w:rsid w:val="00982AAB"/>
    <w:rsid w:val="00992F5E"/>
    <w:rsid w:val="009951C5"/>
    <w:rsid w:val="009F1BC3"/>
    <w:rsid w:val="00A02BCD"/>
    <w:rsid w:val="00A67D07"/>
    <w:rsid w:val="00A71EB7"/>
    <w:rsid w:val="00A7463B"/>
    <w:rsid w:val="00AA65C4"/>
    <w:rsid w:val="00AA73F8"/>
    <w:rsid w:val="00B54A59"/>
    <w:rsid w:val="00B9479B"/>
    <w:rsid w:val="00BC7200"/>
    <w:rsid w:val="00BD6D9B"/>
    <w:rsid w:val="00C05A31"/>
    <w:rsid w:val="00C10130"/>
    <w:rsid w:val="00C51A71"/>
    <w:rsid w:val="00CE6312"/>
    <w:rsid w:val="00CE7872"/>
    <w:rsid w:val="00CF4A4F"/>
    <w:rsid w:val="00D056D1"/>
    <w:rsid w:val="00D40F67"/>
    <w:rsid w:val="00D53E19"/>
    <w:rsid w:val="00D56F6A"/>
    <w:rsid w:val="00D6151C"/>
    <w:rsid w:val="00D61571"/>
    <w:rsid w:val="00DB0A68"/>
    <w:rsid w:val="00DE2EA2"/>
    <w:rsid w:val="00DF4B94"/>
    <w:rsid w:val="00E135FE"/>
    <w:rsid w:val="00E16B72"/>
    <w:rsid w:val="00E657F5"/>
    <w:rsid w:val="00E769CC"/>
    <w:rsid w:val="00EB4F19"/>
    <w:rsid w:val="00ED213B"/>
    <w:rsid w:val="00EE0322"/>
    <w:rsid w:val="00EF2862"/>
    <w:rsid w:val="00EF3500"/>
    <w:rsid w:val="00EF61CF"/>
    <w:rsid w:val="00F07778"/>
    <w:rsid w:val="00F07D37"/>
    <w:rsid w:val="00F87126"/>
    <w:rsid w:val="00FC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2BDAA2E"/>
  <w15:chartTrackingRefBased/>
  <w15:docId w15:val="{4F166FF5-D530-4F9B-9AE4-748E388C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A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2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27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4E3"/>
  </w:style>
  <w:style w:type="paragraph" w:styleId="Footer">
    <w:name w:val="footer"/>
    <w:basedOn w:val="Normal"/>
    <w:link w:val="FooterChar"/>
    <w:uiPriority w:val="99"/>
    <w:unhideWhenUsed/>
    <w:rsid w:val="009274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1183</Words>
  <Characters>5714</Characters>
  <Application>Microsoft Office Word</Application>
  <DocSecurity>0</DocSecurity>
  <Lines>519</Lines>
  <Paragraphs>230</Paragraphs>
  <ScaleCrop>false</ScaleCrop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Kek</dc:creator>
  <cp:keywords/>
  <dc:description/>
  <cp:lastModifiedBy>Tina Kek</cp:lastModifiedBy>
  <cp:revision>93</cp:revision>
  <dcterms:created xsi:type="dcterms:W3CDTF">2024-07-01T10:34:00Z</dcterms:created>
  <dcterms:modified xsi:type="dcterms:W3CDTF">2024-12-04T14:08:00Z</dcterms:modified>
</cp:coreProperties>
</file>