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C12966" w14:textId="77777777" w:rsidR="00123B04" w:rsidRPr="00412F04" w:rsidRDefault="00727CCC" w:rsidP="00E770F9">
      <w:pPr>
        <w:pStyle w:val="Heading1"/>
        <w:rPr>
          <w:color w:val="FF0000"/>
        </w:rPr>
      </w:pPr>
      <w:r w:rsidRPr="00412F04">
        <w:rPr>
          <w:color w:val="FF0000"/>
        </w:rPr>
        <w:t>Supplemental material</w:t>
      </w:r>
    </w:p>
    <w:p w14:paraId="17E4F4AB" w14:textId="7D5A484D" w:rsidR="002725C7" w:rsidRPr="00412F04" w:rsidRDefault="008F3C8B" w:rsidP="00CE5D10">
      <w:pPr>
        <w:spacing w:line="480" w:lineRule="auto"/>
        <w:rPr>
          <w:color w:val="FF0000"/>
        </w:rPr>
      </w:pPr>
      <w:r w:rsidRPr="00412F04">
        <w:rPr>
          <w:color w:val="FF0000"/>
        </w:rPr>
        <w:t xml:space="preserve">iCell </w:t>
      </w:r>
      <w:r w:rsidR="007022C5" w:rsidRPr="00412F04">
        <w:rPr>
          <w:color w:val="FF0000"/>
        </w:rPr>
        <w:t>cardiomyocytes</w:t>
      </w:r>
      <w:r w:rsidR="00A96167" w:rsidRPr="00412F04">
        <w:rPr>
          <w:color w:val="FF0000"/>
        </w:rPr>
        <w:t xml:space="preserve"> </w:t>
      </w:r>
      <w:r w:rsidR="009063BD">
        <w:rPr>
          <w:color w:val="FF0000"/>
        </w:rPr>
        <w:t>(</w:t>
      </w:r>
      <w:r w:rsidRPr="00412F04">
        <w:rPr>
          <w:color w:val="FF0000"/>
        </w:rPr>
        <w:t>Cellular Dynamics International</w:t>
      </w:r>
      <w:r w:rsidR="009063BD">
        <w:rPr>
          <w:color w:val="FF0000"/>
        </w:rPr>
        <w:t>)</w:t>
      </w:r>
      <w:r w:rsidRPr="00412F04">
        <w:rPr>
          <w:color w:val="FF0000"/>
        </w:rPr>
        <w:t xml:space="preserve"> were used in </w:t>
      </w:r>
      <w:r w:rsidR="009063BD">
        <w:rPr>
          <w:color w:val="FF0000"/>
        </w:rPr>
        <w:t xml:space="preserve">all </w:t>
      </w:r>
      <w:r w:rsidRPr="00412F04">
        <w:rPr>
          <w:color w:val="FF0000"/>
        </w:rPr>
        <w:t>experiments</w:t>
      </w:r>
      <w:r w:rsidR="009063BD">
        <w:rPr>
          <w:color w:val="FF0000"/>
        </w:rPr>
        <w:t xml:space="preserve">. These cells </w:t>
      </w:r>
      <w:r w:rsidR="00CE5D10" w:rsidRPr="00412F04">
        <w:rPr>
          <w:color w:val="FF0000"/>
        </w:rPr>
        <w:t xml:space="preserve">are purified human iPSC-derived CMs and </w:t>
      </w:r>
      <w:r w:rsidR="009063BD">
        <w:rPr>
          <w:color w:val="FF0000"/>
        </w:rPr>
        <w:t>contain</w:t>
      </w:r>
      <w:r w:rsidR="009063BD" w:rsidRPr="00412F04">
        <w:rPr>
          <w:color w:val="FF0000"/>
        </w:rPr>
        <w:t xml:space="preserve"> </w:t>
      </w:r>
      <w:r w:rsidR="00CE5D10" w:rsidRPr="00412F04">
        <w:rPr>
          <w:color w:val="FF0000"/>
        </w:rPr>
        <w:t>a mixture of spontaneously electrically active atrial-, nodal-, and ventricular-like</w:t>
      </w:r>
      <w:r w:rsidR="002725C7" w:rsidRPr="00412F04">
        <w:rPr>
          <w:color w:val="FF0000"/>
        </w:rPr>
        <w:t xml:space="preserve"> CMs. The cells were thawed and plated</w:t>
      </w:r>
      <w:r w:rsidR="00B605F7" w:rsidRPr="00412F04">
        <w:rPr>
          <w:color w:val="FF0000"/>
        </w:rPr>
        <w:t xml:space="preserve"> at 63k cells/cm</w:t>
      </w:r>
      <w:r w:rsidR="00B605F7" w:rsidRPr="00412F04">
        <w:rPr>
          <w:color w:val="FF0000"/>
          <w:vertAlign w:val="superscript"/>
        </w:rPr>
        <w:t>2</w:t>
      </w:r>
      <w:r w:rsidR="002725C7" w:rsidRPr="00412F04">
        <w:rPr>
          <w:color w:val="FF0000"/>
        </w:rPr>
        <w:t xml:space="preserve"> </w:t>
      </w:r>
      <w:r w:rsidR="00B605F7" w:rsidRPr="00412F04">
        <w:rPr>
          <w:color w:val="FF0000"/>
        </w:rPr>
        <w:t xml:space="preserve">(plating density) </w:t>
      </w:r>
      <w:r w:rsidR="007022C5" w:rsidRPr="00412F04">
        <w:rPr>
          <w:color w:val="FF0000"/>
        </w:rPr>
        <w:t xml:space="preserve">in CDI cardiomyocyte plating medium </w:t>
      </w:r>
      <w:r w:rsidR="002725C7" w:rsidRPr="00412F04">
        <w:rPr>
          <w:color w:val="FF0000"/>
        </w:rPr>
        <w:t>according to the manufacturer</w:t>
      </w:r>
      <w:r w:rsidR="00FA2EB1">
        <w:rPr>
          <w:color w:val="FF0000"/>
        </w:rPr>
        <w:t>’</w:t>
      </w:r>
      <w:r w:rsidR="002725C7" w:rsidRPr="00412F04">
        <w:rPr>
          <w:color w:val="FF0000"/>
        </w:rPr>
        <w:t>s instruction</w:t>
      </w:r>
      <w:r w:rsidR="009063BD">
        <w:rPr>
          <w:color w:val="FF0000"/>
        </w:rPr>
        <w:t>s</w:t>
      </w:r>
      <w:r w:rsidR="007022C5" w:rsidRPr="00412F04">
        <w:rPr>
          <w:color w:val="FF0000"/>
        </w:rPr>
        <w:t xml:space="preserve">. </w:t>
      </w:r>
      <w:r w:rsidR="009063BD">
        <w:rPr>
          <w:color w:val="FF0000"/>
        </w:rPr>
        <w:t>F</w:t>
      </w:r>
      <w:r w:rsidR="00B605F7" w:rsidRPr="00412F04">
        <w:rPr>
          <w:color w:val="FF0000"/>
        </w:rPr>
        <w:t xml:space="preserve">or </w:t>
      </w:r>
      <w:r w:rsidR="004B3DA5">
        <w:rPr>
          <w:color w:val="FF0000"/>
        </w:rPr>
        <w:t>S</w:t>
      </w:r>
      <w:r w:rsidR="00B605F7" w:rsidRPr="00412F04">
        <w:rPr>
          <w:color w:val="FF0000"/>
        </w:rPr>
        <w:t>eahorse analysis</w:t>
      </w:r>
      <w:r w:rsidR="009063BD">
        <w:rPr>
          <w:color w:val="FF0000"/>
        </w:rPr>
        <w:t>,</w:t>
      </w:r>
      <w:r w:rsidR="00B605F7" w:rsidRPr="00412F04">
        <w:rPr>
          <w:color w:val="FF0000"/>
        </w:rPr>
        <w:t xml:space="preserve"> a plating density of 100k cells/cm</w:t>
      </w:r>
      <w:r w:rsidR="00B605F7" w:rsidRPr="00412F04">
        <w:rPr>
          <w:color w:val="FF0000"/>
          <w:vertAlign w:val="superscript"/>
        </w:rPr>
        <w:t>2</w:t>
      </w:r>
      <w:r w:rsidR="007022C5" w:rsidRPr="00412F04">
        <w:rPr>
          <w:color w:val="FF0000"/>
        </w:rPr>
        <w:t xml:space="preserve"> was used</w:t>
      </w:r>
      <w:r w:rsidR="002725C7" w:rsidRPr="00412F04">
        <w:rPr>
          <w:color w:val="FF0000"/>
        </w:rPr>
        <w:t xml:space="preserve">. </w:t>
      </w:r>
      <w:r w:rsidR="007022C5" w:rsidRPr="00412F04">
        <w:rPr>
          <w:color w:val="FF0000"/>
        </w:rPr>
        <w:t>All c</w:t>
      </w:r>
      <w:r w:rsidR="002725C7" w:rsidRPr="00412F04">
        <w:rPr>
          <w:color w:val="FF0000"/>
        </w:rPr>
        <w:t xml:space="preserve">ell culture vessels were </w:t>
      </w:r>
      <w:r w:rsidR="00533FA7" w:rsidRPr="00412F04">
        <w:rPr>
          <w:color w:val="FF0000"/>
        </w:rPr>
        <w:t>pre-</w:t>
      </w:r>
      <w:r w:rsidR="002725C7" w:rsidRPr="00412F04">
        <w:rPr>
          <w:color w:val="FF0000"/>
        </w:rPr>
        <w:t>coated using 10ng/ml Fibronectin for 1h at 37</w:t>
      </w:r>
      <w:r w:rsidR="002725C7" w:rsidRPr="00412F04">
        <w:rPr>
          <w:rFonts w:cstheme="minorHAnsi"/>
          <w:color w:val="FF0000"/>
        </w:rPr>
        <w:t>°</w:t>
      </w:r>
      <w:r w:rsidR="002725C7" w:rsidRPr="00412F04">
        <w:rPr>
          <w:color w:val="FF0000"/>
        </w:rPr>
        <w:t xml:space="preserve">C. </w:t>
      </w:r>
      <w:r w:rsidR="00CA25BF">
        <w:rPr>
          <w:color w:val="FF0000"/>
        </w:rPr>
        <w:t xml:space="preserve">After </w:t>
      </w:r>
      <w:r w:rsidR="007022C5" w:rsidRPr="00412F04">
        <w:rPr>
          <w:color w:val="FF0000"/>
        </w:rPr>
        <w:t>48h</w:t>
      </w:r>
      <w:r w:rsidR="00CA25BF">
        <w:rPr>
          <w:color w:val="FF0000"/>
        </w:rPr>
        <w:t>,</w:t>
      </w:r>
      <w:r w:rsidR="007022C5" w:rsidRPr="00412F04">
        <w:rPr>
          <w:color w:val="FF0000"/>
        </w:rPr>
        <w:t xml:space="preserve"> </w:t>
      </w:r>
      <w:r w:rsidR="00CA25BF">
        <w:rPr>
          <w:color w:val="FF0000"/>
        </w:rPr>
        <w:t xml:space="preserve">the </w:t>
      </w:r>
      <w:r w:rsidR="007022C5" w:rsidRPr="00412F04">
        <w:rPr>
          <w:color w:val="FF0000"/>
        </w:rPr>
        <w:t xml:space="preserve">thawing medium was changed to </w:t>
      </w:r>
      <w:r w:rsidR="003F23CA" w:rsidRPr="00412F04">
        <w:rPr>
          <w:color w:val="FF0000"/>
        </w:rPr>
        <w:t>CDI cardiomyo</w:t>
      </w:r>
      <w:r w:rsidR="007022C5" w:rsidRPr="00412F04">
        <w:rPr>
          <w:color w:val="FF0000"/>
        </w:rPr>
        <w:t>cyte maintenance medium</w:t>
      </w:r>
      <w:r w:rsidR="003F23CA" w:rsidRPr="00412F04">
        <w:rPr>
          <w:color w:val="FF0000"/>
        </w:rPr>
        <w:t xml:space="preserve">. </w:t>
      </w:r>
      <w:r w:rsidR="00CA25BF">
        <w:rPr>
          <w:color w:val="FF0000"/>
        </w:rPr>
        <w:t>The c</w:t>
      </w:r>
      <w:r w:rsidR="003F23CA" w:rsidRPr="00412F04">
        <w:rPr>
          <w:color w:val="FF0000"/>
        </w:rPr>
        <w:t xml:space="preserve">ells were </w:t>
      </w:r>
      <w:r w:rsidR="00CA25BF">
        <w:rPr>
          <w:color w:val="FF0000"/>
        </w:rPr>
        <w:t>cultured</w:t>
      </w:r>
      <w:r w:rsidR="00CA25BF" w:rsidRPr="00412F04">
        <w:rPr>
          <w:color w:val="FF0000"/>
        </w:rPr>
        <w:t xml:space="preserve"> </w:t>
      </w:r>
      <w:r w:rsidR="003F23CA" w:rsidRPr="00412F04">
        <w:rPr>
          <w:color w:val="FF0000"/>
        </w:rPr>
        <w:t>in maintenance medium for a minimum of 10 days</w:t>
      </w:r>
      <w:r w:rsidR="00A83A95">
        <w:rPr>
          <w:color w:val="FF0000"/>
        </w:rPr>
        <w:t xml:space="preserve"> for stabilization and maturation</w:t>
      </w:r>
      <w:r w:rsidR="003F23CA" w:rsidRPr="00412F04">
        <w:rPr>
          <w:color w:val="FF0000"/>
        </w:rPr>
        <w:t xml:space="preserve"> before initiating </w:t>
      </w:r>
      <w:r w:rsidR="00A83A95">
        <w:rPr>
          <w:color w:val="FF0000"/>
        </w:rPr>
        <w:t xml:space="preserve">subsequent </w:t>
      </w:r>
      <w:r w:rsidR="003F23CA" w:rsidRPr="00412F04">
        <w:rPr>
          <w:color w:val="FF0000"/>
        </w:rPr>
        <w:t>experiments</w:t>
      </w:r>
      <w:bookmarkStart w:id="0" w:name="_GoBack"/>
      <w:bookmarkEnd w:id="0"/>
      <w:r w:rsidR="003F23CA" w:rsidRPr="00412F04">
        <w:rPr>
          <w:color w:val="FF0000"/>
        </w:rPr>
        <w:t>.</w:t>
      </w:r>
    </w:p>
    <w:p w14:paraId="315D1A49" w14:textId="67469C1E" w:rsidR="0066006F" w:rsidRPr="00412F04" w:rsidRDefault="00CA25BF" w:rsidP="00CE5D10">
      <w:pPr>
        <w:spacing w:line="480" w:lineRule="auto"/>
        <w:rPr>
          <w:color w:val="FF0000"/>
        </w:rPr>
      </w:pPr>
      <w:r>
        <w:rPr>
          <w:color w:val="FF0000"/>
        </w:rPr>
        <w:t xml:space="preserve">Forty-eight hours </w:t>
      </w:r>
      <w:r w:rsidR="00F8330E" w:rsidRPr="00412F04">
        <w:rPr>
          <w:color w:val="FF0000"/>
        </w:rPr>
        <w:t>before initiating experiments</w:t>
      </w:r>
      <w:r>
        <w:rPr>
          <w:color w:val="FF0000"/>
        </w:rPr>
        <w:t>,</w:t>
      </w:r>
      <w:r w:rsidR="00F8330E" w:rsidRPr="00412F04">
        <w:rPr>
          <w:color w:val="FF0000"/>
        </w:rPr>
        <w:t xml:space="preserve"> </w:t>
      </w:r>
      <w:r>
        <w:rPr>
          <w:color w:val="FF0000"/>
        </w:rPr>
        <w:t xml:space="preserve">the medium was </w:t>
      </w:r>
      <w:r w:rsidR="00FA2EB1">
        <w:rPr>
          <w:color w:val="FF0000"/>
        </w:rPr>
        <w:t>changed</w:t>
      </w:r>
      <w:r w:rsidR="00FA2EB1" w:rsidRPr="00412F04">
        <w:rPr>
          <w:color w:val="FF0000"/>
        </w:rPr>
        <w:t xml:space="preserve"> </w:t>
      </w:r>
      <w:r w:rsidR="00F8330E" w:rsidRPr="00412F04">
        <w:rPr>
          <w:color w:val="FF0000"/>
        </w:rPr>
        <w:t>to a c</w:t>
      </w:r>
      <w:r w:rsidR="00A96167" w:rsidRPr="00412F04">
        <w:rPr>
          <w:color w:val="FF0000"/>
        </w:rPr>
        <w:t>ardiac maintenance medium (CM)</w:t>
      </w:r>
      <w:r w:rsidR="00F8330E" w:rsidRPr="00412F04">
        <w:rPr>
          <w:color w:val="FF0000"/>
        </w:rPr>
        <w:t xml:space="preserve"> consisting of</w:t>
      </w:r>
      <w:r w:rsidR="00A96167" w:rsidRPr="00412F04">
        <w:rPr>
          <w:color w:val="FF0000"/>
        </w:rPr>
        <w:t>: DMEM no glucose, 10mM</w:t>
      </w:r>
      <w:r w:rsidR="001655F3">
        <w:rPr>
          <w:color w:val="FF0000"/>
        </w:rPr>
        <w:t xml:space="preserve"> </w:t>
      </w:r>
      <w:r w:rsidR="00A96167" w:rsidRPr="00412F04">
        <w:rPr>
          <w:color w:val="FF0000"/>
        </w:rPr>
        <w:t>HEPES, 2mM</w:t>
      </w:r>
      <w:r w:rsidR="001655F3">
        <w:rPr>
          <w:color w:val="FF0000"/>
        </w:rPr>
        <w:t xml:space="preserve"> </w:t>
      </w:r>
      <w:r w:rsidR="00A96167" w:rsidRPr="00412F04">
        <w:rPr>
          <w:color w:val="FF0000"/>
        </w:rPr>
        <w:t>L-carnitine, 5mM creatine, 5mM taurine, 1mM ITS</w:t>
      </w:r>
      <w:r w:rsidR="00B40A2D" w:rsidRPr="00412F04">
        <w:rPr>
          <w:color w:val="FF0000"/>
        </w:rPr>
        <w:t>, 1mM non</w:t>
      </w:r>
      <w:r w:rsidR="001655F3">
        <w:rPr>
          <w:color w:val="FF0000"/>
        </w:rPr>
        <w:t>-</w:t>
      </w:r>
      <w:r w:rsidR="00B40A2D" w:rsidRPr="00412F04">
        <w:rPr>
          <w:color w:val="FF0000"/>
        </w:rPr>
        <w:t xml:space="preserve">essential amino acids and </w:t>
      </w:r>
      <w:r w:rsidR="00A96167" w:rsidRPr="00412F04">
        <w:rPr>
          <w:color w:val="FF0000"/>
        </w:rPr>
        <w:t>linoleic-oleic acid (1xFFA) supplemented with 10mM glucose.</w:t>
      </w:r>
      <w:r w:rsidR="00F8330E" w:rsidRPr="00412F04">
        <w:rPr>
          <w:color w:val="FF0000"/>
        </w:rPr>
        <w:t xml:space="preserve"> During all experiments</w:t>
      </w:r>
      <w:r w:rsidR="00FA2EB1">
        <w:rPr>
          <w:color w:val="FF0000"/>
        </w:rPr>
        <w:t>,</w:t>
      </w:r>
      <w:r w:rsidR="00F8330E" w:rsidRPr="00412F04">
        <w:rPr>
          <w:color w:val="FF0000"/>
        </w:rPr>
        <w:t xml:space="preserve"> this was used as the control condition.</w:t>
      </w:r>
      <w:r w:rsidR="00B40A2D" w:rsidRPr="00412F04">
        <w:rPr>
          <w:color w:val="FF0000"/>
        </w:rPr>
        <w:t xml:space="preserve"> On day 0 of the diabetic induction protocol</w:t>
      </w:r>
      <w:r w:rsidR="00FA2EB1">
        <w:rPr>
          <w:color w:val="FF0000"/>
        </w:rPr>
        <w:t>,</w:t>
      </w:r>
      <w:r w:rsidR="00B40A2D" w:rsidRPr="00412F04">
        <w:rPr>
          <w:color w:val="FF0000"/>
        </w:rPr>
        <w:t xml:space="preserve"> the culture medium was changed to m</w:t>
      </w:r>
      <w:r w:rsidR="00A96167" w:rsidRPr="00412F04">
        <w:rPr>
          <w:color w:val="FF0000"/>
        </w:rPr>
        <w:t>aturation medium (MM) consisting of CM</w:t>
      </w:r>
      <w:r w:rsidR="0066006F" w:rsidRPr="00412F04">
        <w:rPr>
          <w:color w:val="FF0000"/>
        </w:rPr>
        <w:t xml:space="preserve"> </w:t>
      </w:r>
      <w:r w:rsidR="00B40A2D" w:rsidRPr="00412F04">
        <w:rPr>
          <w:color w:val="FF0000"/>
        </w:rPr>
        <w:t>without glucose</w:t>
      </w:r>
      <w:r w:rsidR="0066006F" w:rsidRPr="00412F04">
        <w:rPr>
          <w:color w:val="FF0000"/>
        </w:rPr>
        <w:t xml:space="preserve"> supplementation. </w:t>
      </w:r>
      <w:r w:rsidR="00B40A2D" w:rsidRPr="00412F04">
        <w:rPr>
          <w:color w:val="FF0000"/>
        </w:rPr>
        <w:t>On day 4 of the diabetic induction protocol</w:t>
      </w:r>
      <w:r w:rsidR="00FA2EB1">
        <w:rPr>
          <w:color w:val="FF0000"/>
        </w:rPr>
        <w:t>,</w:t>
      </w:r>
      <w:r w:rsidR="00B40A2D" w:rsidRPr="00412F04">
        <w:rPr>
          <w:color w:val="FF0000"/>
        </w:rPr>
        <w:t xml:space="preserve"> the culture medium was changed to a d</w:t>
      </w:r>
      <w:r w:rsidR="00A96167" w:rsidRPr="00412F04">
        <w:rPr>
          <w:color w:val="FF0000"/>
        </w:rPr>
        <w:t>iabetic medium (DM) consisting of CM sup</w:t>
      </w:r>
      <w:r w:rsidR="001655F3">
        <w:rPr>
          <w:color w:val="FF0000"/>
        </w:rPr>
        <w:t>plemented with 20mM glucose, 50</w:t>
      </w:r>
      <w:r w:rsidR="001655F3">
        <w:rPr>
          <w:rFonts w:cstheme="minorHAnsi"/>
          <w:color w:val="FF0000"/>
        </w:rPr>
        <w:t>µ</w:t>
      </w:r>
      <w:r w:rsidR="00A96167" w:rsidRPr="00412F04">
        <w:rPr>
          <w:color w:val="FF0000"/>
        </w:rPr>
        <w:t>M palmitate (conjugated by 0.8</w:t>
      </w:r>
      <w:r w:rsidR="0066006F" w:rsidRPr="00412F04">
        <w:rPr>
          <w:color w:val="FF0000"/>
        </w:rPr>
        <w:t>%FAF-BSA), 15mg/100ml uric acid and</w:t>
      </w:r>
      <w:r w:rsidR="00A96167" w:rsidRPr="00412F04">
        <w:rPr>
          <w:color w:val="FF0000"/>
        </w:rPr>
        <w:t xml:space="preserve"> 2xFFA</w:t>
      </w:r>
      <w:r w:rsidR="0066006F" w:rsidRPr="00412F04">
        <w:rPr>
          <w:color w:val="FF0000"/>
        </w:rPr>
        <w:t xml:space="preserve">. </w:t>
      </w:r>
      <w:r>
        <w:rPr>
          <w:color w:val="FF0000"/>
        </w:rPr>
        <w:t>Finally,</w:t>
      </w:r>
      <w:r w:rsidR="0066006F" w:rsidRPr="00412F04">
        <w:rPr>
          <w:color w:val="FF0000"/>
        </w:rPr>
        <w:t xml:space="preserve"> </w:t>
      </w:r>
      <w:r w:rsidR="00A96167" w:rsidRPr="00412F04">
        <w:rPr>
          <w:color w:val="FF0000"/>
        </w:rPr>
        <w:t>10nM endothelin-1</w:t>
      </w:r>
      <w:r w:rsidR="0066006F" w:rsidRPr="00412F04">
        <w:rPr>
          <w:color w:val="FF0000"/>
        </w:rPr>
        <w:t xml:space="preserve"> was added on</w:t>
      </w:r>
      <w:r w:rsidR="00A96167" w:rsidRPr="00412F04">
        <w:rPr>
          <w:color w:val="FF0000"/>
        </w:rPr>
        <w:t xml:space="preserve"> day </w:t>
      </w:r>
      <w:r w:rsidR="0066006F" w:rsidRPr="00412F04">
        <w:rPr>
          <w:color w:val="FF0000"/>
        </w:rPr>
        <w:t>7</w:t>
      </w:r>
      <w:r w:rsidR="00A96167" w:rsidRPr="00412F04">
        <w:rPr>
          <w:color w:val="FF0000"/>
        </w:rPr>
        <w:t>.</w:t>
      </w:r>
      <w:r w:rsidR="0066006F" w:rsidRPr="00412F04">
        <w:rPr>
          <w:color w:val="FF0000"/>
        </w:rPr>
        <w:t xml:space="preserve"> On </w:t>
      </w:r>
      <w:r w:rsidR="00AE076F" w:rsidRPr="00412F04">
        <w:rPr>
          <w:color w:val="FF0000"/>
        </w:rPr>
        <w:t>day 10 after induction</w:t>
      </w:r>
      <w:r>
        <w:rPr>
          <w:color w:val="FF0000"/>
        </w:rPr>
        <w:t>,</w:t>
      </w:r>
      <w:r w:rsidR="00AE076F" w:rsidRPr="00412F04">
        <w:rPr>
          <w:color w:val="FF0000"/>
        </w:rPr>
        <w:t xml:space="preserve"> </w:t>
      </w:r>
      <w:r>
        <w:rPr>
          <w:color w:val="FF0000"/>
        </w:rPr>
        <w:t xml:space="preserve">the </w:t>
      </w:r>
      <w:r w:rsidR="00AE076F" w:rsidRPr="00412F04">
        <w:rPr>
          <w:color w:val="FF0000"/>
        </w:rPr>
        <w:t xml:space="preserve">cells were analyzed for insulin signaling by Akt phosphorylation, mitochondrial respiration by </w:t>
      </w:r>
      <w:r w:rsidR="004B3DA5">
        <w:rPr>
          <w:color w:val="FF0000"/>
        </w:rPr>
        <w:t>S</w:t>
      </w:r>
      <w:r w:rsidR="00AE076F" w:rsidRPr="00412F04">
        <w:rPr>
          <w:color w:val="FF0000"/>
        </w:rPr>
        <w:t>eahorse XF</w:t>
      </w:r>
      <w:r>
        <w:rPr>
          <w:color w:val="FF0000"/>
        </w:rPr>
        <w:t>,</w:t>
      </w:r>
      <w:r w:rsidR="00AE076F" w:rsidRPr="00412F04">
        <w:rPr>
          <w:color w:val="FF0000"/>
        </w:rPr>
        <w:t xml:space="preserve"> and gene expression by RT-PCR.</w:t>
      </w:r>
    </w:p>
    <w:p w14:paraId="60A2AEE1" w14:textId="7BA8C849" w:rsidR="008D23D1" w:rsidRPr="00412F04" w:rsidRDefault="00A1041F" w:rsidP="00CE5D10">
      <w:pPr>
        <w:spacing w:line="480" w:lineRule="auto"/>
        <w:rPr>
          <w:color w:val="FF0000"/>
        </w:rPr>
      </w:pPr>
      <w:r w:rsidRPr="00412F04">
        <w:rPr>
          <w:color w:val="FF0000"/>
        </w:rPr>
        <w:t>For analysis of</w:t>
      </w:r>
      <w:r w:rsidR="00AE076F" w:rsidRPr="00412F04">
        <w:rPr>
          <w:color w:val="FF0000"/>
        </w:rPr>
        <w:t xml:space="preserve"> Akt phosphorylation</w:t>
      </w:r>
      <w:r w:rsidR="008A499C">
        <w:rPr>
          <w:color w:val="FF0000"/>
        </w:rPr>
        <w:t>,</w:t>
      </w:r>
      <w:r w:rsidR="00AE076F" w:rsidRPr="00412F04">
        <w:rPr>
          <w:color w:val="FF0000"/>
        </w:rPr>
        <w:t xml:space="preserve"> </w:t>
      </w:r>
      <w:r w:rsidR="008A499C">
        <w:rPr>
          <w:color w:val="FF0000"/>
        </w:rPr>
        <w:t xml:space="preserve">the </w:t>
      </w:r>
      <w:r w:rsidR="00AE076F" w:rsidRPr="00412F04">
        <w:rPr>
          <w:color w:val="FF0000"/>
        </w:rPr>
        <w:t xml:space="preserve">MSD kit for pAkt/total Akt was used (Mesoscale, K15100D-2). </w:t>
      </w:r>
      <w:r w:rsidR="008A499C">
        <w:rPr>
          <w:color w:val="FF0000"/>
        </w:rPr>
        <w:t>The c</w:t>
      </w:r>
      <w:r w:rsidR="00FB5321" w:rsidRPr="00412F04">
        <w:rPr>
          <w:color w:val="FF0000"/>
        </w:rPr>
        <w:t xml:space="preserve">ells were starved for 3h before analysis in medium without insulin and subsequently stimulated with 200nM Insulin for 10min before lysis. A negative control without insulin stimulation was used as reference. </w:t>
      </w:r>
      <w:r w:rsidR="00CC1269">
        <w:rPr>
          <w:color w:val="FF0000"/>
        </w:rPr>
        <w:t>The s</w:t>
      </w:r>
      <w:r w:rsidR="00FB5321" w:rsidRPr="00412F04">
        <w:rPr>
          <w:color w:val="FF0000"/>
        </w:rPr>
        <w:t>amples were analyzed according to the manufacturer</w:t>
      </w:r>
      <w:r w:rsidR="008A499C">
        <w:rPr>
          <w:color w:val="FF0000"/>
        </w:rPr>
        <w:t>’</w:t>
      </w:r>
      <w:r w:rsidR="00FB5321" w:rsidRPr="00412F04">
        <w:rPr>
          <w:color w:val="FF0000"/>
        </w:rPr>
        <w:t>s instructions.</w:t>
      </w:r>
      <w:r w:rsidRPr="00412F04">
        <w:rPr>
          <w:color w:val="FF0000"/>
        </w:rPr>
        <w:t xml:space="preserve"> </w:t>
      </w:r>
    </w:p>
    <w:p w14:paraId="61D77EB7" w14:textId="19C05F73" w:rsidR="00A1041F" w:rsidRPr="00412F04" w:rsidRDefault="00A1041F" w:rsidP="00CE5D10">
      <w:pPr>
        <w:spacing w:line="480" w:lineRule="auto"/>
        <w:rPr>
          <w:color w:val="FF0000"/>
        </w:rPr>
      </w:pPr>
      <w:r w:rsidRPr="00412F04">
        <w:rPr>
          <w:color w:val="FF0000"/>
        </w:rPr>
        <w:lastRenderedPageBreak/>
        <w:t xml:space="preserve">The </w:t>
      </w:r>
      <w:r w:rsidR="004B3DA5">
        <w:rPr>
          <w:color w:val="FF0000"/>
        </w:rPr>
        <w:t>S</w:t>
      </w:r>
      <w:r w:rsidRPr="00412F04">
        <w:rPr>
          <w:color w:val="FF0000"/>
        </w:rPr>
        <w:t>eahorse cartridge was hydrated in XF-buffer overnight according to the manufacturer</w:t>
      </w:r>
      <w:r w:rsidR="008A499C">
        <w:rPr>
          <w:color w:val="FF0000"/>
        </w:rPr>
        <w:t>’</w:t>
      </w:r>
      <w:r w:rsidRPr="00412F04">
        <w:rPr>
          <w:color w:val="FF0000"/>
        </w:rPr>
        <w:t>s instructions (Agilent Technologies)</w:t>
      </w:r>
      <w:r w:rsidR="00D506F9" w:rsidRPr="00412F04">
        <w:rPr>
          <w:color w:val="FF0000"/>
        </w:rPr>
        <w:t xml:space="preserve">. The injection ports of the cartridge were loaded with Oligomycin, </w:t>
      </w:r>
      <w:r w:rsidR="00300589" w:rsidRPr="00412F04">
        <w:rPr>
          <w:color w:val="FF0000"/>
        </w:rPr>
        <w:t>2,4-dinitrophenol</w:t>
      </w:r>
      <w:r w:rsidR="00EC1A35" w:rsidRPr="00412F04">
        <w:rPr>
          <w:color w:val="FF0000"/>
        </w:rPr>
        <w:t xml:space="preserve"> or </w:t>
      </w:r>
      <w:r w:rsidR="00D506F9" w:rsidRPr="00412F04">
        <w:rPr>
          <w:color w:val="FF0000"/>
        </w:rPr>
        <w:t xml:space="preserve">Rotenone/Antimycin </w:t>
      </w:r>
      <w:r w:rsidR="00EC1A35" w:rsidRPr="00412F04">
        <w:rPr>
          <w:color w:val="FF0000"/>
        </w:rPr>
        <w:t xml:space="preserve">stock solution resulting in a final </w:t>
      </w:r>
      <w:r w:rsidR="00D506F9" w:rsidRPr="00412F04">
        <w:rPr>
          <w:color w:val="FF0000"/>
        </w:rPr>
        <w:t>concentration of</w:t>
      </w:r>
      <w:r w:rsidR="00EC1A35" w:rsidRPr="00412F04">
        <w:rPr>
          <w:color w:val="FF0000"/>
        </w:rPr>
        <w:t xml:space="preserve"> </w:t>
      </w:r>
      <w:r w:rsidR="00A56AC7" w:rsidRPr="00412F04">
        <w:rPr>
          <w:color w:val="FF0000"/>
        </w:rPr>
        <w:t>0.8</w:t>
      </w:r>
      <w:r w:rsidR="001655F3">
        <w:rPr>
          <w:color w:val="FF0000"/>
        </w:rPr>
        <w:t>µM</w:t>
      </w:r>
      <w:r w:rsidR="00A56AC7" w:rsidRPr="00412F04">
        <w:rPr>
          <w:color w:val="FF0000"/>
        </w:rPr>
        <w:t>, 200</w:t>
      </w:r>
      <w:r w:rsidR="001655F3">
        <w:rPr>
          <w:color w:val="FF0000"/>
        </w:rPr>
        <w:t>µM</w:t>
      </w:r>
      <w:r w:rsidR="00A56AC7" w:rsidRPr="00412F04">
        <w:rPr>
          <w:color w:val="FF0000"/>
        </w:rPr>
        <w:t xml:space="preserve"> and 0.8</w:t>
      </w:r>
      <w:r w:rsidR="001655F3">
        <w:rPr>
          <w:color w:val="FF0000"/>
        </w:rPr>
        <w:t>µM</w:t>
      </w:r>
      <w:r w:rsidR="00A56AC7" w:rsidRPr="00412F04">
        <w:rPr>
          <w:color w:val="FF0000"/>
        </w:rPr>
        <w:t xml:space="preserve"> respectively. </w:t>
      </w:r>
      <w:r w:rsidR="008A499C">
        <w:rPr>
          <w:color w:val="FF0000"/>
        </w:rPr>
        <w:t>The c</w:t>
      </w:r>
      <w:r w:rsidR="00D506F9" w:rsidRPr="00412F04">
        <w:rPr>
          <w:color w:val="FF0000"/>
        </w:rPr>
        <w:t>ells were equilibrate</w:t>
      </w:r>
      <w:r w:rsidR="008A499C">
        <w:rPr>
          <w:color w:val="FF0000"/>
        </w:rPr>
        <w:t>d</w:t>
      </w:r>
      <w:r w:rsidR="00D506F9" w:rsidRPr="00412F04">
        <w:rPr>
          <w:color w:val="FF0000"/>
        </w:rPr>
        <w:t xml:space="preserve"> in a non-CO</w:t>
      </w:r>
      <w:r w:rsidR="00D506F9" w:rsidRPr="00FE7CF4">
        <w:rPr>
          <w:color w:val="FF0000"/>
          <w:vertAlign w:val="subscript"/>
        </w:rPr>
        <w:t>2</w:t>
      </w:r>
      <w:r w:rsidR="00D506F9" w:rsidRPr="00412F04">
        <w:rPr>
          <w:color w:val="FF0000"/>
        </w:rPr>
        <w:t xml:space="preserve"> incubator 1h prior to analysis</w:t>
      </w:r>
      <w:r w:rsidR="00A56AC7" w:rsidRPr="00412F04">
        <w:rPr>
          <w:color w:val="FF0000"/>
        </w:rPr>
        <w:t xml:space="preserve"> and the oxygen consumption rate (OCR) w</w:t>
      </w:r>
      <w:r w:rsidR="00F53D6D">
        <w:rPr>
          <w:color w:val="FF0000"/>
        </w:rPr>
        <w:t>as</w:t>
      </w:r>
      <w:r w:rsidR="00A56AC7" w:rsidRPr="00412F04">
        <w:rPr>
          <w:color w:val="FF0000"/>
        </w:rPr>
        <w:t xml:space="preserve"> subsequent</w:t>
      </w:r>
      <w:r w:rsidR="00F53D6D">
        <w:rPr>
          <w:color w:val="FF0000"/>
        </w:rPr>
        <w:t>l</w:t>
      </w:r>
      <w:r w:rsidR="00A56AC7" w:rsidRPr="00412F04">
        <w:rPr>
          <w:color w:val="FF0000"/>
        </w:rPr>
        <w:t xml:space="preserve">y analyzed using the </w:t>
      </w:r>
      <w:r w:rsidR="004B3DA5">
        <w:rPr>
          <w:color w:val="FF0000"/>
        </w:rPr>
        <w:t>S</w:t>
      </w:r>
      <w:r w:rsidR="00A56AC7" w:rsidRPr="00412F04">
        <w:rPr>
          <w:color w:val="FF0000"/>
        </w:rPr>
        <w:t xml:space="preserve">eahorse XF96 analyzer. After </w:t>
      </w:r>
      <w:r w:rsidR="004B3DA5">
        <w:rPr>
          <w:color w:val="FF0000"/>
        </w:rPr>
        <w:t>S</w:t>
      </w:r>
      <w:r w:rsidR="00A56AC7" w:rsidRPr="00412F04">
        <w:rPr>
          <w:color w:val="FF0000"/>
        </w:rPr>
        <w:t>eahorse analysis</w:t>
      </w:r>
      <w:r w:rsidR="00F53D6D">
        <w:rPr>
          <w:color w:val="FF0000"/>
        </w:rPr>
        <w:t>,</w:t>
      </w:r>
      <w:r w:rsidR="00A56AC7" w:rsidRPr="00412F04">
        <w:rPr>
          <w:color w:val="FF0000"/>
        </w:rPr>
        <w:t xml:space="preserve"> </w:t>
      </w:r>
      <w:r w:rsidR="00F53D6D">
        <w:rPr>
          <w:color w:val="FF0000"/>
        </w:rPr>
        <w:t xml:space="preserve">the </w:t>
      </w:r>
      <w:r w:rsidR="00A56AC7" w:rsidRPr="00412F04">
        <w:rPr>
          <w:color w:val="FF0000"/>
        </w:rPr>
        <w:t xml:space="preserve">cells were stained using Hoerscht and </w:t>
      </w:r>
      <w:r w:rsidR="00F53D6D">
        <w:rPr>
          <w:color w:val="FF0000"/>
        </w:rPr>
        <w:t xml:space="preserve">the </w:t>
      </w:r>
      <w:r w:rsidR="00A56AC7" w:rsidRPr="00412F04">
        <w:rPr>
          <w:color w:val="FF0000"/>
        </w:rPr>
        <w:t>nuclei counted.</w:t>
      </w:r>
    </w:p>
    <w:p w14:paraId="1429DD83" w14:textId="683F6775" w:rsidR="00A96167" w:rsidRPr="00412F04" w:rsidRDefault="00533FA7" w:rsidP="008D23D1">
      <w:pPr>
        <w:spacing w:line="480" w:lineRule="auto"/>
        <w:rPr>
          <w:color w:val="FF0000"/>
        </w:rPr>
      </w:pPr>
      <w:r w:rsidRPr="00412F04">
        <w:rPr>
          <w:color w:val="FF0000"/>
        </w:rPr>
        <w:t>For gene expression analysis</w:t>
      </w:r>
      <w:r w:rsidR="00F53D6D">
        <w:rPr>
          <w:color w:val="FF0000"/>
        </w:rPr>
        <w:t>,</w:t>
      </w:r>
      <w:r w:rsidRPr="00412F04">
        <w:rPr>
          <w:color w:val="FF0000"/>
        </w:rPr>
        <w:t xml:space="preserve"> RNA was isolated using RNeasy mini kit (Qiagen) and transc</w:t>
      </w:r>
      <w:r w:rsidR="00F53D6D">
        <w:rPr>
          <w:color w:val="FF0000"/>
        </w:rPr>
        <w:t>r</w:t>
      </w:r>
      <w:r w:rsidRPr="00412F04">
        <w:rPr>
          <w:color w:val="FF0000"/>
        </w:rPr>
        <w:t xml:space="preserve">ibed to cDNA </w:t>
      </w:r>
      <w:r w:rsidR="00F53D6D">
        <w:rPr>
          <w:color w:val="FF0000"/>
        </w:rPr>
        <w:t>using a</w:t>
      </w:r>
      <w:r w:rsidR="00F53D6D" w:rsidRPr="00412F04">
        <w:rPr>
          <w:color w:val="FF0000"/>
        </w:rPr>
        <w:t xml:space="preserve"> </w:t>
      </w:r>
      <w:r w:rsidRPr="00412F04">
        <w:rPr>
          <w:color w:val="FF0000"/>
        </w:rPr>
        <w:t>high capacity cDNA synthesis kit (Life Technologies). Gene expression levels were analy</w:t>
      </w:r>
      <w:r w:rsidR="00F53D6D">
        <w:rPr>
          <w:color w:val="FF0000"/>
        </w:rPr>
        <w:t>z</w:t>
      </w:r>
      <w:r w:rsidRPr="00412F04">
        <w:rPr>
          <w:color w:val="FF0000"/>
        </w:rPr>
        <w:t>ed using TaqMan</w:t>
      </w:r>
      <w:r w:rsidR="00E770F9" w:rsidRPr="00412F04">
        <w:rPr>
          <w:color w:val="FF0000"/>
        </w:rPr>
        <w:t xml:space="preserve"> best coverage</w:t>
      </w:r>
      <w:r w:rsidRPr="00412F04">
        <w:rPr>
          <w:color w:val="FF0000"/>
        </w:rPr>
        <w:t xml:space="preserve"> assay on demand</w:t>
      </w:r>
      <w:r w:rsidR="00E770F9" w:rsidRPr="00412F04">
        <w:rPr>
          <w:color w:val="FF0000"/>
        </w:rPr>
        <w:t xml:space="preserve"> (Life Technologies).</w:t>
      </w:r>
    </w:p>
    <w:p w14:paraId="01B474E9" w14:textId="6370EADD" w:rsidR="008D23D1" w:rsidRPr="00412F04" w:rsidRDefault="008D23D1" w:rsidP="008D23D1">
      <w:pPr>
        <w:spacing w:line="480" w:lineRule="auto"/>
        <w:rPr>
          <w:color w:val="FF0000"/>
        </w:rPr>
      </w:pPr>
      <w:r w:rsidRPr="00412F04">
        <w:rPr>
          <w:color w:val="FF0000"/>
        </w:rPr>
        <w:t>Akt phosphorylation and Seahorse analysis were done using a minimum of 5 cell culture replicates</w:t>
      </w:r>
      <w:r w:rsidR="00F53D6D">
        <w:rPr>
          <w:color w:val="FF0000"/>
        </w:rPr>
        <w:t>,</w:t>
      </w:r>
      <w:r w:rsidRPr="00412F04">
        <w:rPr>
          <w:color w:val="FF0000"/>
        </w:rPr>
        <w:t xml:space="preserve"> whereas gene expression analysis w</w:t>
      </w:r>
      <w:r w:rsidR="00F53D6D">
        <w:rPr>
          <w:color w:val="FF0000"/>
        </w:rPr>
        <w:t>as</w:t>
      </w:r>
      <w:r w:rsidRPr="00412F04">
        <w:rPr>
          <w:color w:val="FF0000"/>
        </w:rPr>
        <w:t xml:space="preserve"> done on cell culture triplicates.</w:t>
      </w:r>
      <w:r w:rsidR="001B06B9" w:rsidRPr="00412F04">
        <w:rPr>
          <w:color w:val="FF0000"/>
        </w:rPr>
        <w:t xml:space="preserve"> The level of Akt phosphorylation was calculated as a percentage of the to</w:t>
      </w:r>
      <w:r w:rsidR="00300589" w:rsidRPr="00412F04">
        <w:rPr>
          <w:color w:val="FF0000"/>
        </w:rPr>
        <w:t xml:space="preserve">tal amount of Akt and gene expression levels by </w:t>
      </w:r>
      <w:r w:rsidR="00CC1269">
        <w:rPr>
          <w:color w:val="FF0000"/>
        </w:rPr>
        <w:t xml:space="preserve">the </w:t>
      </w:r>
      <w:r w:rsidR="00300589" w:rsidRPr="00412F04">
        <w:rPr>
          <w:color w:val="FF0000"/>
        </w:rPr>
        <w:t>ddCt-method using the average of two reference genes for normalization. The Mito Cel</w:t>
      </w:r>
      <w:r w:rsidR="00F53D6D">
        <w:rPr>
          <w:color w:val="FF0000"/>
        </w:rPr>
        <w:t>l</w:t>
      </w:r>
      <w:r w:rsidR="00300589" w:rsidRPr="00412F04">
        <w:rPr>
          <w:color w:val="FF0000"/>
        </w:rPr>
        <w:t xml:space="preserve"> Stress Test report generator from Seahorse Bioscience was used to calculate the basal and maximal respiration and spare capacity</w:t>
      </w:r>
      <w:r w:rsidR="007A437C" w:rsidRPr="00412F04">
        <w:rPr>
          <w:color w:val="FF0000"/>
        </w:rPr>
        <w:t>.</w:t>
      </w:r>
    </w:p>
    <w:sectPr w:rsidR="008D23D1" w:rsidRPr="00412F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1910DA"/>
    <w:multiLevelType w:val="hybridMultilevel"/>
    <w:tmpl w:val="6AEC5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83646D"/>
    <w:multiLevelType w:val="hybridMultilevel"/>
    <w:tmpl w:val="07161C52"/>
    <w:lvl w:ilvl="0" w:tplc="CEA06688">
      <w:numFmt w:val="bullet"/>
      <w:lvlText w:val="-"/>
      <w:lvlJc w:val="left"/>
      <w:pPr>
        <w:ind w:left="426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CCC"/>
    <w:rsid w:val="00065915"/>
    <w:rsid w:val="001655F3"/>
    <w:rsid w:val="001B06B9"/>
    <w:rsid w:val="001C3B93"/>
    <w:rsid w:val="002725C7"/>
    <w:rsid w:val="00300589"/>
    <w:rsid w:val="003F23CA"/>
    <w:rsid w:val="00412F04"/>
    <w:rsid w:val="004B3DA5"/>
    <w:rsid w:val="00533FA7"/>
    <w:rsid w:val="0054064F"/>
    <w:rsid w:val="00583C0E"/>
    <w:rsid w:val="0066006F"/>
    <w:rsid w:val="007022C5"/>
    <w:rsid w:val="00727CCC"/>
    <w:rsid w:val="007A437C"/>
    <w:rsid w:val="0084787A"/>
    <w:rsid w:val="008A499C"/>
    <w:rsid w:val="008D23D1"/>
    <w:rsid w:val="008F3C8B"/>
    <w:rsid w:val="009063BD"/>
    <w:rsid w:val="009A7284"/>
    <w:rsid w:val="009F5661"/>
    <w:rsid w:val="00A1041F"/>
    <w:rsid w:val="00A1543A"/>
    <w:rsid w:val="00A56AC7"/>
    <w:rsid w:val="00A83A95"/>
    <w:rsid w:val="00A96167"/>
    <w:rsid w:val="00AE076F"/>
    <w:rsid w:val="00B2635E"/>
    <w:rsid w:val="00B40A2D"/>
    <w:rsid w:val="00B605F7"/>
    <w:rsid w:val="00B61F44"/>
    <w:rsid w:val="00CA25BF"/>
    <w:rsid w:val="00CC1269"/>
    <w:rsid w:val="00CE5D10"/>
    <w:rsid w:val="00D506F9"/>
    <w:rsid w:val="00DC0A22"/>
    <w:rsid w:val="00E770F9"/>
    <w:rsid w:val="00E8218C"/>
    <w:rsid w:val="00EC1A35"/>
    <w:rsid w:val="00F53D6D"/>
    <w:rsid w:val="00F8330E"/>
    <w:rsid w:val="00FA2EB1"/>
    <w:rsid w:val="00FB5321"/>
    <w:rsid w:val="00FE7CF4"/>
    <w:rsid w:val="00FF1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05BD2"/>
  <w15:chartTrackingRefBased/>
  <w15:docId w15:val="{D2422F78-7E1B-4D24-8E1B-4627B53F5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70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006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770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9063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63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63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63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63B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63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3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Graneli, Cecilia</dc:creator>
  <cp:keywords/>
  <dc:description/>
  <cp:lastModifiedBy>Graneli, Cecilia</cp:lastModifiedBy>
  <cp:revision>2</cp:revision>
  <dcterms:created xsi:type="dcterms:W3CDTF">2018-08-06T13:40:00Z</dcterms:created>
  <dcterms:modified xsi:type="dcterms:W3CDTF">2018-08-06T13:40:00Z</dcterms:modified>
</cp:coreProperties>
</file>