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FF" w:rsidRDefault="007C4CFF" w:rsidP="007C4CFF">
      <w:pPr>
        <w:ind w:left="360"/>
        <w:rPr>
          <w:lang w:val="en-US"/>
        </w:rPr>
      </w:pPr>
      <w:r>
        <w:rPr>
          <w:lang w:val="en-US"/>
        </w:rPr>
        <w:t xml:space="preserve">Supplementary Figure </w:t>
      </w:r>
      <w:r w:rsidRPr="0067599C">
        <w:rPr>
          <w:b/>
          <w:bCs/>
          <w:lang w:val="en-US"/>
        </w:rPr>
        <w:t>1</w:t>
      </w:r>
      <w:r>
        <w:rPr>
          <w:lang w:val="en-US"/>
        </w:rPr>
        <w:t>. Multivariable adjusted o</w:t>
      </w:r>
      <w:r w:rsidRPr="00A935C0">
        <w:rPr>
          <w:lang w:val="en-US"/>
        </w:rPr>
        <w:t xml:space="preserve">ne-way ANOVA on ranks </w:t>
      </w:r>
      <w:r>
        <w:rPr>
          <w:lang w:val="en-US"/>
        </w:rPr>
        <w:t>assessing</w:t>
      </w:r>
      <w:r w:rsidRPr="00A935C0">
        <w:rPr>
          <w:lang w:val="en-US"/>
        </w:rPr>
        <w:t xml:space="preserve"> differences concerning continuous </w:t>
      </w:r>
      <w:r>
        <w:rPr>
          <w:lang w:val="en-US"/>
        </w:rPr>
        <w:t>total testosterone</w:t>
      </w:r>
      <w:r w:rsidRPr="00A935C0">
        <w:rPr>
          <w:lang w:val="en-US"/>
        </w:rPr>
        <w:t xml:space="preserve"> levels between </w:t>
      </w:r>
      <w:proofErr w:type="spellStart"/>
      <w:r>
        <w:rPr>
          <w:lang w:val="en-US"/>
        </w:rPr>
        <w:t>pax</w:t>
      </w:r>
      <w:proofErr w:type="spellEnd"/>
      <w:r>
        <w:rPr>
          <w:lang w:val="en-US"/>
        </w:rPr>
        <w:t xml:space="preserve"> intensity quartiles (count per day [CPD]). </w:t>
      </w:r>
    </w:p>
    <w:p w:rsidR="007C4CFF" w:rsidRDefault="007C4CFF" w:rsidP="007C4CF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53A1B33" wp14:editId="213216D2">
            <wp:extent cx="5181762" cy="3965825"/>
            <wp:effectExtent l="0" t="0" r="5715" b="4445"/>
            <wp:docPr id="21" name="Immagine 21" descr="Immagine che contiene test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 descr="Immagine che contiene testo, mappa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762" cy="3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788" w:type="dxa"/>
        <w:tblInd w:w="23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83"/>
        <w:gridCol w:w="1084"/>
        <w:gridCol w:w="936"/>
        <w:gridCol w:w="1058"/>
        <w:gridCol w:w="1210"/>
        <w:gridCol w:w="917"/>
      </w:tblGrid>
      <w:tr w:rsidR="007C4CFF" w:rsidRPr="00D6755D" w:rsidTr="00304BC0">
        <w:trPr>
          <w:trHeight w:val="167"/>
        </w:trPr>
        <w:tc>
          <w:tcPr>
            <w:tcW w:w="15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proofErr w:type="spellStart"/>
            <w:r w:rsidRPr="00D6755D">
              <w:rPr>
                <w:rFonts w:eastAsia="Times New Roman"/>
                <w:b/>
                <w:bCs/>
                <w:color w:val="000000"/>
                <w:kern w:val="24"/>
                <w:sz w:val="16"/>
                <w:szCs w:val="16"/>
                <w:lang w:val="en-US" w:eastAsia="it-IT"/>
              </w:rPr>
              <w:t>Pax</w:t>
            </w:r>
            <w:proofErr w:type="spellEnd"/>
            <w:r w:rsidRPr="00D6755D">
              <w:rPr>
                <w:rFonts w:eastAsia="Times New Roman"/>
                <w:b/>
                <w:bCs/>
                <w:color w:val="000000"/>
                <w:kern w:val="24"/>
                <w:sz w:val="16"/>
                <w:szCs w:val="16"/>
                <w:lang w:val="en-US" w:eastAsia="it-IT"/>
              </w:rPr>
              <w:t xml:space="preserve"> Intensity quartiles</w:t>
            </w:r>
          </w:p>
        </w:tc>
        <w:tc>
          <w:tcPr>
            <w:tcW w:w="1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ascii="Cambria Math" w:eastAsia="Times New Roman" w:hAnsi="Cambria Math" w:cs="Cambria Math"/>
                <w:b/>
                <w:bCs/>
                <w:color w:val="000000"/>
                <w:kern w:val="24"/>
                <w:sz w:val="16"/>
                <w:szCs w:val="16"/>
                <w:lang w:val="en-US" w:eastAsia="it-IT"/>
              </w:rPr>
              <w:t>𝛽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SE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95%CI</w:t>
            </w:r>
          </w:p>
        </w:tc>
        <w:tc>
          <w:tcPr>
            <w:tcW w:w="9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P value</w:t>
            </w:r>
          </w:p>
        </w:tc>
      </w:tr>
      <w:tr w:rsidR="007C4CFF" w:rsidRPr="00D6755D" w:rsidTr="00304BC0">
        <w:trPr>
          <w:trHeight w:val="167"/>
        </w:trPr>
        <w:tc>
          <w:tcPr>
            <w:tcW w:w="15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left"/>
              <w:rPr>
                <w:rFonts w:eastAsia="Times New Roman"/>
                <w:sz w:val="16"/>
                <w:szCs w:val="16"/>
                <w:lang w:val="en-US" w:eastAsia="it-IT"/>
              </w:rPr>
            </w:pPr>
          </w:p>
        </w:tc>
        <w:tc>
          <w:tcPr>
            <w:tcW w:w="1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left"/>
              <w:rPr>
                <w:rFonts w:eastAsia="Times New Roman"/>
                <w:sz w:val="16"/>
                <w:szCs w:val="16"/>
                <w:lang w:val="en-US" w:eastAsia="it-IT"/>
              </w:rPr>
            </w:pPr>
          </w:p>
        </w:tc>
        <w:tc>
          <w:tcPr>
            <w:tcW w:w="9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left"/>
              <w:rPr>
                <w:rFonts w:eastAsia="Times New Roman"/>
                <w:sz w:val="16"/>
                <w:szCs w:val="16"/>
                <w:lang w:val="en-US" w:eastAsia="it-IT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Lower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Upper</w:t>
            </w:r>
          </w:p>
        </w:tc>
        <w:tc>
          <w:tcPr>
            <w:tcW w:w="9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left"/>
              <w:rPr>
                <w:rFonts w:eastAsia="Times New Roman"/>
                <w:sz w:val="16"/>
                <w:szCs w:val="16"/>
                <w:lang w:val="en-US" w:eastAsia="it-IT"/>
              </w:rPr>
            </w:pPr>
          </w:p>
        </w:tc>
      </w:tr>
      <w:tr w:rsidR="007C4CFF" w:rsidRPr="00D6755D" w:rsidTr="00304BC0">
        <w:trPr>
          <w:trHeight w:val="337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t>1</w:t>
            </w:r>
            <w:proofErr w:type="spellStart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position w:val="15"/>
                <w:sz w:val="16"/>
                <w:szCs w:val="16"/>
                <w:vertAlign w:val="superscript"/>
                <w:lang w:val="en-US" w:eastAsia="it-IT"/>
              </w:rPr>
              <w:t>st</w:t>
            </w:r>
            <w:proofErr w:type="spellEnd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t xml:space="preserve"> quartile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position w:val="1"/>
                <w:sz w:val="16"/>
                <w:szCs w:val="16"/>
                <w:lang w:val="en-US" w:eastAsia="it-IT"/>
              </w:rPr>
              <w:t>Ref.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b/>
                <w:bCs/>
                <w:color w:val="000000"/>
                <w:kern w:val="24"/>
                <w:position w:val="1"/>
                <w:sz w:val="16"/>
                <w:szCs w:val="16"/>
                <w:lang w:val="en-US" w:eastAsia="it-IT"/>
              </w:rPr>
              <w:t>–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b/>
                <w:bCs/>
                <w:color w:val="000000"/>
                <w:kern w:val="24"/>
                <w:position w:val="1"/>
                <w:sz w:val="16"/>
                <w:szCs w:val="16"/>
                <w:lang w:val="en-US" w:eastAsia="it-IT"/>
              </w:rPr>
              <w:t>–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b/>
                <w:bCs/>
                <w:color w:val="000000"/>
                <w:kern w:val="24"/>
                <w:position w:val="1"/>
                <w:sz w:val="16"/>
                <w:szCs w:val="16"/>
                <w:lang w:val="en-US" w:eastAsia="it-IT"/>
              </w:rPr>
              <w:t>–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b/>
                <w:bCs/>
                <w:color w:val="000000"/>
                <w:kern w:val="24"/>
                <w:position w:val="1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b/>
                <w:bCs/>
                <w:color w:val="000000"/>
                <w:kern w:val="24"/>
                <w:position w:val="1"/>
                <w:sz w:val="16"/>
                <w:szCs w:val="16"/>
                <w:lang w:val="en-US" w:eastAsia="it-IT"/>
              </w:rPr>
              <w:t>–</w:t>
            </w:r>
          </w:p>
        </w:tc>
      </w:tr>
      <w:tr w:rsidR="007C4CFF" w:rsidRPr="00D6755D" w:rsidTr="00304BC0">
        <w:trPr>
          <w:trHeight w:val="385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t>2</w:t>
            </w:r>
            <w:proofErr w:type="spellStart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position w:val="15"/>
                <w:sz w:val="16"/>
                <w:szCs w:val="16"/>
                <w:vertAlign w:val="superscript"/>
                <w:lang w:val="en-US" w:eastAsia="it-IT"/>
              </w:rPr>
              <w:t>nd</w:t>
            </w:r>
            <w:proofErr w:type="spellEnd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t xml:space="preserve"> quartile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74,931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28,467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14,256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135,606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b/>
                <w:bCs/>
                <w:color w:val="010205"/>
                <w:kern w:val="24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b/>
                <w:bCs/>
                <w:color w:val="010205"/>
                <w:kern w:val="24"/>
                <w:sz w:val="16"/>
                <w:szCs w:val="16"/>
                <w:lang w:val="en-US" w:eastAsia="it-IT"/>
              </w:rPr>
              <w:t>0.019</w:t>
            </w:r>
          </w:p>
        </w:tc>
      </w:tr>
      <w:tr w:rsidR="007C4CFF" w:rsidRPr="00D6755D" w:rsidTr="00304BC0">
        <w:trPr>
          <w:trHeight w:val="385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t>3</w:t>
            </w:r>
            <w:proofErr w:type="spellStart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position w:val="15"/>
                <w:sz w:val="16"/>
                <w:szCs w:val="16"/>
                <w:vertAlign w:val="superscript"/>
                <w:lang w:val="en-US" w:eastAsia="it-IT"/>
              </w:rPr>
              <w:t>rd</w:t>
            </w:r>
            <w:proofErr w:type="spellEnd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t xml:space="preserve"> quartile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109,382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27,093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51,634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167,130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b/>
                <w:bCs/>
                <w:color w:val="010205"/>
                <w:kern w:val="24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b/>
                <w:bCs/>
                <w:color w:val="010205"/>
                <w:kern w:val="24"/>
                <w:sz w:val="16"/>
                <w:szCs w:val="16"/>
                <w:lang w:val="en-US" w:eastAsia="it-IT"/>
              </w:rPr>
              <w:t>0.001</w:t>
            </w:r>
          </w:p>
        </w:tc>
      </w:tr>
      <w:tr w:rsidR="007C4CFF" w:rsidRPr="00D6755D" w:rsidTr="00304BC0">
        <w:trPr>
          <w:trHeight w:val="385"/>
        </w:trPr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lastRenderedPageBreak/>
              <w:t>4</w:t>
            </w:r>
            <w:proofErr w:type="spellStart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position w:val="15"/>
                <w:sz w:val="16"/>
                <w:szCs w:val="16"/>
                <w:vertAlign w:val="superscript"/>
                <w:lang w:val="en-US" w:eastAsia="it-IT"/>
              </w:rPr>
              <w:t>th</w:t>
            </w:r>
            <w:proofErr w:type="spellEnd"/>
            <w:r w:rsidRPr="00D6755D">
              <w:rPr>
                <w:rFonts w:ascii="Times" w:eastAsia="Times New Roman" w:hAnsi="Times"/>
                <w:i/>
                <w:iCs/>
                <w:color w:val="000000"/>
                <w:kern w:val="24"/>
                <w:sz w:val="16"/>
                <w:szCs w:val="16"/>
                <w:lang w:val="en-US" w:eastAsia="it-IT"/>
              </w:rPr>
              <w:t xml:space="preserve"> quartile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82,470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36,187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5,338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color w:val="010205"/>
                <w:kern w:val="24"/>
                <w:sz w:val="16"/>
                <w:szCs w:val="16"/>
                <w:lang w:val="en-US" w:eastAsia="it-IT"/>
              </w:rPr>
              <w:t>159,602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4CFF" w:rsidRPr="00D6755D" w:rsidRDefault="007C4CFF" w:rsidP="00304BC0">
            <w:pPr>
              <w:spacing w:before="0" w:beforeAutospacing="0" w:after="0" w:afterAutospacing="0" w:line="240" w:lineRule="auto"/>
              <w:jc w:val="center"/>
              <w:rPr>
                <w:rFonts w:eastAsia="Times New Roman"/>
                <w:b/>
                <w:bCs/>
                <w:color w:val="010205"/>
                <w:kern w:val="24"/>
                <w:sz w:val="16"/>
                <w:szCs w:val="16"/>
                <w:lang w:val="en-US" w:eastAsia="it-IT"/>
              </w:rPr>
            </w:pPr>
            <w:r w:rsidRPr="00D6755D">
              <w:rPr>
                <w:rFonts w:eastAsia="Times New Roman"/>
                <w:b/>
                <w:bCs/>
                <w:color w:val="010205"/>
                <w:kern w:val="24"/>
                <w:sz w:val="16"/>
                <w:szCs w:val="16"/>
                <w:lang w:val="en-US" w:eastAsia="it-IT"/>
              </w:rPr>
              <w:t>0.038</w:t>
            </w:r>
          </w:p>
        </w:tc>
      </w:tr>
    </w:tbl>
    <w:p w:rsidR="007C4CFF" w:rsidRDefault="007C4CFF" w:rsidP="007C4CFF">
      <w:pPr>
        <w:ind w:left="-709" w:right="-720"/>
        <w:jc w:val="center"/>
        <w:rPr>
          <w:lang w:val="en-US"/>
        </w:rPr>
      </w:pPr>
    </w:p>
    <w:p w:rsidR="007C4CFF" w:rsidRDefault="007C4CFF" w:rsidP="007C4CFF">
      <w:pPr>
        <w:ind w:left="360"/>
        <w:rPr>
          <w:highlight w:val="yellow"/>
          <w:lang w:val="en-US"/>
        </w:rPr>
      </w:pPr>
    </w:p>
    <w:p w:rsidR="007C4CFF" w:rsidRDefault="007C4CFF" w:rsidP="007C4CFF">
      <w:pPr>
        <w:ind w:left="360"/>
        <w:rPr>
          <w:lang w:val="en-US"/>
        </w:rPr>
      </w:pPr>
      <w:r w:rsidRPr="002B1A36">
        <w:rPr>
          <w:lang w:val="en-US"/>
        </w:rPr>
        <w:t xml:space="preserve">Supplementary Figure </w:t>
      </w:r>
      <w:r w:rsidRPr="002B1A36">
        <w:rPr>
          <w:b/>
          <w:bCs/>
          <w:lang w:val="en-US"/>
        </w:rPr>
        <w:t>2.</w:t>
      </w:r>
      <w:r>
        <w:rPr>
          <w:lang w:val="en-US"/>
        </w:rPr>
        <w:t xml:space="preserve"> </w:t>
      </w:r>
      <w:r w:rsidRPr="00763DF5">
        <w:rPr>
          <w:lang w:val="en-US"/>
        </w:rPr>
        <w:t>Locally weighted scatter-plot smoother (LOWESS) function</w:t>
      </w:r>
      <w:r>
        <w:rPr>
          <w:lang w:val="en-US"/>
        </w:rPr>
        <w:t xml:space="preserve"> depicting multivariable adjusted predicted probability of impaired total testosterone (TT, </w:t>
      </w:r>
      <w:proofErr w:type="spellStart"/>
      <w:r>
        <w:rPr>
          <w:lang w:val="en-US"/>
        </w:rPr>
        <w:t>ng</w:t>
      </w:r>
      <w:proofErr w:type="spellEnd"/>
      <w:r>
        <w:rPr>
          <w:lang w:val="en-US"/>
        </w:rPr>
        <w:t xml:space="preserve">/dl) according to total </w:t>
      </w:r>
      <w:proofErr w:type="spellStart"/>
      <w:r>
        <w:rPr>
          <w:lang w:val="en-US"/>
        </w:rPr>
        <w:t>pax</w:t>
      </w:r>
      <w:proofErr w:type="spellEnd"/>
      <w:r>
        <w:rPr>
          <w:lang w:val="en-US"/>
        </w:rPr>
        <w:t xml:space="preserve"> intensity (count per day [CPD]).   </w:t>
      </w:r>
    </w:p>
    <w:p w:rsidR="007C4CFF" w:rsidRDefault="007C4CFF" w:rsidP="007C4CFF">
      <w:pPr>
        <w:ind w:left="-709" w:right="-72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5DB2A50" wp14:editId="43F30485">
            <wp:extent cx="9661426" cy="3216165"/>
            <wp:effectExtent l="0" t="0" r="3810" b="0"/>
            <wp:docPr id="22" name="Immagine 22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 descr="Immagine che contiene screenshot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1381" cy="323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CFF" w:rsidRDefault="007C4CFF" w:rsidP="007C4CFF">
      <w:pPr>
        <w:ind w:left="360"/>
        <w:rPr>
          <w:b/>
          <w:bCs/>
          <w:highlight w:val="yellow"/>
          <w:lang w:val="en-US"/>
        </w:rPr>
      </w:pPr>
    </w:p>
    <w:p w:rsidR="007C4CFF" w:rsidRDefault="007C4CFF" w:rsidP="007C4CFF">
      <w:pPr>
        <w:ind w:left="360"/>
        <w:rPr>
          <w:b/>
          <w:bCs/>
          <w:highlight w:val="yellow"/>
          <w:lang w:val="en-US"/>
        </w:rPr>
      </w:pPr>
    </w:p>
    <w:p w:rsidR="007C4CFF" w:rsidRDefault="007C4CFF" w:rsidP="007C4CFF">
      <w:pPr>
        <w:ind w:left="360"/>
        <w:rPr>
          <w:b/>
          <w:bCs/>
          <w:highlight w:val="yellow"/>
          <w:lang w:val="en-US"/>
        </w:rPr>
      </w:pPr>
    </w:p>
    <w:p w:rsidR="007C4CFF" w:rsidRDefault="007C4CFF" w:rsidP="007C4CFF">
      <w:pPr>
        <w:ind w:left="360"/>
        <w:rPr>
          <w:b/>
          <w:bCs/>
          <w:highlight w:val="yellow"/>
          <w:lang w:val="en-US"/>
        </w:rPr>
      </w:pPr>
    </w:p>
    <w:p w:rsidR="007C4CFF" w:rsidRPr="002B1A36" w:rsidRDefault="007C4CFF" w:rsidP="007C4CFF">
      <w:pPr>
        <w:ind w:left="360"/>
        <w:rPr>
          <w:lang w:val="en-US"/>
        </w:rPr>
      </w:pPr>
      <w:r w:rsidRPr="002B1A36">
        <w:rPr>
          <w:lang w:val="en-US"/>
        </w:rPr>
        <w:t xml:space="preserve">Supplementary Figure </w:t>
      </w:r>
      <w:r w:rsidRPr="002B1A36">
        <w:rPr>
          <w:b/>
          <w:bCs/>
          <w:lang w:val="en-US"/>
        </w:rPr>
        <w:t>3</w:t>
      </w:r>
      <w:r w:rsidRPr="002B1A36">
        <w:rPr>
          <w:lang w:val="en-US"/>
        </w:rPr>
        <w:t>. Locally weighted scatter-plot smoother (LOWESS) function depicting multivariable adjusted predicted probability of impaired free (a) and bioavailable (b) testosterone (</w:t>
      </w:r>
      <w:proofErr w:type="spellStart"/>
      <w:r w:rsidRPr="002B1A36">
        <w:rPr>
          <w:lang w:val="en-US"/>
        </w:rPr>
        <w:t>fT</w:t>
      </w:r>
      <w:proofErr w:type="spellEnd"/>
      <w:r w:rsidRPr="002B1A36">
        <w:rPr>
          <w:lang w:val="en-US"/>
        </w:rPr>
        <w:t xml:space="preserve">, Bio-T, </w:t>
      </w:r>
      <w:proofErr w:type="spellStart"/>
      <w:r w:rsidRPr="002B1A36">
        <w:rPr>
          <w:lang w:val="en-US"/>
        </w:rPr>
        <w:t>ng</w:t>
      </w:r>
      <w:proofErr w:type="spellEnd"/>
      <w:r w:rsidRPr="002B1A36">
        <w:rPr>
          <w:lang w:val="en-US"/>
        </w:rPr>
        <w:t xml:space="preserve">/dl) according to total </w:t>
      </w:r>
      <w:proofErr w:type="spellStart"/>
      <w:r w:rsidRPr="002B1A36">
        <w:rPr>
          <w:lang w:val="en-US"/>
        </w:rPr>
        <w:t>pax</w:t>
      </w:r>
      <w:proofErr w:type="spellEnd"/>
      <w:r w:rsidRPr="002B1A36">
        <w:rPr>
          <w:lang w:val="en-US"/>
        </w:rPr>
        <w:t xml:space="preserve"> intensity (count per day [CPD]).   </w:t>
      </w:r>
    </w:p>
    <w:p w:rsidR="007C4CFF" w:rsidRPr="00754E33" w:rsidRDefault="007C4CFF" w:rsidP="007C4CFF">
      <w:pPr>
        <w:ind w:left="360"/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D014AC4" wp14:editId="159E22FD">
            <wp:extent cx="7903128" cy="407801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5009" cy="408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A2A" w:rsidRDefault="00267A2A">
      <w:bookmarkStart w:id="0" w:name="_GoBack"/>
      <w:bookmarkEnd w:id="0"/>
    </w:p>
    <w:sectPr w:rsidR="00267A2A" w:rsidSect="00AD385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툠ł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FF"/>
    <w:rsid w:val="00267A2A"/>
    <w:rsid w:val="007C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FF"/>
    <w:pPr>
      <w:spacing w:before="100" w:beforeAutospacing="1" w:after="100" w:afterAutospacing="1" w:line="480" w:lineRule="auto"/>
      <w:jc w:val="both"/>
    </w:pPr>
    <w:rPr>
      <w:rFonts w:ascii="Arial" w:hAnsi="Arial" w:cs="Arial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CF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CFF"/>
    <w:rPr>
      <w:rFonts w:ascii="Tahom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FF"/>
    <w:pPr>
      <w:spacing w:before="100" w:beforeAutospacing="1" w:after="100" w:afterAutospacing="1" w:line="480" w:lineRule="auto"/>
      <w:jc w:val="both"/>
    </w:pPr>
    <w:rPr>
      <w:rFonts w:ascii="Arial" w:hAnsi="Arial" w:cs="Arial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CF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CFF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NPGuser3</dc:creator>
  <cp:lastModifiedBy>NPGuser3</cp:lastModifiedBy>
  <cp:revision>1</cp:revision>
  <dcterms:created xsi:type="dcterms:W3CDTF">2021-01-12T14:17:00Z</dcterms:created>
  <dcterms:modified xsi:type="dcterms:W3CDTF">2021-01-12T14:17:00Z</dcterms:modified>
</cp:coreProperties>
</file>