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E8A0C" w14:textId="5006CB05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2D552A">
        <w:rPr>
          <w:rFonts w:ascii="Times New Roman" w:hAnsi="Times New Roman" w:cs="Times New Roman"/>
          <w:b/>
          <w:bCs/>
          <w:lang w:val="en-GB"/>
        </w:rPr>
        <w:t xml:space="preserve">Supplemental Figure 1 </w:t>
      </w:r>
    </w:p>
    <w:p w14:paraId="18E2E101" w14:textId="77777777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2D552A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0DC746" wp14:editId="72A2B2AD">
                <wp:simplePos x="0" y="0"/>
                <wp:positionH relativeFrom="column">
                  <wp:posOffset>19251</wp:posOffset>
                </wp:positionH>
                <wp:positionV relativeFrom="paragraph">
                  <wp:posOffset>160789</wp:posOffset>
                </wp:positionV>
                <wp:extent cx="3137836" cy="471638"/>
                <wp:effectExtent l="0" t="0" r="12065" b="1143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7836" cy="47163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CDD7E2" w14:textId="2CC458A8" w:rsidR="002D552A" w:rsidRPr="002D552A" w:rsidRDefault="002D552A" w:rsidP="002D55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D552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535 </w:t>
                            </w:r>
                            <w:r w:rsidRPr="002D552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adult patients with T1D using a CGM followed in </w:t>
                            </w:r>
                            <w:proofErr w:type="gramStart"/>
                            <w:r w:rsidRPr="002D552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CHUSJ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0DC746" id="Retângulo 1" o:spid="_x0000_s1026" style="position:absolute;margin-left:1.5pt;margin-top:12.65pt;width:247.05pt;height:3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" filled="f" strokecolor="black [3200]" strokeweight="1pt">
                <v:stroke joinstyle="round"/>
                <v:textbox>
                  <w:txbxContent>
                    <w:p w14:paraId="0DCDD7E2" w14:textId="2CC458A8" w:rsidR="002D552A" w:rsidRPr="002D552A" w:rsidRDefault="002D552A" w:rsidP="002D552A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D552A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535 </w:t>
                      </w:r>
                      <w:r w:rsidRPr="002D552A">
                        <w:rPr>
                          <w:rFonts w:ascii="Times New Roman" w:hAnsi="Times New Roman" w:cs="Times New Roman"/>
                          <w:lang w:val="en-US"/>
                        </w:rPr>
                        <w:t>adult patients with T1D using a CGM followed in CHUSJ</w:t>
                      </w:r>
                    </w:p>
                  </w:txbxContent>
                </v:textbox>
              </v:rect>
            </w:pict>
          </mc:Fallback>
        </mc:AlternateContent>
      </w:r>
    </w:p>
    <w:p w14:paraId="52DE938B" w14:textId="57D2027F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2D552A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D8690" wp14:editId="6565D931">
                <wp:simplePos x="0" y="0"/>
                <wp:positionH relativeFrom="column">
                  <wp:posOffset>1568450</wp:posOffset>
                </wp:positionH>
                <wp:positionV relativeFrom="paragraph">
                  <wp:posOffset>247717</wp:posOffset>
                </wp:positionV>
                <wp:extent cx="0" cy="943743"/>
                <wp:effectExtent l="76200" t="0" r="38100" b="34290"/>
                <wp:wrapNone/>
                <wp:docPr id="16" name="Conexão Reta Unidirecion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3743"/>
                        </a:xfrm>
                        <a:prstGeom prst="straightConnector1">
                          <a:avLst/>
                        </a:prstGeom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0A25AE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xão Reta Unidirecional 16" o:spid="_x0000_s1026" type="#_x0000_t32" style="position:absolute;margin-left:123.5pt;margin-top:19.5pt;width:0;height:7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" strokecolor="black [3200]" strokeweight="1pt">
                <v:stroke endarrow="open"/>
              </v:shape>
            </w:pict>
          </mc:Fallback>
        </mc:AlternateContent>
      </w:r>
    </w:p>
    <w:p w14:paraId="3FCF0D78" w14:textId="23FE8199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2D552A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D79F01" wp14:editId="69D427D8">
                <wp:simplePos x="0" y="0"/>
                <wp:positionH relativeFrom="column">
                  <wp:posOffset>1581150</wp:posOffset>
                </wp:positionH>
                <wp:positionV relativeFrom="paragraph">
                  <wp:posOffset>262255</wp:posOffset>
                </wp:positionV>
                <wp:extent cx="1575435" cy="192405"/>
                <wp:effectExtent l="0" t="0" r="50165" b="86995"/>
                <wp:wrapNone/>
                <wp:docPr id="5" name="Conexão em Ângulos Reto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5435" cy="192405"/>
                        </a:xfrm>
                        <a:prstGeom prst="bentConnector3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BF73D7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exão em Ângulos Retos 5" o:spid="_x0000_s1026" type="#_x0000_t34" style="position:absolute;margin-left:124.5pt;margin-top:20.65pt;width:124.05pt;height:1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" strokecolor="black [3200]">
                <v:stroke dashstyle="dash" endarrow="open" joinstyle="round"/>
              </v:shape>
            </w:pict>
          </mc:Fallback>
        </mc:AlternateContent>
      </w:r>
      <w:r w:rsidRPr="002D552A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061656" wp14:editId="0FB6908D">
                <wp:simplePos x="0" y="0"/>
                <wp:positionH relativeFrom="column">
                  <wp:posOffset>3156585</wp:posOffset>
                </wp:positionH>
                <wp:positionV relativeFrom="paragraph">
                  <wp:posOffset>150562</wp:posOffset>
                </wp:positionV>
                <wp:extent cx="2531110" cy="635000"/>
                <wp:effectExtent l="0" t="0" r="8890" b="1270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110" cy="635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DFABC1" w14:textId="0389E95F" w:rsidR="002D552A" w:rsidRPr="002D552A" w:rsidRDefault="002D552A" w:rsidP="002D55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D552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61 patients did not have available data: </w:t>
                            </w:r>
                          </w:p>
                          <w:p w14:paraId="1BCCDCDD" w14:textId="77777777" w:rsidR="002D552A" w:rsidRPr="002D552A" w:rsidRDefault="002D552A" w:rsidP="002D55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D552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lipid profile and/or CGM data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061656" id="Retângulo 6" o:spid="_x0000_s1027" style="position:absolute;margin-left:248.55pt;margin-top:11.85pt;width:199.3pt;height:5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" filled="f" strokecolor="black [3200]">
                <v:stroke joinstyle="round"/>
                <v:textbox>
                  <w:txbxContent>
                    <w:p w14:paraId="2CDFABC1" w14:textId="0389E95F" w:rsidR="002D552A" w:rsidRPr="002D552A" w:rsidRDefault="002D552A" w:rsidP="002D552A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D552A">
                        <w:rPr>
                          <w:rFonts w:ascii="Times New Roman" w:hAnsi="Times New Roman" w:cs="Times New Roman"/>
                          <w:lang w:val="en-US"/>
                        </w:rPr>
                        <w:t xml:space="preserve">61 patients did not have available data: </w:t>
                      </w:r>
                    </w:p>
                    <w:p w14:paraId="1BCCDCDD" w14:textId="77777777" w:rsidR="002D552A" w:rsidRPr="002D552A" w:rsidRDefault="002D552A" w:rsidP="002D552A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D552A">
                        <w:rPr>
                          <w:rFonts w:ascii="Times New Roman" w:hAnsi="Times New Roman" w:cs="Times New Roman"/>
                          <w:lang w:val="en-US"/>
                        </w:rPr>
                        <w:t>lipid profile and/or CGM data</w:t>
                      </w:r>
                    </w:p>
                  </w:txbxContent>
                </v:textbox>
              </v:rect>
            </w:pict>
          </mc:Fallback>
        </mc:AlternateContent>
      </w:r>
    </w:p>
    <w:p w14:paraId="0544837F" w14:textId="7D148D20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30755CE1" w14:textId="20D6AE03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2D552A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D37972" wp14:editId="7B57E352">
                <wp:simplePos x="0" y="0"/>
                <wp:positionH relativeFrom="column">
                  <wp:posOffset>7018</wp:posOffset>
                </wp:positionH>
                <wp:positionV relativeFrom="paragraph">
                  <wp:posOffset>197485</wp:posOffset>
                </wp:positionV>
                <wp:extent cx="3137535" cy="471170"/>
                <wp:effectExtent l="0" t="0" r="12065" b="11430"/>
                <wp:wrapNone/>
                <wp:docPr id="12" name="Retâ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7535" cy="4711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41C448" w14:textId="5CCA87CC" w:rsidR="002D552A" w:rsidRPr="002D552A" w:rsidRDefault="002D552A" w:rsidP="002D55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D552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474 </w:t>
                            </w:r>
                            <w:r w:rsidRPr="002D552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adult patients with T1D using a CGM with available </w:t>
                            </w:r>
                            <w:proofErr w:type="gramStart"/>
                            <w:r w:rsidRPr="002D552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data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D37972" id="Retângulo 12" o:spid="_x0000_s1028" style="position:absolute;margin-left:.55pt;margin-top:15.55pt;width:247.05pt;height:3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" filled="f" strokecolor="black [3200]" strokeweight="1pt">
                <v:stroke joinstyle="round"/>
                <v:textbox>
                  <w:txbxContent>
                    <w:p w14:paraId="1D41C448" w14:textId="5CCA87CC" w:rsidR="002D552A" w:rsidRPr="002D552A" w:rsidRDefault="002D552A" w:rsidP="002D552A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D552A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474 </w:t>
                      </w:r>
                      <w:r w:rsidRPr="002D552A">
                        <w:rPr>
                          <w:rFonts w:ascii="Times New Roman" w:hAnsi="Times New Roman" w:cs="Times New Roman"/>
                          <w:lang w:val="en-US"/>
                        </w:rPr>
                        <w:t>adult patients with T1D using a CGM with available data</w:t>
                      </w:r>
                    </w:p>
                  </w:txbxContent>
                </v:textbox>
              </v:rect>
            </w:pict>
          </mc:Fallback>
        </mc:AlternateContent>
      </w:r>
    </w:p>
    <w:p w14:paraId="2178F0FE" w14:textId="5BC99FF2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2D552A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68ED00" wp14:editId="47D22078">
                <wp:simplePos x="0" y="0"/>
                <wp:positionH relativeFrom="column">
                  <wp:posOffset>1564038</wp:posOffset>
                </wp:positionH>
                <wp:positionV relativeFrom="paragraph">
                  <wp:posOffset>327025</wp:posOffset>
                </wp:positionV>
                <wp:extent cx="0" cy="943743"/>
                <wp:effectExtent l="76200" t="0" r="38100" b="34290"/>
                <wp:wrapNone/>
                <wp:docPr id="17" name="Conexão Reta Unidirecion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3743"/>
                        </a:xfrm>
                        <a:prstGeom prst="straightConnector1">
                          <a:avLst/>
                        </a:prstGeom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902A23A" id="Conexão Reta Unidirecional 17" o:spid="_x0000_s1026" type="#_x0000_t32" style="position:absolute;margin-left:123.15pt;margin-top:25.75pt;width:0;height:74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" strokecolor="black [3200]" strokeweight="1pt">
                <v:stroke endarrow="open"/>
              </v:shape>
            </w:pict>
          </mc:Fallback>
        </mc:AlternateContent>
      </w:r>
    </w:p>
    <w:p w14:paraId="37C1FE2A" w14:textId="7C9260E6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2D552A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AAE54B" wp14:editId="1A38AF1A">
                <wp:simplePos x="0" y="0"/>
                <wp:positionH relativeFrom="column">
                  <wp:posOffset>3148965</wp:posOffset>
                </wp:positionH>
                <wp:positionV relativeFrom="paragraph">
                  <wp:posOffset>230505</wp:posOffset>
                </wp:positionV>
                <wp:extent cx="2531110" cy="635000"/>
                <wp:effectExtent l="0" t="0" r="8890" b="12700"/>
                <wp:wrapNone/>
                <wp:docPr id="19" name="Retângul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1110" cy="635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3C842" w14:textId="60C89657" w:rsidR="002D552A" w:rsidRPr="002D552A" w:rsidRDefault="002D552A" w:rsidP="002D55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D552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232 patients with a percentage of active CGM time &lt; 70%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AAE54B" id="Retângulo 19" o:spid="_x0000_s1029" style="position:absolute;margin-left:247.95pt;margin-top:18.15pt;width:199.3pt;height:50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" filled="f" strokecolor="black [3200]">
                <v:stroke joinstyle="round"/>
                <v:textbox>
                  <w:txbxContent>
                    <w:p w14:paraId="7F13C842" w14:textId="60C89657" w:rsidR="002D552A" w:rsidRPr="002D552A" w:rsidRDefault="002D552A" w:rsidP="002D552A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D552A">
                        <w:rPr>
                          <w:rFonts w:ascii="Times New Roman" w:hAnsi="Times New Roman" w:cs="Times New Roman"/>
                          <w:lang w:val="en-US"/>
                        </w:rPr>
                        <w:t>232 patients with a percentage of active CGM time &lt; 70%</w:t>
                      </w:r>
                    </w:p>
                  </w:txbxContent>
                </v:textbox>
              </v:rect>
            </w:pict>
          </mc:Fallback>
        </mc:AlternateContent>
      </w:r>
      <w:r w:rsidRPr="002D552A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3A0883" wp14:editId="4A46D3D0">
                <wp:simplePos x="0" y="0"/>
                <wp:positionH relativeFrom="column">
                  <wp:posOffset>1576705</wp:posOffset>
                </wp:positionH>
                <wp:positionV relativeFrom="paragraph">
                  <wp:posOffset>346075</wp:posOffset>
                </wp:positionV>
                <wp:extent cx="1575435" cy="192405"/>
                <wp:effectExtent l="0" t="0" r="50165" b="86995"/>
                <wp:wrapNone/>
                <wp:docPr id="18" name="Conexão em Ângulos Reto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75435" cy="192405"/>
                        </a:xfrm>
                        <a:prstGeom prst="bentConnector3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arrow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4E02A4" id="Conexão em Ângulos Retos 18" o:spid="_x0000_s1026" type="#_x0000_t34" style="position:absolute;margin-left:124.15pt;margin-top:27.25pt;width:124.05pt;height:15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" strokecolor="black [3200]">
                <v:stroke dashstyle="dash" endarrow="open" joinstyle="round"/>
              </v:shape>
            </w:pict>
          </mc:Fallback>
        </mc:AlternateContent>
      </w:r>
      <w:r w:rsidRPr="002D552A">
        <w:rPr>
          <w:rFonts w:ascii="Times New Roman" w:hAnsi="Times New Roman" w:cs="Times New Roman"/>
          <w:b/>
          <w:bCs/>
          <w:noProof/>
          <w:lang w:val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1E9EF91" wp14:editId="75B8B6B9">
                <wp:simplePos x="0" y="0"/>
                <wp:positionH relativeFrom="column">
                  <wp:posOffset>-4445</wp:posOffset>
                </wp:positionH>
                <wp:positionV relativeFrom="paragraph">
                  <wp:posOffset>953770</wp:posOffset>
                </wp:positionV>
                <wp:extent cx="3137535" cy="635000"/>
                <wp:effectExtent l="0" t="0" r="12065" b="12700"/>
                <wp:wrapNone/>
                <wp:docPr id="20" name="Retâ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7535" cy="6350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67E78" w14:textId="77777777" w:rsidR="002D552A" w:rsidRPr="002D552A" w:rsidRDefault="002D552A" w:rsidP="002D552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  <w:r w:rsidRPr="002D552A">
                              <w:rPr>
                                <w:rFonts w:ascii="Times New Roman" w:hAnsi="Times New Roman" w:cs="Times New Roman"/>
                                <w:b/>
                                <w:bCs/>
                                <w:lang w:val="en-US"/>
                              </w:rPr>
                              <w:t xml:space="preserve">242 </w:t>
                            </w:r>
                            <w:r w:rsidRPr="002D552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 xml:space="preserve">adult patients with T1D using a CGM with a percentage of active CGM time ≥ 70% included in this </w:t>
                            </w:r>
                            <w:proofErr w:type="gramStart"/>
                            <w:r w:rsidRPr="002D552A"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  <w:t>study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E9EF91" id="Retângulo 20" o:spid="_x0000_s1030" style="position:absolute;margin-left:-.35pt;margin-top:75.1pt;width:247.05pt;height:5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" filled="f" strokecolor="black [3200]" strokeweight="1pt">
                <v:stroke joinstyle="round"/>
                <v:textbox>
                  <w:txbxContent>
                    <w:p w14:paraId="34F67E78" w14:textId="77777777" w:rsidR="002D552A" w:rsidRPr="002D552A" w:rsidRDefault="002D552A" w:rsidP="002D552A">
                      <w:pPr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  <w:r w:rsidRPr="002D552A">
                        <w:rPr>
                          <w:rFonts w:ascii="Times New Roman" w:hAnsi="Times New Roman" w:cs="Times New Roman"/>
                          <w:b/>
                          <w:bCs/>
                          <w:lang w:val="en-US"/>
                        </w:rPr>
                        <w:t xml:space="preserve">242 </w:t>
                      </w:r>
                      <w:r w:rsidRPr="002D552A">
                        <w:rPr>
                          <w:rFonts w:ascii="Times New Roman" w:hAnsi="Times New Roman" w:cs="Times New Roman"/>
                          <w:lang w:val="en-US"/>
                        </w:rPr>
                        <w:t>adult patients with T1D using a CGM with a percentage of active CGM time ≥ 70% included in this study</w:t>
                      </w:r>
                    </w:p>
                  </w:txbxContent>
                </v:textbox>
              </v:rect>
            </w:pict>
          </mc:Fallback>
        </mc:AlternateContent>
      </w:r>
    </w:p>
    <w:p w14:paraId="28406C73" w14:textId="3D141537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4A8D2D6D" w14:textId="43761186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25148A89" w14:textId="3CE988FC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20137EBE" w14:textId="6030DD31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</w:p>
    <w:p w14:paraId="3C2C3534" w14:textId="0BA23870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lang w:val="en-GB"/>
        </w:rPr>
      </w:pPr>
    </w:p>
    <w:p w14:paraId="0701D0AE" w14:textId="77777777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b/>
          <w:bCs/>
          <w:lang w:val="en-GB"/>
        </w:rPr>
      </w:pPr>
      <w:r w:rsidRPr="002D552A">
        <w:rPr>
          <w:rFonts w:ascii="Times New Roman" w:hAnsi="Times New Roman" w:cs="Times New Roman"/>
          <w:b/>
          <w:bCs/>
          <w:lang w:val="en-GB"/>
        </w:rPr>
        <w:t xml:space="preserve">Supplemental Figure 1 caption: </w:t>
      </w:r>
    </w:p>
    <w:p w14:paraId="6BAF4CF2" w14:textId="77777777" w:rsidR="002D552A" w:rsidRPr="002D552A" w:rsidRDefault="002D552A" w:rsidP="002D552A">
      <w:pPr>
        <w:spacing w:line="480" w:lineRule="auto"/>
        <w:rPr>
          <w:rFonts w:ascii="Times New Roman" w:hAnsi="Times New Roman" w:cs="Times New Roman"/>
          <w:lang w:val="en-GB"/>
        </w:rPr>
      </w:pPr>
      <w:r w:rsidRPr="002D552A">
        <w:rPr>
          <w:rFonts w:ascii="Times New Roman" w:hAnsi="Times New Roman" w:cs="Times New Roman"/>
          <w:lang w:val="en-GB"/>
        </w:rPr>
        <w:t>Flow diagram illustrating the selection of the study sample.</w:t>
      </w:r>
    </w:p>
    <w:p w14:paraId="3F27C06C" w14:textId="77777777" w:rsidR="002D552A" w:rsidRPr="002D552A" w:rsidRDefault="002D552A" w:rsidP="002D552A">
      <w:pPr>
        <w:spacing w:line="480" w:lineRule="auto"/>
        <w:rPr>
          <w:rFonts w:ascii="Times New Roman" w:hAnsi="Times New Roman" w:cs="Times New Roman"/>
        </w:rPr>
      </w:pPr>
      <w:r w:rsidRPr="002D552A">
        <w:rPr>
          <w:rFonts w:ascii="Times New Roman" w:hAnsi="Times New Roman" w:cs="Times New Roman"/>
        </w:rPr>
        <w:t xml:space="preserve">T1D: </w:t>
      </w:r>
      <w:proofErr w:type="spellStart"/>
      <w:r w:rsidRPr="002D552A">
        <w:rPr>
          <w:rFonts w:ascii="Times New Roman" w:hAnsi="Times New Roman" w:cs="Times New Roman"/>
        </w:rPr>
        <w:t>Type</w:t>
      </w:r>
      <w:proofErr w:type="spellEnd"/>
      <w:r w:rsidRPr="002D552A">
        <w:rPr>
          <w:rFonts w:ascii="Times New Roman" w:hAnsi="Times New Roman" w:cs="Times New Roman"/>
        </w:rPr>
        <w:t xml:space="preserve"> 1 diabetes; CHUSJ: Centro Hospitalar Universitário de São João; CGM: </w:t>
      </w:r>
      <w:proofErr w:type="spellStart"/>
      <w:r w:rsidRPr="002D552A">
        <w:rPr>
          <w:rFonts w:ascii="Times New Roman" w:hAnsi="Times New Roman" w:cs="Times New Roman"/>
        </w:rPr>
        <w:t>continuous</w:t>
      </w:r>
      <w:proofErr w:type="spellEnd"/>
      <w:r w:rsidRPr="002D552A">
        <w:rPr>
          <w:rFonts w:ascii="Times New Roman" w:hAnsi="Times New Roman" w:cs="Times New Roman"/>
        </w:rPr>
        <w:t xml:space="preserve"> glucose </w:t>
      </w:r>
      <w:proofErr w:type="spellStart"/>
      <w:r w:rsidRPr="002D552A">
        <w:rPr>
          <w:rFonts w:ascii="Times New Roman" w:hAnsi="Times New Roman" w:cs="Times New Roman"/>
        </w:rPr>
        <w:t>monitoring</w:t>
      </w:r>
      <w:proofErr w:type="spellEnd"/>
      <w:r w:rsidRPr="002D552A">
        <w:rPr>
          <w:rFonts w:ascii="Times New Roman" w:hAnsi="Times New Roman" w:cs="Times New Roman"/>
        </w:rPr>
        <w:t>.</w:t>
      </w:r>
    </w:p>
    <w:p w14:paraId="784E3D54" w14:textId="77777777" w:rsidR="00EE783C" w:rsidRPr="002D552A" w:rsidRDefault="00000000" w:rsidP="002D552A">
      <w:pPr>
        <w:spacing w:line="480" w:lineRule="auto"/>
        <w:rPr>
          <w:rFonts w:ascii="Times New Roman" w:hAnsi="Times New Roman" w:cs="Times New Roman"/>
        </w:rPr>
      </w:pPr>
    </w:p>
    <w:sectPr w:rsidR="00EE783C" w:rsidRPr="002D552A" w:rsidSect="00970A2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2A"/>
    <w:rsid w:val="00033707"/>
    <w:rsid w:val="00063CAB"/>
    <w:rsid w:val="00092F04"/>
    <w:rsid w:val="000F259E"/>
    <w:rsid w:val="000F3FDC"/>
    <w:rsid w:val="001627BB"/>
    <w:rsid w:val="00192FA8"/>
    <w:rsid w:val="001A3124"/>
    <w:rsid w:val="001B1FAA"/>
    <w:rsid w:val="001D2A53"/>
    <w:rsid w:val="002120F7"/>
    <w:rsid w:val="002127C0"/>
    <w:rsid w:val="00242BC9"/>
    <w:rsid w:val="002505CC"/>
    <w:rsid w:val="0026399B"/>
    <w:rsid w:val="00270850"/>
    <w:rsid w:val="00276B55"/>
    <w:rsid w:val="00290EDF"/>
    <w:rsid w:val="002A59BC"/>
    <w:rsid w:val="002D552A"/>
    <w:rsid w:val="00355783"/>
    <w:rsid w:val="00362014"/>
    <w:rsid w:val="00381D1C"/>
    <w:rsid w:val="003D1389"/>
    <w:rsid w:val="00430BE6"/>
    <w:rsid w:val="00433A1F"/>
    <w:rsid w:val="004C70D7"/>
    <w:rsid w:val="004D1C9C"/>
    <w:rsid w:val="004D3D67"/>
    <w:rsid w:val="00517CBF"/>
    <w:rsid w:val="00576155"/>
    <w:rsid w:val="005B6200"/>
    <w:rsid w:val="005C2F70"/>
    <w:rsid w:val="005D3AF2"/>
    <w:rsid w:val="005F3A7E"/>
    <w:rsid w:val="005F472A"/>
    <w:rsid w:val="00604CEE"/>
    <w:rsid w:val="00621DBF"/>
    <w:rsid w:val="006449BA"/>
    <w:rsid w:val="00695F21"/>
    <w:rsid w:val="006B0CEA"/>
    <w:rsid w:val="006B39C4"/>
    <w:rsid w:val="006F467A"/>
    <w:rsid w:val="007249DE"/>
    <w:rsid w:val="007565AD"/>
    <w:rsid w:val="007D4154"/>
    <w:rsid w:val="00823F8D"/>
    <w:rsid w:val="00847CA1"/>
    <w:rsid w:val="00850C20"/>
    <w:rsid w:val="008C25C5"/>
    <w:rsid w:val="00944A84"/>
    <w:rsid w:val="00970A26"/>
    <w:rsid w:val="009C0259"/>
    <w:rsid w:val="00A17A06"/>
    <w:rsid w:val="00A72C5F"/>
    <w:rsid w:val="00A97E8B"/>
    <w:rsid w:val="00AA313F"/>
    <w:rsid w:val="00AB2E95"/>
    <w:rsid w:val="00AE7BB1"/>
    <w:rsid w:val="00AF7471"/>
    <w:rsid w:val="00B00805"/>
    <w:rsid w:val="00B01BEC"/>
    <w:rsid w:val="00B33EAA"/>
    <w:rsid w:val="00B46A47"/>
    <w:rsid w:val="00B60759"/>
    <w:rsid w:val="00B944E6"/>
    <w:rsid w:val="00BE422B"/>
    <w:rsid w:val="00C15801"/>
    <w:rsid w:val="00C16175"/>
    <w:rsid w:val="00C243EB"/>
    <w:rsid w:val="00C71377"/>
    <w:rsid w:val="00C779F7"/>
    <w:rsid w:val="00C86F42"/>
    <w:rsid w:val="00CA7DAC"/>
    <w:rsid w:val="00CB51EB"/>
    <w:rsid w:val="00CE570B"/>
    <w:rsid w:val="00CE7FC3"/>
    <w:rsid w:val="00D07510"/>
    <w:rsid w:val="00DB26F9"/>
    <w:rsid w:val="00DB3BC7"/>
    <w:rsid w:val="00E06C59"/>
    <w:rsid w:val="00E306C4"/>
    <w:rsid w:val="00ED602D"/>
    <w:rsid w:val="00EF4A2B"/>
    <w:rsid w:val="00F02968"/>
    <w:rsid w:val="00F105F1"/>
    <w:rsid w:val="00F3351B"/>
    <w:rsid w:val="00F760FD"/>
    <w:rsid w:val="00FE3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1547"/>
  <w14:defaultImageDpi w14:val="32767"/>
  <w15:chartTrackingRefBased/>
  <w15:docId w15:val="{0AB4AD86-FDD3-9749-8247-E492AF89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viso">
    <w:name w:val="Revision"/>
    <w:hidden/>
    <w:uiPriority w:val="99"/>
    <w:semiHidden/>
    <w:rsid w:val="002D55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0DDDFE-DE09-104D-B232-24C673BFE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210</Characters>
  <Application>Microsoft Office Word</Application>
  <DocSecurity>0</DocSecurity>
  <Lines>1</Lines>
  <Paragraphs>1</Paragraphs>
  <ScaleCrop>false</ScaleCrop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Isabel Salsa Castelo</dc:creator>
  <cp:keywords/>
  <dc:description/>
  <cp:lastModifiedBy>Mariana Isabel Salsa Castelo</cp:lastModifiedBy>
  <cp:revision>5</cp:revision>
  <dcterms:created xsi:type="dcterms:W3CDTF">2023-02-02T16:11:00Z</dcterms:created>
  <dcterms:modified xsi:type="dcterms:W3CDTF">2023-03-23T17:15:00Z</dcterms:modified>
</cp:coreProperties>
</file>