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5DE1" w:rsidRDefault="00235DE1" w:rsidP="00235DE1">
      <w:pPr>
        <w:spacing w:line="360" w:lineRule="auto"/>
        <w:rPr>
          <w:rFonts w:ascii="Arial" w:hAnsi="Arial" w:cs="Arial"/>
          <w:b/>
          <w:bCs/>
          <w:lang w:val="en-US"/>
        </w:rPr>
      </w:pPr>
      <w:r>
        <w:rPr>
          <w:rFonts w:ascii="Arial" w:hAnsi="Arial" w:cs="Arial"/>
          <w:b/>
          <w:bCs/>
          <w:lang w:val="en-US"/>
        </w:rPr>
        <w:t>Supplementary Figures</w:t>
      </w:r>
    </w:p>
    <w:p w:rsidR="00235DE1" w:rsidRDefault="00235DE1" w:rsidP="00235DE1">
      <w:pPr>
        <w:spacing w:line="360" w:lineRule="auto"/>
        <w:rPr>
          <w:rFonts w:ascii="Arial" w:hAnsi="Arial" w:cs="Arial"/>
          <w:b/>
          <w:bCs/>
          <w:lang w:val="en-US"/>
        </w:rPr>
      </w:pPr>
    </w:p>
    <w:p w:rsidR="00235DE1" w:rsidRDefault="00235DE1" w:rsidP="00235DE1">
      <w:pPr>
        <w:spacing w:line="360" w:lineRule="auto"/>
        <w:ind w:firstLine="708"/>
        <w:jc w:val="both"/>
        <w:rPr>
          <w:rFonts w:ascii="Arial" w:hAnsi="Arial" w:cs="Arial"/>
          <w:lang w:val="en-GB"/>
        </w:rPr>
      </w:pPr>
      <w:r>
        <w:rPr>
          <w:rFonts w:ascii="Arial" w:hAnsi="Arial" w:cs="Arial"/>
          <w:b/>
          <w:lang w:val="en-US"/>
        </w:rPr>
        <w:t>Supplementary Fig. 1:</w:t>
      </w:r>
      <w:r>
        <w:rPr>
          <w:rFonts w:ascii="Arial" w:hAnsi="Arial" w:cs="Arial"/>
          <w:lang w:val="en-US"/>
        </w:rPr>
        <w:t xml:space="preserve"> </w:t>
      </w:r>
      <w:r>
        <w:rPr>
          <w:rFonts w:ascii="Arial" w:hAnsi="Arial" w:cs="Arial"/>
          <w:lang w:val="en-GB"/>
        </w:rPr>
        <w:t xml:space="preserve">Representative images of control, HT and GD thyroid glands labelling </w:t>
      </w:r>
      <w:proofErr w:type="spellStart"/>
      <w:r>
        <w:rPr>
          <w:rFonts w:ascii="Arial" w:hAnsi="Arial" w:cs="Arial"/>
          <w:lang w:val="en-GB"/>
        </w:rPr>
        <w:t>Tph</w:t>
      </w:r>
      <w:proofErr w:type="spellEnd"/>
      <w:r>
        <w:rPr>
          <w:rFonts w:ascii="Arial" w:hAnsi="Arial" w:cs="Arial"/>
          <w:lang w:val="en-GB"/>
        </w:rPr>
        <w:t xml:space="preserve"> cells expressing CD4 (magenta) PD1 (red) and CCR2 (green) markers. Arrowheads show triple positive cells in thyroid infiltrating lymphocytes. Scale bar= 50</w:t>
      </w:r>
      <w:r>
        <w:rPr>
          <w:rFonts w:ascii="Symbol" w:hAnsi="Symbol" w:cs="Arial"/>
          <w:lang w:val="en-GB"/>
        </w:rPr>
        <w:t></w:t>
      </w:r>
      <w:r>
        <w:rPr>
          <w:rFonts w:ascii="Arial" w:hAnsi="Arial" w:cs="Arial"/>
          <w:lang w:val="en-GB"/>
        </w:rPr>
        <w:t>m.</w:t>
      </w:r>
    </w:p>
    <w:p w:rsidR="00235DE1" w:rsidRDefault="00235DE1" w:rsidP="00235DE1">
      <w:pPr>
        <w:spacing w:line="360" w:lineRule="auto"/>
        <w:ind w:firstLine="708"/>
        <w:jc w:val="both"/>
        <w:rPr>
          <w:rFonts w:ascii="Arial" w:hAnsi="Arial" w:cs="Arial"/>
          <w:lang w:val="en-GB"/>
        </w:rPr>
      </w:pPr>
      <w:r>
        <w:rPr>
          <w:rFonts w:ascii="Arial" w:eastAsia="Times New Roman" w:hAnsi="Arial" w:cs="Arial"/>
          <w:bCs/>
          <w:color w:val="000000" w:themeColor="text1"/>
          <w:lang w:val="en-US" w:eastAsia="es-MX"/>
        </w:rPr>
        <w:t xml:space="preserve">Thyroid tissue sections from patients with HT were incubated overnight at </w:t>
      </w:r>
      <w:r>
        <w:rPr>
          <w:rFonts w:ascii="Arial" w:eastAsia="Times New Roman" w:hAnsi="Arial" w:cs="Arial"/>
          <w:bCs/>
          <w:color w:val="000000" w:themeColor="text1"/>
          <w:lang w:val="en-GB" w:eastAsia="es-MX"/>
        </w:rPr>
        <w:t>4 ᵒC</w:t>
      </w:r>
      <w:r>
        <w:rPr>
          <w:rFonts w:ascii="Arial" w:eastAsia="Times New Roman" w:hAnsi="Arial" w:cs="Arial"/>
          <w:bCs/>
          <w:color w:val="000000" w:themeColor="text1"/>
          <w:lang w:val="en-US" w:eastAsia="es-MX"/>
        </w:rPr>
        <w:t xml:space="preserve"> with an anti-CD4 (R&amp;D Systems), anti-PD1 and anti-CCR2 (Novus </w:t>
      </w:r>
      <w:proofErr w:type="spellStart"/>
      <w:r>
        <w:rPr>
          <w:rFonts w:ascii="Arial" w:eastAsia="Times New Roman" w:hAnsi="Arial" w:cs="Arial"/>
          <w:bCs/>
          <w:color w:val="000000" w:themeColor="text1"/>
          <w:lang w:val="en-US" w:eastAsia="es-MX"/>
        </w:rPr>
        <w:t>Biologicals</w:t>
      </w:r>
      <w:proofErr w:type="spellEnd"/>
      <w:r>
        <w:rPr>
          <w:rFonts w:ascii="Arial" w:eastAsia="Times New Roman" w:hAnsi="Arial" w:cs="Arial"/>
          <w:bCs/>
          <w:color w:val="000000" w:themeColor="text1"/>
          <w:lang w:val="en-US" w:eastAsia="es-MX"/>
        </w:rPr>
        <w:t xml:space="preserve">) antibodies. </w:t>
      </w:r>
      <w:r>
        <w:rPr>
          <w:rFonts w:ascii="Arial" w:eastAsia="Times New Roman" w:hAnsi="Arial" w:cs="Arial"/>
          <w:bCs/>
          <w:color w:val="000000" w:themeColor="text1"/>
          <w:lang w:val="en-GB" w:eastAsia="es-MX"/>
        </w:rPr>
        <w:t xml:space="preserve">Then, an </w:t>
      </w:r>
      <w:proofErr w:type="spellStart"/>
      <w:r>
        <w:rPr>
          <w:rFonts w:ascii="Arial" w:eastAsia="Times New Roman" w:hAnsi="Arial" w:cs="Arial"/>
          <w:bCs/>
          <w:color w:val="000000" w:themeColor="text1"/>
          <w:lang w:val="en-GB" w:eastAsia="es-MX"/>
        </w:rPr>
        <w:t>Alexa</w:t>
      </w:r>
      <w:proofErr w:type="spellEnd"/>
      <w:r>
        <w:rPr>
          <w:rFonts w:ascii="Arial" w:eastAsia="Times New Roman" w:hAnsi="Arial" w:cs="Arial"/>
          <w:bCs/>
          <w:color w:val="000000" w:themeColor="text1"/>
          <w:lang w:val="en-GB" w:eastAsia="es-MX"/>
        </w:rPr>
        <w:t xml:space="preserve"> 647 labelled donkey anti-goat, an </w:t>
      </w:r>
      <w:proofErr w:type="spellStart"/>
      <w:r>
        <w:rPr>
          <w:rFonts w:ascii="Arial" w:eastAsia="Times New Roman" w:hAnsi="Arial" w:cs="Arial"/>
          <w:bCs/>
          <w:color w:val="000000" w:themeColor="text1"/>
          <w:lang w:val="en-GB" w:eastAsia="es-MX"/>
        </w:rPr>
        <w:t>Alexa</w:t>
      </w:r>
      <w:proofErr w:type="spellEnd"/>
      <w:r>
        <w:rPr>
          <w:rFonts w:ascii="Arial" w:eastAsia="Times New Roman" w:hAnsi="Arial" w:cs="Arial"/>
          <w:bCs/>
          <w:color w:val="000000" w:themeColor="text1"/>
          <w:lang w:val="en-GB" w:eastAsia="es-MX"/>
        </w:rPr>
        <w:t xml:space="preserve"> 568 labelled donkey anti-mouse and an </w:t>
      </w:r>
      <w:proofErr w:type="spellStart"/>
      <w:r>
        <w:rPr>
          <w:rFonts w:ascii="Arial" w:eastAsia="Times New Roman" w:hAnsi="Arial" w:cs="Arial"/>
          <w:bCs/>
          <w:color w:val="000000" w:themeColor="text1"/>
          <w:lang w:val="en-GB" w:eastAsia="es-MX"/>
        </w:rPr>
        <w:t>Alexa</w:t>
      </w:r>
      <w:proofErr w:type="spellEnd"/>
      <w:r>
        <w:rPr>
          <w:rFonts w:ascii="Arial" w:eastAsia="Times New Roman" w:hAnsi="Arial" w:cs="Arial"/>
          <w:bCs/>
          <w:color w:val="000000" w:themeColor="text1"/>
          <w:lang w:val="en-GB" w:eastAsia="es-MX"/>
        </w:rPr>
        <w:t xml:space="preserve"> 488 labelled donkey anti-rabbit (Thermo Fisher Scientific) were used as secondary antibodies, and cell nuclei were counterstained with 4′,6-diamidino-2-phenylindole (DAPI). </w:t>
      </w:r>
      <w:r>
        <w:rPr>
          <w:rFonts w:ascii="Arial" w:eastAsia="Times New Roman" w:hAnsi="Arial" w:cs="Arial"/>
          <w:bCs/>
          <w:color w:val="000000" w:themeColor="text1"/>
          <w:lang w:val="en-US" w:eastAsia="es-MX"/>
        </w:rPr>
        <w:t xml:space="preserve">Goiter samples were performed as controls. Sections were analyzed in a Leica TCS-SP5 confocal microscope (Leica Microsystems, </w:t>
      </w:r>
      <w:proofErr w:type="spellStart"/>
      <w:r>
        <w:rPr>
          <w:rFonts w:ascii="Arial" w:eastAsia="Times New Roman" w:hAnsi="Arial" w:cs="Arial"/>
          <w:bCs/>
          <w:color w:val="000000" w:themeColor="text1"/>
          <w:lang w:val="en-US" w:eastAsia="es-MX"/>
        </w:rPr>
        <w:t>Wetzlar</w:t>
      </w:r>
      <w:proofErr w:type="spellEnd"/>
      <w:r>
        <w:rPr>
          <w:rFonts w:ascii="Arial" w:eastAsia="Times New Roman" w:hAnsi="Arial" w:cs="Arial"/>
          <w:bCs/>
          <w:color w:val="000000" w:themeColor="text1"/>
          <w:lang w:val="en-US" w:eastAsia="es-MX"/>
        </w:rPr>
        <w:t>, Germany).</w:t>
      </w:r>
    </w:p>
    <w:p w:rsidR="00440A1F" w:rsidRDefault="00440A1F">
      <w:bookmarkStart w:id="0" w:name="_GoBack"/>
      <w:bookmarkEnd w:id="0"/>
    </w:p>
    <w:sectPr w:rsidR="00440A1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5DE1"/>
    <w:rsid w:val="00235DE1"/>
    <w:rsid w:val="00440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5DE1"/>
    <w:pPr>
      <w:spacing w:after="0" w:line="240" w:lineRule="auto"/>
    </w:pPr>
    <w:rPr>
      <w:rFonts w:eastAsia="MS Mincho"/>
      <w:sz w:val="24"/>
      <w:szCs w:val="24"/>
      <w:lang w:val="es-MX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5DE1"/>
    <w:pPr>
      <w:spacing w:after="0" w:line="240" w:lineRule="auto"/>
    </w:pPr>
    <w:rPr>
      <w:rFonts w:eastAsia="MS Mincho"/>
      <w:sz w:val="24"/>
      <w:szCs w:val="24"/>
      <w:lang w:val="es-MX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580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128</Words>
  <Characters>733</Characters>
  <Application>Microsoft Office Word</Application>
  <DocSecurity>0</DocSecurity>
  <Lines>6</Lines>
  <Paragraphs>1</Paragraphs>
  <ScaleCrop>false</ScaleCrop>
  <Company/>
  <LinksUpToDate>false</LinksUpToDate>
  <CharactersWithSpaces>860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Tushar Pant</dc:creator>
  <cp:lastModifiedBy>Tushar Pant</cp:lastModifiedBy>
  <cp:revision>1</cp:revision>
  <dcterms:created xsi:type="dcterms:W3CDTF">2024-01-17T14:12:00Z</dcterms:created>
  <dcterms:modified xsi:type="dcterms:W3CDTF">2024-01-17T14:13:00Z</dcterms:modified>
</cp:coreProperties>
</file>