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84F9" w14:textId="77777777" w:rsidR="00EC4D08" w:rsidRDefault="00EC4D08" w:rsidP="00B83A19">
      <w:pPr>
        <w:pStyle w:val="NormaleWeb"/>
        <w:spacing w:line="480" w:lineRule="auto"/>
        <w:jc w:val="both"/>
        <w:rPr>
          <w:i/>
          <w:iCs/>
          <w:color w:val="222222"/>
          <w:sz w:val="22"/>
          <w:szCs w:val="22"/>
          <w:shd w:val="clear" w:color="auto" w:fill="FFFFFF"/>
          <w:lang w:val="en-GB"/>
        </w:rPr>
      </w:pPr>
      <w:r w:rsidRPr="00B83A19">
        <w:rPr>
          <w:b/>
          <w:bCs/>
          <w:i/>
          <w:iCs/>
          <w:color w:val="222222"/>
          <w:sz w:val="22"/>
          <w:szCs w:val="22"/>
          <w:shd w:val="clear" w:color="auto" w:fill="FFFFFF"/>
          <w:lang w:val="en-GB"/>
        </w:rPr>
        <w:t>Appendix S1.</w:t>
      </w:r>
      <w:r w:rsidRPr="00B83A19">
        <w:rPr>
          <w:i/>
          <w:iCs/>
          <w:color w:val="222222"/>
          <w:sz w:val="22"/>
          <w:szCs w:val="22"/>
          <w:shd w:val="clear" w:color="auto" w:fill="FFFFFF"/>
          <w:lang w:val="en-GB"/>
        </w:rPr>
        <w:t xml:space="preserve"> PubMed search strategies</w:t>
      </w:r>
    </w:p>
    <w:p w14:paraId="2A11AA7C" w14:textId="77777777" w:rsidR="00B83A19" w:rsidRPr="00B83A19" w:rsidRDefault="00B83A19" w:rsidP="00B83A19">
      <w:pPr>
        <w:pStyle w:val="NormaleWeb"/>
        <w:spacing w:line="480" w:lineRule="auto"/>
        <w:jc w:val="both"/>
        <w:rPr>
          <w:i/>
          <w:iCs/>
          <w:color w:val="222222"/>
          <w:sz w:val="22"/>
          <w:szCs w:val="22"/>
          <w:shd w:val="clear" w:color="auto" w:fill="FFFFFF"/>
          <w:lang w:val="en-GB"/>
        </w:rPr>
      </w:pPr>
    </w:p>
    <w:p w14:paraId="528BFDDA" w14:textId="77777777" w:rsidR="00EC4D08" w:rsidRPr="00B83A19" w:rsidRDefault="00EC4D08" w:rsidP="00B83A19">
      <w:pPr>
        <w:pStyle w:val="NormaleWeb"/>
        <w:spacing w:line="480" w:lineRule="auto"/>
        <w:jc w:val="both"/>
        <w:rPr>
          <w:sz w:val="22"/>
          <w:szCs w:val="22"/>
          <w:u w:val="single"/>
          <w:lang w:val="en-GB"/>
        </w:rPr>
      </w:pPr>
      <w:r w:rsidRPr="00B83A19">
        <w:rPr>
          <w:sz w:val="22"/>
          <w:szCs w:val="22"/>
          <w:u w:val="single"/>
          <w:lang w:val="en-GB"/>
        </w:rPr>
        <w:t>Diabetic autonomic neuropathy</w:t>
      </w:r>
    </w:p>
    <w:p w14:paraId="5F967347" w14:textId="7F5F48E7" w:rsidR="00EC4D08" w:rsidRDefault="00EC4D08" w:rsidP="00B83A19">
      <w:pPr>
        <w:pStyle w:val="NormaleWeb"/>
        <w:spacing w:line="480" w:lineRule="auto"/>
        <w:jc w:val="both"/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</w:pP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("Gastroparesis"[Mesh] OR gastroparesis OR "Gastric Stasis") AND ("Diabetes Mellitus"[Mesh] OR diabetes OR diabetic) AND ("Diabetic Autonomic Neuropathy" OR "Diabetic Neuropathies"[Mesh] OR "Autonomic Neuropathy" OR "Enteric Neuropathy" OR "Gastric Motility")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.</w:t>
      </w:r>
    </w:p>
    <w:p w14:paraId="1D791411" w14:textId="77777777" w:rsidR="00B83A19" w:rsidRPr="00B83A19" w:rsidRDefault="00B83A19" w:rsidP="00B83A19">
      <w:pPr>
        <w:pStyle w:val="NormaleWeb"/>
        <w:spacing w:line="480" w:lineRule="auto"/>
        <w:jc w:val="both"/>
        <w:rPr>
          <w:rFonts w:eastAsiaTheme="majorEastAsia"/>
          <w:color w:val="212121"/>
          <w:sz w:val="22"/>
          <w:szCs w:val="22"/>
          <w:lang w:val="en-GB"/>
        </w:rPr>
      </w:pPr>
    </w:p>
    <w:p w14:paraId="29D157E4" w14:textId="77777777" w:rsidR="00EC4D08" w:rsidRPr="00B83A19" w:rsidRDefault="00EC4D08" w:rsidP="00B83A19">
      <w:pPr>
        <w:pStyle w:val="NormaleWeb"/>
        <w:spacing w:line="480" w:lineRule="auto"/>
        <w:jc w:val="both"/>
        <w:rPr>
          <w:sz w:val="22"/>
          <w:szCs w:val="22"/>
          <w:u w:val="single"/>
          <w:lang w:val="en-GB"/>
        </w:rPr>
      </w:pPr>
      <w:r w:rsidRPr="00B83A19">
        <w:rPr>
          <w:sz w:val="22"/>
          <w:szCs w:val="22"/>
          <w:u w:val="single"/>
          <w:lang w:val="en-GB"/>
        </w:rPr>
        <w:t>Diagnosis</w:t>
      </w:r>
    </w:p>
    <w:p w14:paraId="5F258B49" w14:textId="2B71C9DE" w:rsidR="00EC4D08" w:rsidRDefault="00EC4D08" w:rsidP="00B83A19">
      <w:pPr>
        <w:pStyle w:val="NormaleWeb"/>
        <w:spacing w:line="480" w:lineRule="auto"/>
        <w:jc w:val="both"/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</w:pP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("Gastroparesis"[Mesh] OR gastroparesis OR "Gastric Stasis") AND ("Insulin"[Mesh] OR insulin timing OR "postprandial glucose" OR hypoglycemia)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.</w:t>
      </w:r>
    </w:p>
    <w:p w14:paraId="65728237" w14:textId="77777777" w:rsidR="00B83A19" w:rsidRPr="00B83A19" w:rsidRDefault="00B83A19" w:rsidP="00B83A19">
      <w:pPr>
        <w:pStyle w:val="NormaleWeb"/>
        <w:spacing w:line="480" w:lineRule="auto"/>
        <w:jc w:val="both"/>
        <w:rPr>
          <w:sz w:val="22"/>
          <w:szCs w:val="22"/>
          <w:u w:val="single"/>
          <w:lang w:val="en-GB"/>
        </w:rPr>
      </w:pPr>
    </w:p>
    <w:p w14:paraId="3E5D57F8" w14:textId="77777777" w:rsidR="00EC4D08" w:rsidRPr="00B83A19" w:rsidRDefault="00EC4D08" w:rsidP="00B83A19">
      <w:pPr>
        <w:pStyle w:val="NormaleWeb"/>
        <w:spacing w:line="480" w:lineRule="auto"/>
        <w:jc w:val="both"/>
        <w:rPr>
          <w:sz w:val="22"/>
          <w:szCs w:val="22"/>
          <w:u w:val="single"/>
          <w:lang w:val="en-GB"/>
        </w:rPr>
      </w:pPr>
      <w:r w:rsidRPr="00B83A19">
        <w:rPr>
          <w:sz w:val="22"/>
          <w:szCs w:val="22"/>
          <w:u w:val="single"/>
          <w:lang w:val="en-GB"/>
        </w:rPr>
        <w:t>Therapy</w:t>
      </w:r>
    </w:p>
    <w:p w14:paraId="1E04A6E1" w14:textId="057EC5E6" w:rsidR="00EC4D08" w:rsidRPr="00B83A19" w:rsidRDefault="00EC4D08" w:rsidP="00B83A19">
      <w:pPr>
        <w:pStyle w:val="NormaleWeb"/>
        <w:spacing w:line="480" w:lineRule="auto"/>
        <w:jc w:val="both"/>
        <w:rPr>
          <w:sz w:val="22"/>
          <w:szCs w:val="22"/>
          <w:u w:val="single"/>
          <w:lang w:val="en-GB"/>
        </w:rPr>
      </w:pP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 (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“</w:t>
      </w:r>
      <w:r w:rsidR="00B83A19"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Gastroparesis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”</w:t>
      </w:r>
      <w:r w:rsidR="00B83A19"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 [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Mesh] OR gastroparesis OR 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“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Gastric Stasis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”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) AND (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“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Continuous Glucose Monitoring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”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 OR CGM OR 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“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Insulin Pump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”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 OR CSII OR 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“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Closed-Loop Systems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”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 OR 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“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Artificial Pancreas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”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)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.</w:t>
      </w: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 xml:space="preserve"> </w:t>
      </w:r>
    </w:p>
    <w:p w14:paraId="3382BACA" w14:textId="3A9F1136" w:rsidR="00EC4D08" w:rsidRPr="00B83A19" w:rsidRDefault="00EC4D08" w:rsidP="00B83A19">
      <w:pPr>
        <w:pStyle w:val="NormaleWeb"/>
        <w:spacing w:line="480" w:lineRule="auto"/>
        <w:jc w:val="both"/>
        <w:rPr>
          <w:sz w:val="22"/>
          <w:szCs w:val="22"/>
          <w:u w:val="single"/>
          <w:lang w:val="en-GB"/>
        </w:rPr>
      </w:pPr>
      <w:r w:rsidRP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("Gastroparesis"[Mesh] OR gastroparesis OR "Gastric Stasis") AND ("Diabetes Mellitus"[Mesh] OR diabetes OR diabetic) AND ("Diabetic Autonomic Neuropathy" OR "Diabetic Neuropathies"[Mesh] OR "Autonomic Neuropathy" OR "Enteric Neuropathy" OR "Gastric Motility") diet OR nutrition OR feeding)</w:t>
      </w:r>
      <w:r w:rsidR="00B83A19">
        <w:rPr>
          <w:rStyle w:val="Enfasigrassetto"/>
          <w:rFonts w:eastAsiaTheme="majorEastAsia"/>
          <w:b w:val="0"/>
          <w:bCs w:val="0"/>
          <w:color w:val="212121"/>
          <w:sz w:val="22"/>
          <w:szCs w:val="22"/>
          <w:lang w:val="en-GB"/>
        </w:rPr>
        <w:t>.</w:t>
      </w:r>
    </w:p>
    <w:p w14:paraId="3944A1F0" w14:textId="77777777" w:rsidR="009C2DEE" w:rsidRPr="00B83A19" w:rsidRDefault="009C2DEE" w:rsidP="00B83A19">
      <w:pPr>
        <w:spacing w:line="480" w:lineRule="auto"/>
        <w:jc w:val="both"/>
        <w:rPr>
          <w:sz w:val="22"/>
          <w:szCs w:val="22"/>
          <w:lang w:val="en-GB"/>
        </w:rPr>
      </w:pPr>
    </w:p>
    <w:sectPr w:rsidR="009C2DEE" w:rsidRPr="00B83A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08"/>
    <w:rsid w:val="00157455"/>
    <w:rsid w:val="003223D4"/>
    <w:rsid w:val="003A379E"/>
    <w:rsid w:val="00660324"/>
    <w:rsid w:val="008678F9"/>
    <w:rsid w:val="009C2DEE"/>
    <w:rsid w:val="009F197D"/>
    <w:rsid w:val="00B83A19"/>
    <w:rsid w:val="00EC4D08"/>
    <w:rsid w:val="00F6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B4DF5"/>
  <w15:chartTrackingRefBased/>
  <w15:docId w15:val="{917829DB-F1E2-934F-8344-18D45AE2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D0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4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4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4D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4D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4D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4D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4D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4D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4D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4D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4D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4D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4D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4D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4D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4D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4D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4D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C4D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C4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4D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4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4D0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4D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4D0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C4D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4D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4D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4D0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C4D08"/>
    <w:rPr>
      <w:color w:val="0563C1" w:themeColor="hyperlink"/>
      <w:u w:val="single"/>
    </w:rPr>
  </w:style>
  <w:style w:type="character" w:customStyle="1" w:styleId="ts-alignment-element">
    <w:name w:val="ts-alignment-element"/>
    <w:basedOn w:val="Carpredefinitoparagrafo"/>
    <w:rsid w:val="00EC4D08"/>
  </w:style>
  <w:style w:type="character" w:customStyle="1" w:styleId="s3">
    <w:name w:val="s3"/>
    <w:basedOn w:val="Carpredefinitoparagrafo"/>
    <w:rsid w:val="00EC4D08"/>
  </w:style>
  <w:style w:type="paragraph" w:styleId="NormaleWeb">
    <w:name w:val="Normal (Web)"/>
    <w:basedOn w:val="Normale"/>
    <w:uiPriority w:val="99"/>
    <w:unhideWhenUsed/>
    <w:rsid w:val="00EC4D0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C4D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Galeano</dc:creator>
  <cp:keywords/>
  <dc:description/>
  <cp:lastModifiedBy>andreatumminia82@gmail.com</cp:lastModifiedBy>
  <cp:revision>2</cp:revision>
  <dcterms:created xsi:type="dcterms:W3CDTF">2025-12-20T14:14:00Z</dcterms:created>
  <dcterms:modified xsi:type="dcterms:W3CDTF">2026-02-15T21:45:00Z</dcterms:modified>
</cp:coreProperties>
</file>