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15CA6" w14:textId="77777777" w:rsidR="00E2594C" w:rsidRDefault="00E2594C" w:rsidP="00E2594C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Times New Roman" w:hAnsi="Times New Roman"/>
          <w:lang w:val="en-GB"/>
        </w:rPr>
      </w:pPr>
      <w:r>
        <w:rPr>
          <w:rFonts w:ascii="Times New Roman" w:eastAsia="Times New Roman" w:hAnsi="Times New Roman"/>
          <w:b/>
          <w:bCs/>
          <w:lang w:val="en-GB"/>
        </w:rPr>
        <w:t xml:space="preserve">Supplementary table. </w:t>
      </w:r>
      <w:r>
        <w:rPr>
          <w:rFonts w:ascii="Times New Roman" w:eastAsia="Times New Roman" w:hAnsi="Times New Roman"/>
          <w:bCs/>
          <w:lang w:val="en-GB"/>
        </w:rPr>
        <w:t>Sensitivity, specificity, positive predictive value, negative predictive value and overall accuracy of different threshold of F-1mgDST in discriminating between NFAI patients and individuals without NFAI</w:t>
      </w:r>
    </w:p>
    <w:p w14:paraId="43FC124A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lang w:val="en-GB" w:eastAsia="it-IT"/>
        </w:rPr>
      </w:pPr>
    </w:p>
    <w:tbl>
      <w:tblPr>
        <w:tblpPr w:leftFromText="141" w:rightFromText="141" w:bottomFromText="160" w:vertAnchor="text" w:horzAnchor="margin" w:tblpY="-37"/>
        <w:tblW w:w="8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993"/>
        <w:gridCol w:w="992"/>
        <w:gridCol w:w="992"/>
        <w:gridCol w:w="992"/>
        <w:gridCol w:w="993"/>
        <w:gridCol w:w="1276"/>
      </w:tblGrid>
      <w:tr w:rsidR="00E2594C" w14:paraId="75811944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6D63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b/>
                <w:lang w:val="en-US" w:eastAsia="it-IT"/>
              </w:rPr>
            </w:pPr>
            <w:r>
              <w:rPr>
                <w:rFonts w:ascii="Times New Roman" w:eastAsia="Times New Roman" w:hAnsi="Times New Roman"/>
                <w:b/>
                <w:lang w:val="en-US" w:eastAsia="it-IT"/>
              </w:rPr>
              <w:t>F-1mgDST cut-off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33E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/>
                <w:b/>
                <w:lang w:val="en-GB" w:eastAsia="it-IT"/>
              </w:rPr>
              <w:t>SN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DC9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/>
                <w:b/>
                <w:lang w:val="en-GB" w:eastAsia="it-IT"/>
              </w:rPr>
              <w:t>SP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6520" w14:textId="77777777" w:rsidR="00E2594C" w:rsidRDefault="00E2594C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/>
                <w:b/>
                <w:lang w:val="en-GB" w:eastAsia="it-IT"/>
              </w:rPr>
              <w:t>NPV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2F0D" w14:textId="77777777" w:rsidR="00E2594C" w:rsidRDefault="00E2594C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/>
                <w:b/>
                <w:lang w:val="en-GB" w:eastAsia="it-IT"/>
              </w:rPr>
              <w:t>PPV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E8EE" w14:textId="77777777" w:rsidR="00E2594C" w:rsidRDefault="00E2594C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/>
                <w:b/>
                <w:lang w:val="en-GB" w:eastAsia="it-IT"/>
              </w:rPr>
              <w:t>ACC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B8D2" w14:textId="77777777" w:rsidR="00E2594C" w:rsidRDefault="00E2594C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/>
                <w:b/>
                <w:lang w:val="en-GB" w:eastAsia="it-IT"/>
              </w:rPr>
              <w:t>p</w:t>
            </w:r>
          </w:p>
        </w:tc>
      </w:tr>
      <w:tr w:rsidR="00E2594C" w14:paraId="4E2025BA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42C1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0.6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EC7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89.3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3891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13.8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FA61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55.3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1DB3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52.0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3A4A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54.9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EFB2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0.05</w:t>
            </w:r>
          </w:p>
        </w:tc>
      </w:tr>
      <w:tr w:rsidR="00E2594C" w14:paraId="5600A041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34E6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0.7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3DB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85.2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4703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19.7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F40B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55.9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F51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52.8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EB1D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55.3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9220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0.007</w:t>
            </w:r>
          </w:p>
        </w:tc>
      </w:tr>
      <w:tr w:rsidR="00E2594C" w14:paraId="4106D31E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B427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0.8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3481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79.1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07EA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28.2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67B0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56.8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8FF2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53.1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1BEC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DA83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0.001</w:t>
            </w:r>
          </w:p>
        </w:tc>
      </w:tr>
      <w:tr w:rsidR="00E2594C" w14:paraId="077784C3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05BB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0.9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BCFD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71.8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F88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35.2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F284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57.0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708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51.1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6B7F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9E10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0.002</w:t>
            </w:r>
          </w:p>
        </w:tc>
      </w:tr>
      <w:tr w:rsidR="00E2594C" w14:paraId="1CD588F3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E21E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1.0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51FE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63.0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66D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46.1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6A0D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58.2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38AE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51.0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61C0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C403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3D7B217B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8E4B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1.1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C00C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54.8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35F3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57.2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577C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60.4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105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51.4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5E68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55.8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60E0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6D0A7CB2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36B0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1.2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D0F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45.4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2ABC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66.8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3F12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62.0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680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50.6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FA9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13C1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60472496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B199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1.3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1B04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39.6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398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73.0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B80D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63.6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93A2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50.3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5737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96A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5A9380AD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76DF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color w:val="000000" w:themeColor="text1"/>
                <w:lang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1.4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FD7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val="en-US" w:eastAsia="it-IT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US" w:eastAsia="it-IT"/>
              </w:rPr>
              <w:t>31.4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7768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79.4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749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64.5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E4AF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49.2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B70D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US" w:eastAsia="it-IT"/>
              </w:rPr>
              <w:t>53.2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22A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109345EE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55C8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color w:val="000000" w:themeColor="text1"/>
                <w:lang w:val="en-US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1.5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D597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val="en-GB" w:eastAsia="it-IT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GB" w:eastAsia="it-IT"/>
              </w:rPr>
              <w:t>13.6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C5F7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85.0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72D8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66.5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8157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48.7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BB4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52.3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5002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2B43F7FC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6FD5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color w:val="000000" w:themeColor="text1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1.6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3D4E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val="en-GB" w:eastAsia="it-IT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GB" w:eastAsia="it-IT"/>
              </w:rPr>
              <w:t>10.2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CE27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89.4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687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67.9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5CD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47.9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AC7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50.9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8E46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  <w:tr w:rsidR="00E2594C" w14:paraId="6E776946" w14:textId="77777777" w:rsidTr="00E2594C">
        <w:trPr>
          <w:trHeight w:val="4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4F3E" w14:textId="77777777" w:rsidR="00E2594C" w:rsidRDefault="00E2594C">
            <w:pPr>
              <w:spacing w:after="0" w:line="240" w:lineRule="auto"/>
              <w:ind w:right="96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eastAsia="it-IT"/>
              </w:rPr>
              <w:t xml:space="preserve">1.7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it-IT"/>
              </w:rPr>
              <w:t>µg/dL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EF69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6.4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92F1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93.5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14DF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68.4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8961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47.0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03F7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49.0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D745" w14:textId="77777777" w:rsidR="00E2594C" w:rsidRDefault="00E2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it-IT"/>
              </w:rPr>
            </w:pPr>
            <w:r>
              <w:rPr>
                <w:rFonts w:ascii="Times New Roman" w:eastAsia="Times New Roman" w:hAnsi="Times New Roman"/>
                <w:lang w:val="en-GB" w:eastAsia="it-IT"/>
              </w:rPr>
              <w:t>0.001</w:t>
            </w:r>
          </w:p>
        </w:tc>
      </w:tr>
    </w:tbl>
    <w:p w14:paraId="760EA254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2A76731E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D2B1074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82301B8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2059F94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7CC798EC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042A3BA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678FD223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37D7211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4E8DB87D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2DEB63BC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3A5DF259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41270C03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204941A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54B26816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5B4FE823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23895FE2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68301A6B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872795A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7AA63C8C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566DB24E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495E4675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40C1D477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6700AA87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F9AD9F5" w14:textId="77777777" w:rsidR="00E2594C" w:rsidRDefault="00E2594C" w:rsidP="00E2594C">
      <w:pPr>
        <w:snapToGrid w:val="0"/>
        <w:spacing w:after="0" w:line="24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47352956" w14:textId="77777777" w:rsidR="00E2594C" w:rsidRDefault="00E2594C" w:rsidP="00E2594C">
      <w:pPr>
        <w:snapToGrid w:val="0"/>
        <w:spacing w:after="0" w:line="360" w:lineRule="auto"/>
        <w:ind w:right="-567"/>
        <w:rPr>
          <w:rFonts w:ascii="Times New Roman" w:eastAsia="Times New Roman" w:hAnsi="Times New Roman"/>
          <w:bCs/>
          <w:lang w:val="en-GB" w:eastAsia="it-IT"/>
        </w:rPr>
      </w:pPr>
    </w:p>
    <w:p w14:paraId="12A84879" w14:textId="2792D654" w:rsidR="00E2594C" w:rsidRDefault="00E2594C" w:rsidP="00E2594C">
      <w:pPr>
        <w:snapToGrid w:val="0"/>
        <w:spacing w:after="0" w:line="360" w:lineRule="auto"/>
        <w:ind w:right="-567"/>
        <w:rPr>
          <w:rFonts w:ascii="Times New Roman" w:eastAsia="Times New Roman" w:hAnsi="Times New Roman"/>
          <w:lang w:val="en-GB" w:eastAsia="it-IT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lang w:val="en-GB" w:eastAsia="it-IT"/>
        </w:rPr>
        <w:t>F-1mgDST</w:t>
      </w:r>
      <w:r>
        <w:rPr>
          <w:rFonts w:ascii="Times New Roman" w:eastAsia="Times New Roman" w:hAnsi="Times New Roman"/>
          <w:lang w:val="en-GB" w:eastAsia="it-IT"/>
        </w:rPr>
        <w:t>: serum cortisol levels after 1–mg dexamethasone suppression test. SN: sensitivity, SP: specificity; NPV: negative predictive value; PPV: positive predictive value; ACC: accuracy</w:t>
      </w:r>
    </w:p>
    <w:p w14:paraId="42695456" w14:textId="77777777" w:rsidR="00654B4A" w:rsidRPr="00E2594C" w:rsidRDefault="00654B4A">
      <w:pPr>
        <w:rPr>
          <w:lang w:val="en-GB"/>
        </w:rPr>
      </w:pPr>
    </w:p>
    <w:sectPr w:rsidR="00654B4A" w:rsidRPr="00E259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22"/>
    <w:rsid w:val="00654B4A"/>
    <w:rsid w:val="00D45922"/>
    <w:rsid w:val="00E2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13D6"/>
  <w15:chartTrackingRefBased/>
  <w15:docId w15:val="{8EFD5BBD-1413-42F1-B850-72C05CCB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2594C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IACOPO CHIODINI</dc:creator>
  <cp:keywords/>
  <dc:description/>
  <cp:lastModifiedBy>IACOPO CHIODINI</cp:lastModifiedBy>
  <cp:revision>2</cp:revision>
  <dcterms:created xsi:type="dcterms:W3CDTF">2026-06-19T16:59:00Z</dcterms:created>
  <dcterms:modified xsi:type="dcterms:W3CDTF">2026-06-19T17:00:00Z</dcterms:modified>
</cp:coreProperties>
</file>