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BD" w:rsidRDefault="00B578B2">
      <w:pPr>
        <w:rPr>
          <w:b/>
        </w:rPr>
      </w:pPr>
      <w:proofErr w:type="spellStart"/>
      <w:r>
        <w:rPr>
          <w:b/>
        </w:rPr>
        <w:t>Supplementary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Material</w:t>
      </w:r>
      <w:proofErr w:type="spellEnd"/>
    </w:p>
    <w:p w:rsidR="00B578B2" w:rsidRPr="00233687" w:rsidRDefault="00B578B2" w:rsidP="00B578B2">
      <w:pPr>
        <w:pStyle w:val="Bijschrift"/>
        <w:keepNext/>
        <w:rPr>
          <w:i w:val="0"/>
          <w:color w:val="auto"/>
          <w:sz w:val="10"/>
          <w:lang w:val="en-US"/>
        </w:rPr>
      </w:pPr>
      <w:r w:rsidRPr="00233687">
        <w:rPr>
          <w:rFonts w:cstheme="minorHAnsi"/>
          <w:i w:val="0"/>
          <w:iCs w:val="0"/>
          <w:color w:val="auto"/>
          <w:sz w:val="16"/>
          <w:lang w:val="en-US"/>
        </w:rPr>
        <w:t xml:space="preserve">Table </w:t>
      </w:r>
      <w:r>
        <w:rPr>
          <w:rFonts w:cstheme="minorHAnsi"/>
          <w:i w:val="0"/>
          <w:iCs w:val="0"/>
          <w:color w:val="auto"/>
          <w:sz w:val="16"/>
          <w:lang w:val="en-US"/>
        </w:rPr>
        <w:t>1</w:t>
      </w:r>
      <w:r w:rsidRPr="00233687">
        <w:rPr>
          <w:rFonts w:cstheme="minorHAnsi"/>
          <w:i w:val="0"/>
          <w:iCs w:val="0"/>
          <w:color w:val="auto"/>
          <w:sz w:val="16"/>
          <w:lang w:val="en-US"/>
        </w:rPr>
        <w:t xml:space="preserve">: Results of the </w:t>
      </w:r>
      <w:proofErr w:type="spellStart"/>
      <w:r w:rsidRPr="00233687">
        <w:rPr>
          <w:rFonts w:cstheme="minorHAnsi"/>
          <w:i w:val="0"/>
          <w:iCs w:val="0"/>
          <w:color w:val="auto"/>
          <w:sz w:val="16"/>
          <w:lang w:val="en-US"/>
        </w:rPr>
        <w:t>groupwise</w:t>
      </w:r>
      <w:proofErr w:type="spellEnd"/>
      <w:r w:rsidRPr="00233687">
        <w:rPr>
          <w:rFonts w:cstheme="minorHAnsi"/>
          <w:i w:val="0"/>
          <w:iCs w:val="0"/>
          <w:color w:val="auto"/>
          <w:sz w:val="16"/>
          <w:lang w:val="en-US"/>
        </w:rPr>
        <w:t xml:space="preserve"> comparison between SELMA and the originally published results</w:t>
      </w:r>
      <w:r>
        <w:rPr>
          <w:rFonts w:cstheme="minorHAnsi"/>
          <w:i w:val="0"/>
          <w:iCs w:val="0"/>
          <w:color w:val="auto"/>
          <w:sz w:val="16"/>
          <w:lang w:val="en-US"/>
        </w:rPr>
        <w:fldChar w:fldCharType="begin">
          <w:fldData xml:space="preserve">PEVuZE5vdGU+PENpdGU+PEF1dGhvcj5BcnRzPC9BdXRob3I+PFllYXI+MjAyMTwvWWVhcj48UmVj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</w:fldData>
        </w:fldChar>
      </w:r>
      <w:r>
        <w:rPr>
          <w:rFonts w:cstheme="minorHAnsi"/>
          <w:i w:val="0"/>
          <w:iCs w:val="0"/>
          <w:color w:val="auto"/>
          <w:sz w:val="16"/>
          <w:lang w:val="en-US"/>
        </w:rPr>
        <w:instrText xml:space="preserve"> ADDIN EN.CITE </w:instrText>
      </w:r>
      <w:r>
        <w:rPr>
          <w:rFonts w:cstheme="minorHAnsi"/>
          <w:i w:val="0"/>
          <w:iCs w:val="0"/>
          <w:color w:val="auto"/>
          <w:sz w:val="16"/>
          <w:lang w:val="en-US"/>
        </w:rPr>
        <w:fldChar w:fldCharType="begin">
          <w:fldData xml:space="preserve">PEVuZE5vdGU+PENpdGU+PEF1dGhvcj5BcnRzPC9BdXRob3I+PFllYXI+MjAyMTwvWWVhcj48UmVj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</w:fldData>
        </w:fldChar>
      </w:r>
      <w:r>
        <w:rPr>
          <w:rFonts w:cstheme="minorHAnsi"/>
          <w:i w:val="0"/>
          <w:iCs w:val="0"/>
          <w:color w:val="auto"/>
          <w:sz w:val="16"/>
          <w:lang w:val="en-US"/>
        </w:rPr>
        <w:instrText xml:space="preserve"> ADDIN EN.CITE.DATA </w:instrText>
      </w:r>
      <w:r>
        <w:rPr>
          <w:rFonts w:cstheme="minorHAnsi"/>
          <w:i w:val="0"/>
          <w:iCs w:val="0"/>
          <w:color w:val="auto"/>
          <w:sz w:val="16"/>
          <w:lang w:val="en-US"/>
        </w:rPr>
      </w:r>
      <w:r>
        <w:rPr>
          <w:rFonts w:cstheme="minorHAnsi"/>
          <w:i w:val="0"/>
          <w:iCs w:val="0"/>
          <w:color w:val="auto"/>
          <w:sz w:val="16"/>
          <w:lang w:val="en-US"/>
        </w:rPr>
        <w:fldChar w:fldCharType="end"/>
      </w:r>
      <w:r>
        <w:rPr>
          <w:rFonts w:cstheme="minorHAnsi"/>
          <w:i w:val="0"/>
          <w:iCs w:val="0"/>
          <w:color w:val="auto"/>
          <w:sz w:val="16"/>
          <w:lang w:val="en-US"/>
        </w:rPr>
      </w:r>
      <w:r>
        <w:rPr>
          <w:rFonts w:cstheme="minorHAnsi"/>
          <w:i w:val="0"/>
          <w:iCs w:val="0"/>
          <w:color w:val="auto"/>
          <w:sz w:val="16"/>
          <w:lang w:val="en-US"/>
        </w:rPr>
        <w:fldChar w:fldCharType="separate"/>
      </w:r>
      <w:r w:rsidRPr="004B4C75">
        <w:rPr>
          <w:rFonts w:cstheme="minorHAnsi"/>
          <w:i w:val="0"/>
          <w:iCs w:val="0"/>
          <w:noProof/>
          <w:color w:val="auto"/>
          <w:sz w:val="16"/>
          <w:vertAlign w:val="superscript"/>
          <w:lang w:val="en-US"/>
        </w:rPr>
        <w:t>23</w:t>
      </w:r>
      <w:r>
        <w:rPr>
          <w:rFonts w:cstheme="minorHAnsi"/>
          <w:i w:val="0"/>
          <w:iCs w:val="0"/>
          <w:color w:val="auto"/>
          <w:sz w:val="16"/>
          <w:lang w:val="en-US"/>
        </w:rPr>
        <w:fldChar w:fldCharType="end"/>
      </w:r>
      <w:r w:rsidRPr="00233687">
        <w:rPr>
          <w:rFonts w:cstheme="minorHAnsi"/>
          <w:i w:val="0"/>
          <w:iCs w:val="0"/>
          <w:color w:val="auto"/>
          <w:sz w:val="16"/>
          <w:lang w:val="en-US"/>
        </w:rPr>
        <w:t>.</w:t>
      </w:r>
    </w:p>
    <w:tbl>
      <w:tblPr>
        <w:tblStyle w:val="Rastertabel2-Accent5"/>
        <w:tblW w:w="4253" w:type="dxa"/>
        <w:tblLook w:val="04A0" w:firstRow="1" w:lastRow="0" w:firstColumn="1" w:lastColumn="0" w:noHBand="0" w:noVBand="1"/>
      </w:tblPr>
      <w:tblGrid>
        <w:gridCol w:w="1460"/>
        <w:gridCol w:w="1420"/>
        <w:gridCol w:w="1373"/>
      </w:tblGrid>
      <w:tr w:rsidR="00B578B2" w:rsidRPr="00A5614E" w:rsidTr="003619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B578B2" w:rsidRPr="00A5614E" w:rsidRDefault="00B578B2" w:rsidP="00361901">
            <w:pPr>
              <w:rPr>
                <w:rFonts w:ascii="Calibri" w:eastAsia="Times New Roman" w:hAnsi="Calibri" w:cs="Calibri"/>
                <w:color w:val="FFFFFF"/>
                <w:lang w:val="en-US" w:eastAsia="nl-NL"/>
              </w:rPr>
            </w:pPr>
          </w:p>
        </w:tc>
        <w:tc>
          <w:tcPr>
            <w:tcW w:w="1420" w:type="dxa"/>
            <w:noWrap/>
            <w:hideMark/>
          </w:tcPr>
          <w:p w:rsidR="00B578B2" w:rsidRPr="00A5614E" w:rsidRDefault="00B578B2" w:rsidP="003619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0A5614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Original</w:t>
            </w:r>
          </w:p>
        </w:tc>
        <w:tc>
          <w:tcPr>
            <w:tcW w:w="1373" w:type="dxa"/>
            <w:noWrap/>
            <w:hideMark/>
          </w:tcPr>
          <w:p w:rsidR="00B578B2" w:rsidRPr="00A5614E" w:rsidRDefault="00B578B2" w:rsidP="003619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0A5614E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SELMA</w:t>
            </w:r>
          </w:p>
        </w:tc>
      </w:tr>
      <w:tr w:rsidR="00B578B2" w:rsidRPr="00A5614E" w:rsidTr="0036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B578B2" w:rsidRPr="00A5614E" w:rsidRDefault="00B578B2" w:rsidP="00361901">
            <w:pPr>
              <w:rPr>
                <w:rFonts w:ascii="Calibri" w:eastAsia="Times New Roman" w:hAnsi="Calibri" w:cs="Calibri"/>
                <w:color w:val="000000"/>
                <w:vertAlign w:val="subscript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vertAlign w:val="subscript"/>
                <w:lang w:eastAsia="nl-NL"/>
              </w:rPr>
              <w:t>detected</w:t>
            </w:r>
            <w:proofErr w:type="spellEnd"/>
          </w:p>
        </w:tc>
        <w:tc>
          <w:tcPr>
            <w:tcW w:w="1420" w:type="dxa"/>
            <w:noWrap/>
            <w:hideMark/>
          </w:tcPr>
          <w:p w:rsidR="00B578B2" w:rsidRPr="00A5614E" w:rsidRDefault="00B578B2" w:rsidP="00361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5614E">
              <w:rPr>
                <w:rFonts w:ascii="Calibri" w:eastAsia="Times New Roman" w:hAnsi="Calibri" w:cs="Calibri"/>
                <w:color w:val="000000"/>
                <w:lang w:eastAsia="nl-NL"/>
              </w:rPr>
              <w:t>24 ± 6</w:t>
            </w:r>
          </w:p>
        </w:tc>
        <w:tc>
          <w:tcPr>
            <w:tcW w:w="1373" w:type="dxa"/>
            <w:noWrap/>
            <w:hideMark/>
          </w:tcPr>
          <w:p w:rsidR="00B578B2" w:rsidRPr="00A5614E" w:rsidRDefault="00B578B2" w:rsidP="00361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5614E">
              <w:rPr>
                <w:rFonts w:ascii="Calibri" w:eastAsia="Times New Roman" w:hAnsi="Calibri" w:cs="Calibri"/>
                <w:color w:val="000000"/>
                <w:lang w:eastAsia="nl-NL"/>
              </w:rPr>
              <w:t>28 ± 6</w:t>
            </w:r>
          </w:p>
        </w:tc>
      </w:tr>
      <w:tr w:rsidR="00B578B2" w:rsidRPr="00A5614E" w:rsidTr="0036190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B578B2" w:rsidRPr="00A5614E" w:rsidRDefault="00B578B2" w:rsidP="00361901">
            <w:pPr>
              <w:rPr>
                <w:rFonts w:ascii="Calibri" w:eastAsia="Times New Roman" w:hAnsi="Calibri" w:cs="Calibri"/>
                <w:color w:val="000000"/>
                <w:vertAlign w:val="subscript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vertAlign w:val="subscript"/>
                <w:lang w:eastAsia="nl-NL"/>
              </w:rPr>
              <w:t>mean</w:t>
            </w:r>
            <w:proofErr w:type="spellEnd"/>
          </w:p>
        </w:tc>
        <w:tc>
          <w:tcPr>
            <w:tcW w:w="1420" w:type="dxa"/>
            <w:noWrap/>
            <w:hideMark/>
          </w:tcPr>
          <w:p w:rsidR="00B578B2" w:rsidRPr="00A5614E" w:rsidRDefault="00B578B2" w:rsidP="00361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3.9 ± 0.6</w:t>
            </w:r>
          </w:p>
        </w:tc>
        <w:tc>
          <w:tcPr>
            <w:tcW w:w="1373" w:type="dxa"/>
            <w:noWrap/>
            <w:hideMark/>
          </w:tcPr>
          <w:p w:rsidR="00B578B2" w:rsidRPr="00A5614E" w:rsidRDefault="00B578B2" w:rsidP="00361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4.0 ± 0.5</w:t>
            </w:r>
          </w:p>
        </w:tc>
      </w:tr>
      <w:tr w:rsidR="00B578B2" w:rsidRPr="00A5614E" w:rsidTr="0036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B578B2" w:rsidRPr="00A5614E" w:rsidRDefault="00B578B2" w:rsidP="00361901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5614E">
              <w:rPr>
                <w:rFonts w:ascii="Calibri" w:eastAsia="Times New Roman" w:hAnsi="Calibri" w:cs="Calibri"/>
                <w:color w:val="000000"/>
                <w:lang w:eastAsia="nl-NL"/>
              </w:rPr>
              <w:t>PI</w:t>
            </w:r>
          </w:p>
        </w:tc>
        <w:tc>
          <w:tcPr>
            <w:tcW w:w="1420" w:type="dxa"/>
            <w:noWrap/>
            <w:hideMark/>
          </w:tcPr>
          <w:p w:rsidR="00B578B2" w:rsidRPr="00A5614E" w:rsidRDefault="00B578B2" w:rsidP="00361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0.28 ± 0.</w:t>
            </w:r>
            <w:r w:rsidRPr="00A5614E">
              <w:rPr>
                <w:rFonts w:ascii="Calibri" w:eastAsia="Times New Roman" w:hAnsi="Calibri" w:cs="Calibri"/>
                <w:color w:val="000000"/>
                <w:lang w:eastAsia="nl-NL"/>
              </w:rPr>
              <w:t>08</w:t>
            </w:r>
          </w:p>
        </w:tc>
        <w:tc>
          <w:tcPr>
            <w:tcW w:w="1373" w:type="dxa"/>
            <w:noWrap/>
            <w:hideMark/>
          </w:tcPr>
          <w:p w:rsidR="00B578B2" w:rsidRPr="00A5614E" w:rsidRDefault="00B578B2" w:rsidP="00361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0.27 ± 0.</w:t>
            </w:r>
            <w:r w:rsidRPr="00A5614E">
              <w:rPr>
                <w:rFonts w:ascii="Calibri" w:eastAsia="Times New Roman" w:hAnsi="Calibri" w:cs="Calibri"/>
                <w:color w:val="000000"/>
                <w:lang w:eastAsia="nl-NL"/>
              </w:rPr>
              <w:t>07</w:t>
            </w:r>
          </w:p>
        </w:tc>
      </w:tr>
    </w:tbl>
    <w:p w:rsidR="00B578B2" w:rsidRDefault="00B578B2" w:rsidP="00B578B2">
      <w:pPr>
        <w:spacing w:after="0" w:line="480" w:lineRule="auto"/>
        <w:jc w:val="both"/>
        <w:textAlignment w:val="baseline"/>
        <w:rPr>
          <w:sz w:val="16"/>
          <w:szCs w:val="16"/>
          <w:lang w:val="en-US"/>
        </w:rPr>
      </w:pPr>
      <w:r w:rsidRPr="00233687">
        <w:rPr>
          <w:rFonts w:cstheme="minorHAnsi"/>
          <w:iCs/>
          <w:sz w:val="16"/>
          <w:szCs w:val="16"/>
          <w:lang w:val="en-US"/>
        </w:rPr>
        <w:t xml:space="preserve">Values are given as mean </w:t>
      </w:r>
      <w:r w:rsidRPr="00233687">
        <w:rPr>
          <w:rFonts w:ascii="Calibri" w:eastAsia="Times New Roman" w:hAnsi="Calibri" w:cs="Calibri"/>
          <w:color w:val="000000"/>
          <w:sz w:val="16"/>
          <w:szCs w:val="16"/>
          <w:lang w:val="en-US" w:eastAsia="nl-NL"/>
        </w:rPr>
        <w:t xml:space="preserve">± SD. </w:t>
      </w:r>
      <w:proofErr w:type="spellStart"/>
      <w:r w:rsidRPr="00233687">
        <w:rPr>
          <w:sz w:val="16"/>
          <w:szCs w:val="16"/>
          <w:lang w:val="en-US"/>
        </w:rPr>
        <w:t>N</w:t>
      </w:r>
      <w:r w:rsidRPr="00233687">
        <w:rPr>
          <w:sz w:val="16"/>
          <w:szCs w:val="16"/>
          <w:vertAlign w:val="subscript"/>
          <w:lang w:val="en-US"/>
        </w:rPr>
        <w:t>detected</w:t>
      </w:r>
      <w:proofErr w:type="spellEnd"/>
      <w:r w:rsidRPr="00233687">
        <w:rPr>
          <w:sz w:val="16"/>
          <w:szCs w:val="16"/>
          <w:lang w:val="en-US"/>
        </w:rPr>
        <w:t xml:space="preserve"> = amount of detected arteries; </w:t>
      </w:r>
      <w:proofErr w:type="spellStart"/>
      <w:r w:rsidRPr="00233687">
        <w:rPr>
          <w:sz w:val="16"/>
          <w:szCs w:val="16"/>
          <w:lang w:val="en-US"/>
        </w:rPr>
        <w:t>v</w:t>
      </w:r>
      <w:r w:rsidRPr="00233687">
        <w:rPr>
          <w:sz w:val="16"/>
          <w:szCs w:val="16"/>
          <w:vertAlign w:val="subscript"/>
          <w:lang w:val="en-US"/>
        </w:rPr>
        <w:t>mean</w:t>
      </w:r>
      <w:proofErr w:type="spellEnd"/>
      <w:r w:rsidRPr="00233687">
        <w:rPr>
          <w:sz w:val="16"/>
          <w:szCs w:val="16"/>
          <w:lang w:val="en-US"/>
        </w:rPr>
        <w:t xml:space="preserve"> = mean blood flow velocity of the perforating arteries given in cm/s; PI = pulsatility index</w:t>
      </w:r>
    </w:p>
    <w:p w:rsidR="00B578B2" w:rsidRDefault="00B578B2" w:rsidP="00B578B2">
      <w:pPr>
        <w:spacing w:after="0" w:line="480" w:lineRule="auto"/>
        <w:jc w:val="both"/>
        <w:textAlignment w:val="baseline"/>
        <w:rPr>
          <w:sz w:val="16"/>
          <w:szCs w:val="16"/>
          <w:lang w:val="en-US"/>
        </w:rPr>
      </w:pPr>
    </w:p>
    <w:p w:rsidR="00B578B2" w:rsidRPr="00B578B2" w:rsidRDefault="00B578B2" w:rsidP="00B578B2">
      <w:pPr>
        <w:pStyle w:val="Bijschrift"/>
        <w:keepNext/>
        <w:rPr>
          <w:i w:val="0"/>
          <w:color w:val="auto"/>
          <w:sz w:val="10"/>
          <w:lang w:val="en-US"/>
        </w:rPr>
      </w:pPr>
      <w:r w:rsidRPr="00233687">
        <w:rPr>
          <w:rFonts w:cstheme="minorHAnsi"/>
          <w:i w:val="0"/>
          <w:iCs w:val="0"/>
          <w:color w:val="auto"/>
          <w:sz w:val="16"/>
          <w:lang w:val="en-US"/>
        </w:rPr>
        <w:t xml:space="preserve">Table </w:t>
      </w:r>
      <w:r w:rsidR="00505C12">
        <w:rPr>
          <w:rFonts w:cstheme="minorHAnsi"/>
          <w:i w:val="0"/>
          <w:iCs w:val="0"/>
          <w:color w:val="auto"/>
          <w:sz w:val="16"/>
          <w:lang w:val="en-US"/>
        </w:rPr>
        <w:t>2</w:t>
      </w:r>
      <w:r w:rsidRPr="00233687">
        <w:rPr>
          <w:rFonts w:cstheme="minorHAnsi"/>
          <w:i w:val="0"/>
          <w:iCs w:val="0"/>
          <w:color w:val="auto"/>
          <w:sz w:val="16"/>
          <w:lang w:val="en-US"/>
        </w:rPr>
        <w:t xml:space="preserve">: Results of the </w:t>
      </w:r>
      <w:r w:rsidR="00505C12">
        <w:rPr>
          <w:rFonts w:cstheme="minorHAnsi"/>
          <w:i w:val="0"/>
          <w:iCs w:val="0"/>
          <w:color w:val="auto"/>
          <w:sz w:val="16"/>
          <w:lang w:val="en-US"/>
        </w:rPr>
        <w:t xml:space="preserve">linear mixed model between velocity pulsatility index and </w:t>
      </w:r>
      <w:proofErr w:type="spellStart"/>
      <w:r w:rsidR="00505C12">
        <w:rPr>
          <w:rFonts w:cstheme="minorHAnsi"/>
          <w:i w:val="0"/>
          <w:iCs w:val="0"/>
          <w:color w:val="auto"/>
          <w:sz w:val="16"/>
          <w:lang w:val="en-US"/>
        </w:rPr>
        <w:t>N</w:t>
      </w:r>
      <w:r w:rsidR="00505C12">
        <w:rPr>
          <w:rFonts w:cstheme="minorHAnsi"/>
          <w:i w:val="0"/>
          <w:iCs w:val="0"/>
          <w:color w:val="auto"/>
          <w:sz w:val="16"/>
          <w:vertAlign w:val="subscript"/>
          <w:lang w:val="en-US"/>
        </w:rPr>
        <w:t>detected</w:t>
      </w:r>
      <w:proofErr w:type="spellEnd"/>
      <w:r w:rsidR="00505C12">
        <w:rPr>
          <w:rFonts w:cstheme="minorHAnsi"/>
          <w:i w:val="0"/>
          <w:iCs w:val="0"/>
          <w:color w:val="auto"/>
          <w:sz w:val="16"/>
          <w:lang w:val="en-US"/>
        </w:rPr>
        <w:t>, corrected for scanner vendor</w:t>
      </w:r>
      <w:r w:rsidRPr="00233687">
        <w:rPr>
          <w:rFonts w:cstheme="minorHAnsi"/>
          <w:i w:val="0"/>
          <w:iCs w:val="0"/>
          <w:color w:val="auto"/>
          <w:sz w:val="16"/>
          <w:lang w:val="en-US"/>
        </w:rPr>
        <w:t>.</w:t>
      </w:r>
    </w:p>
    <w:tbl>
      <w:tblPr>
        <w:tblStyle w:val="Rastertabel2-Accent5"/>
        <w:tblW w:w="8855" w:type="dxa"/>
        <w:tblLook w:val="04A0" w:firstRow="1" w:lastRow="0" w:firstColumn="1" w:lastColumn="0" w:noHBand="0" w:noVBand="1"/>
      </w:tblPr>
      <w:tblGrid>
        <w:gridCol w:w="2367"/>
        <w:gridCol w:w="3020"/>
        <w:gridCol w:w="3468"/>
      </w:tblGrid>
      <w:tr w:rsidR="00B578B2" w:rsidRPr="005C5366" w:rsidTr="003619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hideMark/>
          </w:tcPr>
          <w:p w:rsidR="00B578B2" w:rsidRPr="00505C12" w:rsidRDefault="00B578B2" w:rsidP="00361901">
            <w:pPr>
              <w:rPr>
                <w:rFonts w:ascii="Times New Roman" w:eastAsia="Times New Roman" w:hAnsi="Times New Roman" w:cs="Times New Roman"/>
                <w:b w:val="0"/>
                <w:lang w:val="en-US" w:eastAsia="nl-NL"/>
              </w:rPr>
            </w:pPr>
          </w:p>
        </w:tc>
        <w:tc>
          <w:tcPr>
            <w:tcW w:w="6488" w:type="dxa"/>
            <w:gridSpan w:val="2"/>
            <w:hideMark/>
          </w:tcPr>
          <w:p w:rsidR="00B578B2" w:rsidRPr="00B578B2" w:rsidRDefault="00B578B2" w:rsidP="003619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B578B2">
              <w:rPr>
                <w:rFonts w:ascii="Calibri" w:eastAsia="Times New Roman" w:hAnsi="Calibri" w:cs="Calibri"/>
                <w:kern w:val="24"/>
                <w:lang w:eastAsia="nl-NL"/>
              </w:rPr>
              <w:t>Velocity PI​</w:t>
            </w:r>
          </w:p>
        </w:tc>
      </w:tr>
      <w:tr w:rsidR="00B578B2" w:rsidRPr="009829A6" w:rsidTr="00505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hideMark/>
          </w:tcPr>
          <w:p w:rsidR="00B578B2" w:rsidRPr="00B578B2" w:rsidRDefault="00B578B2" w:rsidP="00361901">
            <w:pPr>
              <w:rPr>
                <w:rFonts w:ascii="Arial" w:eastAsia="Times New Roman" w:hAnsi="Arial" w:cs="Arial"/>
                <w:b w:val="0"/>
                <w:lang w:eastAsia="nl-NL"/>
              </w:rPr>
            </w:pPr>
            <w:r w:rsidRPr="00B578B2">
              <w:rPr>
                <w:rFonts w:ascii="Calibri" w:eastAsia="Times New Roman" w:hAnsi="Calibri" w:cs="Calibri"/>
                <w:b w:val="0"/>
                <w:kern w:val="24"/>
                <w:lang w:val="en-US" w:eastAsia="nl-NL"/>
              </w:rPr>
              <w:t>​</w:t>
            </w:r>
            <w:r w:rsidR="00505C12" w:rsidRPr="00505C12">
              <w:rPr>
                <w:rFonts w:ascii="Calibri" w:eastAsia="Times New Roman" w:hAnsi="Calibri" w:cs="Calibri"/>
                <w:b w:val="0"/>
                <w:i/>
                <w:kern w:val="24"/>
                <w:lang w:val="en-US" w:eastAsia="nl-NL"/>
              </w:rPr>
              <w:t>n = 60</w:t>
            </w:r>
          </w:p>
        </w:tc>
        <w:tc>
          <w:tcPr>
            <w:tcW w:w="3020" w:type="dxa"/>
            <w:hideMark/>
          </w:tcPr>
          <w:p w:rsidR="00B578B2" w:rsidRPr="00B578B2" w:rsidRDefault="00B578B2" w:rsidP="0036190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B578B2">
              <w:rPr>
                <w:rFonts w:ascii="Calibri" w:eastAsia="Times New Roman" w:hAnsi="Calibri" w:cs="Calibri"/>
                <w:kern w:val="24"/>
                <w:lang w:val="el-GR" w:eastAsia="nl-NL"/>
              </w:rPr>
              <w:t>β</w:t>
            </w:r>
            <w:r w:rsidRPr="00B578B2">
              <w:rPr>
                <w:rFonts w:ascii="Calibri" w:eastAsia="Times New Roman" w:hAnsi="Calibri" w:cs="Calibri"/>
                <w:kern w:val="24"/>
                <w:lang w:eastAsia="nl-NL"/>
              </w:rPr>
              <w:t xml:space="preserve"> [95% CI]</w:t>
            </w:r>
            <w:r w:rsidRPr="00B578B2">
              <w:rPr>
                <w:rFonts w:ascii="Calibri" w:eastAsia="Times New Roman" w:hAnsi="Calibri" w:cs="Calibri"/>
                <w:kern w:val="24"/>
                <w:lang w:val="el-GR" w:eastAsia="nl-NL"/>
              </w:rPr>
              <w:t>​</w:t>
            </w:r>
          </w:p>
        </w:tc>
        <w:tc>
          <w:tcPr>
            <w:tcW w:w="3468" w:type="dxa"/>
            <w:hideMark/>
          </w:tcPr>
          <w:p w:rsidR="00B578B2" w:rsidRPr="00B578B2" w:rsidRDefault="00B578B2" w:rsidP="0036190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B578B2">
              <w:rPr>
                <w:rFonts w:ascii="Calibri" w:eastAsia="Times New Roman" w:hAnsi="Calibri" w:cs="Calibri"/>
                <w:kern w:val="24"/>
                <w:lang w:val="en-US" w:eastAsia="nl-NL"/>
              </w:rPr>
              <w:t>p-value​</w:t>
            </w:r>
          </w:p>
        </w:tc>
      </w:tr>
      <w:tr w:rsidR="00B578B2" w:rsidRPr="009829A6" w:rsidTr="00B578B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hideMark/>
          </w:tcPr>
          <w:p w:rsidR="00B578B2" w:rsidRPr="00B578B2" w:rsidRDefault="00B578B2" w:rsidP="00361901">
            <w:pPr>
              <w:textAlignment w:val="baseline"/>
              <w:rPr>
                <w:rFonts w:ascii="Arial" w:eastAsia="Times New Roman" w:hAnsi="Arial" w:cs="Arial"/>
                <w:vertAlign w:val="subscript"/>
                <w:lang w:eastAsia="nl-NL"/>
              </w:rPr>
            </w:pPr>
            <w:proofErr w:type="spellStart"/>
            <w:r w:rsidRPr="00B578B2">
              <w:rPr>
                <w:rFonts w:ascii="Calibri" w:eastAsia="Times New Roman" w:hAnsi="Calibri" w:cs="Calibri"/>
                <w:kern w:val="24"/>
                <w:lang w:val="en-US" w:eastAsia="nl-NL"/>
              </w:rPr>
              <w:t>N</w:t>
            </w:r>
            <w:r w:rsidRPr="00B578B2">
              <w:rPr>
                <w:rFonts w:ascii="Calibri" w:eastAsia="Times New Roman" w:hAnsi="Calibri" w:cs="Calibri"/>
                <w:kern w:val="24"/>
                <w:vertAlign w:val="subscript"/>
                <w:lang w:val="en-US" w:eastAsia="nl-NL"/>
              </w:rPr>
              <w:t>detected</w:t>
            </w:r>
            <w:proofErr w:type="spellEnd"/>
          </w:p>
        </w:tc>
        <w:tc>
          <w:tcPr>
            <w:tcW w:w="3020" w:type="dxa"/>
            <w:hideMark/>
          </w:tcPr>
          <w:p w:rsidR="00B578B2" w:rsidRPr="00B578B2" w:rsidRDefault="00B578B2" w:rsidP="0036190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B578B2">
              <w:rPr>
                <w:rFonts w:ascii="Calibri" w:eastAsia="Times New Roman" w:hAnsi="Calibri" w:cs="Calibri"/>
                <w:kern w:val="24"/>
                <w:lang w:val="en-US" w:eastAsia="nl-NL"/>
              </w:rPr>
              <w:t>-0.013 [-0.026 – -0.0013]​</w:t>
            </w:r>
          </w:p>
        </w:tc>
        <w:tc>
          <w:tcPr>
            <w:tcW w:w="3468" w:type="dxa"/>
            <w:hideMark/>
          </w:tcPr>
          <w:p w:rsidR="00B578B2" w:rsidRPr="00B578B2" w:rsidRDefault="00B578B2" w:rsidP="0036190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B578B2">
              <w:rPr>
                <w:rFonts w:ascii="Calibri" w:eastAsia="Times New Roman" w:hAnsi="Calibri" w:cs="Calibri"/>
                <w:kern w:val="24"/>
                <w:lang w:val="en-US" w:eastAsia="nl-NL"/>
              </w:rPr>
              <w:t>0.04</w:t>
            </w:r>
          </w:p>
        </w:tc>
      </w:tr>
    </w:tbl>
    <w:p w:rsidR="00B578B2" w:rsidRPr="00233687" w:rsidRDefault="00B578B2" w:rsidP="00B578B2">
      <w:pPr>
        <w:spacing w:after="0" w:line="480" w:lineRule="auto"/>
        <w:jc w:val="both"/>
        <w:textAlignment w:val="baseline"/>
        <w:rPr>
          <w:rFonts w:ascii="Calibri" w:eastAsia="Times New Roman" w:hAnsi="Calibri" w:cs="Calibri"/>
          <w:sz w:val="16"/>
          <w:szCs w:val="16"/>
          <w:lang w:val="en-US" w:eastAsia="nl-NL"/>
        </w:rPr>
      </w:pPr>
      <w:r w:rsidRPr="00233687">
        <w:rPr>
          <w:rFonts w:ascii="Calibri" w:eastAsia="Times New Roman" w:hAnsi="Calibri" w:cs="Calibri"/>
          <w:color w:val="000000"/>
          <w:sz w:val="16"/>
          <w:szCs w:val="16"/>
          <w:lang w:val="en-US" w:eastAsia="nl-NL"/>
        </w:rPr>
        <w:t xml:space="preserve">. </w:t>
      </w:r>
      <w:proofErr w:type="spellStart"/>
      <w:r w:rsidRPr="00233687">
        <w:rPr>
          <w:sz w:val="16"/>
          <w:szCs w:val="16"/>
          <w:lang w:val="en-US"/>
        </w:rPr>
        <w:t>N</w:t>
      </w:r>
      <w:r w:rsidRPr="00233687">
        <w:rPr>
          <w:sz w:val="16"/>
          <w:szCs w:val="16"/>
          <w:vertAlign w:val="subscript"/>
          <w:lang w:val="en-US"/>
        </w:rPr>
        <w:t>detected</w:t>
      </w:r>
      <w:proofErr w:type="spellEnd"/>
      <w:r>
        <w:rPr>
          <w:sz w:val="16"/>
          <w:szCs w:val="16"/>
          <w:lang w:val="en-US"/>
        </w:rPr>
        <w:t xml:space="preserve"> = amount of detected ar</w:t>
      </w:r>
      <w:bookmarkStart w:id="0" w:name="_GoBack"/>
      <w:bookmarkEnd w:id="0"/>
      <w:r>
        <w:rPr>
          <w:sz w:val="16"/>
          <w:szCs w:val="16"/>
          <w:lang w:val="en-US"/>
        </w:rPr>
        <w:t>teries</w:t>
      </w:r>
      <w:r w:rsidRPr="00233687">
        <w:rPr>
          <w:sz w:val="16"/>
          <w:szCs w:val="16"/>
          <w:lang w:val="en-US"/>
        </w:rPr>
        <w:t>; PI = pulsatility index</w:t>
      </w:r>
    </w:p>
    <w:p w:rsidR="00B578B2" w:rsidRDefault="00B578B2" w:rsidP="00B578B2">
      <w:pPr>
        <w:pStyle w:val="Bijschrift"/>
        <w:keepNext/>
      </w:pPr>
      <w:r>
        <w:rPr>
          <w:i w:val="0"/>
          <w:noProof/>
          <w:color w:val="000000" w:themeColor="text1"/>
          <w:sz w:val="24"/>
          <w:lang w:eastAsia="nl-NL"/>
        </w:rPr>
        <w:lastRenderedPageBreak/>
        <w:drawing>
          <wp:inline distT="0" distB="0" distL="0" distR="0" wp14:anchorId="620A5E41" wp14:editId="42CEC1F3">
            <wp:extent cx="2509284" cy="7736962"/>
            <wp:effectExtent l="0" t="0" r="571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_plots_SELMA_validation_v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103" cy="782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B2" w:rsidRDefault="00B578B2" w:rsidP="00B578B2">
      <w:pPr>
        <w:spacing w:line="480" w:lineRule="auto"/>
        <w:rPr>
          <w:color w:val="222222"/>
          <w:sz w:val="16"/>
          <w:shd w:val="clear" w:color="auto" w:fill="FFFFFF"/>
          <w:lang w:val="en-US"/>
        </w:rPr>
      </w:pPr>
      <w:r>
        <w:rPr>
          <w:sz w:val="16"/>
          <w:lang w:val="en-US"/>
        </w:rPr>
        <w:t>Figure 1</w:t>
      </w:r>
      <w:r w:rsidRPr="00233687">
        <w:rPr>
          <w:sz w:val="16"/>
          <w:lang w:val="en-US"/>
        </w:rPr>
        <w:t xml:space="preserve"> </w:t>
      </w:r>
      <w:r w:rsidRPr="00233687">
        <w:rPr>
          <w:color w:val="222222"/>
          <w:sz w:val="16"/>
          <w:shd w:val="clear" w:color="auto" w:fill="FFFFFF"/>
          <w:lang w:val="en-US"/>
        </w:rPr>
        <w:t>Bland–Altman plots for comparison between the original measurements and SELMA for all outcome measurements in the basal ganglia on previously published data</w:t>
      </w:r>
      <w:r w:rsidRPr="00233687">
        <w:rPr>
          <w:color w:val="222222"/>
          <w:sz w:val="16"/>
          <w:shd w:val="clear" w:color="auto" w:fill="FFFFFF"/>
          <w:vertAlign w:val="superscript"/>
          <w:lang w:val="en-US"/>
        </w:rPr>
        <w:t>24</w:t>
      </w:r>
      <w:r w:rsidRPr="00233687">
        <w:rPr>
          <w:color w:val="222222"/>
          <w:sz w:val="16"/>
          <w:shd w:val="clear" w:color="auto" w:fill="FFFFFF"/>
          <w:lang w:val="en-US"/>
        </w:rPr>
        <w:t xml:space="preserve">. The red line shows the mean in every figure and the black lines show the limits of agreement. </w:t>
      </w:r>
    </w:p>
    <w:p w:rsidR="00B578B2" w:rsidRPr="00B578B2" w:rsidRDefault="00B578B2">
      <w:pPr>
        <w:rPr>
          <w:b/>
          <w:lang w:val="en-US"/>
        </w:rPr>
      </w:pPr>
    </w:p>
    <w:sectPr w:rsidR="00B578B2" w:rsidRPr="00B57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979B3"/>
    <w:multiLevelType w:val="hybridMultilevel"/>
    <w:tmpl w:val="67163BEE"/>
    <w:lvl w:ilvl="0" w:tplc="0B367D9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B2"/>
    <w:rsid w:val="00505C12"/>
    <w:rsid w:val="00650DD7"/>
    <w:rsid w:val="00A965E0"/>
    <w:rsid w:val="00B578B2"/>
    <w:rsid w:val="00D77ABD"/>
    <w:rsid w:val="00D9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375E4"/>
  <w15:chartTrackingRefBased/>
  <w15:docId w15:val="{205DB2DC-615A-44DA-8085-06892FB8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2-Accent5">
    <w:name w:val="Grid Table 2 Accent 5"/>
    <w:basedOn w:val="Standaardtabel"/>
    <w:uiPriority w:val="47"/>
    <w:rsid w:val="00B578B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B578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578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78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78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78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78B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578B2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57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78B2"/>
    <w:rPr>
      <w:rFonts w:ascii="Segoe UI" w:hAnsi="Segoe UI" w:cs="Segoe UI"/>
      <w:sz w:val="18"/>
      <w:szCs w:val="18"/>
    </w:rPr>
  </w:style>
  <w:style w:type="table" w:styleId="Rastertabel2-Accent1">
    <w:name w:val="Grid Table 2 Accent 1"/>
    <w:basedOn w:val="Standaardtabel"/>
    <w:uiPriority w:val="47"/>
    <w:rsid w:val="00B578B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raster">
    <w:name w:val="Table Grid"/>
    <w:basedOn w:val="Standaardtabel"/>
    <w:uiPriority w:val="39"/>
    <w:rsid w:val="00B57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57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761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Pham-2, S.D.T. (Stanley)</dc:creator>
  <cp:keywords/>
  <dc:description/>
  <cp:lastModifiedBy>Pham-2, S.D.T. (Stanley)</cp:lastModifiedBy>
  <cp:revision>2</cp:revision>
  <dcterms:created xsi:type="dcterms:W3CDTF">2024-09-26T23:53:00Z</dcterms:created>
  <dcterms:modified xsi:type="dcterms:W3CDTF">2024-09-26T23:53:00Z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68fbc880-8955-4155-8cd0-b8e283a47aee</vt:lpwstr>
  </property>
</Properties>
</file>