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6BE7C" w14:textId="1C4CFFB0" w:rsidR="00C721DE" w:rsidRPr="00A53B7A" w:rsidRDefault="00C721DE">
      <w:pPr>
        <w:rPr>
          <w:rFonts w:cs="Times New Roman" w:hint="eastAsia"/>
          <w:sz w:val="24"/>
          <w:szCs w:val="24"/>
        </w:rPr>
      </w:pPr>
      <w:r w:rsidRPr="00A53B7A">
        <w:rPr>
          <w:rFonts w:cs="Times New Roman"/>
          <w:sz w:val="24"/>
          <w:szCs w:val="24"/>
        </w:rPr>
        <w:t>Table</w:t>
      </w:r>
      <w:r w:rsidR="00C158D1">
        <w:rPr>
          <w:rFonts w:cs="Times New Roman"/>
          <w:sz w:val="24"/>
          <w:szCs w:val="24"/>
        </w:rPr>
        <w:t>_e-3</w:t>
      </w:r>
      <w:bookmarkStart w:id="0" w:name="_GoBack"/>
      <w:bookmarkEnd w:id="0"/>
      <w:r w:rsidR="00536A65" w:rsidRPr="00A53B7A">
        <w:rPr>
          <w:rFonts w:cs="Times New Roman"/>
          <w:sz w:val="24"/>
          <w:szCs w:val="24"/>
        </w:rPr>
        <w:t xml:space="preserve">. </w:t>
      </w:r>
      <w:r w:rsidR="00215256" w:rsidRPr="00A53B7A">
        <w:rPr>
          <w:rFonts w:cs="Times New Roman"/>
          <w:sz w:val="24"/>
          <w:szCs w:val="24"/>
        </w:rPr>
        <w:t>Sum</w:t>
      </w:r>
      <w:r w:rsidR="006724BD" w:rsidRPr="00A53B7A">
        <w:rPr>
          <w:rFonts w:cs="Times New Roman"/>
          <w:sz w:val="24"/>
          <w:szCs w:val="24"/>
        </w:rPr>
        <w:t xml:space="preserve">mary of medical treatment </w:t>
      </w:r>
    </w:p>
    <w:tbl>
      <w:tblPr>
        <w:tblStyle w:val="MittlereListe1-Akzent5"/>
        <w:tblpPr w:leftFromText="180" w:rightFromText="180" w:vertAnchor="page" w:horzAnchor="page" w:tblpX="1189" w:tblpY="2341"/>
        <w:tblW w:w="10347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850"/>
        <w:gridCol w:w="851"/>
        <w:gridCol w:w="725"/>
        <w:gridCol w:w="17"/>
        <w:gridCol w:w="550"/>
        <w:gridCol w:w="1701"/>
        <w:gridCol w:w="17"/>
        <w:gridCol w:w="833"/>
        <w:gridCol w:w="17"/>
        <w:gridCol w:w="1117"/>
        <w:gridCol w:w="17"/>
        <w:gridCol w:w="409"/>
        <w:gridCol w:w="17"/>
        <w:gridCol w:w="550"/>
        <w:gridCol w:w="17"/>
        <w:gridCol w:w="691"/>
        <w:gridCol w:w="17"/>
        <w:gridCol w:w="409"/>
        <w:gridCol w:w="17"/>
        <w:gridCol w:w="549"/>
        <w:gridCol w:w="17"/>
      </w:tblGrid>
      <w:tr w:rsidR="000014E5" w:rsidRPr="00A53B7A" w14:paraId="5BAF371A" w14:textId="77777777" w:rsidTr="000014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vAlign w:val="center"/>
          </w:tcPr>
          <w:p w14:paraId="1AD64E86" w14:textId="77777777" w:rsidR="000014E5" w:rsidRPr="00A53B7A" w:rsidRDefault="000014E5" w:rsidP="00215256">
            <w:pPr>
              <w:pStyle w:val="NoteLevel1"/>
              <w:numPr>
                <w:ilvl w:val="0"/>
                <w:numId w:val="0"/>
              </w:numPr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#</w:t>
            </w:r>
          </w:p>
        </w:tc>
        <w:tc>
          <w:tcPr>
            <w:tcW w:w="567" w:type="dxa"/>
            <w:vMerge w:val="restart"/>
            <w:vAlign w:val="center"/>
          </w:tcPr>
          <w:p w14:paraId="2A8F3C5B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AED</w:t>
            </w:r>
          </w:p>
        </w:tc>
        <w:tc>
          <w:tcPr>
            <w:tcW w:w="850" w:type="dxa"/>
            <w:vMerge w:val="restart"/>
            <w:vAlign w:val="center"/>
          </w:tcPr>
          <w:p w14:paraId="540B3078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Antiocoagulants</w:t>
            </w:r>
          </w:p>
        </w:tc>
        <w:tc>
          <w:tcPr>
            <w:tcW w:w="851" w:type="dxa"/>
            <w:vMerge w:val="restart"/>
            <w:vAlign w:val="center"/>
          </w:tcPr>
          <w:p w14:paraId="71B3882A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Anti-hypertensives</w:t>
            </w:r>
          </w:p>
        </w:tc>
        <w:tc>
          <w:tcPr>
            <w:tcW w:w="725" w:type="dxa"/>
            <w:vMerge w:val="restart"/>
            <w:vAlign w:val="center"/>
          </w:tcPr>
          <w:p w14:paraId="40D6F06E" w14:textId="0EAC64AD" w:rsidR="000014E5" w:rsidRPr="00BA1BD9" w:rsidRDefault="000014E5" w:rsidP="000014E5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Vasopressors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1B71BF1B" w14:textId="19ED54B2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PPIs</w:t>
            </w:r>
          </w:p>
        </w:tc>
        <w:tc>
          <w:tcPr>
            <w:tcW w:w="1701" w:type="dxa"/>
            <w:vMerge w:val="restart"/>
            <w:vAlign w:val="center"/>
          </w:tcPr>
          <w:p w14:paraId="75BD35FD" w14:textId="2794725E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bCs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Antibiotics (reason)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76CD1A2D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Antipsychotics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5722683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Neuroleptics</w:t>
            </w:r>
          </w:p>
        </w:tc>
        <w:tc>
          <w:tcPr>
            <w:tcW w:w="2693" w:type="dxa"/>
            <w:gridSpan w:val="10"/>
            <w:vAlign w:val="center"/>
          </w:tcPr>
          <w:p w14:paraId="773C344C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Immunotherapy</w:t>
            </w:r>
          </w:p>
        </w:tc>
      </w:tr>
      <w:tr w:rsidR="000014E5" w:rsidRPr="00A53B7A" w14:paraId="6802BA21" w14:textId="77777777" w:rsidTr="000014E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BE1C51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4F524191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1AA4599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42B917D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25" w:type="dxa"/>
            <w:vMerge/>
          </w:tcPr>
          <w:p w14:paraId="74F41735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6236BC36" w14:textId="10D2758B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8DF4984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59144E5A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B0EC721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00FA4789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1st line</w:t>
            </w:r>
          </w:p>
        </w:tc>
        <w:tc>
          <w:tcPr>
            <w:tcW w:w="992" w:type="dxa"/>
            <w:gridSpan w:val="4"/>
            <w:vAlign w:val="center"/>
          </w:tcPr>
          <w:p w14:paraId="1C9700B4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2nd line</w:t>
            </w:r>
          </w:p>
        </w:tc>
      </w:tr>
      <w:tr w:rsidR="000014E5" w:rsidRPr="00A53B7A" w14:paraId="1FE333FE" w14:textId="77777777" w:rsidTr="000014E5">
        <w:trPr>
          <w:gridAfter w:val="1"/>
          <w:wAfter w:w="17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BAB66E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998A004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F3F6DFA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69B6BC8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25" w:type="dxa"/>
            <w:vMerge/>
          </w:tcPr>
          <w:p w14:paraId="3B19049B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45789436" w14:textId="532B318E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DDAAF2A" w14:textId="77777777" w:rsidR="000014E5" w:rsidRPr="00BA1BD9" w:rsidRDefault="000014E5" w:rsidP="00215256">
            <w:pPr>
              <w:pStyle w:val="NoteLevel1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097EA60B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5AB4A7EC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F9ADDDA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PE</w:t>
            </w:r>
          </w:p>
        </w:tc>
        <w:tc>
          <w:tcPr>
            <w:tcW w:w="567" w:type="dxa"/>
            <w:gridSpan w:val="2"/>
            <w:vAlign w:val="center"/>
          </w:tcPr>
          <w:p w14:paraId="533DDB39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GCs</w:t>
            </w:r>
          </w:p>
        </w:tc>
        <w:tc>
          <w:tcPr>
            <w:tcW w:w="708" w:type="dxa"/>
            <w:gridSpan w:val="2"/>
            <w:vAlign w:val="center"/>
          </w:tcPr>
          <w:p w14:paraId="070FEA2F" w14:textId="670D703D" w:rsidR="000014E5" w:rsidRPr="00BA1BD9" w:rsidRDefault="000014E5" w:rsidP="00A53B7A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IVIG</w:t>
            </w:r>
          </w:p>
        </w:tc>
        <w:tc>
          <w:tcPr>
            <w:tcW w:w="426" w:type="dxa"/>
            <w:gridSpan w:val="2"/>
            <w:vAlign w:val="center"/>
          </w:tcPr>
          <w:p w14:paraId="0897C3B3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CP</w:t>
            </w:r>
          </w:p>
        </w:tc>
        <w:tc>
          <w:tcPr>
            <w:tcW w:w="566" w:type="dxa"/>
            <w:gridSpan w:val="2"/>
            <w:vAlign w:val="center"/>
          </w:tcPr>
          <w:p w14:paraId="413B6D77" w14:textId="77777777" w:rsidR="000014E5" w:rsidRPr="00BA1BD9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BA1BD9">
              <w:rPr>
                <w:rFonts w:asciiTheme="majorHAnsi" w:hAnsiTheme="majorHAnsi" w:cs="Times New Roman"/>
                <w:b/>
                <w:sz w:val="16"/>
                <w:szCs w:val="16"/>
              </w:rPr>
              <w:t>RTX</w:t>
            </w:r>
          </w:p>
        </w:tc>
      </w:tr>
      <w:tr w:rsidR="000014E5" w:rsidRPr="00A53B7A" w14:paraId="224E5F6B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6A4E4ED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934924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50DDBD9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5BFEC8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2A2BA918" w14:textId="6BB15E8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6334889B" w14:textId="49D276FD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71699D7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+ </w:t>
            </w: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(Urinary infection)</w:t>
            </w:r>
          </w:p>
        </w:tc>
        <w:tc>
          <w:tcPr>
            <w:tcW w:w="850" w:type="dxa"/>
            <w:gridSpan w:val="2"/>
            <w:vAlign w:val="center"/>
          </w:tcPr>
          <w:p w14:paraId="7BCBB5E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510F262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4D36A28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44059CB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2658D3A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38BC344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6" w:type="dxa"/>
            <w:gridSpan w:val="2"/>
            <w:vAlign w:val="center"/>
          </w:tcPr>
          <w:p w14:paraId="272DC79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</w:tr>
      <w:tr w:rsidR="000014E5" w:rsidRPr="00A53B7A" w14:paraId="4338E0EB" w14:textId="77777777" w:rsidTr="000014E5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33AF5FD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9FD92E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3FF8834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D1F85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4DB5D5E9" w14:textId="0E858AF0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4DFA63CB" w14:textId="6802C7B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9D34AF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9F00AC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DB13D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7960AB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1226950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6D30195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6949ED3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41EF8B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12C0D291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819800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5521CB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3A2334A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3A6A9C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3D9A0E9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63D92B8C" w14:textId="53DC1838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D6874F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B5C498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7C938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7C35A98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31B6161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17AF72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567875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7FC063C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</w:tr>
      <w:tr w:rsidR="000014E5" w:rsidRPr="00A53B7A" w14:paraId="57E3CDB3" w14:textId="77777777" w:rsidTr="000014E5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A5AAF2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3FE915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81B4B9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A30B40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64336321" w14:textId="342FDDB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3427B86A" w14:textId="5A2F5096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72DA816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3A2ACB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52C9157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074A45E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768CBE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A62D84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5D0FC53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10E2D1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753DB2A8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595734C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01908D9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21947E6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C2C14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1345765D" w14:textId="2B5AC9F2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76F44A05" w14:textId="226EE49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4C887F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14189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59FF61B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3554B12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0D1DE35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4EA6575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5E71984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6EC607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5FA98549" w14:textId="77777777" w:rsidTr="000014E5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5AFBD9C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0ADEA62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1A98C72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21C608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5EB9F530" w14:textId="55020F6C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359001E4" w14:textId="6ADA9604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70A5550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BAE4A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E293B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448A98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29D14D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1F35195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3197F3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432105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0FB0ECF1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56B3DC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7E2CCEB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1803CFE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54C717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613CC1F2" w14:textId="4B16792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4D7DCF3B" w14:textId="1F001545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6E83FB2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+ (Pneumonia)</w:t>
            </w:r>
          </w:p>
        </w:tc>
        <w:tc>
          <w:tcPr>
            <w:tcW w:w="850" w:type="dxa"/>
            <w:gridSpan w:val="2"/>
            <w:vAlign w:val="center"/>
          </w:tcPr>
          <w:p w14:paraId="5845DBA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B089E9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64B7CEA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7A80D74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3BCFB87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2AE4F99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2D46C99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74692930" w14:textId="77777777" w:rsidTr="000014E5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117EA4C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14:paraId="42844E3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8B991B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217C50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790F8951" w14:textId="38329B9E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477881D4" w14:textId="72E93E7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75196EE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C0089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16EBD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27616BB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5F6F486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4B39F60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09A05D7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682F29F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38724552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15E157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14:paraId="1169656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1363A94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613EF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689CD395" w14:textId="0888DD0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610481F4" w14:textId="6413D9F1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04FA45C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+ </w:t>
            </w: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(Epididymitis)</w:t>
            </w:r>
          </w:p>
        </w:tc>
        <w:tc>
          <w:tcPr>
            <w:tcW w:w="850" w:type="dxa"/>
            <w:gridSpan w:val="2"/>
            <w:vAlign w:val="center"/>
          </w:tcPr>
          <w:p w14:paraId="1052EE5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588DF7F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96E845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D7CDA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4F8730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1A61AFC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30A1562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6BD25967" w14:textId="77777777" w:rsidTr="000014E5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12DA350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5830358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4C81CDB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2ABE9BC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08DA90E6" w14:textId="05954811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20723897" w14:textId="636DDD95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58F1BCD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CE56E1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18BD9C9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3D2BEDD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5951484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1E4E6B1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41700E8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02EA267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0A027CCA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FBCAAC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14:paraId="03F03D2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3265F4A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C687AF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39642BC3" w14:textId="7E97B469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2D940356" w14:textId="43F56D05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2250CD0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0D6C77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AAEB0A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ABB54F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3FB6D22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3A9273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6B533FC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73C28F5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1FAA51BE" w14:textId="77777777" w:rsidTr="000014E5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1C7A060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vAlign w:val="center"/>
          </w:tcPr>
          <w:p w14:paraId="10473B8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17C367D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E74372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50F04CD7" w14:textId="04A0953F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05D0332F" w14:textId="52EFB49A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F48443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+ </w:t>
            </w: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(Colpitis)</w:t>
            </w:r>
          </w:p>
        </w:tc>
        <w:tc>
          <w:tcPr>
            <w:tcW w:w="850" w:type="dxa"/>
            <w:gridSpan w:val="2"/>
            <w:vAlign w:val="center"/>
          </w:tcPr>
          <w:p w14:paraId="326D463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252BCF8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CC61BB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7721AD2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1FD303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492FE03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CBA3C5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379C867D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640EA1F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14:paraId="2068668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033500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2B91A20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52B5DBE8" w14:textId="1F8A5014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01BD98F0" w14:textId="2DC0A63A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61A0D73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+ (Urinary infection)</w:t>
            </w:r>
          </w:p>
        </w:tc>
        <w:tc>
          <w:tcPr>
            <w:tcW w:w="850" w:type="dxa"/>
            <w:gridSpan w:val="2"/>
            <w:vAlign w:val="center"/>
          </w:tcPr>
          <w:p w14:paraId="726C993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4B3ED41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445B024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7272E65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CFB3FD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0DCD09C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0DFCD5A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405B0C0D" w14:textId="77777777" w:rsidTr="000014E5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AE02CB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vAlign w:val="center"/>
          </w:tcPr>
          <w:p w14:paraId="551F86D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85190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E1E3ED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25976C72" w14:textId="1CF1290A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5A08C6A" w14:textId="25C22F25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2B37AB1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+ (Urinary infection)</w:t>
            </w:r>
          </w:p>
        </w:tc>
        <w:tc>
          <w:tcPr>
            <w:tcW w:w="850" w:type="dxa"/>
            <w:gridSpan w:val="2"/>
            <w:vAlign w:val="center"/>
          </w:tcPr>
          <w:p w14:paraId="11AAFFC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22284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017079E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30220C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13B1896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CF02DE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51E8ED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4C0C9B3B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FEA13C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14:paraId="5206B1C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5E0224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2909E1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43D1CAAE" w14:textId="6AC03913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0D732D70" w14:textId="3D280843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16A2EAE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1A186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27E12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63F5103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B7C4C0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A7C680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1B0A29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059B1F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2D41435A" w14:textId="77777777" w:rsidTr="000014E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1AAC0C1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14:paraId="55597AA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4C3CC8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68B6D0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181D8D2E" w14:textId="6B5A82F0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037CE908" w14:textId="625954F8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6A04877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ACE86F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701DD48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436E39F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6B2C88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3C35F9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39373CE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7297A3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404B1CFB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3BC1AB3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vAlign w:val="center"/>
          </w:tcPr>
          <w:p w14:paraId="0FD2167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09B41FD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5E35F0F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4FF1AEDF" w14:textId="0A5E26C1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62D61EBC" w14:textId="40BDE472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4B6605D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+ (Pneumonia)</w:t>
            </w:r>
          </w:p>
        </w:tc>
        <w:tc>
          <w:tcPr>
            <w:tcW w:w="850" w:type="dxa"/>
            <w:gridSpan w:val="2"/>
            <w:vAlign w:val="center"/>
          </w:tcPr>
          <w:p w14:paraId="23FAC00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A5ABD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FBEA5D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FECBBD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7EEEA5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39FFCB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3BAEE9C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79E977C7" w14:textId="77777777" w:rsidTr="000014E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1CA3B10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14:paraId="4ECB76A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E94542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4B6CB0A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5F7C55A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435C08EF" w14:textId="05CE89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3CCF9A9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6B07B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140EC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68871E6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2A69E9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D1F487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642C0B3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08B7454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5DBAA707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CA4F5F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14:paraId="2F7CFB7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8C8E6C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E4AC14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3FFF096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6C977E79" w14:textId="3FEE9CB8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0ADBDBC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F8BF40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271E99D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C00EEB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AD327B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1A68E2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6DA7B09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52DEBC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4688292D" w14:textId="77777777" w:rsidTr="000014E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5CA695C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14:paraId="7DCDC6A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5A4A745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55F1E7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5FCCBF9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5881F05C" w14:textId="36185DA1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0BEEE3A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+ (Urinary infection)</w:t>
            </w:r>
          </w:p>
        </w:tc>
        <w:tc>
          <w:tcPr>
            <w:tcW w:w="850" w:type="dxa"/>
            <w:gridSpan w:val="2"/>
            <w:vAlign w:val="center"/>
          </w:tcPr>
          <w:p w14:paraId="66A106B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8A798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D65505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C6FB3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569FFA8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25B7BB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AA4FCE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41FD7A14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0A080B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vAlign w:val="center"/>
          </w:tcPr>
          <w:p w14:paraId="5876860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600B87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4B2C6E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0FBA3F4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1291B353" w14:textId="4CDE85A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7A99406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449AE8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B9408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2EDE39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B421D6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26F060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7847464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61602F25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1A84512F" w14:textId="77777777" w:rsidTr="000014E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344130B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vAlign w:val="center"/>
          </w:tcPr>
          <w:p w14:paraId="43F712C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9859D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BCAA5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622C81D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14:paraId="76AB2ADA" w14:textId="771B0219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1F97E38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FFC4E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30864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539B9DB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13FE6C7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293FC2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223D45B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23A8B71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7A877F3E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612B468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vAlign w:val="center"/>
          </w:tcPr>
          <w:p w14:paraId="543D635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18C03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1A93065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461FB399" w14:textId="59016D70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3CF2E8DC" w14:textId="607D6886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4DDC109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E766F4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7098475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CF4DBA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67" w:type="dxa"/>
            <w:gridSpan w:val="2"/>
            <w:vAlign w:val="center"/>
          </w:tcPr>
          <w:p w14:paraId="789C290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19DEDFB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6383D6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06976EE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2479A4BC" w14:textId="77777777" w:rsidTr="000014E5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3B29651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vAlign w:val="center"/>
          </w:tcPr>
          <w:p w14:paraId="3E18B91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5582747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08BBA8E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47FBEA90" w14:textId="26D04BCA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57C713F5" w14:textId="4939C308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0B558DA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27E58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9C7BA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7B407DD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27DE6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388C95E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045F691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5B4FEE6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59C25021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69B1866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vAlign w:val="center"/>
          </w:tcPr>
          <w:p w14:paraId="5A7F046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55D8A01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728330F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2B4704E4" w14:textId="1FF83FA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69B49F03" w14:textId="26627C4B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51451D0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77F88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0C85279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6B4D4EBB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D24B9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11AA391F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426" w:type="dxa"/>
            <w:gridSpan w:val="2"/>
            <w:vAlign w:val="center"/>
          </w:tcPr>
          <w:p w14:paraId="4A5E114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5C8F74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5A1C017C" w14:textId="77777777" w:rsidTr="000014E5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0E88E1D3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vAlign w:val="center"/>
          </w:tcPr>
          <w:p w14:paraId="344C1B58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6C1C19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322C36F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42" w:type="dxa"/>
            <w:gridSpan w:val="2"/>
          </w:tcPr>
          <w:p w14:paraId="5827A535" w14:textId="11AEB726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318C10C9" w14:textId="5E9368C8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18" w:type="dxa"/>
            <w:gridSpan w:val="2"/>
            <w:vAlign w:val="center"/>
          </w:tcPr>
          <w:p w14:paraId="656CCC4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9E6ABA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134" w:type="dxa"/>
            <w:gridSpan w:val="2"/>
            <w:vAlign w:val="center"/>
          </w:tcPr>
          <w:p w14:paraId="4153B494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4343713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D5B8149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0A7B7E6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EABECD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64A99DE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  <w:tr w:rsidR="000014E5" w:rsidRPr="00A53B7A" w14:paraId="17A720FA" w14:textId="77777777" w:rsidTr="00001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F71C5F7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rPr>
                <w:rFonts w:asciiTheme="majorHAnsi" w:hAnsiTheme="majorHAnsi" w:cs="Times New Roman" w:hint="eastAsia"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  <w:vAlign w:val="center"/>
          </w:tcPr>
          <w:p w14:paraId="4AC47F5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0" w:type="dxa"/>
            <w:vAlign w:val="center"/>
          </w:tcPr>
          <w:p w14:paraId="6F568BD0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851" w:type="dxa"/>
            <w:vAlign w:val="center"/>
          </w:tcPr>
          <w:p w14:paraId="663EAEE2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742" w:type="dxa"/>
            <w:gridSpan w:val="2"/>
          </w:tcPr>
          <w:p w14:paraId="2312C3F5" w14:textId="76B4D93C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550" w:type="dxa"/>
            <w:vAlign w:val="center"/>
          </w:tcPr>
          <w:p w14:paraId="4E7DD47E" w14:textId="03F9D952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Align w:val="center"/>
          </w:tcPr>
          <w:p w14:paraId="4C4DC05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DD97A6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3A0B0C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7CC6C3B1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04E52B6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  <w:r w:rsidRPr="00A53B7A">
              <w:rPr>
                <w:rFonts w:asciiTheme="majorHAnsi" w:hAnsiTheme="majorHAnsi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708" w:type="dxa"/>
            <w:gridSpan w:val="2"/>
            <w:vAlign w:val="center"/>
          </w:tcPr>
          <w:p w14:paraId="07C8023D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F0A83DA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717103AE" w14:textId="77777777" w:rsidR="000014E5" w:rsidRPr="00A53B7A" w:rsidRDefault="000014E5" w:rsidP="00215256">
            <w:pPr>
              <w:pStyle w:val="NoteLevel1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 w:hint="eastAsia"/>
                <w:b/>
                <w:sz w:val="16"/>
                <w:szCs w:val="16"/>
              </w:rPr>
            </w:pPr>
          </w:p>
        </w:tc>
      </w:tr>
    </w:tbl>
    <w:p w14:paraId="01A8C68E" w14:textId="77777777" w:rsidR="00C721DE" w:rsidRDefault="00C721DE">
      <w:pPr>
        <w:rPr>
          <w:rFonts w:hint="eastAsia"/>
        </w:rPr>
      </w:pPr>
    </w:p>
    <w:p w14:paraId="42D5DDBF" w14:textId="5C40E7E6" w:rsidR="00215256" w:rsidRPr="00A53B7A" w:rsidRDefault="00215256" w:rsidP="00215256">
      <w:pPr>
        <w:pStyle w:val="KeinLeerraum"/>
        <w:ind w:left="426"/>
        <w:rPr>
          <w:rFonts w:cs="Times New Roman" w:hint="eastAsia"/>
          <w:sz w:val="24"/>
          <w:szCs w:val="24"/>
          <w:lang w:val="de-AT"/>
        </w:rPr>
      </w:pPr>
      <w:r w:rsidRPr="00A53B7A">
        <w:rPr>
          <w:rFonts w:cs="Times New Roman"/>
          <w:sz w:val="24"/>
          <w:szCs w:val="24"/>
        </w:rPr>
        <w:t>AED, antiepileptic drugs</w:t>
      </w:r>
      <w:r w:rsidR="00A53B7A">
        <w:rPr>
          <w:rFonts w:cs="Times New Roman"/>
          <w:sz w:val="24"/>
          <w:szCs w:val="24"/>
        </w:rPr>
        <w:t>;</w:t>
      </w:r>
      <w:r w:rsidRPr="00A53B7A">
        <w:rPr>
          <w:rFonts w:cs="Times New Roman"/>
          <w:sz w:val="24"/>
          <w:szCs w:val="24"/>
        </w:rPr>
        <w:t xml:space="preserve"> PPI, protone pump </w:t>
      </w:r>
      <w:r w:rsidR="00A53B7A">
        <w:rPr>
          <w:rFonts w:cs="Times New Roman"/>
          <w:sz w:val="24"/>
          <w:szCs w:val="24"/>
        </w:rPr>
        <w:t>inhibitor;</w:t>
      </w:r>
      <w:r w:rsidRPr="00A53B7A">
        <w:rPr>
          <w:rFonts w:cs="Times New Roman"/>
          <w:sz w:val="24"/>
          <w:szCs w:val="24"/>
        </w:rPr>
        <w:t xml:space="preserve"> </w:t>
      </w:r>
      <w:r w:rsidR="00A53B7A">
        <w:rPr>
          <w:rFonts w:cs="Times New Roman"/>
          <w:sz w:val="24"/>
          <w:szCs w:val="24"/>
        </w:rPr>
        <w:t>PE, plasma exchange;</w:t>
      </w:r>
      <w:r w:rsidRPr="00A53B7A">
        <w:rPr>
          <w:rFonts w:cs="Times New Roman"/>
          <w:sz w:val="24"/>
          <w:szCs w:val="24"/>
        </w:rPr>
        <w:t xml:space="preserve"> IV</w:t>
      </w:r>
      <w:r w:rsidR="00A53B7A" w:rsidRPr="00A53B7A">
        <w:rPr>
          <w:rFonts w:cs="Times New Roman"/>
          <w:sz w:val="24"/>
          <w:szCs w:val="24"/>
        </w:rPr>
        <w:t>I</w:t>
      </w:r>
      <w:r w:rsidRPr="00A53B7A">
        <w:rPr>
          <w:rFonts w:cs="Times New Roman"/>
          <w:sz w:val="24"/>
          <w:szCs w:val="24"/>
        </w:rPr>
        <w:t xml:space="preserve">G, intravenous immunoglobulin </w:t>
      </w:r>
      <w:r w:rsidR="00A53B7A">
        <w:rPr>
          <w:rFonts w:cs="Times New Roman"/>
          <w:sz w:val="24"/>
          <w:szCs w:val="24"/>
        </w:rPr>
        <w:t>G;</w:t>
      </w:r>
      <w:r w:rsidRPr="00A53B7A">
        <w:rPr>
          <w:rFonts w:cs="Times New Roman"/>
          <w:sz w:val="24"/>
          <w:szCs w:val="24"/>
        </w:rPr>
        <w:t xml:space="preserve"> GC, glucocorticoid</w:t>
      </w:r>
      <w:r w:rsidR="00A53B7A">
        <w:rPr>
          <w:rFonts w:cs="Times New Roman"/>
          <w:sz w:val="24"/>
          <w:szCs w:val="24"/>
          <w:lang w:val="de-AT"/>
        </w:rPr>
        <w:t>s</w:t>
      </w:r>
      <w:r w:rsidR="00A53B7A">
        <w:rPr>
          <w:rFonts w:cs="Times New Roman"/>
          <w:sz w:val="24"/>
          <w:szCs w:val="24"/>
        </w:rPr>
        <w:t>; CP, cyclophospamide;</w:t>
      </w:r>
      <w:r w:rsidRPr="00A53B7A">
        <w:rPr>
          <w:rFonts w:cs="Times New Roman"/>
          <w:sz w:val="24"/>
          <w:szCs w:val="24"/>
        </w:rPr>
        <w:t xml:space="preserve"> RTX, rituximab</w:t>
      </w:r>
      <w:r w:rsidR="00A53B7A">
        <w:rPr>
          <w:rFonts w:cs="Times New Roman"/>
          <w:sz w:val="24"/>
          <w:szCs w:val="24"/>
          <w:lang w:val="de-AT"/>
        </w:rPr>
        <w:t>.</w:t>
      </w:r>
    </w:p>
    <w:p w14:paraId="7C95A0E6" w14:textId="77777777" w:rsidR="00215256" w:rsidRPr="00215256" w:rsidRDefault="00215256" w:rsidP="00215256">
      <w:pPr>
        <w:rPr>
          <w:rFonts w:hint="eastAsia"/>
        </w:rPr>
      </w:pPr>
    </w:p>
    <w:sectPr w:rsidR="00215256" w:rsidRPr="00215256" w:rsidSect="0021525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auto"/>
    <w:pitch w:val="variable"/>
    <w:sig w:usb0="00000001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856DDDE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87"/>
    <w:rsid w:val="000014E5"/>
    <w:rsid w:val="000E022C"/>
    <w:rsid w:val="001D2654"/>
    <w:rsid w:val="00215256"/>
    <w:rsid w:val="00444DEC"/>
    <w:rsid w:val="00471C72"/>
    <w:rsid w:val="00536A65"/>
    <w:rsid w:val="005B7AE7"/>
    <w:rsid w:val="00652956"/>
    <w:rsid w:val="006724BD"/>
    <w:rsid w:val="007A2802"/>
    <w:rsid w:val="00A53B7A"/>
    <w:rsid w:val="00BA1BD9"/>
    <w:rsid w:val="00C158D1"/>
    <w:rsid w:val="00C721DE"/>
    <w:rsid w:val="00E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96920"/>
  <w14:defaultImageDpi w14:val="300"/>
  <w15:docId w15:val="{A021E4C3-B8AF-45C4-BDA3-D26F492F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3087"/>
    <w:pPr>
      <w:spacing w:after="200" w:line="276" w:lineRule="auto"/>
    </w:pPr>
    <w:rPr>
      <w:rFonts w:asciiTheme="majorHAnsi" w:eastAsiaTheme="majorEastAsia" w:hAnsiTheme="majorHAnsi" w:cstheme="majorBidi"/>
      <w:sz w:val="22"/>
      <w:szCs w:val="22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teLevel1">
    <w:name w:val="Note Level 1"/>
    <w:basedOn w:val="Standard"/>
    <w:uiPriority w:val="99"/>
    <w:unhideWhenUsed/>
    <w:rsid w:val="00E83087"/>
    <w:pPr>
      <w:keepNext/>
      <w:numPr>
        <w:numId w:val="1"/>
      </w:numPr>
      <w:spacing w:after="0"/>
      <w:contextualSpacing/>
      <w:outlineLvl w:val="0"/>
    </w:pPr>
    <w:rPr>
      <w:rFonts w:ascii="Verdana" w:hAnsi="Verdana"/>
    </w:rPr>
  </w:style>
  <w:style w:type="paragraph" w:customStyle="1" w:styleId="NoteLevel2">
    <w:name w:val="Note Level 2"/>
    <w:basedOn w:val="Standard"/>
    <w:uiPriority w:val="99"/>
    <w:semiHidden/>
    <w:unhideWhenUsed/>
    <w:rsid w:val="00E83087"/>
    <w:pPr>
      <w:keepNext/>
      <w:numPr>
        <w:ilvl w:val="1"/>
        <w:numId w:val="1"/>
      </w:numPr>
      <w:spacing w:after="0"/>
      <w:contextualSpacing/>
      <w:outlineLvl w:val="1"/>
    </w:pPr>
    <w:rPr>
      <w:rFonts w:ascii="Verdana" w:hAnsi="Verdana"/>
    </w:rPr>
  </w:style>
  <w:style w:type="paragraph" w:customStyle="1" w:styleId="NoteLevel3">
    <w:name w:val="Note Level 3"/>
    <w:basedOn w:val="Standard"/>
    <w:uiPriority w:val="99"/>
    <w:semiHidden/>
    <w:unhideWhenUsed/>
    <w:rsid w:val="00E83087"/>
    <w:pPr>
      <w:keepNext/>
      <w:numPr>
        <w:ilvl w:val="2"/>
        <w:numId w:val="1"/>
      </w:numPr>
      <w:spacing w:after="0"/>
      <w:contextualSpacing/>
      <w:outlineLvl w:val="2"/>
    </w:pPr>
    <w:rPr>
      <w:rFonts w:ascii="Verdana" w:hAnsi="Verdana"/>
    </w:rPr>
  </w:style>
  <w:style w:type="paragraph" w:customStyle="1" w:styleId="NoteLevel4">
    <w:name w:val="Note Level 4"/>
    <w:basedOn w:val="Standard"/>
    <w:uiPriority w:val="99"/>
    <w:semiHidden/>
    <w:unhideWhenUsed/>
    <w:rsid w:val="00E83087"/>
    <w:pPr>
      <w:keepNext/>
      <w:numPr>
        <w:ilvl w:val="3"/>
        <w:numId w:val="1"/>
      </w:numPr>
      <w:spacing w:after="0"/>
      <w:contextualSpacing/>
      <w:outlineLvl w:val="3"/>
    </w:pPr>
    <w:rPr>
      <w:rFonts w:ascii="Verdana" w:hAnsi="Verdana"/>
    </w:rPr>
  </w:style>
  <w:style w:type="paragraph" w:customStyle="1" w:styleId="NoteLevel5">
    <w:name w:val="Note Level 5"/>
    <w:basedOn w:val="Standard"/>
    <w:uiPriority w:val="99"/>
    <w:semiHidden/>
    <w:unhideWhenUsed/>
    <w:rsid w:val="00E83087"/>
    <w:pPr>
      <w:keepNext/>
      <w:numPr>
        <w:ilvl w:val="4"/>
        <w:numId w:val="1"/>
      </w:numPr>
      <w:spacing w:after="0"/>
      <w:contextualSpacing/>
      <w:outlineLvl w:val="4"/>
    </w:pPr>
    <w:rPr>
      <w:rFonts w:ascii="Verdana" w:hAnsi="Verdana"/>
    </w:rPr>
  </w:style>
  <w:style w:type="paragraph" w:customStyle="1" w:styleId="NoteLevel6">
    <w:name w:val="Note Level 6"/>
    <w:basedOn w:val="Standard"/>
    <w:uiPriority w:val="99"/>
    <w:semiHidden/>
    <w:unhideWhenUsed/>
    <w:rsid w:val="00E83087"/>
    <w:pPr>
      <w:keepNext/>
      <w:numPr>
        <w:ilvl w:val="5"/>
        <w:numId w:val="1"/>
      </w:numPr>
      <w:spacing w:after="0"/>
      <w:contextualSpacing/>
      <w:outlineLvl w:val="5"/>
    </w:pPr>
    <w:rPr>
      <w:rFonts w:ascii="Verdana" w:hAnsi="Verdana"/>
    </w:rPr>
  </w:style>
  <w:style w:type="paragraph" w:customStyle="1" w:styleId="NoteLevel7">
    <w:name w:val="Note Level 7"/>
    <w:basedOn w:val="Standard"/>
    <w:uiPriority w:val="99"/>
    <w:semiHidden/>
    <w:unhideWhenUsed/>
    <w:rsid w:val="00E83087"/>
    <w:pPr>
      <w:keepNext/>
      <w:numPr>
        <w:ilvl w:val="6"/>
        <w:numId w:val="1"/>
      </w:numPr>
      <w:spacing w:after="0"/>
      <w:contextualSpacing/>
      <w:outlineLvl w:val="6"/>
    </w:pPr>
    <w:rPr>
      <w:rFonts w:ascii="Verdana" w:hAnsi="Verdana"/>
    </w:rPr>
  </w:style>
  <w:style w:type="paragraph" w:customStyle="1" w:styleId="NoteLevel8">
    <w:name w:val="Note Level 8"/>
    <w:basedOn w:val="Standard"/>
    <w:uiPriority w:val="99"/>
    <w:semiHidden/>
    <w:unhideWhenUsed/>
    <w:rsid w:val="00E83087"/>
    <w:pPr>
      <w:keepNext/>
      <w:numPr>
        <w:ilvl w:val="7"/>
        <w:numId w:val="1"/>
      </w:numPr>
      <w:spacing w:after="0"/>
      <w:contextualSpacing/>
      <w:outlineLvl w:val="7"/>
    </w:pPr>
    <w:rPr>
      <w:rFonts w:ascii="Verdana" w:hAnsi="Verdana"/>
    </w:rPr>
  </w:style>
  <w:style w:type="paragraph" w:customStyle="1" w:styleId="NoteLevel9">
    <w:name w:val="Note Level 9"/>
    <w:basedOn w:val="Standard"/>
    <w:uiPriority w:val="99"/>
    <w:semiHidden/>
    <w:unhideWhenUsed/>
    <w:rsid w:val="00E83087"/>
    <w:pPr>
      <w:keepNext/>
      <w:numPr>
        <w:ilvl w:val="8"/>
        <w:numId w:val="1"/>
      </w:numPr>
      <w:spacing w:after="0"/>
      <w:contextualSpacing/>
      <w:outlineLvl w:val="8"/>
    </w:pPr>
    <w:rPr>
      <w:rFonts w:ascii="Verdana" w:hAnsi="Verdana"/>
    </w:rPr>
  </w:style>
  <w:style w:type="table" w:styleId="HellesRaster">
    <w:name w:val="Light Grid"/>
    <w:basedOn w:val="NormaleTabelle"/>
    <w:uiPriority w:val="62"/>
    <w:rsid w:val="00E83087"/>
    <w:rPr>
      <w:rFonts w:asciiTheme="majorHAnsi" w:eastAsiaTheme="majorEastAsia" w:hAnsiTheme="majorHAnsi" w:cstheme="majorBidi"/>
      <w:sz w:val="22"/>
      <w:szCs w:val="22"/>
      <w:lang w:val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E83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E830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8308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Liste">
    <w:name w:val="Light List"/>
    <w:basedOn w:val="NormaleTabelle"/>
    <w:uiPriority w:val="61"/>
    <w:rsid w:val="00E830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E8308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ittlereListe1">
    <w:name w:val="Medium List 1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FarbigeListe-Akzent5">
    <w:name w:val="Colorful List Accent 5"/>
    <w:basedOn w:val="NormaleTabelle"/>
    <w:uiPriority w:val="72"/>
    <w:rsid w:val="00E83087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E8308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E830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E830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E830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E830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2">
    <w:name w:val="Colorful Shading Accent 2"/>
    <w:basedOn w:val="NormaleTabelle"/>
    <w:uiPriority w:val="71"/>
    <w:rsid w:val="00E83087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E8308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2-Akzent4">
    <w:name w:val="Medium Grid 2 Accent 4"/>
    <w:basedOn w:val="NormaleTabelle"/>
    <w:uiPriority w:val="68"/>
    <w:rsid w:val="00E830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830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1-Akzent5">
    <w:name w:val="Medium List 1 Accent 5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1-Akzent4">
    <w:name w:val="Medium List 1 Accent 4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1">
    <w:name w:val="Medium List 1 Accent 1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FarbigeSchattierung-Akzent6">
    <w:name w:val="Colorful Shading Accent 6"/>
    <w:basedOn w:val="NormaleTabelle"/>
    <w:uiPriority w:val="71"/>
    <w:rsid w:val="00E83087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E8308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4">
    <w:name w:val="Colorful Shading Accent 4"/>
    <w:basedOn w:val="NormaleTabelle"/>
    <w:uiPriority w:val="71"/>
    <w:rsid w:val="00E8308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ittlereListe2-Akzent3">
    <w:name w:val="Medium List 2 Accent 3"/>
    <w:basedOn w:val="NormaleTabelle"/>
    <w:uiPriority w:val="66"/>
    <w:rsid w:val="00E830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-Akzent3">
    <w:name w:val="Medium List 1 Accent 3"/>
    <w:basedOn w:val="NormaleTabelle"/>
    <w:uiPriority w:val="65"/>
    <w:rsid w:val="00E8308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5B7AE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MittlereListe2">
    <w:name w:val="Medium List 2"/>
    <w:basedOn w:val="NormaleTabelle"/>
    <w:uiPriority w:val="66"/>
    <w:rsid w:val="005B7AE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KeinLeerraum">
    <w:name w:val="No Spacing"/>
    <w:basedOn w:val="Standard"/>
    <w:uiPriority w:val="1"/>
    <w:qFormat/>
    <w:rsid w:val="00215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Karamyan</dc:creator>
  <cp:keywords/>
  <dc:description/>
  <cp:lastModifiedBy>J S</cp:lastModifiedBy>
  <cp:revision>11</cp:revision>
  <dcterms:created xsi:type="dcterms:W3CDTF">2016-07-08T12:20:00Z</dcterms:created>
  <dcterms:modified xsi:type="dcterms:W3CDTF">2016-11-21T22:27:00Z</dcterms:modified>
</cp:coreProperties>
</file>