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ED" w:rsidRDefault="009A1DED" w:rsidP="009A1DED">
      <w:pPr>
        <w:jc w:val="both"/>
        <w:rPr>
          <w:rFonts w:ascii="Arial" w:hAnsi="Arial" w:cs="Arial"/>
          <w:b/>
          <w:lang w:val="en-US"/>
        </w:rPr>
      </w:pPr>
      <w:bookmarkStart w:id="0" w:name="_GoBack"/>
      <w:r>
        <w:rPr>
          <w:rFonts w:ascii="Arial" w:hAnsi="Arial" w:cs="Arial"/>
          <w:b/>
          <w:lang w:val="en-US"/>
        </w:rPr>
        <w:t>Supplement material:</w:t>
      </w:r>
    </w:p>
    <w:p w:rsidR="009A1DED" w:rsidRDefault="009A1DED" w:rsidP="009A1DED">
      <w:pPr>
        <w:jc w:val="both"/>
        <w:rPr>
          <w:rFonts w:ascii="Arial" w:hAnsi="Arial" w:cs="Arial"/>
          <w:lang w:val="en-US"/>
        </w:rPr>
      </w:pPr>
    </w:p>
    <w:p w:rsidR="009A1DED" w:rsidRDefault="009A1DED" w:rsidP="009A1DED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/>
          <w:lang w:val="en-US"/>
        </w:rPr>
        <w:t xml:space="preserve">Supplement Table 1. </w:t>
      </w:r>
      <w:r>
        <w:rPr>
          <w:rFonts w:ascii="Arial" w:hAnsi="Arial" w:cs="Arial"/>
          <w:lang w:val="en-US"/>
        </w:rPr>
        <w:t>Descriptive comparison of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Cs/>
          <w:lang w:val="en-US"/>
        </w:rPr>
        <w:t>absolute blood pressure in patients with ICH, based on good functional outcome (</w:t>
      </w:r>
      <w:proofErr w:type="spellStart"/>
      <w:r>
        <w:rPr>
          <w:rFonts w:ascii="Arial" w:hAnsi="Arial" w:cs="Arial"/>
          <w:bCs/>
          <w:lang w:val="en-US"/>
        </w:rPr>
        <w:t>mRS</w:t>
      </w:r>
      <w:proofErr w:type="spellEnd"/>
      <w:r>
        <w:rPr>
          <w:rFonts w:ascii="Arial" w:hAnsi="Arial" w:cs="Arial"/>
          <w:bCs/>
          <w:lang w:val="en-US"/>
        </w:rPr>
        <w:t xml:space="preserve"> 0-2) at 90 days follow-up: time frame 16-24hrs, 24-48hrs, 48-72hrs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84"/>
        <w:gridCol w:w="1444"/>
        <w:gridCol w:w="222"/>
        <w:gridCol w:w="1935"/>
        <w:gridCol w:w="1920"/>
        <w:gridCol w:w="916"/>
      </w:tblGrid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All ICH patients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n=305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ICH patients with good outcome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n=106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ICH patients with poor outcome 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n=155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P-value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>Time frame 16-24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138.8±14.6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136.0±16.0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140.7±13.3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0.014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Proportion of values exceeding 140 mmHg systolic (%)*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0.48±0.32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0.45±0.34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0.51±0.32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0.129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67.0±11,0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69.0±11.2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65.7±10.6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0.020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93.3±11.2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94.0±12.0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92.8±10.7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0.399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>Time frame 24-48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140.1±12.9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137.1±13.3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142.0±12.4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0.004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Proportion of values exceeding 140 mmHg systolic (%)*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0.51±0.25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0.44±0.27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0.55±0.23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67.4±10.2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69.4±10.8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66.0±9.7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0.010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94.3±9.8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95.0±10.1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93.9±9.5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0.376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>Time frame 48-72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142.6±13.4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141.0±14.9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143.6±12.5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0.176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Proportion of values exceeding 140 mmHg systolic (%)*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0.56±0.26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0.51±0.29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0.59v±0.23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0.021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68.8±10.6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72.4±10.2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66.8±10.4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96.0±10.3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98.0±10.4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94.8±10.1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0.028</w:t>
            </w:r>
          </w:p>
        </w:tc>
      </w:tr>
    </w:tbl>
    <w:p w:rsidR="009A1DED" w:rsidRDefault="009A1DED" w:rsidP="009A1DED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^Mann-Whitney U test for </w:t>
      </w:r>
      <w:proofErr w:type="spellStart"/>
      <w:r>
        <w:rPr>
          <w:rFonts w:ascii="Arial" w:hAnsi="Arial" w:cs="Arial"/>
          <w:lang w:val="en-US"/>
        </w:rPr>
        <w:t>non normally</w:t>
      </w:r>
      <w:proofErr w:type="spellEnd"/>
      <w:r>
        <w:rPr>
          <w:rFonts w:ascii="Arial" w:hAnsi="Arial" w:cs="Arial"/>
          <w:lang w:val="en-US"/>
        </w:rPr>
        <w:t xml:space="preserve"> or ordinal variables</w:t>
      </w:r>
    </w:p>
    <w:p w:rsidR="009A1DED" w:rsidRDefault="009A1DED" w:rsidP="009A1DED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*Chi-square test for normally distributed and continuous variables</w:t>
      </w:r>
    </w:p>
    <w:p w:rsidR="009A1DED" w:rsidRDefault="009A1DED" w:rsidP="009A1DED">
      <w:pPr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Statistically significant values are </w:t>
      </w:r>
      <w:r>
        <w:rPr>
          <w:rFonts w:ascii="Arial" w:hAnsi="Arial" w:cs="Arial"/>
        </w:rPr>
        <w:t>highlighted</w:t>
      </w:r>
    </w:p>
    <w:p w:rsidR="009A1DED" w:rsidRDefault="009A1DED" w:rsidP="009A1DED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Abbreviations: BP, blood pressure; HR, heart rate; MAP, middle arterial pressure; SD, standard deviation.</w:t>
      </w:r>
    </w:p>
    <w:p w:rsidR="009A1DED" w:rsidRDefault="009A1DED" w:rsidP="009A1DED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* Percent values are represented as decimal numbers. For example, 0.25 means that 25% of the values are above the specified threshold.</w:t>
      </w:r>
    </w:p>
    <w:p w:rsidR="009A1DED" w:rsidRDefault="009A1DED" w:rsidP="009A1DED">
      <w:pPr>
        <w:jc w:val="both"/>
        <w:rPr>
          <w:rFonts w:ascii="Arial" w:hAnsi="Arial" w:cs="Arial"/>
          <w:lang w:val="en-US"/>
        </w:rPr>
      </w:pPr>
    </w:p>
    <w:p w:rsidR="009A1DED" w:rsidRDefault="009A1DED" w:rsidP="009A1DED">
      <w:pPr>
        <w:rPr>
          <w:rFonts w:ascii="Arial" w:hAnsi="Arial" w:cs="Arial"/>
          <w:lang w:val="en-US"/>
        </w:rPr>
      </w:pPr>
    </w:p>
    <w:p w:rsidR="009A1DED" w:rsidRDefault="009A1DED" w:rsidP="009A1DED">
      <w:pPr>
        <w:jc w:val="both"/>
        <w:rPr>
          <w:rFonts w:ascii="Arial" w:hAnsi="Arial" w:cs="Arial"/>
          <w:b/>
          <w:lang w:val="en-GB"/>
        </w:rPr>
      </w:pPr>
    </w:p>
    <w:p w:rsidR="009A1DED" w:rsidRDefault="009A1DED" w:rsidP="009A1DE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Supplement table 2: Descriptive comparison of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Cs/>
          <w:lang w:val="en-US"/>
        </w:rPr>
        <w:t>blood pressure variability indices in patients with ICH, based on good functional outcome (</w:t>
      </w:r>
      <w:proofErr w:type="spellStart"/>
      <w:r>
        <w:rPr>
          <w:rFonts w:ascii="Arial" w:hAnsi="Arial" w:cs="Arial"/>
          <w:bCs/>
          <w:lang w:val="en-US"/>
        </w:rPr>
        <w:t>mRS</w:t>
      </w:r>
      <w:proofErr w:type="spellEnd"/>
      <w:r>
        <w:rPr>
          <w:rFonts w:ascii="Arial" w:hAnsi="Arial" w:cs="Arial"/>
          <w:bCs/>
          <w:lang w:val="en-US"/>
        </w:rPr>
        <w:t xml:space="preserve"> 0-2) at 90 days follow-up: time frame 16-24hrs, 24-48hrs, 48-72hrs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83"/>
        <w:gridCol w:w="1421"/>
        <w:gridCol w:w="222"/>
        <w:gridCol w:w="2096"/>
        <w:gridCol w:w="2075"/>
        <w:gridCol w:w="924"/>
      </w:tblGrid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All ICH patients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n=305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ICH patients with good outcome 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n=106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ICH patients with poor outcome 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n=155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P-value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>Time frame 8-16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SV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14.3±8.4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12.5±7.1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15.5±9.0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0.005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14.1±6.9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12.0±6.2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15.6±7.0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0.10±0.05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0.09±0.04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0.11±0.05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</w:t>
            </w:r>
            <w:r>
              <w:rPr>
                <w:rFonts w:ascii="Arial" w:hAnsi="Arial" w:cs="Arial"/>
              </w:rPr>
              <w:t>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8.2±5.5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7.3±3.7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8.7±6.3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0.036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7.7±4.4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6.9±2.3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8.3±5.2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0.011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0.12±0.07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0.10±0.04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0.13±0.08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0.002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MAP 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10.8±7.7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9.5±5.9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11.7±8.6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0.029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10.6±6.5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9.3±5.2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11.4±7.1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0.011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0.11±0.07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0.10±0.05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0.13±0.07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0.003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>Time frame 16-24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SV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13.8±7.1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13.3±6.1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14.2±7.6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0.298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13.8±6.0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12.9±5.5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14.4±6.2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0.041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0.10±0.05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0.10±0.04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0.10±0.05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0.161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</w:t>
            </w:r>
            <w:r>
              <w:rPr>
                <w:rFonts w:ascii="Arial" w:hAnsi="Arial" w:cs="Arial"/>
              </w:rPr>
              <w:t>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8.3±4.9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8.7±5.1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8.0±4.7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0.285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8.0±4.0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8.3±3.9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7.7±4.1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0.261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0.13±0.06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0.545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MAP 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10,5±6.1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10.8±6.9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10.2±5.4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0.498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10.2±4.7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10.2±4.9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10.2±4.5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0.892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0.11±0.05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0.11±0.06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0.11±0.05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0.963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>Time frame 24-48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SV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14.9±6.1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14.7±5.9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15.0±6.2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0.713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16.4±5.1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15.7±5.2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17.0±5.1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0.066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0.11±0.04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0.12±0.03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0.266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</w:t>
            </w:r>
            <w:r>
              <w:rPr>
                <w:rFonts w:ascii="Arial" w:hAnsi="Arial" w:cs="Arial"/>
              </w:rPr>
              <w:t>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9.9±5.1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10.6±5.3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9.4±4.8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0.073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Diastolic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9.7±3.9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10.3±4.4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9.9±3.9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0.084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0.15±0.06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0.15±0.07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0.14±0.05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0.262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MAP 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12.0±5.9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12.3±6.4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11.9±5.6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0.606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12.5±4.8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12.4±5.2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12.9±5.0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0.793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0.13±0.05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0.13±0.06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0.14±0.04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0.728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b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u w:val="single"/>
                <w:lang w:val="en-US"/>
              </w:rPr>
              <w:t>Time frame 48-72 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SV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15.2±5.8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15.2±4.7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15.3±6.3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0.886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16.5±4.9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15.8±4.7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17.0±5.1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0.080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Systolic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0.11±0.03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0.150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</w:t>
            </w:r>
            <w:r>
              <w:rPr>
                <w:rFonts w:ascii="Arial" w:hAnsi="Arial" w:cs="Arial"/>
              </w:rPr>
              <w:t>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10.2±5.1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11.2±5.4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9.6±4.8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0.024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10.1±3.9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10.4±3.8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9.9±3.9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0.793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diastolic BP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0.15±0.06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0.14±0.05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0.15±0.06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0.453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MAP SV</w:t>
            </w:r>
          </w:p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12.0±5.0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12.5±4.8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11.6±5.1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0.255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SD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(mmHg)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12.7±4.6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12.3±3.8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12.9±5.0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0.376</w:t>
            </w:r>
          </w:p>
        </w:tc>
      </w:tr>
      <w:tr w:rsidR="009A1DED" w:rsidTr="00B734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MAP CV, </w:t>
            </w:r>
            <w:proofErr w:type="spellStart"/>
            <w:r>
              <w:rPr>
                <w:rFonts w:ascii="Arial" w:hAnsi="Arial" w:cs="Arial"/>
                <w:lang w:val="en-US"/>
              </w:rPr>
              <w:t>Mean±SD</w:t>
            </w:r>
            <w:proofErr w:type="spellEnd"/>
            <w:r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0.13±0.05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0.13±0.04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0.14±0.05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DED" w:rsidRDefault="009A1DED" w:rsidP="00B7344A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0.126</w:t>
            </w:r>
          </w:p>
        </w:tc>
      </w:tr>
    </w:tbl>
    <w:p w:rsidR="009A1DED" w:rsidRDefault="009A1DED" w:rsidP="009A1DED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^Mann-Whitney U test for </w:t>
      </w:r>
      <w:proofErr w:type="spellStart"/>
      <w:r>
        <w:rPr>
          <w:rFonts w:ascii="Arial" w:hAnsi="Arial" w:cs="Arial"/>
          <w:lang w:val="en-US"/>
        </w:rPr>
        <w:t>non normally</w:t>
      </w:r>
      <w:proofErr w:type="spellEnd"/>
      <w:r>
        <w:rPr>
          <w:rFonts w:ascii="Arial" w:hAnsi="Arial" w:cs="Arial"/>
          <w:lang w:val="en-US"/>
        </w:rPr>
        <w:t xml:space="preserve"> or ordinal variables</w:t>
      </w:r>
    </w:p>
    <w:p w:rsidR="009A1DED" w:rsidRDefault="009A1DED" w:rsidP="009A1DED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*Chi-square test for normally distributed and continuous variables</w:t>
      </w:r>
    </w:p>
    <w:p w:rsidR="009A1DED" w:rsidRDefault="009A1DED" w:rsidP="009A1DED">
      <w:pPr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Statistically significant values are </w:t>
      </w:r>
      <w:r>
        <w:rPr>
          <w:rFonts w:ascii="Arial" w:hAnsi="Arial" w:cs="Arial"/>
        </w:rPr>
        <w:t>highlighted</w:t>
      </w:r>
    </w:p>
    <w:p w:rsidR="009A1DED" w:rsidRDefault="009A1DED" w:rsidP="009A1DED">
      <w:pPr>
        <w:rPr>
          <w:rFonts w:ascii="Arial" w:eastAsia="Times New Roman" w:hAnsi="Arial" w:cs="Arial"/>
          <w:color w:val="0D0D0D"/>
          <w:shd w:val="clear" w:color="auto" w:fill="FFFFFF"/>
          <w:lang w:val="en-GB"/>
        </w:rPr>
      </w:pPr>
      <w:r>
        <w:rPr>
          <w:rFonts w:ascii="Arial" w:hAnsi="Arial" w:cs="Arial"/>
          <w:lang w:val="en-US"/>
        </w:rPr>
        <w:t xml:space="preserve">Abbreviations: </w:t>
      </w:r>
      <w:r>
        <w:rPr>
          <w:rFonts w:ascii="Arial" w:hAnsi="Arial" w:cs="Arial"/>
          <w:bCs/>
          <w:lang w:val="en-US"/>
        </w:rPr>
        <w:t xml:space="preserve">BP, blood pressure; </w:t>
      </w:r>
      <w:r>
        <w:rPr>
          <w:rFonts w:ascii="Arial" w:hAnsi="Arial" w:cs="Arial"/>
          <w:lang w:val="en-US"/>
        </w:rPr>
        <w:t>CV, coefficient of variation;</w:t>
      </w:r>
      <w:r>
        <w:rPr>
          <w:rFonts w:ascii="Arial" w:hAnsi="Arial" w:cs="Arial"/>
          <w:bCs/>
          <w:lang w:val="en-US"/>
        </w:rPr>
        <w:t xml:space="preserve"> MAP, middle arterial pressure; SD, standard deviation; </w:t>
      </w:r>
      <w:r>
        <w:rPr>
          <w:rFonts w:ascii="Arial" w:hAnsi="Arial" w:cs="Arial"/>
          <w:lang w:val="en-US"/>
        </w:rPr>
        <w:t>SV, successive variability.</w:t>
      </w:r>
    </w:p>
    <w:p w:rsidR="009A1DED" w:rsidRDefault="009A1DED" w:rsidP="009A1DE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*Percent values are represented as decimal numbers. For example, 0.25 means that 25% of the values are above the specified threshold.</w:t>
      </w:r>
    </w:p>
    <w:p w:rsidR="009A1DED" w:rsidRDefault="009A1DED" w:rsidP="009A1DED">
      <w:pPr>
        <w:rPr>
          <w:rFonts w:ascii="Arial" w:hAnsi="Arial" w:cs="Arial"/>
          <w:lang w:val="en-US"/>
        </w:rPr>
      </w:pPr>
    </w:p>
    <w:bookmarkEnd w:id="0"/>
    <w:p w:rsidR="008C6E8D" w:rsidRDefault="008C6E8D"/>
    <w:sectPr w:rsidR="008C6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DED"/>
    <w:rsid w:val="00024CCB"/>
    <w:rsid w:val="00032EA4"/>
    <w:rsid w:val="00061C71"/>
    <w:rsid w:val="000C5333"/>
    <w:rsid w:val="001030A9"/>
    <w:rsid w:val="00113800"/>
    <w:rsid w:val="00124878"/>
    <w:rsid w:val="00133657"/>
    <w:rsid w:val="0014303B"/>
    <w:rsid w:val="00170859"/>
    <w:rsid w:val="001A01D2"/>
    <w:rsid w:val="00214199"/>
    <w:rsid w:val="00265F6F"/>
    <w:rsid w:val="00290DA7"/>
    <w:rsid w:val="003069BA"/>
    <w:rsid w:val="003263D0"/>
    <w:rsid w:val="003A17DA"/>
    <w:rsid w:val="003E01F5"/>
    <w:rsid w:val="003E0991"/>
    <w:rsid w:val="00407591"/>
    <w:rsid w:val="004231F6"/>
    <w:rsid w:val="00496D31"/>
    <w:rsid w:val="00497667"/>
    <w:rsid w:val="004E2C86"/>
    <w:rsid w:val="004F2348"/>
    <w:rsid w:val="00502614"/>
    <w:rsid w:val="00524BF1"/>
    <w:rsid w:val="00543980"/>
    <w:rsid w:val="005C77F5"/>
    <w:rsid w:val="006337E2"/>
    <w:rsid w:val="00644786"/>
    <w:rsid w:val="006618C8"/>
    <w:rsid w:val="00661B93"/>
    <w:rsid w:val="00672693"/>
    <w:rsid w:val="006B20ED"/>
    <w:rsid w:val="006C2FC7"/>
    <w:rsid w:val="006F3F35"/>
    <w:rsid w:val="006F518B"/>
    <w:rsid w:val="00744461"/>
    <w:rsid w:val="00786B8A"/>
    <w:rsid w:val="007A33C2"/>
    <w:rsid w:val="007D6258"/>
    <w:rsid w:val="00835F22"/>
    <w:rsid w:val="0084309F"/>
    <w:rsid w:val="00846ACD"/>
    <w:rsid w:val="008C6E8D"/>
    <w:rsid w:val="008E0319"/>
    <w:rsid w:val="00911720"/>
    <w:rsid w:val="009921FF"/>
    <w:rsid w:val="009A1DED"/>
    <w:rsid w:val="009A3681"/>
    <w:rsid w:val="009B1A60"/>
    <w:rsid w:val="009B737D"/>
    <w:rsid w:val="009F1D24"/>
    <w:rsid w:val="00A42E93"/>
    <w:rsid w:val="00A76A5A"/>
    <w:rsid w:val="00AC36BF"/>
    <w:rsid w:val="00B13DDF"/>
    <w:rsid w:val="00B200F9"/>
    <w:rsid w:val="00B5390E"/>
    <w:rsid w:val="00B66806"/>
    <w:rsid w:val="00B81479"/>
    <w:rsid w:val="00BD314A"/>
    <w:rsid w:val="00BE289C"/>
    <w:rsid w:val="00BE3CF4"/>
    <w:rsid w:val="00BF4FAC"/>
    <w:rsid w:val="00C36496"/>
    <w:rsid w:val="00C41D97"/>
    <w:rsid w:val="00C44B6B"/>
    <w:rsid w:val="00C54D35"/>
    <w:rsid w:val="00C554E7"/>
    <w:rsid w:val="00CA7341"/>
    <w:rsid w:val="00CF18DB"/>
    <w:rsid w:val="00D32E50"/>
    <w:rsid w:val="00D434D2"/>
    <w:rsid w:val="00E1318A"/>
    <w:rsid w:val="00E17C4F"/>
    <w:rsid w:val="00EC357F"/>
    <w:rsid w:val="00EF63A8"/>
    <w:rsid w:val="00F5224E"/>
    <w:rsid w:val="00F6025E"/>
    <w:rsid w:val="00F95537"/>
    <w:rsid w:val="00FB0443"/>
    <w:rsid w:val="00F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6D685E-B54D-4A61-B69D-E95657F9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DED"/>
    <w:pPr>
      <w:spacing w:after="0" w:line="240" w:lineRule="auto"/>
    </w:pPr>
    <w:rPr>
      <w:lang w:val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711</Words>
  <Characters>4053</Characters>
  <Application>Microsoft Office Word</Application>
  <DocSecurity>0</DocSecurity>
  <Lines>33</Lines>
  <Paragraphs>9</Paragraphs>
  <ScaleCrop>false</ScaleCrop>
  <Company>HP Inc.</Company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Kanalvizhi  Jeevajothi</dc:creator>
  <cp:keywords/>
  <dc:description/>
  <cp:lastModifiedBy>Kanalvizhi  Jeevajothi</cp:lastModifiedBy>
  <cp:revision>1</cp:revision>
  <dcterms:created xsi:type="dcterms:W3CDTF">2024-10-07T09:03:00Z</dcterms:created>
  <dcterms:modified xsi:type="dcterms:W3CDTF">2024-10-07T09:04:00Z</dcterms:modified>
</cp:coreProperties>
</file>