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631"/>
        <w:gridCol w:w="1314"/>
      </w:tblGrid>
      <w:tr w:rsidR="00FB3483" w:rsidRPr="004C1685" w14:paraId="6FD3CB3E" w14:textId="77777777" w:rsidTr="003869D0">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C5AAB67"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D6E35D5"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3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813F4AF"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31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09EC248" w14:textId="77777777" w:rsidR="00FB3483" w:rsidRDefault="0018323E">
            <w:pPr>
              <w:pStyle w:val="Default"/>
              <w:rPr>
                <w:rFonts w:ascii="Arial" w:hAnsi="Arial" w:cs="Arial"/>
                <w:b/>
                <w:bCs/>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p w14:paraId="358FFC6E" w14:textId="77777777" w:rsidR="006516C3" w:rsidRPr="00930A31" w:rsidRDefault="006516C3">
            <w:pPr>
              <w:pStyle w:val="Default"/>
              <w:rPr>
                <w:rFonts w:ascii="Arial" w:hAnsi="Arial" w:cs="Arial"/>
                <w:color w:val="FFFFFF"/>
                <w:sz w:val="18"/>
                <w:szCs w:val="18"/>
              </w:rPr>
            </w:pPr>
            <w:r>
              <w:rPr>
                <w:rFonts w:ascii="Arial" w:hAnsi="Arial" w:cs="Arial"/>
                <w:b/>
                <w:bCs/>
                <w:color w:val="FFFFFF"/>
                <w:sz w:val="18"/>
                <w:szCs w:val="18"/>
              </w:rPr>
              <w:t>Page no.</w:t>
            </w:r>
          </w:p>
        </w:tc>
      </w:tr>
      <w:tr w:rsidR="00FB3483" w:rsidRPr="004C1685" w14:paraId="64F85F71"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B290E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610DAED1" w14:textId="77777777" w:rsidR="00FB3483" w:rsidRPr="00930A31" w:rsidRDefault="00FB3483">
            <w:pPr>
              <w:pStyle w:val="Default"/>
              <w:jc w:val="right"/>
              <w:rPr>
                <w:rFonts w:ascii="Arial" w:hAnsi="Arial" w:cs="Arial"/>
                <w:color w:val="auto"/>
                <w:sz w:val="18"/>
                <w:szCs w:val="18"/>
              </w:rPr>
            </w:pPr>
          </w:p>
        </w:tc>
      </w:tr>
      <w:tr w:rsidR="00FB3483" w:rsidRPr="004C1685" w14:paraId="31F04D5C" w14:textId="77777777" w:rsidTr="003869D0">
        <w:trPr>
          <w:trHeight w:val="48"/>
        </w:trPr>
        <w:tc>
          <w:tcPr>
            <w:tcW w:w="1668" w:type="dxa"/>
            <w:tcBorders>
              <w:top w:val="single" w:sz="5" w:space="0" w:color="000000"/>
              <w:left w:val="single" w:sz="5" w:space="0" w:color="000000"/>
              <w:bottom w:val="double" w:sz="2" w:space="0" w:color="FFFFCC"/>
              <w:right w:val="single" w:sz="5" w:space="0" w:color="000000"/>
            </w:tcBorders>
          </w:tcPr>
          <w:p w14:paraId="277251E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7BC312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31" w:type="dxa"/>
            <w:tcBorders>
              <w:top w:val="single" w:sz="5" w:space="0" w:color="000000"/>
              <w:left w:val="single" w:sz="5" w:space="0" w:color="000000"/>
              <w:bottom w:val="double" w:sz="5" w:space="0" w:color="000000"/>
              <w:right w:val="single" w:sz="5" w:space="0" w:color="000000"/>
            </w:tcBorders>
          </w:tcPr>
          <w:p w14:paraId="39B68E25" w14:textId="7E458DA4" w:rsidR="00FB3483" w:rsidRPr="00662A99" w:rsidRDefault="00662A99" w:rsidP="00662A99">
            <w:pPr>
              <w:pStyle w:val="ListParagraph"/>
              <w:spacing w:after="0" w:line="480" w:lineRule="auto"/>
              <w:ind w:left="0"/>
              <w:rPr>
                <w:sz w:val="20"/>
                <w:szCs w:val="20"/>
              </w:rPr>
            </w:pPr>
            <w:r w:rsidRPr="00662A99">
              <w:rPr>
                <w:sz w:val="20"/>
                <w:szCs w:val="20"/>
              </w:rPr>
              <w:t>Impact of Prehabilitation in Major Gastrointestinal Oncological Surgery: A systematic review</w:t>
            </w:r>
          </w:p>
        </w:tc>
        <w:tc>
          <w:tcPr>
            <w:tcW w:w="1314" w:type="dxa"/>
            <w:tcBorders>
              <w:top w:val="single" w:sz="5" w:space="0" w:color="000000"/>
              <w:left w:val="single" w:sz="5" w:space="0" w:color="000000"/>
              <w:bottom w:val="double" w:sz="5" w:space="0" w:color="000000"/>
              <w:right w:val="single" w:sz="5" w:space="0" w:color="000000"/>
            </w:tcBorders>
          </w:tcPr>
          <w:p w14:paraId="2B77E747" w14:textId="265C31C6" w:rsidR="00FB3483" w:rsidRPr="00930A31" w:rsidRDefault="006516C3" w:rsidP="005979B8">
            <w:pPr>
              <w:pStyle w:val="Default"/>
              <w:spacing w:before="40" w:after="40"/>
              <w:rPr>
                <w:rFonts w:ascii="Arial" w:hAnsi="Arial" w:cs="Arial"/>
                <w:color w:val="auto"/>
                <w:sz w:val="18"/>
                <w:szCs w:val="18"/>
              </w:rPr>
            </w:pPr>
            <w:r>
              <w:rPr>
                <w:rFonts w:ascii="Arial" w:hAnsi="Arial" w:cs="Arial"/>
                <w:color w:val="auto"/>
                <w:sz w:val="18"/>
                <w:szCs w:val="18"/>
              </w:rPr>
              <w:t xml:space="preserve"> 1</w:t>
            </w:r>
            <w:r w:rsidR="003B5F52">
              <w:rPr>
                <w:rFonts w:ascii="Arial" w:hAnsi="Arial" w:cs="Arial"/>
                <w:color w:val="auto"/>
                <w:sz w:val="18"/>
                <w:szCs w:val="18"/>
              </w:rPr>
              <w:t>,3</w:t>
            </w:r>
          </w:p>
        </w:tc>
      </w:tr>
      <w:tr w:rsidR="00FB3483" w:rsidRPr="004C1685" w14:paraId="46A1CD08"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D48F99"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7795BDDD" w14:textId="77777777" w:rsidR="00FB3483" w:rsidRPr="00930A31" w:rsidRDefault="00FB3483">
            <w:pPr>
              <w:pStyle w:val="Default"/>
              <w:jc w:val="right"/>
              <w:rPr>
                <w:rFonts w:ascii="Arial" w:hAnsi="Arial" w:cs="Arial"/>
                <w:color w:val="auto"/>
                <w:sz w:val="18"/>
                <w:szCs w:val="18"/>
              </w:rPr>
            </w:pPr>
          </w:p>
        </w:tc>
      </w:tr>
      <w:tr w:rsidR="00FB3483" w:rsidRPr="004C1685" w14:paraId="57C79E2C" w14:textId="77777777" w:rsidTr="003869D0">
        <w:trPr>
          <w:trHeight w:val="48"/>
        </w:trPr>
        <w:tc>
          <w:tcPr>
            <w:tcW w:w="1668" w:type="dxa"/>
            <w:tcBorders>
              <w:top w:val="single" w:sz="5" w:space="0" w:color="000000"/>
              <w:left w:val="single" w:sz="5" w:space="0" w:color="000000"/>
              <w:bottom w:val="double" w:sz="2" w:space="0" w:color="FFFFCC"/>
              <w:right w:val="single" w:sz="5" w:space="0" w:color="000000"/>
            </w:tcBorders>
          </w:tcPr>
          <w:p w14:paraId="48438E96"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62C1F2CC"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31" w:type="dxa"/>
            <w:tcBorders>
              <w:top w:val="single" w:sz="5" w:space="0" w:color="000000"/>
              <w:left w:val="single" w:sz="5" w:space="0" w:color="000000"/>
              <w:bottom w:val="double" w:sz="5" w:space="0" w:color="000000"/>
              <w:right w:val="single" w:sz="5" w:space="0" w:color="000000"/>
            </w:tcBorders>
          </w:tcPr>
          <w:p w14:paraId="73FC2FCE" w14:textId="77777777" w:rsidR="00662A99" w:rsidRPr="00662A99" w:rsidRDefault="00662A99" w:rsidP="00662A99">
            <w:pPr>
              <w:pStyle w:val="ListParagraph"/>
              <w:numPr>
                <w:ilvl w:val="0"/>
                <w:numId w:val="1"/>
              </w:numPr>
              <w:spacing w:before="100" w:beforeAutospacing="1" w:after="100" w:afterAutospacing="1" w:line="480" w:lineRule="auto"/>
              <w:rPr>
                <w:rFonts w:ascii="Arial" w:eastAsia="Times New Roman" w:hAnsi="Arial" w:cs="Arial"/>
                <w:kern w:val="0"/>
                <w:sz w:val="16"/>
                <w:szCs w:val="16"/>
                <w:lang w:eastAsia="en-GB"/>
                <w14:ligatures w14:val="none"/>
              </w:rPr>
            </w:pPr>
            <w:r w:rsidRPr="00662A99">
              <w:rPr>
                <w:rFonts w:ascii="Arial" w:eastAsia="Times New Roman" w:hAnsi="Arial" w:cs="Arial"/>
                <w:b/>
                <w:bCs/>
                <w:kern w:val="0"/>
                <w:sz w:val="16"/>
                <w:szCs w:val="16"/>
                <w:lang w:eastAsia="en-GB"/>
                <w14:ligatures w14:val="none"/>
              </w:rPr>
              <w:t>Background:</w:t>
            </w:r>
            <w:r w:rsidRPr="00662A99">
              <w:rPr>
                <w:rFonts w:ascii="Arial" w:eastAsia="Times New Roman" w:hAnsi="Arial" w:cs="Arial"/>
                <w:kern w:val="0"/>
                <w:sz w:val="16"/>
                <w:szCs w:val="16"/>
                <w:lang w:eastAsia="en-GB"/>
                <w14:ligatures w14:val="none"/>
              </w:rPr>
              <w:t xml:space="preserve"> Patients undergoing major gastrointestinal oncologic surgeries often present with frailty, sarcopenia, </w:t>
            </w:r>
            <w:proofErr w:type="spellStart"/>
            <w:r w:rsidRPr="00662A99">
              <w:rPr>
                <w:rFonts w:ascii="Arial" w:eastAsia="Times New Roman" w:hAnsi="Arial" w:cs="Arial"/>
                <w:kern w:val="0"/>
                <w:sz w:val="16"/>
                <w:szCs w:val="16"/>
                <w:lang w:eastAsia="en-GB"/>
                <w14:ligatures w14:val="none"/>
              </w:rPr>
              <w:t>anemia</w:t>
            </w:r>
            <w:proofErr w:type="spellEnd"/>
            <w:r w:rsidRPr="00662A99">
              <w:rPr>
                <w:rFonts w:ascii="Arial" w:eastAsia="Times New Roman" w:hAnsi="Arial" w:cs="Arial"/>
                <w:kern w:val="0"/>
                <w:sz w:val="16"/>
                <w:szCs w:val="16"/>
                <w:lang w:eastAsia="en-GB"/>
                <w14:ligatures w14:val="none"/>
              </w:rPr>
              <w:t>, and comorbidities that reduce physiological reserves and impair recovery. Prehabilitation is a proactive, multidisciplinary approach designed to optimize patients’ health prior to surgery, thereby enhancing their capacity to tolerate surgical stress. Evidence indicates that prehabilitation can lead to shorter hospital stays, reduced intensive care admissions, a lower incidence of postoperative complications, and improved long-term quality of life.</w:t>
            </w:r>
          </w:p>
          <w:p w14:paraId="2CC2E959" w14:textId="77777777" w:rsidR="00662A99" w:rsidRPr="00662A99" w:rsidRDefault="00662A99" w:rsidP="00662A99">
            <w:pPr>
              <w:pStyle w:val="ListParagraph"/>
              <w:numPr>
                <w:ilvl w:val="0"/>
                <w:numId w:val="1"/>
              </w:numPr>
              <w:spacing w:before="100" w:beforeAutospacing="1" w:after="100" w:afterAutospacing="1" w:line="480" w:lineRule="auto"/>
              <w:rPr>
                <w:rFonts w:ascii="Arial" w:eastAsia="Times New Roman" w:hAnsi="Arial" w:cs="Arial"/>
                <w:kern w:val="0"/>
                <w:sz w:val="16"/>
                <w:szCs w:val="16"/>
                <w:lang w:eastAsia="en-GB"/>
                <w14:ligatures w14:val="none"/>
              </w:rPr>
            </w:pPr>
            <w:r w:rsidRPr="00662A99">
              <w:rPr>
                <w:rFonts w:ascii="Arial" w:eastAsia="Times New Roman" w:hAnsi="Arial" w:cs="Arial"/>
                <w:b/>
                <w:bCs/>
                <w:kern w:val="0"/>
                <w:sz w:val="16"/>
                <w:szCs w:val="16"/>
                <w:lang w:eastAsia="en-GB"/>
                <w14:ligatures w14:val="none"/>
              </w:rPr>
              <w:t>Methods:</w:t>
            </w:r>
            <w:r w:rsidRPr="00662A99">
              <w:rPr>
                <w:rFonts w:ascii="Arial" w:eastAsia="Times New Roman" w:hAnsi="Arial" w:cs="Arial"/>
                <w:kern w:val="0"/>
                <w:sz w:val="16"/>
                <w:szCs w:val="16"/>
                <w:lang w:eastAsia="en-GB"/>
                <w14:ligatures w14:val="none"/>
              </w:rPr>
              <w:t xml:space="preserve"> This systematic review aims to comprehensively evaluate the current evidence on prehabilitation in gastrointestinal and </w:t>
            </w:r>
            <w:proofErr w:type="spellStart"/>
            <w:r w:rsidRPr="00662A99">
              <w:rPr>
                <w:rFonts w:ascii="Arial" w:eastAsia="Times New Roman" w:hAnsi="Arial" w:cs="Arial"/>
                <w:kern w:val="0"/>
                <w:sz w:val="16"/>
                <w:szCs w:val="16"/>
                <w:lang w:eastAsia="en-GB"/>
                <w14:ligatures w14:val="none"/>
              </w:rPr>
              <w:t>hepatopancreatobiliary</w:t>
            </w:r>
            <w:proofErr w:type="spellEnd"/>
            <w:r w:rsidRPr="00662A99">
              <w:rPr>
                <w:rFonts w:ascii="Arial" w:eastAsia="Times New Roman" w:hAnsi="Arial" w:cs="Arial"/>
                <w:kern w:val="0"/>
                <w:sz w:val="16"/>
                <w:szCs w:val="16"/>
                <w:lang w:eastAsia="en-GB"/>
                <w14:ligatures w14:val="none"/>
              </w:rPr>
              <w:t xml:space="preserve"> (HPB) surgeries, examining its components, mechanisms of benefit, and barriers to implementation. It also explores the effectiveness of multimodal prehabilitation programs and highlights areas for future research.</w:t>
            </w:r>
          </w:p>
          <w:p w14:paraId="4C7ECA62" w14:textId="77777777" w:rsidR="00662A99" w:rsidRPr="00662A99" w:rsidRDefault="00662A99" w:rsidP="00662A99">
            <w:pPr>
              <w:pStyle w:val="ListParagraph"/>
              <w:numPr>
                <w:ilvl w:val="0"/>
                <w:numId w:val="1"/>
              </w:numPr>
              <w:spacing w:before="100" w:beforeAutospacing="1" w:after="100" w:afterAutospacing="1" w:line="480" w:lineRule="auto"/>
              <w:rPr>
                <w:rFonts w:ascii="Arial" w:eastAsia="Times New Roman" w:hAnsi="Arial" w:cs="Arial"/>
                <w:kern w:val="0"/>
                <w:sz w:val="16"/>
                <w:szCs w:val="16"/>
                <w:lang w:eastAsia="en-GB"/>
                <w14:ligatures w14:val="none"/>
              </w:rPr>
            </w:pPr>
            <w:r w:rsidRPr="00662A99">
              <w:rPr>
                <w:rFonts w:ascii="Arial" w:eastAsia="Times New Roman" w:hAnsi="Arial" w:cs="Arial"/>
                <w:kern w:val="0"/>
                <w:sz w:val="16"/>
                <w:szCs w:val="16"/>
                <w:lang w:eastAsia="en-GB"/>
                <w14:ligatures w14:val="none"/>
              </w:rPr>
              <w:t>A systematic search of “PubMed/MEDLINE,” “Google Scholar,” “Scopus,” “Cochrane Library,” “ClinicalTrials.gov,” and “POPLINE” databases was conducted using a combination of Medical Subject Headings (</w:t>
            </w:r>
            <w:proofErr w:type="spellStart"/>
            <w:r w:rsidRPr="00662A99">
              <w:rPr>
                <w:rFonts w:ascii="Arial" w:eastAsia="Times New Roman" w:hAnsi="Arial" w:cs="Arial"/>
                <w:kern w:val="0"/>
                <w:sz w:val="16"/>
                <w:szCs w:val="16"/>
                <w:lang w:eastAsia="en-GB"/>
                <w14:ligatures w14:val="none"/>
              </w:rPr>
              <w:t>MeSH</w:t>
            </w:r>
            <w:proofErr w:type="spellEnd"/>
            <w:r w:rsidRPr="00662A99">
              <w:rPr>
                <w:rFonts w:ascii="Arial" w:eastAsia="Times New Roman" w:hAnsi="Arial" w:cs="Arial"/>
                <w:kern w:val="0"/>
                <w:sz w:val="16"/>
                <w:szCs w:val="16"/>
                <w:lang w:eastAsia="en-GB"/>
                <w14:ligatures w14:val="none"/>
              </w:rPr>
              <w:t>) and keywords, including “Prehabilitation,” “</w:t>
            </w:r>
            <w:proofErr w:type="spellStart"/>
            <w:r w:rsidRPr="00662A99">
              <w:rPr>
                <w:rFonts w:ascii="Arial" w:eastAsia="Times New Roman" w:hAnsi="Arial" w:cs="Arial"/>
                <w:kern w:val="0"/>
                <w:sz w:val="16"/>
                <w:szCs w:val="16"/>
                <w:lang w:eastAsia="en-GB"/>
                <w14:ligatures w14:val="none"/>
              </w:rPr>
              <w:t>Anemia</w:t>
            </w:r>
            <w:proofErr w:type="spellEnd"/>
            <w:r w:rsidRPr="00662A99">
              <w:rPr>
                <w:rFonts w:ascii="Arial" w:eastAsia="Times New Roman" w:hAnsi="Arial" w:cs="Arial"/>
                <w:kern w:val="0"/>
                <w:sz w:val="16"/>
                <w:szCs w:val="16"/>
                <w:lang w:eastAsia="en-GB"/>
                <w14:ligatures w14:val="none"/>
              </w:rPr>
              <w:t xml:space="preserve"> Correction,” “Nutrition Therapy,” “Physical Exercise,” “Gastrointestinal Cancer Surgeries,” “Hepato-Pancreato-Biliary Surgeries,” “Rehabilitation,” and “Postoperative Outcomes.” Studies involving gastrointestinal cancer patients undergoing surgery, published between 1960 and June 2024, were included.</w:t>
            </w:r>
          </w:p>
          <w:p w14:paraId="3726DD48" w14:textId="77777777" w:rsidR="00662A99" w:rsidRPr="00662A99" w:rsidRDefault="00662A99" w:rsidP="00662A99">
            <w:pPr>
              <w:pStyle w:val="ListParagraph"/>
              <w:numPr>
                <w:ilvl w:val="0"/>
                <w:numId w:val="1"/>
              </w:numPr>
              <w:spacing w:before="100" w:beforeAutospacing="1" w:after="100" w:afterAutospacing="1" w:line="480" w:lineRule="auto"/>
              <w:rPr>
                <w:rFonts w:ascii="Arial" w:eastAsia="Times New Roman" w:hAnsi="Arial" w:cs="Arial"/>
                <w:kern w:val="0"/>
                <w:sz w:val="16"/>
                <w:szCs w:val="16"/>
                <w:lang w:eastAsia="en-GB"/>
                <w14:ligatures w14:val="none"/>
              </w:rPr>
            </w:pPr>
            <w:r w:rsidRPr="00662A99">
              <w:rPr>
                <w:rFonts w:ascii="Arial" w:eastAsia="Times New Roman" w:hAnsi="Arial" w:cs="Arial"/>
                <w:b/>
                <w:bCs/>
                <w:kern w:val="0"/>
                <w:sz w:val="16"/>
                <w:szCs w:val="16"/>
                <w:lang w:eastAsia="en-GB"/>
                <w14:ligatures w14:val="none"/>
              </w:rPr>
              <w:t>Results</w:t>
            </w:r>
            <w:r w:rsidRPr="00662A99">
              <w:rPr>
                <w:rFonts w:ascii="Arial" w:eastAsia="Times New Roman" w:hAnsi="Arial" w:cs="Arial"/>
                <w:kern w:val="0"/>
                <w:sz w:val="16"/>
                <w:szCs w:val="16"/>
                <w:lang w:eastAsia="en-GB"/>
                <w14:ligatures w14:val="none"/>
              </w:rPr>
              <w:t>: Multimodal prehabilitation programs demonstrated significant improvements in functional capacity, reductions in postoperative complications, shorter lengths of stay, and enhanced recovery. However, the strength of evidence varied by cancer type, with robust data supporting prehabilitation in colorectal surgeries and more limited evidence for HPB and upper gastrointestinal surgeries. Home-based programs showed mixed results, with adherence challenges potentially undermining their effectiveness. Inpatient supervised programs were more effective but associated with higher costs.</w:t>
            </w:r>
          </w:p>
          <w:p w14:paraId="6903D82A" w14:textId="77777777" w:rsidR="00662A99" w:rsidRPr="00662A99" w:rsidRDefault="00662A99" w:rsidP="00662A99">
            <w:pPr>
              <w:pStyle w:val="ListParagraph"/>
              <w:numPr>
                <w:ilvl w:val="0"/>
                <w:numId w:val="1"/>
              </w:numPr>
              <w:spacing w:before="100" w:beforeAutospacing="1" w:after="100" w:afterAutospacing="1" w:line="480" w:lineRule="auto"/>
              <w:rPr>
                <w:rFonts w:ascii="Arial" w:eastAsia="Times New Roman" w:hAnsi="Arial" w:cs="Arial"/>
                <w:kern w:val="0"/>
                <w:sz w:val="16"/>
                <w:szCs w:val="16"/>
                <w:lang w:eastAsia="en-GB"/>
                <w14:ligatures w14:val="none"/>
              </w:rPr>
            </w:pPr>
            <w:r w:rsidRPr="00662A99">
              <w:rPr>
                <w:rFonts w:ascii="Arial" w:eastAsia="Times New Roman" w:hAnsi="Arial" w:cs="Arial"/>
                <w:b/>
                <w:bCs/>
                <w:kern w:val="0"/>
                <w:sz w:val="16"/>
                <w:szCs w:val="16"/>
                <w:lang w:eastAsia="en-GB"/>
                <w14:ligatures w14:val="none"/>
              </w:rPr>
              <w:t>Conclusion:</w:t>
            </w:r>
            <w:r w:rsidRPr="00662A99">
              <w:rPr>
                <w:rFonts w:ascii="Arial" w:eastAsia="Times New Roman" w:hAnsi="Arial" w:cs="Arial"/>
                <w:kern w:val="0"/>
                <w:sz w:val="16"/>
                <w:szCs w:val="16"/>
                <w:lang w:eastAsia="en-GB"/>
                <w14:ligatures w14:val="none"/>
              </w:rPr>
              <w:t xml:space="preserve"> Prehabilitation holds promise as a transformative strategy in the perioperative care of gastrointestinal cancer patients. While it improves functional and clinical outcomes, significant barriers such as implementation costs, patient adherence, and variability in program design must be addressed. Future research should focus on tailoring prehabilitation for different cancer types, developing cost-effective models, and conducting high-quality trials to establish standardized guidelines. Integrating prehabilitation into routine clinical practice has the potential to significantly enhance surgical outcomes and patient quality of life.</w:t>
            </w:r>
          </w:p>
          <w:p w14:paraId="458C61F0" w14:textId="4D57BFBE" w:rsidR="00FB3483" w:rsidRPr="00662A99" w:rsidRDefault="00FB3483" w:rsidP="005979B8">
            <w:pPr>
              <w:pStyle w:val="Default"/>
              <w:spacing w:before="40" w:after="40"/>
              <w:rPr>
                <w:rFonts w:ascii="Arial" w:hAnsi="Arial" w:cs="Arial"/>
                <w:color w:val="auto"/>
                <w:sz w:val="16"/>
                <w:szCs w:val="16"/>
              </w:rPr>
            </w:pPr>
          </w:p>
        </w:tc>
        <w:tc>
          <w:tcPr>
            <w:tcW w:w="1314" w:type="dxa"/>
            <w:tcBorders>
              <w:top w:val="single" w:sz="5" w:space="0" w:color="000000"/>
              <w:left w:val="single" w:sz="5" w:space="0" w:color="000000"/>
              <w:bottom w:val="double" w:sz="5" w:space="0" w:color="000000"/>
              <w:right w:val="single" w:sz="5" w:space="0" w:color="000000"/>
            </w:tcBorders>
          </w:tcPr>
          <w:p w14:paraId="35960842" w14:textId="6721FF3B" w:rsidR="00FB3483" w:rsidRPr="00930A31" w:rsidRDefault="003B5F52"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2D79CC00"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0BE1C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02E1DA21" w14:textId="77777777" w:rsidR="00FB3483" w:rsidRPr="00930A31" w:rsidRDefault="00FB3483">
            <w:pPr>
              <w:pStyle w:val="Default"/>
              <w:jc w:val="right"/>
              <w:rPr>
                <w:rFonts w:ascii="Arial" w:hAnsi="Arial" w:cs="Arial"/>
                <w:color w:val="auto"/>
                <w:sz w:val="18"/>
                <w:szCs w:val="18"/>
              </w:rPr>
            </w:pPr>
          </w:p>
        </w:tc>
      </w:tr>
      <w:tr w:rsidR="00FB3483" w:rsidRPr="004C1685" w14:paraId="4AAC03BC"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3493F5B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lastRenderedPageBreak/>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B45620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31" w:type="dxa"/>
            <w:tcBorders>
              <w:top w:val="single" w:sz="5" w:space="0" w:color="000000"/>
              <w:left w:val="single" w:sz="5" w:space="0" w:color="000000"/>
              <w:bottom w:val="single" w:sz="5" w:space="0" w:color="000000"/>
              <w:right w:val="single" w:sz="5" w:space="0" w:color="000000"/>
            </w:tcBorders>
          </w:tcPr>
          <w:p w14:paraId="1FCEF233" w14:textId="54C03419" w:rsidR="00D8629F" w:rsidRPr="00D8629F" w:rsidRDefault="00F65CAA" w:rsidP="00D8629F">
            <w:pPr>
              <w:spacing w:before="100" w:beforeAutospacing="1" w:after="100" w:afterAutospacing="1" w:line="480" w:lineRule="auto"/>
              <w:ind w:firstLine="720"/>
              <w:rPr>
                <w:color w:val="000000"/>
                <w:sz w:val="18"/>
                <w:szCs w:val="18"/>
                <w:lang w:eastAsia="en-GB"/>
              </w:rPr>
            </w:pPr>
            <w:r w:rsidRPr="00F65CAA">
              <w:rPr>
                <w:sz w:val="18"/>
                <w:szCs w:val="18"/>
                <w:lang w:eastAsia="en-GB"/>
              </w:rPr>
              <w:t>Prehabilitation has shown varying levels of evidence and impact depending on the cancer type and surgical procedure</w:t>
            </w:r>
            <w:r>
              <w:rPr>
                <w:sz w:val="18"/>
                <w:szCs w:val="18"/>
                <w:lang w:eastAsia="en-GB"/>
              </w:rPr>
              <w:t>.</w:t>
            </w:r>
            <w:r w:rsidRPr="00F65CAA">
              <w:rPr>
                <w:sz w:val="18"/>
                <w:szCs w:val="18"/>
                <w:lang w:eastAsia="en-GB"/>
              </w:rPr>
              <w:t xml:space="preserve"> </w:t>
            </w:r>
            <w:r w:rsidR="00662A99" w:rsidRPr="00662A99">
              <w:rPr>
                <w:color w:val="000000"/>
                <w:sz w:val="18"/>
                <w:szCs w:val="18"/>
                <w:lang w:eastAsia="en-GB"/>
              </w:rPr>
              <w:t xml:space="preserve">The aim of prehabilitation is not only to improve functional capacity but also to facilitate better surgical outcomes. Evidence suggests that patients who undergo prehabilitation experience shorter hospital stays, fewer admissions to intensive care, and a lower incidence of postoperative complications. </w:t>
            </w:r>
            <w:r w:rsidRPr="00F65CAA">
              <w:rPr>
                <w:color w:val="000000"/>
                <w:sz w:val="18"/>
                <w:szCs w:val="18"/>
                <w:lang w:eastAsia="en-GB"/>
              </w:rPr>
              <w:t xml:space="preserve">Moreover, the improvement in physical and mental health often translates into an enhanced quality of life, both immediately after surgery and during long-term recovery. This literature review </w:t>
            </w:r>
            <w:r>
              <w:rPr>
                <w:color w:val="000000"/>
                <w:sz w:val="18"/>
                <w:szCs w:val="18"/>
                <w:lang w:eastAsia="en-GB"/>
              </w:rPr>
              <w:t>will</w:t>
            </w:r>
            <w:r w:rsidRPr="00F65CAA">
              <w:rPr>
                <w:color w:val="000000"/>
                <w:sz w:val="18"/>
                <w:szCs w:val="18"/>
                <w:lang w:eastAsia="en-GB"/>
              </w:rPr>
              <w:t xml:space="preserve"> comprehensively examine the current evidence supporting the use of prehabilitation</w:t>
            </w:r>
          </w:p>
        </w:tc>
        <w:tc>
          <w:tcPr>
            <w:tcW w:w="1314" w:type="dxa"/>
            <w:tcBorders>
              <w:top w:val="single" w:sz="5" w:space="0" w:color="000000"/>
              <w:left w:val="single" w:sz="5" w:space="0" w:color="000000"/>
              <w:bottom w:val="single" w:sz="5" w:space="0" w:color="000000"/>
              <w:right w:val="single" w:sz="5" w:space="0" w:color="000000"/>
            </w:tcBorders>
          </w:tcPr>
          <w:p w14:paraId="612E5CD3" w14:textId="22D4DAB4"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5-7</w:t>
            </w:r>
          </w:p>
        </w:tc>
      </w:tr>
      <w:tr w:rsidR="00FB3483" w:rsidRPr="004C1685" w14:paraId="7484E182" w14:textId="77777777" w:rsidTr="003869D0">
        <w:trPr>
          <w:trHeight w:val="48"/>
        </w:trPr>
        <w:tc>
          <w:tcPr>
            <w:tcW w:w="1668" w:type="dxa"/>
            <w:tcBorders>
              <w:top w:val="single" w:sz="5" w:space="0" w:color="000000"/>
              <w:left w:val="single" w:sz="5" w:space="0" w:color="000000"/>
              <w:bottom w:val="double" w:sz="2" w:space="0" w:color="FFFFCC"/>
              <w:right w:val="single" w:sz="5" w:space="0" w:color="000000"/>
            </w:tcBorders>
          </w:tcPr>
          <w:p w14:paraId="4418318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F30763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31" w:type="dxa"/>
            <w:tcBorders>
              <w:top w:val="single" w:sz="5" w:space="0" w:color="000000"/>
              <w:left w:val="single" w:sz="5" w:space="0" w:color="000000"/>
              <w:bottom w:val="double" w:sz="5" w:space="0" w:color="000000"/>
              <w:right w:val="single" w:sz="5" w:space="0" w:color="000000"/>
            </w:tcBorders>
          </w:tcPr>
          <w:p w14:paraId="218C1B0F" w14:textId="1D947198" w:rsidR="00662A99" w:rsidRPr="00662A99" w:rsidRDefault="00662A99" w:rsidP="00662A99">
            <w:pPr>
              <w:spacing w:before="100" w:beforeAutospacing="1" w:after="100" w:afterAutospacing="1" w:line="480" w:lineRule="auto"/>
              <w:ind w:firstLine="720"/>
              <w:rPr>
                <w:color w:val="000000"/>
                <w:sz w:val="18"/>
                <w:szCs w:val="18"/>
                <w:lang w:eastAsia="en-GB"/>
              </w:rPr>
            </w:pPr>
            <w:r w:rsidRPr="00662A99">
              <w:rPr>
                <w:color w:val="000000"/>
                <w:sz w:val="18"/>
                <w:szCs w:val="18"/>
                <w:lang w:eastAsia="en-GB"/>
              </w:rPr>
              <w:t>This literature review aims to comprehensively examine the current evidence supporting the use of prehabilitation, addressing its various components, the mechanisms by which they contribute to improved outcomes, and the barriers that may hinder their widespread implementation. Additionally, this review will explore the effectiveness of multimodal prehabilitation programs, highlight the benefits they offer to patients, and identify potential areas for future research and refinement in clinical practice.</w:t>
            </w:r>
          </w:p>
          <w:p w14:paraId="3133C69E" w14:textId="1329B061" w:rsidR="00FB3483" w:rsidRPr="00930A31" w:rsidRDefault="00FB3483" w:rsidP="005979B8">
            <w:pPr>
              <w:pStyle w:val="Default"/>
              <w:spacing w:before="40" w:after="40"/>
              <w:rPr>
                <w:rFonts w:ascii="Arial" w:hAnsi="Arial" w:cs="Arial"/>
                <w:sz w:val="18"/>
                <w:szCs w:val="18"/>
              </w:rPr>
            </w:pPr>
          </w:p>
        </w:tc>
        <w:tc>
          <w:tcPr>
            <w:tcW w:w="1314" w:type="dxa"/>
            <w:tcBorders>
              <w:top w:val="single" w:sz="5" w:space="0" w:color="000000"/>
              <w:left w:val="single" w:sz="5" w:space="0" w:color="000000"/>
              <w:bottom w:val="double" w:sz="5" w:space="0" w:color="000000"/>
              <w:right w:val="single" w:sz="5" w:space="0" w:color="000000"/>
            </w:tcBorders>
          </w:tcPr>
          <w:p w14:paraId="2A575C83" w14:textId="16DC5473"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4B3D09A"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8CC22D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3A61CAF4" w14:textId="77777777" w:rsidR="00FB3483" w:rsidRPr="00930A31" w:rsidRDefault="00FB3483">
            <w:pPr>
              <w:pStyle w:val="Default"/>
              <w:jc w:val="right"/>
              <w:rPr>
                <w:rFonts w:ascii="Arial" w:hAnsi="Arial" w:cs="Arial"/>
                <w:color w:val="auto"/>
                <w:sz w:val="18"/>
                <w:szCs w:val="18"/>
              </w:rPr>
            </w:pPr>
          </w:p>
        </w:tc>
      </w:tr>
      <w:tr w:rsidR="00FB3483" w:rsidRPr="004C1685" w14:paraId="168CF6E2"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1156753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CDCA86F"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631" w:type="dxa"/>
            <w:tcBorders>
              <w:top w:val="single" w:sz="5" w:space="0" w:color="000000"/>
              <w:left w:val="single" w:sz="5" w:space="0" w:color="000000"/>
              <w:bottom w:val="single" w:sz="5" w:space="0" w:color="000000"/>
              <w:right w:val="single" w:sz="5" w:space="0" w:color="000000"/>
            </w:tcBorders>
          </w:tcPr>
          <w:p w14:paraId="78368D27" w14:textId="4F228E7C" w:rsidR="00FB3483" w:rsidRPr="00F65CAA" w:rsidRDefault="00F65CAA" w:rsidP="005979B8">
            <w:pPr>
              <w:pStyle w:val="Default"/>
              <w:spacing w:before="40" w:after="40"/>
              <w:rPr>
                <w:rFonts w:ascii="Times New Roman" w:hAnsi="Times New Roman" w:cs="Times New Roman"/>
                <w:sz w:val="18"/>
                <w:szCs w:val="18"/>
              </w:rPr>
            </w:pPr>
            <w:r w:rsidRPr="00F65CAA">
              <w:rPr>
                <w:rFonts w:ascii="Times New Roman" w:hAnsi="Times New Roman" w:cs="Times New Roman"/>
                <w:sz w:val="18"/>
                <w:szCs w:val="18"/>
              </w:rPr>
              <w:t xml:space="preserve">The randomized controlled trials, cohort studies, observational studies, involving patients with gastrointestinal cancer undergoing cancer surgery published between 1960 and June 2024 were included in this systematic literature review. We included only studies published in English, having full-text available and reported preoperative optimization and prehabilitation data and postoperative outcomes. There were no restrictions on age, gender, or race. </w:t>
            </w:r>
            <w:r w:rsidRPr="00F65CAA">
              <w:rPr>
                <w:rFonts w:ascii="Times New Roman" w:hAnsi="Times New Roman" w:cs="Times New Roman"/>
                <w:color w:val="auto"/>
                <w:sz w:val="18"/>
                <w:szCs w:val="18"/>
              </w:rPr>
              <w:t>Studies involving non-human participants were excluded from this systematic review</w:t>
            </w:r>
          </w:p>
        </w:tc>
        <w:tc>
          <w:tcPr>
            <w:tcW w:w="1314" w:type="dxa"/>
            <w:tcBorders>
              <w:top w:val="single" w:sz="5" w:space="0" w:color="000000"/>
              <w:left w:val="single" w:sz="5" w:space="0" w:color="000000"/>
              <w:bottom w:val="single" w:sz="5" w:space="0" w:color="000000"/>
              <w:right w:val="single" w:sz="5" w:space="0" w:color="000000"/>
            </w:tcBorders>
          </w:tcPr>
          <w:p w14:paraId="5FD20169" w14:textId="3EA64246"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8578F70" w14:textId="77777777" w:rsidTr="003869D0">
        <w:trPr>
          <w:trHeight w:val="191"/>
        </w:trPr>
        <w:tc>
          <w:tcPr>
            <w:tcW w:w="1668" w:type="dxa"/>
            <w:tcBorders>
              <w:top w:val="single" w:sz="5" w:space="0" w:color="000000"/>
              <w:left w:val="single" w:sz="5" w:space="0" w:color="000000"/>
              <w:bottom w:val="single" w:sz="5" w:space="0" w:color="000000"/>
              <w:right w:val="single" w:sz="5" w:space="0" w:color="000000"/>
            </w:tcBorders>
          </w:tcPr>
          <w:p w14:paraId="38E7F87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634E30C"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631" w:type="dxa"/>
            <w:tcBorders>
              <w:top w:val="single" w:sz="5" w:space="0" w:color="000000"/>
              <w:left w:val="single" w:sz="5" w:space="0" w:color="000000"/>
              <w:bottom w:val="single" w:sz="5" w:space="0" w:color="000000"/>
              <w:right w:val="single" w:sz="5" w:space="0" w:color="000000"/>
            </w:tcBorders>
          </w:tcPr>
          <w:p w14:paraId="25F72511" w14:textId="71411E49" w:rsidR="00FB3483" w:rsidRPr="00FB3AA7" w:rsidRDefault="00FB3AA7" w:rsidP="00FB3AA7">
            <w:pPr>
              <w:pStyle w:val="ListParagraph"/>
              <w:numPr>
                <w:ilvl w:val="0"/>
                <w:numId w:val="2"/>
              </w:numPr>
              <w:spacing w:line="240" w:lineRule="auto"/>
              <w:rPr>
                <w:sz w:val="18"/>
                <w:szCs w:val="18"/>
              </w:rPr>
            </w:pPr>
            <w:r w:rsidRPr="00FB3AA7">
              <w:rPr>
                <w:sz w:val="18"/>
                <w:szCs w:val="18"/>
              </w:rPr>
              <w:t xml:space="preserve">The following electronic databases were searched: PubMed/MEDLINE, Google Scholar, Scopus, Cochrane Library, ClinicalTrials.gov, and POPLINE. </w:t>
            </w:r>
          </w:p>
        </w:tc>
        <w:tc>
          <w:tcPr>
            <w:tcW w:w="1314" w:type="dxa"/>
            <w:tcBorders>
              <w:top w:val="single" w:sz="5" w:space="0" w:color="000000"/>
              <w:left w:val="single" w:sz="5" w:space="0" w:color="000000"/>
              <w:bottom w:val="single" w:sz="5" w:space="0" w:color="000000"/>
              <w:right w:val="single" w:sz="5" w:space="0" w:color="000000"/>
            </w:tcBorders>
          </w:tcPr>
          <w:p w14:paraId="1555D19F" w14:textId="722F75FB"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47263CAA"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72268AE2"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4BAB0014"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631" w:type="dxa"/>
            <w:tcBorders>
              <w:top w:val="single" w:sz="5" w:space="0" w:color="000000"/>
              <w:left w:val="single" w:sz="5" w:space="0" w:color="000000"/>
              <w:bottom w:val="single" w:sz="5" w:space="0" w:color="000000"/>
              <w:right w:val="single" w:sz="5" w:space="0" w:color="000000"/>
            </w:tcBorders>
          </w:tcPr>
          <w:p w14:paraId="26022E3B" w14:textId="77777777" w:rsidR="00F65CAA" w:rsidRPr="00F65CAA" w:rsidRDefault="00F65CAA" w:rsidP="00F65CAA">
            <w:pPr>
              <w:pStyle w:val="ListParagraph"/>
              <w:numPr>
                <w:ilvl w:val="0"/>
                <w:numId w:val="2"/>
              </w:numPr>
              <w:spacing w:line="240" w:lineRule="auto"/>
              <w:rPr>
                <w:sz w:val="18"/>
                <w:szCs w:val="18"/>
              </w:rPr>
            </w:pPr>
            <w:r w:rsidRPr="00F65CAA">
              <w:rPr>
                <w:sz w:val="18"/>
                <w:szCs w:val="18"/>
              </w:rPr>
              <w:t>This systematic review was registered into PRESPERO (</w:t>
            </w:r>
            <w:r w:rsidRPr="00F65CAA">
              <w:rPr>
                <w:sz w:val="18"/>
                <w:szCs w:val="18"/>
                <w:shd w:val="clear" w:color="auto" w:fill="FFFFFF"/>
              </w:rPr>
              <w:t xml:space="preserve">CRD42022295634). </w:t>
            </w:r>
            <w:r w:rsidRPr="00F65CAA">
              <w:rPr>
                <w:sz w:val="18"/>
                <w:szCs w:val="18"/>
              </w:rPr>
              <w:t>A comprehensive search strategy was  employed to identify relevant studies. The following electronic databases were searched: PubMed/MEDLINE, Google Scholar, Scopus, Cochrane Library, ClinicalTrials.gov, and POPLINE. The search were performed using a combination of Medical Subject Headings (</w:t>
            </w:r>
            <w:proofErr w:type="spellStart"/>
            <w:r w:rsidRPr="00F65CAA">
              <w:rPr>
                <w:sz w:val="18"/>
                <w:szCs w:val="18"/>
              </w:rPr>
              <w:t>MeSH</w:t>
            </w:r>
            <w:proofErr w:type="spellEnd"/>
            <w:r w:rsidRPr="00F65CAA">
              <w:rPr>
                <w:sz w:val="18"/>
                <w:szCs w:val="18"/>
              </w:rPr>
              <w:t>) and keywords search terms include: “Prehabilitation”, “</w:t>
            </w:r>
            <w:proofErr w:type="spellStart"/>
            <w:r w:rsidRPr="00F65CAA">
              <w:rPr>
                <w:sz w:val="18"/>
                <w:szCs w:val="18"/>
              </w:rPr>
              <w:t>Anemia</w:t>
            </w:r>
            <w:proofErr w:type="spellEnd"/>
            <w:r w:rsidRPr="00F65CAA">
              <w:rPr>
                <w:sz w:val="18"/>
                <w:szCs w:val="18"/>
              </w:rPr>
              <w:t xml:space="preserve"> Correction”, “Nutrition Therapy”, “Physical Exercise”, “Gastrointestinal Cancer Surgeries”, “Hepato-Pancreato-Biliary Surgeries”, “Rehabilitation”, “Postoperative Outcomes” and their various combinations.</w:t>
            </w:r>
          </w:p>
          <w:p w14:paraId="7A2EE264" w14:textId="48EE157F" w:rsidR="00FB3483" w:rsidRPr="00F65CAA" w:rsidRDefault="00FB3483" w:rsidP="005979B8">
            <w:pPr>
              <w:pStyle w:val="Default"/>
              <w:spacing w:before="40" w:after="40"/>
              <w:rPr>
                <w:rFonts w:ascii="Arial" w:hAnsi="Arial" w:cs="Arial"/>
                <w:color w:val="auto"/>
                <w:sz w:val="18"/>
                <w:szCs w:val="18"/>
              </w:rPr>
            </w:pPr>
          </w:p>
        </w:tc>
        <w:tc>
          <w:tcPr>
            <w:tcW w:w="1314" w:type="dxa"/>
            <w:tcBorders>
              <w:top w:val="single" w:sz="5" w:space="0" w:color="000000"/>
              <w:left w:val="single" w:sz="5" w:space="0" w:color="000000"/>
              <w:bottom w:val="single" w:sz="5" w:space="0" w:color="000000"/>
              <w:right w:val="single" w:sz="5" w:space="0" w:color="000000"/>
            </w:tcBorders>
          </w:tcPr>
          <w:p w14:paraId="73B02271" w14:textId="7FB9480C"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284C7145"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20F22A1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0545702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631" w:type="dxa"/>
            <w:tcBorders>
              <w:top w:val="single" w:sz="5" w:space="0" w:color="000000"/>
              <w:left w:val="single" w:sz="5" w:space="0" w:color="000000"/>
              <w:bottom w:val="single" w:sz="5" w:space="0" w:color="000000"/>
              <w:right w:val="single" w:sz="5" w:space="0" w:color="000000"/>
            </w:tcBorders>
          </w:tcPr>
          <w:p w14:paraId="1A90FD51" w14:textId="77777777" w:rsidR="00E25C25" w:rsidRPr="00FB3AA7" w:rsidRDefault="00E25C25" w:rsidP="00E25C25">
            <w:pPr>
              <w:pStyle w:val="ListParagraph"/>
              <w:numPr>
                <w:ilvl w:val="0"/>
                <w:numId w:val="2"/>
              </w:numPr>
              <w:spacing w:line="240" w:lineRule="auto"/>
              <w:rPr>
                <w:sz w:val="18"/>
                <w:szCs w:val="18"/>
              </w:rPr>
            </w:pPr>
            <w:r w:rsidRPr="00FB3AA7">
              <w:rPr>
                <w:sz w:val="18"/>
                <w:szCs w:val="18"/>
              </w:rPr>
              <w:t>Three independent authors (AK, VT, BD) conducted the study selection in two phases: screening and eligibility. In the screening phase, titles and abstracts of the identified studies were assessed against the inclusion criteria. In the eligibility phase, the full text of the selected articles were reviewed to ensure they meet the inclusion and exclusion criteria. Any disagreements between the authors were resolved by consensus or by involving two senior authors (SLS, RA).</w:t>
            </w:r>
          </w:p>
          <w:p w14:paraId="53EC39B2" w14:textId="1ECE47FB" w:rsidR="00FB3483" w:rsidRPr="00930A31" w:rsidRDefault="00FB3483" w:rsidP="005979B8">
            <w:pPr>
              <w:pStyle w:val="Default"/>
              <w:spacing w:before="40" w:after="40"/>
              <w:rPr>
                <w:rFonts w:ascii="Arial" w:hAnsi="Arial" w:cs="Arial"/>
                <w:sz w:val="18"/>
                <w:szCs w:val="18"/>
              </w:rPr>
            </w:pPr>
          </w:p>
        </w:tc>
        <w:tc>
          <w:tcPr>
            <w:tcW w:w="1314" w:type="dxa"/>
            <w:tcBorders>
              <w:top w:val="single" w:sz="5" w:space="0" w:color="000000"/>
              <w:left w:val="single" w:sz="5" w:space="0" w:color="000000"/>
              <w:bottom w:val="single" w:sz="5" w:space="0" w:color="000000"/>
              <w:right w:val="single" w:sz="5" w:space="0" w:color="000000"/>
            </w:tcBorders>
          </w:tcPr>
          <w:p w14:paraId="286E3DFA" w14:textId="70A35755"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42A16CF1" w14:textId="77777777" w:rsidTr="003869D0">
        <w:trPr>
          <w:trHeight w:val="152"/>
        </w:trPr>
        <w:tc>
          <w:tcPr>
            <w:tcW w:w="1668" w:type="dxa"/>
            <w:tcBorders>
              <w:top w:val="single" w:sz="5" w:space="0" w:color="000000"/>
              <w:left w:val="single" w:sz="5" w:space="0" w:color="000000"/>
              <w:bottom w:val="single" w:sz="5" w:space="0" w:color="000000"/>
              <w:right w:val="single" w:sz="5" w:space="0" w:color="000000"/>
            </w:tcBorders>
          </w:tcPr>
          <w:p w14:paraId="17A2288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2FA83D0"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631" w:type="dxa"/>
            <w:tcBorders>
              <w:top w:val="single" w:sz="5" w:space="0" w:color="000000"/>
              <w:left w:val="single" w:sz="5" w:space="0" w:color="000000"/>
              <w:bottom w:val="single" w:sz="5" w:space="0" w:color="000000"/>
              <w:right w:val="single" w:sz="5" w:space="0" w:color="000000"/>
            </w:tcBorders>
          </w:tcPr>
          <w:p w14:paraId="4CD25001" w14:textId="77777777" w:rsidR="00E25C25" w:rsidRPr="00E25C25" w:rsidRDefault="00E25C25" w:rsidP="00E25C25">
            <w:pPr>
              <w:pStyle w:val="ListParagraph"/>
              <w:numPr>
                <w:ilvl w:val="0"/>
                <w:numId w:val="2"/>
              </w:numPr>
              <w:spacing w:line="240" w:lineRule="auto"/>
              <w:rPr>
                <w:sz w:val="18"/>
                <w:szCs w:val="18"/>
              </w:rPr>
            </w:pPr>
            <w:r w:rsidRPr="00E25C25">
              <w:rPr>
                <w:sz w:val="18"/>
                <w:szCs w:val="18"/>
              </w:rPr>
              <w:t>Data were extracted using a standardized Excel form. The extracted data included  are study title, design, objectives, primary carcinoma type, interventions, inclusion and exclusion criteria, outcome definitions, results, and measures of association (e.g., odds ratios, risk ratios, hazard ratios). Three independent reviewers will extract the data, and discrepancies were resolved through discussion with the two senior reviewers.</w:t>
            </w:r>
          </w:p>
          <w:p w14:paraId="1F9F8D32" w14:textId="08C083E2" w:rsidR="00FB3483" w:rsidRPr="00930A31" w:rsidRDefault="00FB3483" w:rsidP="00E25C25">
            <w:pPr>
              <w:pStyle w:val="ListParagraph"/>
              <w:numPr>
                <w:ilvl w:val="0"/>
                <w:numId w:val="2"/>
              </w:numPr>
              <w:spacing w:line="240" w:lineRule="auto"/>
              <w:rPr>
                <w:rFonts w:ascii="Arial" w:hAnsi="Arial" w:cs="Arial"/>
                <w:sz w:val="18"/>
                <w:szCs w:val="18"/>
              </w:rPr>
            </w:pPr>
          </w:p>
        </w:tc>
        <w:tc>
          <w:tcPr>
            <w:tcW w:w="1314" w:type="dxa"/>
            <w:tcBorders>
              <w:top w:val="single" w:sz="5" w:space="0" w:color="000000"/>
              <w:left w:val="single" w:sz="5" w:space="0" w:color="000000"/>
              <w:bottom w:val="single" w:sz="5" w:space="0" w:color="000000"/>
              <w:right w:val="single" w:sz="5" w:space="0" w:color="000000"/>
            </w:tcBorders>
          </w:tcPr>
          <w:p w14:paraId="46F86758" w14:textId="401CCCAE"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8,9</w:t>
            </w:r>
          </w:p>
        </w:tc>
      </w:tr>
      <w:tr w:rsidR="00930A31" w:rsidRPr="004C1685" w14:paraId="605DAB77"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45DD287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065A7E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31" w:type="dxa"/>
            <w:tcBorders>
              <w:top w:val="single" w:sz="5" w:space="0" w:color="000000"/>
              <w:left w:val="single" w:sz="5" w:space="0" w:color="000000"/>
              <w:bottom w:val="single" w:sz="5" w:space="0" w:color="000000"/>
              <w:right w:val="single" w:sz="5" w:space="0" w:color="000000"/>
            </w:tcBorders>
          </w:tcPr>
          <w:p w14:paraId="66E6565A" w14:textId="7B63C583" w:rsidR="00930A31" w:rsidRPr="0002432D" w:rsidRDefault="00CD7E67" w:rsidP="0002432D">
            <w:pPr>
              <w:pStyle w:val="ListParagraph"/>
              <w:spacing w:line="240" w:lineRule="auto"/>
              <w:ind w:left="0"/>
              <w:rPr>
                <w:sz w:val="18"/>
                <w:szCs w:val="18"/>
              </w:rPr>
            </w:pPr>
            <w:r w:rsidRPr="00CD7E67">
              <w:rPr>
                <w:sz w:val="18"/>
                <w:szCs w:val="18"/>
              </w:rPr>
              <w:t xml:space="preserve">Outcome measures assessed from the studies included postoperative mortality, major morbidity, respiratory complications, infectious complications, and hospital stay. </w:t>
            </w:r>
          </w:p>
        </w:tc>
        <w:tc>
          <w:tcPr>
            <w:tcW w:w="1314" w:type="dxa"/>
            <w:tcBorders>
              <w:top w:val="single" w:sz="5" w:space="0" w:color="000000"/>
              <w:left w:val="single" w:sz="5" w:space="0" w:color="000000"/>
              <w:bottom w:val="single" w:sz="5" w:space="0" w:color="000000"/>
              <w:right w:val="single" w:sz="5" w:space="0" w:color="000000"/>
            </w:tcBorders>
          </w:tcPr>
          <w:p w14:paraId="2D8B9EF3" w14:textId="681627C1" w:rsidR="00930A31"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32952F18" w14:textId="77777777" w:rsidTr="003869D0">
        <w:trPr>
          <w:trHeight w:val="48"/>
        </w:trPr>
        <w:tc>
          <w:tcPr>
            <w:tcW w:w="1668" w:type="dxa"/>
            <w:vMerge/>
            <w:tcBorders>
              <w:left w:val="single" w:sz="5" w:space="0" w:color="000000"/>
              <w:bottom w:val="single" w:sz="5" w:space="0" w:color="000000"/>
              <w:right w:val="single" w:sz="5" w:space="0" w:color="000000"/>
            </w:tcBorders>
          </w:tcPr>
          <w:p w14:paraId="0487D03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4CB67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31" w:type="dxa"/>
            <w:tcBorders>
              <w:top w:val="single" w:sz="5" w:space="0" w:color="000000"/>
              <w:left w:val="single" w:sz="5" w:space="0" w:color="000000"/>
              <w:bottom w:val="single" w:sz="5" w:space="0" w:color="000000"/>
              <w:right w:val="single" w:sz="5" w:space="0" w:color="000000"/>
            </w:tcBorders>
          </w:tcPr>
          <w:p w14:paraId="3F00A1D6" w14:textId="3F0DF514" w:rsidR="00930A31" w:rsidRPr="00930A31" w:rsidRDefault="0002432D" w:rsidP="005979B8">
            <w:pPr>
              <w:pStyle w:val="Default"/>
              <w:spacing w:before="40" w:after="40"/>
              <w:rPr>
                <w:rFonts w:ascii="Arial" w:hAnsi="Arial" w:cs="Arial"/>
                <w:sz w:val="18"/>
                <w:szCs w:val="18"/>
              </w:rPr>
            </w:pPr>
            <w:r w:rsidRPr="0002432D">
              <w:rPr>
                <w:sz w:val="18"/>
                <w:szCs w:val="18"/>
              </w:rPr>
              <w:t>Data from the included studies were synthesized using a narrative approach, organizing key information such as study design, sample size, population characteristics, interventions, and outcomes (results) into tables for easy read and inference. Findings were summarized descriptively, with attention to similarities, differences, and potential reasons for variation across studies.</w:t>
            </w:r>
          </w:p>
        </w:tc>
        <w:tc>
          <w:tcPr>
            <w:tcW w:w="1314" w:type="dxa"/>
            <w:tcBorders>
              <w:top w:val="single" w:sz="5" w:space="0" w:color="000000"/>
              <w:left w:val="single" w:sz="5" w:space="0" w:color="000000"/>
              <w:bottom w:val="single" w:sz="5" w:space="0" w:color="000000"/>
              <w:right w:val="single" w:sz="5" w:space="0" w:color="000000"/>
            </w:tcBorders>
          </w:tcPr>
          <w:p w14:paraId="164D67D6" w14:textId="3D9C5328" w:rsidR="00930A31"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00F4CD42"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203C87F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4D388C7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631" w:type="dxa"/>
            <w:tcBorders>
              <w:top w:val="single" w:sz="5" w:space="0" w:color="000000"/>
              <w:left w:val="single" w:sz="5" w:space="0" w:color="000000"/>
              <w:bottom w:val="single" w:sz="5" w:space="0" w:color="000000"/>
              <w:right w:val="single" w:sz="5" w:space="0" w:color="000000"/>
            </w:tcBorders>
          </w:tcPr>
          <w:p w14:paraId="306B2B39" w14:textId="71B8A75F" w:rsidR="00C61654" w:rsidRPr="00C61654" w:rsidRDefault="00C61654" w:rsidP="00C61654">
            <w:pPr>
              <w:pStyle w:val="ListParagraph"/>
              <w:numPr>
                <w:ilvl w:val="0"/>
                <w:numId w:val="2"/>
              </w:numPr>
              <w:spacing w:line="240" w:lineRule="auto"/>
              <w:rPr>
                <w:sz w:val="18"/>
                <w:szCs w:val="18"/>
              </w:rPr>
            </w:pPr>
            <w:r w:rsidRPr="00C61654">
              <w:rPr>
                <w:sz w:val="18"/>
                <w:szCs w:val="18"/>
              </w:rPr>
              <w:t>Three independent reviewers extracted the data, and discrepancies were resolved through discussion with the two senior reviewers.</w:t>
            </w:r>
          </w:p>
          <w:p w14:paraId="0D7239A8" w14:textId="160EF057" w:rsidR="00FB3483" w:rsidRPr="00930A31" w:rsidRDefault="00FB3483" w:rsidP="005979B8">
            <w:pPr>
              <w:pStyle w:val="Default"/>
              <w:spacing w:before="40" w:after="40"/>
              <w:rPr>
                <w:rFonts w:ascii="Arial" w:hAnsi="Arial" w:cs="Arial"/>
                <w:sz w:val="18"/>
                <w:szCs w:val="18"/>
              </w:rPr>
            </w:pPr>
          </w:p>
        </w:tc>
        <w:tc>
          <w:tcPr>
            <w:tcW w:w="1314" w:type="dxa"/>
            <w:tcBorders>
              <w:top w:val="single" w:sz="5" w:space="0" w:color="000000"/>
              <w:left w:val="single" w:sz="5" w:space="0" w:color="000000"/>
              <w:bottom w:val="single" w:sz="5" w:space="0" w:color="000000"/>
              <w:right w:val="single" w:sz="5" w:space="0" w:color="000000"/>
            </w:tcBorders>
          </w:tcPr>
          <w:p w14:paraId="721A95E1" w14:textId="1E09380E" w:rsidR="00FB3483" w:rsidRPr="00930A31" w:rsidRDefault="00CD7E67"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048D235C"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4A72FB79"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3826280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631" w:type="dxa"/>
            <w:tcBorders>
              <w:top w:val="single" w:sz="5" w:space="0" w:color="000000"/>
              <w:left w:val="single" w:sz="5" w:space="0" w:color="000000"/>
              <w:bottom w:val="single" w:sz="5" w:space="0" w:color="000000"/>
              <w:right w:val="single" w:sz="5" w:space="0" w:color="000000"/>
            </w:tcBorders>
          </w:tcPr>
          <w:p w14:paraId="2ADA5608" w14:textId="7EF2AD33" w:rsidR="00FB3483" w:rsidRPr="00930A31" w:rsidRDefault="00CD7E67" w:rsidP="005979B8">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523414F" w14:textId="3EEB68AD" w:rsidR="00FB3483" w:rsidRPr="00930A31" w:rsidRDefault="00FB3483" w:rsidP="005979B8">
            <w:pPr>
              <w:pStyle w:val="Default"/>
              <w:spacing w:before="40" w:after="40"/>
              <w:rPr>
                <w:rFonts w:ascii="Arial" w:hAnsi="Arial" w:cs="Arial"/>
                <w:color w:val="auto"/>
                <w:sz w:val="18"/>
                <w:szCs w:val="18"/>
              </w:rPr>
            </w:pPr>
          </w:p>
        </w:tc>
      </w:tr>
      <w:tr w:rsidR="00C61654" w:rsidRPr="004C1685" w14:paraId="5E04F16F"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3592219E"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42206FC8"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31" w:type="dxa"/>
            <w:tcBorders>
              <w:top w:val="single" w:sz="5" w:space="0" w:color="000000"/>
              <w:left w:val="single" w:sz="5" w:space="0" w:color="000000"/>
              <w:bottom w:val="single" w:sz="5" w:space="0" w:color="000000"/>
              <w:right w:val="single" w:sz="5" w:space="0" w:color="000000"/>
            </w:tcBorders>
          </w:tcPr>
          <w:p w14:paraId="716D2D23" w14:textId="66BA7621" w:rsidR="00C61654" w:rsidRPr="00930A31" w:rsidRDefault="00C61654" w:rsidP="00C61654">
            <w:pPr>
              <w:pStyle w:val="Default"/>
              <w:spacing w:before="40" w:after="40"/>
              <w:rPr>
                <w:rFonts w:ascii="Arial" w:hAnsi="Arial" w:cs="Arial"/>
                <w:sz w:val="18"/>
                <w:szCs w:val="18"/>
              </w:rPr>
            </w:pPr>
            <w:r w:rsidRPr="00F65CAA">
              <w:rPr>
                <w:rFonts w:ascii="Times New Roman" w:hAnsi="Times New Roman" w:cs="Times New Roman"/>
                <w:sz w:val="18"/>
                <w:szCs w:val="18"/>
              </w:rPr>
              <w:t xml:space="preserve">The randomized controlled trials, cohort studies, observational studies, involving patients with gastrointestinal cancer undergoing cancer surgery published between 1960 and June 2024 were included in this systematic literature review. We included only studies published in English, having full-text available and reported preoperative optimization and prehabilitation data and postoperative outcomes. There were no restrictions on age, gender, or race. </w:t>
            </w:r>
            <w:r w:rsidRPr="00F65CAA">
              <w:rPr>
                <w:rFonts w:ascii="Times New Roman" w:hAnsi="Times New Roman" w:cs="Times New Roman"/>
                <w:color w:val="auto"/>
                <w:sz w:val="18"/>
                <w:szCs w:val="18"/>
              </w:rPr>
              <w:t>Studies involving non-human participants were excluded from this systematic review</w:t>
            </w:r>
          </w:p>
        </w:tc>
        <w:tc>
          <w:tcPr>
            <w:tcW w:w="1314" w:type="dxa"/>
            <w:tcBorders>
              <w:top w:val="single" w:sz="5" w:space="0" w:color="000000"/>
              <w:left w:val="single" w:sz="5" w:space="0" w:color="000000"/>
              <w:bottom w:val="single" w:sz="5" w:space="0" w:color="000000"/>
              <w:right w:val="single" w:sz="5" w:space="0" w:color="000000"/>
            </w:tcBorders>
          </w:tcPr>
          <w:p w14:paraId="04697D9F" w14:textId="14FC8A3A"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7,8</w:t>
            </w:r>
          </w:p>
        </w:tc>
      </w:tr>
      <w:tr w:rsidR="00C61654" w:rsidRPr="004C1685" w14:paraId="437BC1DF" w14:textId="77777777" w:rsidTr="003869D0">
        <w:trPr>
          <w:trHeight w:val="48"/>
        </w:trPr>
        <w:tc>
          <w:tcPr>
            <w:tcW w:w="1668" w:type="dxa"/>
            <w:vMerge/>
            <w:tcBorders>
              <w:left w:val="single" w:sz="5" w:space="0" w:color="000000"/>
              <w:right w:val="single" w:sz="5" w:space="0" w:color="000000"/>
            </w:tcBorders>
          </w:tcPr>
          <w:p w14:paraId="7EAF23C2"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FFBD405"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31" w:type="dxa"/>
            <w:tcBorders>
              <w:top w:val="single" w:sz="5" w:space="0" w:color="000000"/>
              <w:left w:val="single" w:sz="5" w:space="0" w:color="000000"/>
              <w:bottom w:val="single" w:sz="5" w:space="0" w:color="000000"/>
              <w:right w:val="single" w:sz="5" w:space="0" w:color="000000"/>
            </w:tcBorders>
          </w:tcPr>
          <w:p w14:paraId="1B01981D" w14:textId="35707506" w:rsidR="00C61654" w:rsidRPr="00C61654" w:rsidRDefault="00C61654" w:rsidP="00C61654">
            <w:pPr>
              <w:pStyle w:val="Default"/>
              <w:spacing w:before="40" w:after="40"/>
              <w:rPr>
                <w:rFonts w:ascii="Times New Roman" w:hAnsi="Times New Roman" w:cs="Times New Roman"/>
                <w:sz w:val="18"/>
                <w:szCs w:val="18"/>
              </w:rPr>
            </w:pPr>
            <w:r w:rsidRPr="00C61654">
              <w:rPr>
                <w:rFonts w:ascii="Times New Roman" w:hAnsi="Times New Roman" w:cs="Times New Roman"/>
                <w:sz w:val="18"/>
                <w:szCs w:val="18"/>
              </w:rPr>
              <w:t>Data from the included studies were synthesized using a narrative approach, organizing key information such as study design, sample size, population characteristics, interventions, and outcomes (results) into tables for easy read and inference</w:t>
            </w:r>
          </w:p>
        </w:tc>
        <w:tc>
          <w:tcPr>
            <w:tcW w:w="1314" w:type="dxa"/>
            <w:tcBorders>
              <w:top w:val="single" w:sz="5" w:space="0" w:color="000000"/>
              <w:left w:val="single" w:sz="5" w:space="0" w:color="000000"/>
              <w:bottom w:val="single" w:sz="5" w:space="0" w:color="000000"/>
              <w:right w:val="single" w:sz="5" w:space="0" w:color="000000"/>
            </w:tcBorders>
          </w:tcPr>
          <w:p w14:paraId="27355146" w14:textId="2E15BAE6"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9</w:t>
            </w:r>
          </w:p>
        </w:tc>
      </w:tr>
      <w:tr w:rsidR="00C61654" w:rsidRPr="004C1685" w14:paraId="087761C6" w14:textId="77777777" w:rsidTr="003869D0">
        <w:trPr>
          <w:trHeight w:val="77"/>
        </w:trPr>
        <w:tc>
          <w:tcPr>
            <w:tcW w:w="1668" w:type="dxa"/>
            <w:vMerge/>
            <w:tcBorders>
              <w:left w:val="single" w:sz="5" w:space="0" w:color="000000"/>
              <w:right w:val="single" w:sz="5" w:space="0" w:color="000000"/>
            </w:tcBorders>
          </w:tcPr>
          <w:p w14:paraId="7DC960E0"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1965B8D"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31" w:type="dxa"/>
            <w:tcBorders>
              <w:top w:val="single" w:sz="5" w:space="0" w:color="000000"/>
              <w:left w:val="single" w:sz="5" w:space="0" w:color="000000"/>
              <w:bottom w:val="single" w:sz="5" w:space="0" w:color="000000"/>
              <w:right w:val="single" w:sz="5" w:space="0" w:color="000000"/>
            </w:tcBorders>
          </w:tcPr>
          <w:p w14:paraId="7042F288" w14:textId="282F73D2" w:rsidR="00C61654" w:rsidRPr="00C61654" w:rsidRDefault="00C61654" w:rsidP="00C61654">
            <w:pPr>
              <w:pStyle w:val="Default"/>
              <w:spacing w:before="40" w:after="40"/>
              <w:rPr>
                <w:rFonts w:ascii="Times New Roman" w:hAnsi="Times New Roman" w:cs="Times New Roman"/>
                <w:sz w:val="18"/>
                <w:szCs w:val="18"/>
              </w:rPr>
            </w:pPr>
            <w:r w:rsidRPr="00C61654">
              <w:rPr>
                <w:rFonts w:ascii="Times New Roman" w:hAnsi="Times New Roman" w:cs="Times New Roman"/>
                <w:sz w:val="18"/>
                <w:szCs w:val="18"/>
              </w:rPr>
              <w:t>Findings were summarized descriptively, with attention to similarities, differences, and potential reasons for variation across studies. Visual tools like tables and charts facilitated the clear presentation of results</w:t>
            </w:r>
            <w:r>
              <w:rPr>
                <w:rFonts w:ascii="Times New Roman" w:hAnsi="Times New Roman" w:cs="Times New Roman"/>
                <w:sz w:val="18"/>
                <w:szCs w:val="18"/>
              </w:rPr>
              <w:t>.</w:t>
            </w:r>
          </w:p>
        </w:tc>
        <w:tc>
          <w:tcPr>
            <w:tcW w:w="1314" w:type="dxa"/>
            <w:tcBorders>
              <w:top w:val="single" w:sz="5" w:space="0" w:color="000000"/>
              <w:left w:val="single" w:sz="5" w:space="0" w:color="000000"/>
              <w:bottom w:val="single" w:sz="5" w:space="0" w:color="000000"/>
              <w:right w:val="single" w:sz="5" w:space="0" w:color="000000"/>
            </w:tcBorders>
          </w:tcPr>
          <w:p w14:paraId="535F4218" w14:textId="43B9945D"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9</w:t>
            </w:r>
          </w:p>
        </w:tc>
      </w:tr>
      <w:tr w:rsidR="00C61654" w:rsidRPr="004C1685" w14:paraId="4650D6DD" w14:textId="77777777" w:rsidTr="003869D0">
        <w:trPr>
          <w:trHeight w:val="48"/>
        </w:trPr>
        <w:tc>
          <w:tcPr>
            <w:tcW w:w="1668" w:type="dxa"/>
            <w:vMerge/>
            <w:tcBorders>
              <w:left w:val="single" w:sz="5" w:space="0" w:color="000000"/>
              <w:right w:val="single" w:sz="5" w:space="0" w:color="000000"/>
            </w:tcBorders>
          </w:tcPr>
          <w:p w14:paraId="66EE8E3E"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8D3CBE5"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31" w:type="dxa"/>
            <w:tcBorders>
              <w:top w:val="single" w:sz="5" w:space="0" w:color="000000"/>
              <w:left w:val="single" w:sz="5" w:space="0" w:color="000000"/>
              <w:bottom w:val="single" w:sz="5" w:space="0" w:color="000000"/>
              <w:right w:val="single" w:sz="5" w:space="0" w:color="000000"/>
            </w:tcBorders>
          </w:tcPr>
          <w:p w14:paraId="2041F532" w14:textId="3141FE6D"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D685350"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52B07D9B" w14:textId="77777777" w:rsidTr="003869D0">
        <w:trPr>
          <w:trHeight w:val="48"/>
        </w:trPr>
        <w:tc>
          <w:tcPr>
            <w:tcW w:w="1668" w:type="dxa"/>
            <w:vMerge/>
            <w:tcBorders>
              <w:left w:val="single" w:sz="5" w:space="0" w:color="000000"/>
              <w:right w:val="single" w:sz="5" w:space="0" w:color="000000"/>
            </w:tcBorders>
          </w:tcPr>
          <w:p w14:paraId="264FBBF8"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BEAF135"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31" w:type="dxa"/>
            <w:tcBorders>
              <w:top w:val="single" w:sz="5" w:space="0" w:color="000000"/>
              <w:left w:val="single" w:sz="5" w:space="0" w:color="000000"/>
              <w:bottom w:val="single" w:sz="5" w:space="0" w:color="000000"/>
              <w:right w:val="single" w:sz="5" w:space="0" w:color="000000"/>
            </w:tcBorders>
          </w:tcPr>
          <w:p w14:paraId="5F346F78" w14:textId="0B01C4A8"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79A53A0A"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362666C1" w14:textId="77777777" w:rsidTr="003869D0">
        <w:trPr>
          <w:trHeight w:val="50"/>
        </w:trPr>
        <w:tc>
          <w:tcPr>
            <w:tcW w:w="1668" w:type="dxa"/>
            <w:vMerge/>
            <w:tcBorders>
              <w:left w:val="single" w:sz="5" w:space="0" w:color="000000"/>
              <w:bottom w:val="single" w:sz="5" w:space="0" w:color="000000"/>
              <w:right w:val="single" w:sz="5" w:space="0" w:color="000000"/>
            </w:tcBorders>
          </w:tcPr>
          <w:p w14:paraId="57CF7368"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8B3D4A"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31" w:type="dxa"/>
            <w:tcBorders>
              <w:top w:val="single" w:sz="5" w:space="0" w:color="000000"/>
              <w:left w:val="single" w:sz="5" w:space="0" w:color="000000"/>
              <w:bottom w:val="single" w:sz="5" w:space="0" w:color="000000"/>
              <w:right w:val="single" w:sz="5" w:space="0" w:color="000000"/>
            </w:tcBorders>
          </w:tcPr>
          <w:p w14:paraId="14BB17ED" w14:textId="789E21BF"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6891A2FB"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2C879452"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7A40BF58"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0F98CE1"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31" w:type="dxa"/>
            <w:tcBorders>
              <w:top w:val="single" w:sz="5" w:space="0" w:color="000000"/>
              <w:left w:val="single" w:sz="5" w:space="0" w:color="000000"/>
              <w:bottom w:val="single" w:sz="5" w:space="0" w:color="000000"/>
              <w:right w:val="single" w:sz="5" w:space="0" w:color="000000"/>
            </w:tcBorders>
          </w:tcPr>
          <w:p w14:paraId="209E5B99" w14:textId="1CFFB510"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762CB779" w14:textId="4D06E3F7"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10AE9060"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6851CEE6"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57B47D7"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31" w:type="dxa"/>
            <w:tcBorders>
              <w:top w:val="single" w:sz="5" w:space="0" w:color="000000"/>
              <w:left w:val="single" w:sz="5" w:space="0" w:color="000000"/>
              <w:bottom w:val="single" w:sz="5" w:space="0" w:color="000000"/>
              <w:right w:val="single" w:sz="5" w:space="0" w:color="000000"/>
            </w:tcBorders>
          </w:tcPr>
          <w:p w14:paraId="057FC75E" w14:textId="47C6C280"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21026D6" w14:textId="74CCD0EE"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066DF3FE"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E561EF" w14:textId="77777777" w:rsidR="00C61654" w:rsidRPr="00930A31" w:rsidRDefault="00C61654" w:rsidP="00C61654">
            <w:pPr>
              <w:pStyle w:val="Default"/>
              <w:rPr>
                <w:rFonts w:ascii="Arial" w:hAnsi="Arial" w:cs="Arial"/>
                <w:sz w:val="18"/>
                <w:szCs w:val="18"/>
              </w:rPr>
            </w:pPr>
            <w:r w:rsidRPr="00930A31">
              <w:rPr>
                <w:rFonts w:ascii="Arial" w:hAnsi="Arial" w:cs="Arial"/>
                <w:b/>
                <w:bCs/>
                <w:sz w:val="18"/>
                <w:szCs w:val="18"/>
              </w:rPr>
              <w:t xml:space="preserve">RESULTS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61EAC3FF" w14:textId="77777777" w:rsidR="00C61654" w:rsidRPr="00930A31" w:rsidRDefault="00C61654" w:rsidP="00C61654">
            <w:pPr>
              <w:pStyle w:val="Default"/>
              <w:jc w:val="center"/>
              <w:rPr>
                <w:rFonts w:ascii="Arial" w:hAnsi="Arial" w:cs="Arial"/>
                <w:color w:val="auto"/>
                <w:sz w:val="18"/>
                <w:szCs w:val="18"/>
              </w:rPr>
            </w:pPr>
          </w:p>
        </w:tc>
      </w:tr>
      <w:tr w:rsidR="00C61654" w:rsidRPr="004C1685" w14:paraId="5D92DCB2"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43360F65"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BF97168"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31" w:type="dxa"/>
            <w:tcBorders>
              <w:top w:val="single" w:sz="5" w:space="0" w:color="000000"/>
              <w:left w:val="single" w:sz="5" w:space="0" w:color="000000"/>
              <w:bottom w:val="single" w:sz="5" w:space="0" w:color="000000"/>
              <w:right w:val="single" w:sz="5" w:space="0" w:color="000000"/>
            </w:tcBorders>
          </w:tcPr>
          <w:p w14:paraId="7B8062D7" w14:textId="0E3B047E" w:rsidR="00C61654" w:rsidRPr="00930A31" w:rsidRDefault="00BC3B82" w:rsidP="00C61654">
            <w:pPr>
              <w:pStyle w:val="Default"/>
              <w:spacing w:before="40" w:after="40"/>
              <w:rPr>
                <w:rFonts w:ascii="Arial" w:hAnsi="Arial" w:cs="Arial"/>
                <w:sz w:val="18"/>
                <w:szCs w:val="18"/>
              </w:rPr>
            </w:pPr>
            <w:r>
              <w:rPr>
                <w:rFonts w:ascii="Arial" w:hAnsi="Arial" w:cs="Arial"/>
                <w:sz w:val="18"/>
                <w:szCs w:val="18"/>
              </w:rPr>
              <w:t xml:space="preserve">Refer to </w:t>
            </w:r>
            <w:r w:rsidR="008306D5">
              <w:rPr>
                <w:rFonts w:ascii="Arial" w:hAnsi="Arial" w:cs="Arial"/>
                <w:sz w:val="18"/>
                <w:szCs w:val="18"/>
              </w:rPr>
              <w:t>Figure 1.</w:t>
            </w:r>
          </w:p>
        </w:tc>
        <w:tc>
          <w:tcPr>
            <w:tcW w:w="1314" w:type="dxa"/>
            <w:tcBorders>
              <w:top w:val="single" w:sz="5" w:space="0" w:color="000000"/>
              <w:left w:val="single" w:sz="5" w:space="0" w:color="000000"/>
              <w:bottom w:val="single" w:sz="5" w:space="0" w:color="000000"/>
              <w:right w:val="single" w:sz="5" w:space="0" w:color="000000"/>
            </w:tcBorders>
          </w:tcPr>
          <w:p w14:paraId="075CDDED" w14:textId="1C667F70" w:rsidR="00C61654"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8</w:t>
            </w:r>
          </w:p>
          <w:p w14:paraId="10BA7E7B" w14:textId="77777777" w:rsidR="00C61654" w:rsidRPr="00930A31" w:rsidRDefault="00C61654" w:rsidP="00C61654">
            <w:pPr>
              <w:pStyle w:val="Default"/>
              <w:spacing w:before="40" w:after="40"/>
              <w:rPr>
                <w:rFonts w:ascii="Arial" w:hAnsi="Arial" w:cs="Arial"/>
                <w:color w:val="auto"/>
                <w:sz w:val="18"/>
                <w:szCs w:val="18"/>
              </w:rPr>
            </w:pPr>
            <w:r w:rsidRPr="003869D0">
              <w:rPr>
                <w:rFonts w:ascii="Arial" w:hAnsi="Arial" w:cs="Arial"/>
                <w:color w:val="auto"/>
                <w:sz w:val="18"/>
                <w:szCs w:val="18"/>
              </w:rPr>
              <w:t>Figure 1</w:t>
            </w:r>
          </w:p>
        </w:tc>
      </w:tr>
      <w:tr w:rsidR="00C61654" w:rsidRPr="004C1685" w14:paraId="509B0247" w14:textId="77777777" w:rsidTr="003869D0">
        <w:trPr>
          <w:trHeight w:val="48"/>
        </w:trPr>
        <w:tc>
          <w:tcPr>
            <w:tcW w:w="1668" w:type="dxa"/>
            <w:vMerge/>
            <w:tcBorders>
              <w:left w:val="single" w:sz="5" w:space="0" w:color="000000"/>
              <w:bottom w:val="single" w:sz="5" w:space="0" w:color="000000"/>
              <w:right w:val="single" w:sz="5" w:space="0" w:color="000000"/>
            </w:tcBorders>
          </w:tcPr>
          <w:p w14:paraId="6629725A"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F14D0CB"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31" w:type="dxa"/>
            <w:tcBorders>
              <w:top w:val="single" w:sz="5" w:space="0" w:color="000000"/>
              <w:left w:val="single" w:sz="5" w:space="0" w:color="000000"/>
              <w:bottom w:val="single" w:sz="5" w:space="0" w:color="000000"/>
              <w:right w:val="single" w:sz="5" w:space="0" w:color="000000"/>
            </w:tcBorders>
          </w:tcPr>
          <w:p w14:paraId="3C9ADD61" w14:textId="241E4CFC"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C2B9FB7" w14:textId="74E8F054"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69EB3CB6" w14:textId="77777777" w:rsidTr="003869D0">
        <w:trPr>
          <w:trHeight w:val="103"/>
        </w:trPr>
        <w:tc>
          <w:tcPr>
            <w:tcW w:w="1668" w:type="dxa"/>
            <w:tcBorders>
              <w:top w:val="single" w:sz="5" w:space="0" w:color="000000"/>
              <w:left w:val="single" w:sz="5" w:space="0" w:color="000000"/>
              <w:bottom w:val="single" w:sz="5" w:space="0" w:color="000000"/>
              <w:right w:val="single" w:sz="5" w:space="0" w:color="000000"/>
            </w:tcBorders>
          </w:tcPr>
          <w:p w14:paraId="65B32C9E"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5C38689"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17</w:t>
            </w:r>
          </w:p>
        </w:tc>
        <w:tc>
          <w:tcPr>
            <w:tcW w:w="11631" w:type="dxa"/>
            <w:tcBorders>
              <w:top w:val="single" w:sz="5" w:space="0" w:color="000000"/>
              <w:left w:val="single" w:sz="5" w:space="0" w:color="000000"/>
              <w:bottom w:val="single" w:sz="5" w:space="0" w:color="000000"/>
              <w:right w:val="single" w:sz="5" w:space="0" w:color="000000"/>
            </w:tcBorders>
          </w:tcPr>
          <w:p w14:paraId="590D0724" w14:textId="5BD14957"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63D7D3F5" w14:textId="5B8C0C14" w:rsidR="00C61654" w:rsidRPr="003869D0"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59A1810A"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008502BD"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09C6C05D"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18</w:t>
            </w:r>
          </w:p>
        </w:tc>
        <w:tc>
          <w:tcPr>
            <w:tcW w:w="11631" w:type="dxa"/>
            <w:tcBorders>
              <w:top w:val="single" w:sz="5" w:space="0" w:color="000000"/>
              <w:left w:val="single" w:sz="5" w:space="0" w:color="000000"/>
              <w:bottom w:val="single" w:sz="5" w:space="0" w:color="000000"/>
              <w:right w:val="single" w:sz="5" w:space="0" w:color="000000"/>
            </w:tcBorders>
          </w:tcPr>
          <w:p w14:paraId="28CE7000" w14:textId="115F6E87"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2AB8888" w14:textId="474810BE" w:rsidR="00C61654" w:rsidRPr="003869D0"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23B6C34F"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23E04499"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DB46936"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31" w:type="dxa"/>
            <w:tcBorders>
              <w:top w:val="single" w:sz="5" w:space="0" w:color="000000"/>
              <w:left w:val="single" w:sz="5" w:space="0" w:color="000000"/>
              <w:bottom w:val="single" w:sz="5" w:space="0" w:color="000000"/>
              <w:right w:val="single" w:sz="5" w:space="0" w:color="000000"/>
            </w:tcBorders>
          </w:tcPr>
          <w:p w14:paraId="3D352F55" w14:textId="0282AA7C" w:rsidR="00C61654" w:rsidRPr="00930A31" w:rsidRDefault="00BC3B82" w:rsidP="00C61654">
            <w:pPr>
              <w:pStyle w:val="Default"/>
              <w:spacing w:before="40" w:after="40"/>
              <w:rPr>
                <w:rFonts w:ascii="Arial" w:hAnsi="Arial" w:cs="Arial"/>
                <w:sz w:val="18"/>
                <w:szCs w:val="18"/>
              </w:rPr>
            </w:pPr>
            <w:r>
              <w:rPr>
                <w:rFonts w:ascii="Arial" w:hAnsi="Arial" w:cs="Arial"/>
                <w:sz w:val="18"/>
                <w:szCs w:val="18"/>
              </w:rPr>
              <w:t xml:space="preserve">Table </w:t>
            </w:r>
            <w:r w:rsidR="008306D5">
              <w:rPr>
                <w:rFonts w:ascii="Arial" w:hAnsi="Arial" w:cs="Arial"/>
                <w:sz w:val="18"/>
                <w:szCs w:val="18"/>
              </w:rPr>
              <w:t>1-7</w:t>
            </w:r>
          </w:p>
        </w:tc>
        <w:tc>
          <w:tcPr>
            <w:tcW w:w="1314" w:type="dxa"/>
            <w:tcBorders>
              <w:top w:val="single" w:sz="5" w:space="0" w:color="000000"/>
              <w:left w:val="single" w:sz="5" w:space="0" w:color="000000"/>
              <w:bottom w:val="single" w:sz="5" w:space="0" w:color="000000"/>
              <w:right w:val="single" w:sz="5" w:space="0" w:color="000000"/>
            </w:tcBorders>
          </w:tcPr>
          <w:p w14:paraId="3C65AD51" w14:textId="2C9FDDEC" w:rsidR="00C61654" w:rsidRPr="003869D0"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38-78</w:t>
            </w:r>
          </w:p>
        </w:tc>
      </w:tr>
      <w:tr w:rsidR="00C61654" w:rsidRPr="004C1685" w14:paraId="0C2222A2"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356F8118"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Results of </w:t>
            </w:r>
            <w:r w:rsidRPr="00930A31">
              <w:rPr>
                <w:rFonts w:ascii="Arial" w:hAnsi="Arial" w:cs="Arial"/>
                <w:sz w:val="18"/>
                <w:szCs w:val="18"/>
              </w:rPr>
              <w:lastRenderedPageBreak/>
              <w:t>syntheses</w:t>
            </w:r>
          </w:p>
        </w:tc>
        <w:tc>
          <w:tcPr>
            <w:tcW w:w="587" w:type="dxa"/>
            <w:tcBorders>
              <w:top w:val="single" w:sz="5" w:space="0" w:color="000000"/>
              <w:left w:val="single" w:sz="5" w:space="0" w:color="000000"/>
              <w:bottom w:val="single" w:sz="5" w:space="0" w:color="000000"/>
              <w:right w:val="single" w:sz="5" w:space="0" w:color="000000"/>
            </w:tcBorders>
          </w:tcPr>
          <w:p w14:paraId="11B855EE"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lastRenderedPageBreak/>
              <w:t>20a</w:t>
            </w:r>
          </w:p>
        </w:tc>
        <w:tc>
          <w:tcPr>
            <w:tcW w:w="11631" w:type="dxa"/>
            <w:tcBorders>
              <w:top w:val="single" w:sz="5" w:space="0" w:color="000000"/>
              <w:left w:val="single" w:sz="5" w:space="0" w:color="000000"/>
              <w:bottom w:val="single" w:sz="5" w:space="0" w:color="000000"/>
              <w:right w:val="single" w:sz="5" w:space="0" w:color="000000"/>
            </w:tcBorders>
          </w:tcPr>
          <w:p w14:paraId="67C547A0" w14:textId="5EF4579D"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659BFDC" w14:textId="08DDEAC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26A4C22D" w14:textId="77777777" w:rsidTr="003869D0">
        <w:trPr>
          <w:trHeight w:val="203"/>
        </w:trPr>
        <w:tc>
          <w:tcPr>
            <w:tcW w:w="1668" w:type="dxa"/>
            <w:vMerge/>
            <w:tcBorders>
              <w:left w:val="single" w:sz="5" w:space="0" w:color="000000"/>
              <w:right w:val="single" w:sz="5" w:space="0" w:color="000000"/>
            </w:tcBorders>
          </w:tcPr>
          <w:p w14:paraId="14974DD0"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B90D771"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31" w:type="dxa"/>
            <w:tcBorders>
              <w:top w:val="single" w:sz="5" w:space="0" w:color="000000"/>
              <w:left w:val="single" w:sz="5" w:space="0" w:color="000000"/>
              <w:bottom w:val="single" w:sz="5" w:space="0" w:color="000000"/>
              <w:right w:val="single" w:sz="5" w:space="0" w:color="000000"/>
            </w:tcBorders>
          </w:tcPr>
          <w:p w14:paraId="4EA5CA57" w14:textId="4D112FA9" w:rsidR="00C61654" w:rsidRPr="00930A31" w:rsidRDefault="007C1929"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49503F9A" w14:textId="4AB3BC85"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78FDE454" w14:textId="77777777" w:rsidTr="003869D0">
        <w:trPr>
          <w:trHeight w:val="48"/>
        </w:trPr>
        <w:tc>
          <w:tcPr>
            <w:tcW w:w="1668" w:type="dxa"/>
            <w:vMerge/>
            <w:tcBorders>
              <w:left w:val="single" w:sz="5" w:space="0" w:color="000000"/>
              <w:right w:val="single" w:sz="5" w:space="0" w:color="000000"/>
            </w:tcBorders>
          </w:tcPr>
          <w:p w14:paraId="19B9F9EA"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B53704"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31" w:type="dxa"/>
            <w:tcBorders>
              <w:top w:val="single" w:sz="5" w:space="0" w:color="000000"/>
              <w:left w:val="single" w:sz="5" w:space="0" w:color="000000"/>
              <w:bottom w:val="single" w:sz="5" w:space="0" w:color="000000"/>
              <w:right w:val="single" w:sz="5" w:space="0" w:color="000000"/>
            </w:tcBorders>
          </w:tcPr>
          <w:p w14:paraId="590C3FFC" w14:textId="3A3CA097"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45FF94D7" w14:textId="4741A78F"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793F8C7C" w14:textId="77777777" w:rsidTr="003869D0">
        <w:trPr>
          <w:trHeight w:val="48"/>
        </w:trPr>
        <w:tc>
          <w:tcPr>
            <w:tcW w:w="1668" w:type="dxa"/>
            <w:vMerge/>
            <w:tcBorders>
              <w:left w:val="single" w:sz="5" w:space="0" w:color="000000"/>
              <w:bottom w:val="single" w:sz="5" w:space="0" w:color="000000"/>
              <w:right w:val="single" w:sz="5" w:space="0" w:color="000000"/>
            </w:tcBorders>
          </w:tcPr>
          <w:p w14:paraId="3F2D5DC1"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729D0A"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31" w:type="dxa"/>
            <w:tcBorders>
              <w:top w:val="single" w:sz="5" w:space="0" w:color="000000"/>
              <w:left w:val="single" w:sz="5" w:space="0" w:color="000000"/>
              <w:bottom w:val="single" w:sz="5" w:space="0" w:color="000000"/>
              <w:right w:val="single" w:sz="5" w:space="0" w:color="000000"/>
            </w:tcBorders>
          </w:tcPr>
          <w:p w14:paraId="29FF6000" w14:textId="13EC725A"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4512B1E6"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0F0D9E13"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15FD5946"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33569F62"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31" w:type="dxa"/>
            <w:tcBorders>
              <w:top w:val="single" w:sz="5" w:space="0" w:color="000000"/>
              <w:left w:val="single" w:sz="5" w:space="0" w:color="000000"/>
              <w:bottom w:val="single" w:sz="5" w:space="0" w:color="000000"/>
              <w:right w:val="single" w:sz="5" w:space="0" w:color="000000"/>
            </w:tcBorders>
          </w:tcPr>
          <w:p w14:paraId="1D2D3AFC" w14:textId="1AE7EBC0"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6B3C9ADA"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397A0599"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18760291"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24D28FB"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31" w:type="dxa"/>
            <w:tcBorders>
              <w:top w:val="single" w:sz="5" w:space="0" w:color="000000"/>
              <w:left w:val="single" w:sz="5" w:space="0" w:color="000000"/>
              <w:bottom w:val="single" w:sz="5" w:space="0" w:color="000000"/>
              <w:right w:val="single" w:sz="5" w:space="0" w:color="000000"/>
            </w:tcBorders>
          </w:tcPr>
          <w:p w14:paraId="6529D06A" w14:textId="177E960D" w:rsidR="00C61654" w:rsidRPr="00930A31" w:rsidRDefault="007C1929"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102D6B4C"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44A71401"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3580E5" w14:textId="77777777" w:rsidR="00C61654" w:rsidRPr="00930A31" w:rsidRDefault="00C61654" w:rsidP="00C61654">
            <w:pPr>
              <w:pStyle w:val="Default"/>
              <w:rPr>
                <w:rFonts w:ascii="Arial" w:hAnsi="Arial" w:cs="Arial"/>
                <w:sz w:val="18"/>
                <w:szCs w:val="18"/>
              </w:rPr>
            </w:pPr>
            <w:r w:rsidRPr="00930A31">
              <w:rPr>
                <w:rFonts w:ascii="Arial" w:hAnsi="Arial" w:cs="Arial"/>
                <w:b/>
                <w:bCs/>
                <w:sz w:val="18"/>
                <w:szCs w:val="18"/>
              </w:rPr>
              <w:t xml:space="preserve">DISCUSSION </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349EA184" w14:textId="77777777" w:rsidR="00C61654" w:rsidRPr="00930A31" w:rsidRDefault="00C61654" w:rsidP="00C61654">
            <w:pPr>
              <w:pStyle w:val="Default"/>
              <w:jc w:val="center"/>
              <w:rPr>
                <w:rFonts w:ascii="Arial" w:hAnsi="Arial" w:cs="Arial"/>
                <w:color w:val="auto"/>
                <w:sz w:val="18"/>
                <w:szCs w:val="18"/>
              </w:rPr>
            </w:pPr>
          </w:p>
        </w:tc>
      </w:tr>
      <w:tr w:rsidR="00C61654" w:rsidRPr="004C1685" w14:paraId="6624E869"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58B7360A"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07A10902"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31" w:type="dxa"/>
            <w:tcBorders>
              <w:top w:val="single" w:sz="5" w:space="0" w:color="000000"/>
              <w:left w:val="single" w:sz="5" w:space="0" w:color="000000"/>
              <w:bottom w:val="single" w:sz="5" w:space="0" w:color="000000"/>
              <w:right w:val="single" w:sz="5" w:space="0" w:color="000000"/>
            </w:tcBorders>
          </w:tcPr>
          <w:p w14:paraId="47E3505E" w14:textId="57F539C9" w:rsidR="00C61654" w:rsidRPr="002B4C03" w:rsidRDefault="002B4C03" w:rsidP="00C61654">
            <w:pPr>
              <w:pStyle w:val="Default"/>
              <w:spacing w:before="40" w:after="40"/>
              <w:rPr>
                <w:rFonts w:ascii="Times New Roman" w:hAnsi="Times New Roman" w:cs="Times New Roman"/>
                <w:sz w:val="18"/>
                <w:szCs w:val="18"/>
              </w:rPr>
            </w:pPr>
            <w:r w:rsidRPr="002B4C03">
              <w:rPr>
                <w:rFonts w:ascii="Times New Roman" w:hAnsi="Times New Roman" w:cs="Times New Roman"/>
                <w:sz w:val="18"/>
                <w:szCs w:val="18"/>
              </w:rPr>
              <w:t>The implementation of prehabilitation in cancer surgery has a significant positive impact on various critical aspects of patient care, particularly in the domains of anemia correction, physical rehabilitation, nutritional support, respiratory rehabilitation, psychological support, and multimodal rehabilitation approaches</w:t>
            </w:r>
          </w:p>
        </w:tc>
        <w:tc>
          <w:tcPr>
            <w:tcW w:w="1314" w:type="dxa"/>
            <w:tcBorders>
              <w:top w:val="single" w:sz="5" w:space="0" w:color="000000"/>
              <w:left w:val="single" w:sz="5" w:space="0" w:color="000000"/>
              <w:bottom w:val="single" w:sz="5" w:space="0" w:color="000000"/>
              <w:right w:val="single" w:sz="5" w:space="0" w:color="000000"/>
            </w:tcBorders>
          </w:tcPr>
          <w:p w14:paraId="768EFA4A" w14:textId="195BD396"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10-23</w:t>
            </w:r>
          </w:p>
        </w:tc>
      </w:tr>
      <w:tr w:rsidR="00C61654" w:rsidRPr="004C1685" w14:paraId="0D513AF5" w14:textId="77777777" w:rsidTr="003869D0">
        <w:trPr>
          <w:trHeight w:val="48"/>
        </w:trPr>
        <w:tc>
          <w:tcPr>
            <w:tcW w:w="1668" w:type="dxa"/>
            <w:vMerge/>
            <w:tcBorders>
              <w:left w:val="single" w:sz="5" w:space="0" w:color="000000"/>
              <w:right w:val="single" w:sz="5" w:space="0" w:color="000000"/>
            </w:tcBorders>
          </w:tcPr>
          <w:p w14:paraId="30F4E3FB"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DAD3E0"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31" w:type="dxa"/>
            <w:tcBorders>
              <w:top w:val="single" w:sz="5" w:space="0" w:color="000000"/>
              <w:left w:val="single" w:sz="5" w:space="0" w:color="000000"/>
              <w:bottom w:val="single" w:sz="5" w:space="0" w:color="000000"/>
              <w:right w:val="single" w:sz="5" w:space="0" w:color="000000"/>
            </w:tcBorders>
          </w:tcPr>
          <w:p w14:paraId="0EFEFAFD" w14:textId="0E62E6E2" w:rsidR="00C61654" w:rsidRPr="002B4C03" w:rsidRDefault="002B4C03" w:rsidP="00C61654">
            <w:pPr>
              <w:pStyle w:val="Default"/>
              <w:spacing w:before="40" w:after="40"/>
              <w:rPr>
                <w:rFonts w:ascii="Times New Roman" w:hAnsi="Times New Roman" w:cs="Times New Roman"/>
                <w:sz w:val="18"/>
                <w:szCs w:val="18"/>
              </w:rPr>
            </w:pPr>
            <w:r w:rsidRPr="002B4C03">
              <w:rPr>
                <w:rFonts w:ascii="Times New Roman" w:hAnsi="Times New Roman" w:cs="Times New Roman"/>
                <w:color w:val="auto"/>
                <w:sz w:val="18"/>
                <w:szCs w:val="18"/>
                <w:lang w:eastAsia="en-GB"/>
              </w:rPr>
              <w:t>Compliance metrics must be standardized to allow robust interpretation of trial results</w:t>
            </w:r>
          </w:p>
        </w:tc>
        <w:tc>
          <w:tcPr>
            <w:tcW w:w="1314" w:type="dxa"/>
            <w:tcBorders>
              <w:top w:val="single" w:sz="5" w:space="0" w:color="000000"/>
              <w:left w:val="single" w:sz="5" w:space="0" w:color="000000"/>
              <w:bottom w:val="single" w:sz="5" w:space="0" w:color="000000"/>
              <w:right w:val="single" w:sz="5" w:space="0" w:color="000000"/>
            </w:tcBorders>
          </w:tcPr>
          <w:p w14:paraId="66EF81BE" w14:textId="21C8808F"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20-22</w:t>
            </w:r>
          </w:p>
        </w:tc>
      </w:tr>
      <w:tr w:rsidR="00C61654" w:rsidRPr="004C1685" w14:paraId="5327B2E9" w14:textId="77777777" w:rsidTr="003869D0">
        <w:trPr>
          <w:trHeight w:val="48"/>
        </w:trPr>
        <w:tc>
          <w:tcPr>
            <w:tcW w:w="1668" w:type="dxa"/>
            <w:vMerge/>
            <w:tcBorders>
              <w:left w:val="single" w:sz="5" w:space="0" w:color="000000"/>
              <w:right w:val="single" w:sz="5" w:space="0" w:color="000000"/>
            </w:tcBorders>
          </w:tcPr>
          <w:p w14:paraId="004F6FD2"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2818237"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31" w:type="dxa"/>
            <w:tcBorders>
              <w:top w:val="single" w:sz="5" w:space="0" w:color="000000"/>
              <w:left w:val="single" w:sz="5" w:space="0" w:color="000000"/>
              <w:bottom w:val="single" w:sz="5" w:space="0" w:color="000000"/>
              <w:right w:val="single" w:sz="5" w:space="0" w:color="000000"/>
            </w:tcBorders>
          </w:tcPr>
          <w:p w14:paraId="3D6D30EE" w14:textId="19A7D9A1" w:rsidR="00C61654" w:rsidRPr="002B4C03" w:rsidRDefault="00D90C66" w:rsidP="00C61654">
            <w:pPr>
              <w:pStyle w:val="Default"/>
              <w:spacing w:before="40" w:after="40"/>
              <w:rPr>
                <w:rFonts w:ascii="Times New Roman" w:hAnsi="Times New Roman" w:cs="Times New Roman"/>
                <w:sz w:val="18"/>
                <w:szCs w:val="18"/>
              </w:rPr>
            </w:pPr>
            <w:r>
              <w:rPr>
                <w:rFonts w:ascii="Times New Roman" w:hAnsi="Times New Roman" w:cs="Times New Roman"/>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20FADE1D" w14:textId="5F76F5E6" w:rsidR="00C61654" w:rsidRPr="00930A31" w:rsidRDefault="00D90C66"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25AB18BC" w14:textId="77777777" w:rsidTr="003869D0">
        <w:trPr>
          <w:trHeight w:val="48"/>
        </w:trPr>
        <w:tc>
          <w:tcPr>
            <w:tcW w:w="1668" w:type="dxa"/>
            <w:vMerge/>
            <w:tcBorders>
              <w:left w:val="single" w:sz="5" w:space="0" w:color="000000"/>
              <w:bottom w:val="single" w:sz="4" w:space="0" w:color="auto"/>
              <w:right w:val="single" w:sz="5" w:space="0" w:color="000000"/>
            </w:tcBorders>
          </w:tcPr>
          <w:p w14:paraId="35076D36"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8F57EEA"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31" w:type="dxa"/>
            <w:tcBorders>
              <w:top w:val="single" w:sz="5" w:space="0" w:color="000000"/>
              <w:left w:val="single" w:sz="4" w:space="0" w:color="auto"/>
              <w:bottom w:val="double" w:sz="5" w:space="0" w:color="000000"/>
              <w:right w:val="single" w:sz="5" w:space="0" w:color="000000"/>
            </w:tcBorders>
          </w:tcPr>
          <w:p w14:paraId="7D12D017" w14:textId="1E57D1D3" w:rsidR="00C61654" w:rsidRPr="002B4C03" w:rsidRDefault="002B4C03" w:rsidP="00C61654">
            <w:pPr>
              <w:pStyle w:val="Default"/>
              <w:spacing w:before="40" w:after="40"/>
              <w:rPr>
                <w:rFonts w:ascii="Times New Roman" w:hAnsi="Times New Roman" w:cs="Times New Roman"/>
                <w:sz w:val="18"/>
                <w:szCs w:val="18"/>
              </w:rPr>
            </w:pPr>
            <w:r w:rsidRPr="002B4C03">
              <w:rPr>
                <w:rFonts w:ascii="Times New Roman" w:hAnsi="Times New Roman" w:cs="Times New Roman"/>
                <w:sz w:val="18"/>
                <w:szCs w:val="18"/>
              </w:rPr>
              <w:t>Prehabilitation emerges as a transformative practice that significantly enhances surgical outcomes and quality of life for cancer patients, underscoring the need for its integration into standard perioperative care protocols.</w:t>
            </w:r>
          </w:p>
        </w:tc>
        <w:tc>
          <w:tcPr>
            <w:tcW w:w="1314" w:type="dxa"/>
            <w:tcBorders>
              <w:top w:val="single" w:sz="5" w:space="0" w:color="000000"/>
              <w:left w:val="single" w:sz="5" w:space="0" w:color="000000"/>
              <w:bottom w:val="double" w:sz="5" w:space="0" w:color="000000"/>
              <w:right w:val="single" w:sz="5" w:space="0" w:color="000000"/>
            </w:tcBorders>
          </w:tcPr>
          <w:p w14:paraId="55C5F093" w14:textId="4C368F2D" w:rsidR="00C61654" w:rsidRPr="00930A31" w:rsidRDefault="00D90C66" w:rsidP="00C61654">
            <w:pPr>
              <w:pStyle w:val="Default"/>
              <w:spacing w:before="40" w:after="40"/>
              <w:rPr>
                <w:rFonts w:ascii="Arial" w:hAnsi="Arial" w:cs="Arial"/>
                <w:color w:val="auto"/>
                <w:sz w:val="18"/>
                <w:szCs w:val="18"/>
              </w:rPr>
            </w:pPr>
            <w:r>
              <w:rPr>
                <w:rFonts w:ascii="Arial" w:hAnsi="Arial" w:cs="Arial"/>
                <w:color w:val="auto"/>
                <w:sz w:val="18"/>
                <w:szCs w:val="18"/>
              </w:rPr>
              <w:t>23</w:t>
            </w:r>
          </w:p>
        </w:tc>
      </w:tr>
      <w:tr w:rsidR="00C61654" w:rsidRPr="004C1685" w14:paraId="1FE65617" w14:textId="77777777" w:rsidTr="003869D0">
        <w:trPr>
          <w:trHeight w:val="24"/>
        </w:trPr>
        <w:tc>
          <w:tcPr>
            <w:tcW w:w="1388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E0BC44" w14:textId="77777777" w:rsidR="00C61654" w:rsidRPr="00930A31" w:rsidRDefault="00C61654" w:rsidP="00C61654">
            <w:pPr>
              <w:pStyle w:val="Default"/>
              <w:rPr>
                <w:rFonts w:ascii="Arial" w:hAnsi="Arial" w:cs="Arial"/>
                <w:sz w:val="18"/>
                <w:szCs w:val="18"/>
              </w:rPr>
            </w:pPr>
            <w:r w:rsidRPr="00930A31">
              <w:rPr>
                <w:rFonts w:ascii="Arial" w:hAnsi="Arial" w:cs="Arial"/>
                <w:b/>
                <w:bCs/>
                <w:sz w:val="18"/>
                <w:szCs w:val="18"/>
              </w:rPr>
              <w:t>OTHER INFORMATION</w:t>
            </w:r>
          </w:p>
        </w:tc>
        <w:tc>
          <w:tcPr>
            <w:tcW w:w="1314" w:type="dxa"/>
            <w:tcBorders>
              <w:top w:val="double" w:sz="5" w:space="0" w:color="000000"/>
              <w:left w:val="single" w:sz="5" w:space="0" w:color="000000"/>
              <w:bottom w:val="single" w:sz="5" w:space="0" w:color="000000"/>
              <w:right w:val="single" w:sz="5" w:space="0" w:color="000000"/>
            </w:tcBorders>
            <w:shd w:val="clear" w:color="auto" w:fill="FFFFCC"/>
          </w:tcPr>
          <w:p w14:paraId="5BA3399E" w14:textId="77777777" w:rsidR="00C61654" w:rsidRPr="00930A31" w:rsidRDefault="00C61654" w:rsidP="00C61654">
            <w:pPr>
              <w:pStyle w:val="Default"/>
              <w:jc w:val="center"/>
              <w:rPr>
                <w:rFonts w:ascii="Arial" w:hAnsi="Arial" w:cs="Arial"/>
                <w:color w:val="auto"/>
                <w:sz w:val="18"/>
                <w:szCs w:val="18"/>
              </w:rPr>
            </w:pPr>
          </w:p>
        </w:tc>
      </w:tr>
      <w:tr w:rsidR="00C61654" w:rsidRPr="004C1685" w14:paraId="7A04B032" w14:textId="77777777" w:rsidTr="003869D0">
        <w:trPr>
          <w:trHeight w:val="48"/>
        </w:trPr>
        <w:tc>
          <w:tcPr>
            <w:tcW w:w="1668" w:type="dxa"/>
            <w:vMerge w:val="restart"/>
            <w:tcBorders>
              <w:top w:val="single" w:sz="5" w:space="0" w:color="000000"/>
              <w:left w:val="single" w:sz="5" w:space="0" w:color="000000"/>
              <w:right w:val="single" w:sz="5" w:space="0" w:color="000000"/>
            </w:tcBorders>
          </w:tcPr>
          <w:p w14:paraId="62817536"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B7A960D"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31" w:type="dxa"/>
            <w:tcBorders>
              <w:top w:val="single" w:sz="5" w:space="0" w:color="000000"/>
              <w:left w:val="single" w:sz="5" w:space="0" w:color="000000"/>
              <w:bottom w:val="single" w:sz="5" w:space="0" w:color="000000"/>
              <w:right w:val="single" w:sz="5" w:space="0" w:color="000000"/>
            </w:tcBorders>
          </w:tcPr>
          <w:p w14:paraId="48DB26BF" w14:textId="54F0ACF1" w:rsidR="00C61654" w:rsidRPr="00930A31" w:rsidRDefault="00ED283A" w:rsidP="00C61654">
            <w:pPr>
              <w:pStyle w:val="Default"/>
              <w:spacing w:before="40" w:after="40"/>
              <w:rPr>
                <w:rFonts w:ascii="Arial" w:hAnsi="Arial" w:cs="Arial"/>
                <w:sz w:val="18"/>
                <w:szCs w:val="18"/>
              </w:rPr>
            </w:pPr>
            <w:r w:rsidRPr="00DC0FD4">
              <w:t>PR</w:t>
            </w:r>
            <w:r w:rsidR="008306D5">
              <w:t>O</w:t>
            </w:r>
            <w:r w:rsidRPr="00DC0FD4">
              <w:t>SPERO (</w:t>
            </w:r>
            <w:r w:rsidRPr="00DC0FD4">
              <w:rPr>
                <w:color w:val="333333"/>
                <w:shd w:val="clear" w:color="auto" w:fill="FFFFFF"/>
              </w:rPr>
              <w:t>CRD42022295634)</w:t>
            </w:r>
          </w:p>
        </w:tc>
        <w:tc>
          <w:tcPr>
            <w:tcW w:w="1314" w:type="dxa"/>
            <w:tcBorders>
              <w:top w:val="single" w:sz="5" w:space="0" w:color="000000"/>
              <w:left w:val="single" w:sz="5" w:space="0" w:color="000000"/>
              <w:bottom w:val="single" w:sz="5" w:space="0" w:color="000000"/>
              <w:right w:val="single" w:sz="5" w:space="0" w:color="000000"/>
            </w:tcBorders>
          </w:tcPr>
          <w:p w14:paraId="1A6A45CE" w14:textId="21AD625A"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7</w:t>
            </w:r>
          </w:p>
        </w:tc>
      </w:tr>
      <w:tr w:rsidR="00C61654" w:rsidRPr="004C1685" w14:paraId="37437A62" w14:textId="77777777" w:rsidTr="003869D0">
        <w:trPr>
          <w:trHeight w:val="57"/>
        </w:trPr>
        <w:tc>
          <w:tcPr>
            <w:tcW w:w="1668" w:type="dxa"/>
            <w:vMerge/>
            <w:tcBorders>
              <w:left w:val="single" w:sz="5" w:space="0" w:color="000000"/>
              <w:right w:val="single" w:sz="5" w:space="0" w:color="000000"/>
            </w:tcBorders>
          </w:tcPr>
          <w:p w14:paraId="20E86F7E"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009FC09"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31" w:type="dxa"/>
            <w:tcBorders>
              <w:top w:val="single" w:sz="5" w:space="0" w:color="000000"/>
              <w:left w:val="single" w:sz="5" w:space="0" w:color="000000"/>
              <w:bottom w:val="single" w:sz="5" w:space="0" w:color="000000"/>
              <w:right w:val="single" w:sz="5" w:space="0" w:color="000000"/>
            </w:tcBorders>
          </w:tcPr>
          <w:p w14:paraId="6A168EC7" w14:textId="5CE1FE8E" w:rsidR="00C61654" w:rsidRPr="00930A31" w:rsidRDefault="00ED283A"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7E705A41" w14:textId="48C6C590"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7E48CF4C" w14:textId="77777777" w:rsidTr="003869D0">
        <w:trPr>
          <w:trHeight w:val="48"/>
        </w:trPr>
        <w:tc>
          <w:tcPr>
            <w:tcW w:w="1668" w:type="dxa"/>
            <w:vMerge/>
            <w:tcBorders>
              <w:left w:val="single" w:sz="5" w:space="0" w:color="000000"/>
              <w:bottom w:val="single" w:sz="5" w:space="0" w:color="000000"/>
              <w:right w:val="single" w:sz="5" w:space="0" w:color="000000"/>
            </w:tcBorders>
          </w:tcPr>
          <w:p w14:paraId="32BAC45D" w14:textId="77777777" w:rsidR="00C61654" w:rsidRPr="00930A31" w:rsidRDefault="00C61654" w:rsidP="00C6165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0BF78E"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31" w:type="dxa"/>
            <w:tcBorders>
              <w:top w:val="single" w:sz="5" w:space="0" w:color="000000"/>
              <w:left w:val="single" w:sz="5" w:space="0" w:color="000000"/>
              <w:bottom w:val="single" w:sz="5" w:space="0" w:color="000000"/>
              <w:right w:val="single" w:sz="5" w:space="0" w:color="000000"/>
            </w:tcBorders>
          </w:tcPr>
          <w:p w14:paraId="6024DF45" w14:textId="2381482A" w:rsidR="00C61654" w:rsidRPr="00930A31" w:rsidRDefault="00ED283A"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single" w:sz="5" w:space="0" w:color="000000"/>
              <w:right w:val="single" w:sz="5" w:space="0" w:color="000000"/>
            </w:tcBorders>
          </w:tcPr>
          <w:p w14:paraId="01964E5C"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r w:rsidR="00C61654" w:rsidRPr="004C1685" w14:paraId="68BD8F64"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4A45996F"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6B1C223F"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31" w:type="dxa"/>
            <w:tcBorders>
              <w:top w:val="single" w:sz="5" w:space="0" w:color="000000"/>
              <w:left w:val="single" w:sz="5" w:space="0" w:color="000000"/>
              <w:bottom w:val="single" w:sz="5" w:space="0" w:color="000000"/>
              <w:right w:val="single" w:sz="5" w:space="0" w:color="000000"/>
            </w:tcBorders>
          </w:tcPr>
          <w:p w14:paraId="315AAC72" w14:textId="75B668E8" w:rsidR="00C61654" w:rsidRPr="00930A31" w:rsidRDefault="008306D5" w:rsidP="00C61654">
            <w:pPr>
              <w:pStyle w:val="Default"/>
              <w:spacing w:before="40" w:after="40"/>
              <w:rPr>
                <w:rFonts w:ascii="Arial" w:hAnsi="Arial" w:cs="Arial"/>
                <w:sz w:val="18"/>
                <w:szCs w:val="18"/>
              </w:rPr>
            </w:pPr>
            <w:r w:rsidRPr="008306D5">
              <w:rPr>
                <w:rFonts w:ascii="Arial" w:hAnsi="Arial" w:cs="Arial"/>
                <w:sz w:val="18"/>
                <w:szCs w:val="18"/>
              </w:rPr>
              <w:t>No funding was sought for the purpose of this study</w:t>
            </w:r>
          </w:p>
        </w:tc>
        <w:tc>
          <w:tcPr>
            <w:tcW w:w="1314" w:type="dxa"/>
            <w:tcBorders>
              <w:top w:val="single" w:sz="5" w:space="0" w:color="000000"/>
              <w:left w:val="single" w:sz="5" w:space="0" w:color="000000"/>
              <w:bottom w:val="single" w:sz="5" w:space="0" w:color="000000"/>
              <w:right w:val="single" w:sz="5" w:space="0" w:color="000000"/>
            </w:tcBorders>
          </w:tcPr>
          <w:p w14:paraId="7E965811" w14:textId="1F628083"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2</w:t>
            </w:r>
          </w:p>
        </w:tc>
      </w:tr>
      <w:tr w:rsidR="00C61654" w:rsidRPr="004C1685" w14:paraId="3CF1B8A9" w14:textId="77777777" w:rsidTr="003869D0">
        <w:trPr>
          <w:trHeight w:val="48"/>
        </w:trPr>
        <w:tc>
          <w:tcPr>
            <w:tcW w:w="1668" w:type="dxa"/>
            <w:tcBorders>
              <w:top w:val="single" w:sz="5" w:space="0" w:color="000000"/>
              <w:left w:val="single" w:sz="5" w:space="0" w:color="000000"/>
              <w:bottom w:val="single" w:sz="5" w:space="0" w:color="000000"/>
              <w:right w:val="single" w:sz="5" w:space="0" w:color="000000"/>
            </w:tcBorders>
          </w:tcPr>
          <w:p w14:paraId="4B32DC0C"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930A7B3"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31" w:type="dxa"/>
            <w:tcBorders>
              <w:top w:val="single" w:sz="5" w:space="0" w:color="000000"/>
              <w:left w:val="single" w:sz="5" w:space="0" w:color="000000"/>
              <w:bottom w:val="single" w:sz="5" w:space="0" w:color="000000"/>
              <w:right w:val="single" w:sz="5" w:space="0" w:color="000000"/>
            </w:tcBorders>
          </w:tcPr>
          <w:p w14:paraId="5A9E7B15" w14:textId="51D6CCD5" w:rsidR="00C61654" w:rsidRPr="00930A31" w:rsidRDefault="008306D5" w:rsidP="00C61654">
            <w:pPr>
              <w:pStyle w:val="Default"/>
              <w:spacing w:before="40" w:after="40"/>
              <w:rPr>
                <w:rFonts w:ascii="Arial" w:hAnsi="Arial" w:cs="Arial"/>
                <w:sz w:val="18"/>
                <w:szCs w:val="18"/>
              </w:rPr>
            </w:pPr>
            <w:r w:rsidRPr="008306D5">
              <w:rPr>
                <w:rFonts w:ascii="Arial" w:hAnsi="Arial" w:cs="Arial"/>
                <w:sz w:val="18"/>
                <w:szCs w:val="18"/>
              </w:rPr>
              <w:t>The authors have no conflicts of interest to declare.</w:t>
            </w:r>
          </w:p>
        </w:tc>
        <w:tc>
          <w:tcPr>
            <w:tcW w:w="1314" w:type="dxa"/>
            <w:tcBorders>
              <w:top w:val="single" w:sz="5" w:space="0" w:color="000000"/>
              <w:left w:val="single" w:sz="5" w:space="0" w:color="000000"/>
              <w:bottom w:val="single" w:sz="5" w:space="0" w:color="000000"/>
              <w:right w:val="single" w:sz="5" w:space="0" w:color="000000"/>
            </w:tcBorders>
          </w:tcPr>
          <w:p w14:paraId="0CE4B49E" w14:textId="20E0AC3A" w:rsidR="00C61654" w:rsidRPr="00930A31" w:rsidRDefault="008306D5" w:rsidP="00C61654">
            <w:pPr>
              <w:pStyle w:val="Default"/>
              <w:spacing w:before="40" w:after="40"/>
              <w:rPr>
                <w:rFonts w:ascii="Arial" w:hAnsi="Arial" w:cs="Arial"/>
                <w:color w:val="auto"/>
                <w:sz w:val="18"/>
                <w:szCs w:val="18"/>
              </w:rPr>
            </w:pPr>
            <w:r>
              <w:rPr>
                <w:rFonts w:ascii="Arial" w:hAnsi="Arial" w:cs="Arial"/>
                <w:color w:val="auto"/>
                <w:sz w:val="18"/>
                <w:szCs w:val="18"/>
              </w:rPr>
              <w:t>2</w:t>
            </w:r>
          </w:p>
        </w:tc>
      </w:tr>
      <w:tr w:rsidR="00C61654" w:rsidRPr="004C1685" w14:paraId="6CE71EA1" w14:textId="77777777" w:rsidTr="003869D0">
        <w:trPr>
          <w:trHeight w:val="219"/>
        </w:trPr>
        <w:tc>
          <w:tcPr>
            <w:tcW w:w="1668" w:type="dxa"/>
            <w:tcBorders>
              <w:top w:val="single" w:sz="5" w:space="0" w:color="000000"/>
              <w:left w:val="single" w:sz="5" w:space="0" w:color="000000"/>
              <w:bottom w:val="double" w:sz="5" w:space="0" w:color="000000"/>
              <w:right w:val="single" w:sz="5" w:space="0" w:color="000000"/>
            </w:tcBorders>
          </w:tcPr>
          <w:p w14:paraId="20460C21" w14:textId="77777777" w:rsidR="00C61654" w:rsidRPr="00930A31" w:rsidRDefault="00C61654" w:rsidP="00C6165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A4C1492" w14:textId="77777777" w:rsidR="00C61654" w:rsidRPr="00930A31" w:rsidRDefault="00C61654" w:rsidP="00C6165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31" w:type="dxa"/>
            <w:tcBorders>
              <w:top w:val="single" w:sz="5" w:space="0" w:color="000000"/>
              <w:left w:val="single" w:sz="5" w:space="0" w:color="000000"/>
              <w:bottom w:val="double" w:sz="5" w:space="0" w:color="000000"/>
              <w:right w:val="single" w:sz="5" w:space="0" w:color="000000"/>
            </w:tcBorders>
          </w:tcPr>
          <w:p w14:paraId="13BE02ED" w14:textId="2D9EC790" w:rsidR="00C61654" w:rsidRPr="00930A31" w:rsidRDefault="008306D5" w:rsidP="00C61654">
            <w:pPr>
              <w:pStyle w:val="Default"/>
              <w:spacing w:before="40" w:after="40"/>
              <w:rPr>
                <w:rFonts w:ascii="Arial" w:hAnsi="Arial" w:cs="Arial"/>
                <w:sz w:val="18"/>
                <w:szCs w:val="18"/>
              </w:rPr>
            </w:pPr>
            <w:r>
              <w:rPr>
                <w:rFonts w:ascii="Arial" w:hAnsi="Arial" w:cs="Arial"/>
                <w:sz w:val="18"/>
                <w:szCs w:val="18"/>
              </w:rPr>
              <w:t>NA</w:t>
            </w:r>
          </w:p>
        </w:tc>
        <w:tc>
          <w:tcPr>
            <w:tcW w:w="1314" w:type="dxa"/>
            <w:tcBorders>
              <w:top w:val="single" w:sz="5" w:space="0" w:color="000000"/>
              <w:left w:val="single" w:sz="5" w:space="0" w:color="000000"/>
              <w:bottom w:val="double" w:sz="5" w:space="0" w:color="000000"/>
              <w:right w:val="single" w:sz="5" w:space="0" w:color="000000"/>
            </w:tcBorders>
          </w:tcPr>
          <w:p w14:paraId="7B83086C" w14:textId="77777777" w:rsidR="00C61654" w:rsidRPr="00930A31" w:rsidRDefault="00C61654" w:rsidP="00C6165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798EE904" w14:textId="77777777" w:rsidR="00FB3483" w:rsidRPr="004C1685" w:rsidRDefault="00FB3483" w:rsidP="00B2479D">
      <w:pPr>
        <w:pStyle w:val="CM1"/>
        <w:spacing w:after="130"/>
        <w:jc w:val="center"/>
        <w:rPr>
          <w:rFonts w:ascii="Arial" w:hAnsi="Arial" w:cs="Arial"/>
        </w:rPr>
      </w:pPr>
    </w:p>
    <w:sectPr w:rsidR="00FB3483" w:rsidRPr="004C1685" w:rsidSect="00C02755">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54531" w14:textId="77777777" w:rsidR="007A4D38" w:rsidRDefault="007A4D38">
      <w:r>
        <w:separator/>
      </w:r>
    </w:p>
  </w:endnote>
  <w:endnote w:type="continuationSeparator" w:id="0">
    <w:p w14:paraId="066CE6E6" w14:textId="77777777" w:rsidR="007A4D38" w:rsidRDefault="007A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281A" w14:textId="77777777" w:rsidR="007A4D38" w:rsidRDefault="007A4D38">
      <w:r>
        <w:separator/>
      </w:r>
    </w:p>
  </w:footnote>
  <w:footnote w:type="continuationSeparator" w:id="0">
    <w:p w14:paraId="36D24F01" w14:textId="77777777" w:rsidR="007A4D38" w:rsidRDefault="007A4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BD32" w14:textId="77777777" w:rsidR="00947707" w:rsidRPr="00930A31" w:rsidRDefault="00E355A0"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C66D70D" wp14:editId="2054DB5A">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5A94"/>
    <w:multiLevelType w:val="multilevel"/>
    <w:tmpl w:val="60BEF3C4"/>
    <w:lvl w:ilvl="0">
      <w:start w:val="1"/>
      <w:numFmt w:val="none"/>
      <w:lvlText w:val=""/>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CC62016"/>
    <w:multiLevelType w:val="multilevel"/>
    <w:tmpl w:val="60BEF3C4"/>
    <w:lvl w:ilvl="0">
      <w:start w:val="1"/>
      <w:numFmt w:val="none"/>
      <w:lvlText w:val=""/>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05585250">
    <w:abstractNumId w:val="0"/>
  </w:num>
  <w:num w:numId="2" w16cid:durableId="900942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0671"/>
    <w:rsid w:val="0002432D"/>
    <w:rsid w:val="00050538"/>
    <w:rsid w:val="00072737"/>
    <w:rsid w:val="00077B44"/>
    <w:rsid w:val="000F2A5C"/>
    <w:rsid w:val="0012180D"/>
    <w:rsid w:val="00123D1C"/>
    <w:rsid w:val="00152CDB"/>
    <w:rsid w:val="001670B9"/>
    <w:rsid w:val="0018323E"/>
    <w:rsid w:val="00190C83"/>
    <w:rsid w:val="001C64B4"/>
    <w:rsid w:val="001D0E9A"/>
    <w:rsid w:val="001F0A49"/>
    <w:rsid w:val="00222A94"/>
    <w:rsid w:val="00246C93"/>
    <w:rsid w:val="00256BAF"/>
    <w:rsid w:val="002A2A06"/>
    <w:rsid w:val="002B4C03"/>
    <w:rsid w:val="002F1E25"/>
    <w:rsid w:val="003103C2"/>
    <w:rsid w:val="0031174D"/>
    <w:rsid w:val="00343472"/>
    <w:rsid w:val="003516AD"/>
    <w:rsid w:val="00363B8D"/>
    <w:rsid w:val="003760FB"/>
    <w:rsid w:val="003869D0"/>
    <w:rsid w:val="003A12AC"/>
    <w:rsid w:val="003B5F52"/>
    <w:rsid w:val="003B79FF"/>
    <w:rsid w:val="003C1249"/>
    <w:rsid w:val="00400A0B"/>
    <w:rsid w:val="00443C1D"/>
    <w:rsid w:val="00461576"/>
    <w:rsid w:val="00496E29"/>
    <w:rsid w:val="004C1685"/>
    <w:rsid w:val="005078EE"/>
    <w:rsid w:val="00550BF1"/>
    <w:rsid w:val="00583501"/>
    <w:rsid w:val="0059028D"/>
    <w:rsid w:val="005979B8"/>
    <w:rsid w:val="00632BAD"/>
    <w:rsid w:val="006516C3"/>
    <w:rsid w:val="00662A99"/>
    <w:rsid w:val="006E5FE2"/>
    <w:rsid w:val="006F3BA6"/>
    <w:rsid w:val="00726794"/>
    <w:rsid w:val="00765303"/>
    <w:rsid w:val="0077253C"/>
    <w:rsid w:val="007A1508"/>
    <w:rsid w:val="007A4D38"/>
    <w:rsid w:val="007C1929"/>
    <w:rsid w:val="0081630B"/>
    <w:rsid w:val="008306D5"/>
    <w:rsid w:val="008412D5"/>
    <w:rsid w:val="008A3EAE"/>
    <w:rsid w:val="008E2C91"/>
    <w:rsid w:val="00930A31"/>
    <w:rsid w:val="00947707"/>
    <w:rsid w:val="009827E5"/>
    <w:rsid w:val="009E36B4"/>
    <w:rsid w:val="00A215D2"/>
    <w:rsid w:val="00A86593"/>
    <w:rsid w:val="00AA123A"/>
    <w:rsid w:val="00AB0708"/>
    <w:rsid w:val="00AB79CE"/>
    <w:rsid w:val="00AD6985"/>
    <w:rsid w:val="00AE4BBD"/>
    <w:rsid w:val="00B2479D"/>
    <w:rsid w:val="00B51910"/>
    <w:rsid w:val="00B70EBE"/>
    <w:rsid w:val="00B8171A"/>
    <w:rsid w:val="00BC3B82"/>
    <w:rsid w:val="00C02755"/>
    <w:rsid w:val="00C22710"/>
    <w:rsid w:val="00C61654"/>
    <w:rsid w:val="00C77F84"/>
    <w:rsid w:val="00CD7E67"/>
    <w:rsid w:val="00D20550"/>
    <w:rsid w:val="00D23D9C"/>
    <w:rsid w:val="00D54A9C"/>
    <w:rsid w:val="00D8629F"/>
    <w:rsid w:val="00D90C66"/>
    <w:rsid w:val="00D95D84"/>
    <w:rsid w:val="00DC4F19"/>
    <w:rsid w:val="00DF2152"/>
    <w:rsid w:val="00E25C25"/>
    <w:rsid w:val="00E324A8"/>
    <w:rsid w:val="00E32AA2"/>
    <w:rsid w:val="00E355A0"/>
    <w:rsid w:val="00E66E3A"/>
    <w:rsid w:val="00EB610E"/>
    <w:rsid w:val="00ED283A"/>
    <w:rsid w:val="00F42F52"/>
    <w:rsid w:val="00F65CAA"/>
    <w:rsid w:val="00F67C14"/>
    <w:rsid w:val="00FB192A"/>
    <w:rsid w:val="00FB3483"/>
    <w:rsid w:val="00FB3AA7"/>
  </w:rsids>
  <m:mathPr>
    <m:mathFont m:val="Cambria Math"/>
    <m:brkBin m:val="before"/>
    <m:brkBinSub m:val="--"/>
    <m:smallFrac m:val="0"/>
    <m:dispDef/>
    <m:lMargin m:val="0"/>
    <m:rMargin m:val="0"/>
    <m:defJc m:val="centerGroup"/>
    <m:wrapIndent m:val="1440"/>
    <m:intLim m:val="subSup"/>
    <m:naryLim m:val="undOvr"/>
  </m:mathPr>
  <w:themeFontLang w:val="en-AU"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0E40C2"/>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ListParagraph">
    <w:name w:val="List Paragraph"/>
    <w:basedOn w:val="Normal"/>
    <w:uiPriority w:val="34"/>
    <w:qFormat/>
    <w:rsid w:val="00662A99"/>
    <w:pPr>
      <w:spacing w:after="160" w:line="276" w:lineRule="auto"/>
      <w:ind w:left="720"/>
      <w:contextualSpacing/>
      <w:jc w:val="both"/>
    </w:pPr>
    <w:rPr>
      <w:rFonts w:eastAsiaTheme="minorHAnsi"/>
      <w:kern w:val="2"/>
      <w:sz w:val="22"/>
      <w:szCs w:val="22"/>
      <w:lang w:val="en-I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8456</Characters>
  <Application>Microsoft Office Word</Application>
  <DocSecurity>0</DocSecurity>
  <Lines>259</Lines>
  <Paragraphs>169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Aditya Kunte</cp:lastModifiedBy>
  <cp:revision>2</cp:revision>
  <cp:lastPrinted>2020-11-24T03:02:00Z</cp:lastPrinted>
  <dcterms:created xsi:type="dcterms:W3CDTF">2025-02-12T03:45:00Z</dcterms:created>
  <dcterms:modified xsi:type="dcterms:W3CDTF">2025-02-12T03:45:00Z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63df06f6a8f48157d7c358708c671f8ba2b8c232a8e0ef4fdedbac189031013a</vt:lpwstr>
  </property>
</Properties>
</file>