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EA13" w14:textId="34C21B7D" w:rsidR="00123592" w:rsidRPr="00123592" w:rsidRDefault="000B7CBB" w:rsidP="001235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74998">
        <w:rPr>
          <w:rFonts w:ascii="Times New Roman" w:hAnsi="Times New Roman" w:cs="Times New Roman"/>
          <w:b/>
          <w:bCs/>
        </w:rPr>
        <w:t>Supplementary Figure 2</w:t>
      </w:r>
      <w:r w:rsidRPr="00C74998">
        <w:rPr>
          <w:rFonts w:ascii="Times New Roman" w:hAnsi="Times New Roman" w:cs="Times New Roman"/>
        </w:rPr>
        <w:t xml:space="preserve">: Representative images of GFAP positive astrocytes and IBA 1 positive microglia </w:t>
      </w:r>
      <w:r w:rsidR="0057247B">
        <w:rPr>
          <w:rFonts w:ascii="Times New Roman" w:hAnsi="Times New Roman" w:cs="Times New Roman"/>
        </w:rPr>
        <w:t xml:space="preserve">in </w:t>
      </w:r>
      <w:r w:rsidR="00C64B30">
        <w:rPr>
          <w:rFonts w:ascii="Times New Roman" w:hAnsi="Times New Roman" w:cs="Times New Roman"/>
        </w:rPr>
        <w:t>visual pathways</w:t>
      </w:r>
      <w:r w:rsidRPr="00C74998">
        <w:rPr>
          <w:rFonts w:ascii="Times New Roman" w:hAnsi="Times New Roman" w:cs="Times New Roman"/>
        </w:rPr>
        <w:t xml:space="preserve"> (</w:t>
      </w:r>
      <w:r w:rsidRPr="00C74998">
        <w:rPr>
          <w:rFonts w:ascii="Times New Roman" w:hAnsi="Times New Roman" w:cs="Times New Roman"/>
          <w:sz w:val="24"/>
          <w:szCs w:val="24"/>
        </w:rPr>
        <w:t>3-5 sections/animal, 3-5 animals/group). Abbreviations</w:t>
      </w:r>
      <w:r w:rsidR="00C64B30">
        <w:rPr>
          <w:rFonts w:ascii="Times New Roman" w:hAnsi="Times New Roman" w:cs="Times New Roman"/>
          <w:sz w:val="24"/>
          <w:szCs w:val="24"/>
        </w:rPr>
        <w:t xml:space="preserve">: </w:t>
      </w:r>
      <w:r w:rsidRPr="00C74998">
        <w:rPr>
          <w:rFonts w:ascii="Times New Roman" w:hAnsi="Times New Roman" w:cs="Times New Roman"/>
          <w:sz w:val="24"/>
          <w:szCs w:val="24"/>
        </w:rPr>
        <w:t>OT, optic tract; PN, pretectal nucleus; VC, visual cortex; LGN, lateral geniculate nucleus and SC, superior colliculus.</w:t>
      </w:r>
    </w:p>
    <w:sectPr w:rsidR="00123592" w:rsidRPr="001235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538D5"/>
    <w:multiLevelType w:val="hybridMultilevel"/>
    <w:tmpl w:val="BF828586"/>
    <w:lvl w:ilvl="0" w:tplc="45763BC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CA"/>
    <w:rsid w:val="000B7CBB"/>
    <w:rsid w:val="00123592"/>
    <w:rsid w:val="0057247B"/>
    <w:rsid w:val="005B25CA"/>
    <w:rsid w:val="00A508F7"/>
    <w:rsid w:val="00BE6611"/>
    <w:rsid w:val="00C64B30"/>
    <w:rsid w:val="00D37859"/>
    <w:rsid w:val="00E0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2CC68"/>
  <w15:chartTrackingRefBased/>
  <w15:docId w15:val="{122AC208-DAF1-4CC1-90F7-B0D3BB40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Monokesh Sen</dc:creator>
  <cp:keywords/>
  <dc:description/>
  <cp:lastModifiedBy>Monokesh Sen</cp:lastModifiedBy>
  <cp:revision>6</cp:revision>
  <dcterms:created xsi:type="dcterms:W3CDTF">2022-02-07T20:33:00Z</dcterms:created>
  <dcterms:modified xsi:type="dcterms:W3CDTF">2022-02-11T06:10:00Z</dcterms:modified>
</cp:coreProperties>
</file>