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06892" w14:textId="6E08DB46" w:rsidR="00613BF3" w:rsidRDefault="00613BF3" w:rsidP="00613BF3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D616D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Massive accumulation of sphingomyelin affects the lysosomal and mitochondria compartments and promotes apoptosis in Niemann- Pick disease</w:t>
      </w:r>
      <w:r w:rsidR="00BE0CDC" w:rsidRPr="00BE0CD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="00BE0CDC" w:rsidRPr="00D616D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type A</w:t>
      </w:r>
    </w:p>
    <w:p w14:paraId="149CACC9" w14:textId="77777777" w:rsidR="006F6F3E" w:rsidRPr="006F6F3E" w:rsidRDefault="006F6F3E" w:rsidP="00613BF3">
      <w:pPr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</w:pPr>
    </w:p>
    <w:p w14:paraId="6CDE6809" w14:textId="02DDDE10" w:rsidR="006F6F3E" w:rsidRPr="00546336" w:rsidRDefault="006F6F3E" w:rsidP="00613BF3">
      <w:pPr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5463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Journal of </w:t>
      </w:r>
      <w:proofErr w:type="spellStart"/>
      <w:r w:rsidRPr="005463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Molecular</w:t>
      </w:r>
      <w:proofErr w:type="spellEnd"/>
      <w:r w:rsidRPr="005463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54633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Neuroscience</w:t>
      </w:r>
      <w:proofErr w:type="spellEnd"/>
    </w:p>
    <w:p w14:paraId="619894C9" w14:textId="77777777" w:rsidR="00613BF3" w:rsidRPr="00546336" w:rsidRDefault="00613BF3" w:rsidP="00613BF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90C481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Emma Veronica Carsana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Giulia Lunghi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Simona Prioni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Laura Mauri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Nicoletta Loberto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Alessandro Prinetti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Fabio A. Zucca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Rosaria Bassi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Sandro Sonnino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Elena Chiricozzi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Stefano Duga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3,</w:t>
      </w:r>
      <w:proofErr w:type="gramStart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4,†</w:t>
      </w:r>
      <w:proofErr w:type="gramEnd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Letizia Straniero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3,4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Rosanna Asselta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3,4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Giulia Soldà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3,4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Maura Samarani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5 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Ϯ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</w:rPr>
        <w:t>, Massimo Aureli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Ϯ</w:t>
      </w:r>
    </w:p>
    <w:p w14:paraId="0DCF4868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</w:rPr>
      </w:pPr>
    </w:p>
    <w:p w14:paraId="64197274" w14:textId="77777777" w:rsidR="00613BF3" w:rsidRPr="00D616D6" w:rsidRDefault="00613BF3" w:rsidP="00613BF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1</w:t>
      </w:r>
      <w:r w:rsidRPr="00D616D6">
        <w:rPr>
          <w:rFonts w:ascii="Times New Roman" w:hAnsi="Times New Roman" w:cs="Times New Roman"/>
          <w:sz w:val="20"/>
          <w:szCs w:val="20"/>
          <w:lang w:val="en-US"/>
        </w:rPr>
        <w:t>Department of Medical Biotechnology and Translational Medicine, University of Milan, Milan, Italy</w:t>
      </w:r>
    </w:p>
    <w:p w14:paraId="3F48C094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2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Institute of Biomedical Technologies, National Research Council of Italy, </w:t>
      </w:r>
      <w:proofErr w:type="spellStart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Segrate</w:t>
      </w:r>
      <w:proofErr w:type="spellEnd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, Italy</w:t>
      </w:r>
    </w:p>
    <w:p w14:paraId="6510D1F1" w14:textId="77777777" w:rsidR="00613BF3" w:rsidRPr="00D616D6" w:rsidRDefault="00613BF3" w:rsidP="00613BF3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D616D6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3</w:t>
      </w:r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Department of Biomedical Sciences, </w:t>
      </w:r>
      <w:proofErr w:type="spellStart"/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>Humanitas</w:t>
      </w:r>
      <w:proofErr w:type="spellEnd"/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University, Via Rita Levi Montalcini 4, 20090 Pieve Emanuele, Milan, Italy</w:t>
      </w:r>
    </w:p>
    <w:p w14:paraId="51530522" w14:textId="77777777" w:rsidR="00613BF3" w:rsidRPr="00D616D6" w:rsidRDefault="00613BF3" w:rsidP="00613BF3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D616D6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4</w:t>
      </w:r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Humanitas Clinical and Research </w:t>
      </w:r>
      <w:proofErr w:type="spellStart"/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>Center</w:t>
      </w:r>
      <w:proofErr w:type="spellEnd"/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>, IRCCS, Via Manzoni 56, 20072 Rozzano, Milan, Italy</w:t>
      </w:r>
    </w:p>
    <w:p w14:paraId="78F8C97B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5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Department of Cell Biology and Infection, </w:t>
      </w:r>
      <w:proofErr w:type="spellStart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Institut</w:t>
      </w:r>
      <w:proofErr w:type="spellEnd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Pasteur, Paris, France</w:t>
      </w:r>
    </w:p>
    <w:p w14:paraId="7B56759B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3EEABA50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 xml:space="preserve">Ϯ </w:t>
      </w: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These authors share the senior position</w:t>
      </w:r>
    </w:p>
    <w:p w14:paraId="4DFA6468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19EABF5A" w14:textId="77777777" w:rsidR="00613BF3" w:rsidRPr="00D616D6" w:rsidRDefault="00613BF3" w:rsidP="00613BF3">
      <w:pPr>
        <w:spacing w:after="0" w:line="480" w:lineRule="auto"/>
        <w:jc w:val="both"/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Corresponding author:</w:t>
      </w:r>
    </w:p>
    <w:p w14:paraId="55B755A7" w14:textId="40AE40A0" w:rsidR="00546336" w:rsidRDefault="00613BF3" w:rsidP="00613BF3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Massimo </w:t>
      </w:r>
      <w:proofErr w:type="spellStart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>Aureli</w:t>
      </w:r>
      <w:proofErr w:type="spellEnd"/>
      <w:r w:rsidRPr="00D616D6">
        <w:rPr>
          <w:rStyle w:val="highlight"/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, </w:t>
      </w:r>
      <w:r w:rsidRPr="00D616D6">
        <w:rPr>
          <w:rFonts w:ascii="Times New Roman" w:hAnsi="Times New Roman" w:cs="Times New Roman"/>
          <w:bCs/>
          <w:sz w:val="20"/>
          <w:szCs w:val="20"/>
          <w:lang w:val="en-GB"/>
        </w:rPr>
        <w:t>Department of Medical Biotechnology and Translational Medicine, University of Milan, Milan, Italy, Tel: 0250330364</w:t>
      </w:r>
      <w:r w:rsidR="004609DA">
        <w:rPr>
          <w:rFonts w:ascii="Times New Roman" w:hAnsi="Times New Roman" w:cs="Times New Roman"/>
          <w:bCs/>
          <w:sz w:val="20"/>
          <w:szCs w:val="20"/>
          <w:lang w:val="en-GB"/>
        </w:rPr>
        <w:t>; m</w:t>
      </w:r>
      <w:bookmarkStart w:id="0" w:name="_GoBack"/>
      <w:bookmarkEnd w:id="0"/>
      <w:r w:rsidR="004609DA">
        <w:rPr>
          <w:rFonts w:ascii="Times New Roman" w:hAnsi="Times New Roman" w:cs="Times New Roman"/>
          <w:bCs/>
          <w:sz w:val="20"/>
          <w:szCs w:val="20"/>
          <w:lang w:val="en-GB"/>
        </w:rPr>
        <w:t>assimo.aureli@unimi.it</w:t>
      </w:r>
    </w:p>
    <w:p w14:paraId="2A1A3B49" w14:textId="77777777" w:rsidR="00546336" w:rsidRDefault="00546336">
      <w:pPr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14:paraId="667157D5" w14:textId="77777777" w:rsidR="00CC5445" w:rsidRPr="00CC5445" w:rsidRDefault="00CC5445" w:rsidP="00CC5445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Figure 1. </w:t>
      </w:r>
      <w:proofErr w:type="spellStart"/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>RNAseq</w:t>
      </w:r>
      <w:proofErr w:type="spellEnd"/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data analysis of NPA fibroblasts</w:t>
      </w:r>
    </w:p>
    <w:p w14:paraId="040D4065" w14:textId="61077F3B" w:rsidR="00546336" w:rsidRDefault="00CC5445" w:rsidP="00CC5445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CC5445">
        <w:rPr>
          <w:rFonts w:ascii="Times New Roman" w:hAnsi="Times New Roman" w:cs="Times New Roman"/>
          <w:sz w:val="20"/>
          <w:szCs w:val="20"/>
          <w:lang w:val="en-GB"/>
        </w:rPr>
        <w:t>Pairwise correlation between samples of NPA fibroblasts loaded (</w:t>
      </w:r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>) or not (</w:t>
      </w:r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>) with 50 µM sphingomyelin</w:t>
      </w:r>
      <w:r w:rsidR="00E67A80">
        <w:rPr>
          <w:rFonts w:ascii="Times New Roman" w:hAnsi="Times New Roman" w:cs="Times New Roman"/>
          <w:sz w:val="20"/>
          <w:szCs w:val="20"/>
          <w:lang w:val="en-GB"/>
        </w:rPr>
        <w:t xml:space="preserve"> (SM)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 xml:space="preserve">. In the lower panels, scatterplots show the reproducibility of </w:t>
      </w:r>
      <w:proofErr w:type="spellStart"/>
      <w:r w:rsidRPr="00CC5445">
        <w:rPr>
          <w:rFonts w:ascii="Times New Roman" w:hAnsi="Times New Roman" w:cs="Times New Roman"/>
          <w:sz w:val="20"/>
          <w:szCs w:val="20"/>
          <w:lang w:val="en-GB"/>
        </w:rPr>
        <w:t>RNAseq</w:t>
      </w:r>
      <w:proofErr w:type="spellEnd"/>
      <w:r w:rsidRPr="00CC5445">
        <w:rPr>
          <w:rFonts w:ascii="Times New Roman" w:hAnsi="Times New Roman" w:cs="Times New Roman"/>
          <w:sz w:val="20"/>
          <w:szCs w:val="20"/>
          <w:lang w:val="en-GB"/>
        </w:rPr>
        <w:t xml:space="preserve"> biological and technical replicates. In the upper panels, the corresponding Pearson’s correlation coefficients (rho) and significance (***p&lt;0.001) are reported. </w:t>
      </w:r>
      <w:r w:rsidR="004D4F15">
        <w:rPr>
          <w:rFonts w:ascii="Times New Roman" w:hAnsi="Times New Roman" w:cs="Times New Roman"/>
          <w:b/>
          <w:bCs/>
          <w:sz w:val="20"/>
          <w:szCs w:val="20"/>
          <w:lang w:val="en-GB"/>
        </w:rPr>
        <w:t>c</w:t>
      </w:r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 xml:space="preserve">Principal component (PC) analysis of RNA expression of NPA fibroblasts, loaded (red) or not (blue) with </w:t>
      </w:r>
      <w:r w:rsidR="00E67A80">
        <w:rPr>
          <w:rFonts w:ascii="Times New Roman" w:hAnsi="Times New Roman" w:cs="Times New Roman"/>
          <w:sz w:val="20"/>
          <w:szCs w:val="20"/>
          <w:lang w:val="en-GB"/>
        </w:rPr>
        <w:t>SM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>. X and Y axes represent the first and the second PC, respectively.</w:t>
      </w:r>
      <w:r w:rsidRPr="00CC5445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d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 xml:space="preserve"> Volcano plot showing differentially expressed genes (absolute log2FC &gt; 1, adjusted p-value &lt; 0.01) up-regulated (right) or down-regulated (left) in </w:t>
      </w:r>
      <w:r w:rsidR="00E67A80">
        <w:rPr>
          <w:rFonts w:ascii="Times New Roman" w:hAnsi="Times New Roman" w:cs="Times New Roman"/>
          <w:sz w:val="20"/>
          <w:szCs w:val="20"/>
          <w:lang w:val="en-GB"/>
        </w:rPr>
        <w:t>SM</w:t>
      </w:r>
      <w:r w:rsidRPr="00CC5445">
        <w:rPr>
          <w:rFonts w:ascii="Times New Roman" w:hAnsi="Times New Roman" w:cs="Times New Roman"/>
          <w:sz w:val="20"/>
          <w:szCs w:val="20"/>
          <w:lang w:val="en-GB"/>
        </w:rPr>
        <w:t>-loaded vs unloaded NPA fibroblasts.</w:t>
      </w:r>
    </w:p>
    <w:p w14:paraId="7F6D1DBA" w14:textId="77777777" w:rsidR="00CC5445" w:rsidRPr="00CC5445" w:rsidRDefault="00CC5445" w:rsidP="00CC5445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14:paraId="7A45955F" w14:textId="77777777" w:rsidR="00F027D0" w:rsidRPr="00F027D0" w:rsidRDefault="00F027D0" w:rsidP="00F027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027D0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2. Effect of sphingomyelin accumulation on the transcriptional profile of genes involved in the cholesterol biosynthesis in NPA fibroblasts</w:t>
      </w:r>
    </w:p>
    <w:p w14:paraId="5A8056BF" w14:textId="77777777" w:rsidR="00F027D0" w:rsidRPr="00F027D0" w:rsidRDefault="00F027D0" w:rsidP="00F027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027D0">
        <w:rPr>
          <w:rFonts w:ascii="Times New Roman" w:hAnsi="Times New Roman" w:cs="Times New Roman"/>
          <w:sz w:val="20"/>
          <w:szCs w:val="20"/>
          <w:lang w:val="en-GB"/>
        </w:rPr>
        <w:t xml:space="preserve">The list of 47 genes belonging to the </w:t>
      </w:r>
      <w:proofErr w:type="spellStart"/>
      <w:r w:rsidRPr="00F027D0">
        <w:rPr>
          <w:rFonts w:ascii="Times New Roman" w:hAnsi="Times New Roman" w:cs="Times New Roman"/>
          <w:sz w:val="20"/>
          <w:szCs w:val="20"/>
          <w:lang w:val="en-GB"/>
        </w:rPr>
        <w:t>WikiPathways</w:t>
      </w:r>
      <w:proofErr w:type="spellEnd"/>
      <w:r w:rsidRPr="00F027D0">
        <w:rPr>
          <w:rFonts w:ascii="Times New Roman" w:hAnsi="Times New Roman" w:cs="Times New Roman"/>
          <w:sz w:val="20"/>
          <w:szCs w:val="20"/>
          <w:lang w:val="en-GB"/>
        </w:rPr>
        <w:t xml:space="preserve"> WP4718, Cholesterol metabolism with Bloch and </w:t>
      </w:r>
      <w:proofErr w:type="spellStart"/>
      <w:r w:rsidRPr="00F027D0">
        <w:rPr>
          <w:rFonts w:ascii="Times New Roman" w:hAnsi="Times New Roman" w:cs="Times New Roman"/>
          <w:sz w:val="20"/>
          <w:szCs w:val="20"/>
          <w:lang w:val="en-GB"/>
        </w:rPr>
        <w:t>Kandutsch</w:t>
      </w:r>
      <w:proofErr w:type="spellEnd"/>
      <w:r w:rsidRPr="00F027D0">
        <w:rPr>
          <w:rFonts w:ascii="Times New Roman" w:hAnsi="Times New Roman" w:cs="Times New Roman"/>
          <w:sz w:val="20"/>
          <w:szCs w:val="20"/>
          <w:lang w:val="en-GB"/>
        </w:rPr>
        <w:t>-Russell pathways, was downloaded from the GSEA website (</w:t>
      </w:r>
      <w:hyperlink r:id="rId4" w:history="1">
        <w:r w:rsidRPr="00F027D0">
          <w:rPr>
            <w:rStyle w:val="Collegamentoipertestuale"/>
            <w:rFonts w:ascii="Times New Roman" w:hAnsi="Times New Roman" w:cs="Times New Roman"/>
            <w:sz w:val="20"/>
            <w:szCs w:val="20"/>
            <w:lang w:val="en-GB"/>
          </w:rPr>
          <w:t>https://www.gsea-msigdb.org/gsea/msigdb/cards/WP_CHOLESTEROL_METABOLISM_WITH_BLOCH_AND_KANDUTSCHRUSSELL_PATHWAYS.html</w:t>
        </w:r>
      </w:hyperlink>
      <w:r w:rsidRPr="00F027D0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088CB355" w14:textId="654957CC" w:rsidR="00F027D0" w:rsidRPr="00F027D0" w:rsidRDefault="00EE04A1" w:rsidP="00F027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 </w:t>
      </w:r>
      <w:r w:rsidR="00F027D0" w:rsidRPr="00F027D0">
        <w:rPr>
          <w:rFonts w:ascii="Times New Roman" w:hAnsi="Times New Roman" w:cs="Times New Roman"/>
          <w:sz w:val="20"/>
          <w:szCs w:val="20"/>
          <w:lang w:val="en-GB"/>
        </w:rPr>
        <w:t>Volcano plot showing a generalized upregulation of genes involved in cholesterol metabolism upon sphingomyelin accumulation. For each gene, the fold change is plotted on the horizontal axis and the FDR-adjusted p-value on the vertical axis. The red dotted lines represent the thresholds of fold change (&gt;|1|) and p-value (&lt;0.01) used to select the differentially expressed genes.</w:t>
      </w:r>
    </w:p>
    <w:p w14:paraId="18C88478" w14:textId="3D4BE377" w:rsidR="00F027D0" w:rsidRDefault="00EE04A1" w:rsidP="00F027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b </w:t>
      </w:r>
      <w:r w:rsidR="00F027D0" w:rsidRPr="00F027D0">
        <w:rPr>
          <w:rFonts w:ascii="Times New Roman" w:hAnsi="Times New Roman" w:cs="Times New Roman"/>
          <w:sz w:val="20"/>
          <w:szCs w:val="20"/>
          <w:lang w:val="en-GB"/>
        </w:rPr>
        <w:t>Heatmap showing the expression of genes involved in cholesterol metabolism in NPA fibroblasts loaded or not with 50 µM sphingomyelin. </w:t>
      </w:r>
    </w:p>
    <w:p w14:paraId="6B6B2CBF" w14:textId="77777777" w:rsidR="00F027D0" w:rsidRDefault="00F027D0" w:rsidP="00F027D0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14:paraId="447206F1" w14:textId="77777777" w:rsidR="00F54B03" w:rsidRDefault="00F54B03" w:rsidP="00F54B03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AE2D478" w14:textId="06429C47" w:rsidR="00F54B03" w:rsidRPr="00F54B03" w:rsidRDefault="00F54B03" w:rsidP="00F54B0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54B03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3. Effect of sphingomyelin accumulation on the transcriptional profile of genes involved in the electron transport chain in NPA fibroblasts.</w:t>
      </w:r>
    </w:p>
    <w:p w14:paraId="1AFDF3BC" w14:textId="77777777" w:rsidR="00F54B03" w:rsidRPr="00F54B03" w:rsidRDefault="00F54B03" w:rsidP="00F54B0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54B03">
        <w:rPr>
          <w:rFonts w:ascii="Times New Roman" w:hAnsi="Times New Roman" w:cs="Times New Roman"/>
          <w:sz w:val="20"/>
          <w:szCs w:val="20"/>
          <w:lang w:val="en-GB"/>
        </w:rPr>
        <w:t xml:space="preserve">The list of 106 genes belonging to the </w:t>
      </w:r>
      <w:proofErr w:type="spellStart"/>
      <w:r w:rsidRPr="00F54B03">
        <w:rPr>
          <w:rFonts w:ascii="Times New Roman" w:hAnsi="Times New Roman" w:cs="Times New Roman"/>
          <w:sz w:val="20"/>
          <w:szCs w:val="20"/>
          <w:lang w:val="en-GB"/>
        </w:rPr>
        <w:t>WikiPathways</w:t>
      </w:r>
      <w:proofErr w:type="spellEnd"/>
      <w:r w:rsidRPr="00F54B03">
        <w:rPr>
          <w:rFonts w:ascii="Times New Roman" w:hAnsi="Times New Roman" w:cs="Times New Roman"/>
          <w:sz w:val="20"/>
          <w:szCs w:val="20"/>
          <w:lang w:val="en-GB"/>
        </w:rPr>
        <w:t xml:space="preserve"> WP111, Electron transport chain: OXPHOS system in mitochondria was downloaded from the GSEA website (</w:t>
      </w:r>
      <w:hyperlink r:id="rId5" w:history="1">
        <w:r w:rsidRPr="00F54B03">
          <w:rPr>
            <w:rStyle w:val="Collegamentoipertestuale"/>
            <w:rFonts w:ascii="Times New Roman" w:hAnsi="Times New Roman" w:cs="Times New Roman"/>
            <w:sz w:val="20"/>
            <w:szCs w:val="20"/>
            <w:lang w:val="en-GB"/>
          </w:rPr>
          <w:t>https://www.gsea-msigdb.org/gsea/msigdb/cards/WP_ELECTRON_TRANSPORT_CHAIN_OXPHOS_SYSTEM_IN_MITOCHONDRIA.html</w:t>
        </w:r>
      </w:hyperlink>
      <w:r w:rsidRPr="00F54B03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1B7C3BC1" w14:textId="70EB644C" w:rsidR="00F54B03" w:rsidRPr="00F54B03" w:rsidRDefault="00EE04A1" w:rsidP="00F54B0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 </w:t>
      </w:r>
      <w:r w:rsidR="00F54B03" w:rsidRPr="00F54B03">
        <w:rPr>
          <w:rFonts w:ascii="Times New Roman" w:hAnsi="Times New Roman" w:cs="Times New Roman"/>
          <w:sz w:val="20"/>
          <w:szCs w:val="20"/>
          <w:lang w:val="en-GB"/>
        </w:rPr>
        <w:t>Volcano plot showing a generalized downregulation of genes belonging to the mitochondrial electron transport chain upon sphingomyelin accumulation. For each gene, the fold change is plotted on the horizontal axis and the FDR-adjusted p-value on the vertical axis. The red dotted lines represent the thresholds of fold change (&gt;|1|) and p-value (&lt;0.01) used to select the differentially expressed genes. Most genes are significantly downregulated, although the fold change is modest.</w:t>
      </w:r>
    </w:p>
    <w:p w14:paraId="080D2765" w14:textId="4CE07D54" w:rsidR="006D6417" w:rsidRDefault="00F54B03" w:rsidP="00F54B0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54B03">
        <w:rPr>
          <w:rFonts w:ascii="Times New Roman" w:hAnsi="Times New Roman" w:cs="Times New Roman"/>
          <w:b/>
          <w:bCs/>
          <w:sz w:val="20"/>
          <w:szCs w:val="20"/>
          <w:lang w:val="en-GB"/>
        </w:rPr>
        <w:t>b </w:t>
      </w:r>
      <w:r w:rsidRPr="00F54B03">
        <w:rPr>
          <w:rFonts w:ascii="Times New Roman" w:hAnsi="Times New Roman" w:cs="Times New Roman"/>
          <w:sz w:val="20"/>
          <w:szCs w:val="20"/>
          <w:lang w:val="en-GB"/>
        </w:rPr>
        <w:t>Heatmap showing the expression of genes belonging to the mitochondrial electron transport chain in NPA fibroblasts loaded or not with 50 µM sphingomyelin. </w:t>
      </w:r>
    </w:p>
    <w:p w14:paraId="70862D4C" w14:textId="77777777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>Supplementary Figure 1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DCD8151" wp14:editId="2B7D02FF">
            <wp:extent cx="5516880" cy="6018883"/>
            <wp:effectExtent l="0" t="0" r="762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350" cy="602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8BD9A" w14:textId="77777777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520A21E" w14:textId="77777777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>Supplementary Figure 2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5AB56CD" wp14:editId="53E46AF3">
            <wp:extent cx="5672945" cy="7180943"/>
            <wp:effectExtent l="0" t="0" r="4445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560" cy="71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3689" w14:textId="77777777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74D0531A" w14:textId="31A1FFDA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>Supplementary Figure 3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579CEAE2" wp14:editId="6A457D8F">
            <wp:extent cx="5503817" cy="6966857"/>
            <wp:effectExtent l="0" t="0" r="1905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97" cy="696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2512" w14:textId="4C6D5593" w:rsidR="006D6417" w:rsidRDefault="006D6417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6D6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FF"/>
    <w:rsid w:val="00232055"/>
    <w:rsid w:val="002564ED"/>
    <w:rsid w:val="004609DA"/>
    <w:rsid w:val="004D4F15"/>
    <w:rsid w:val="00546336"/>
    <w:rsid w:val="00613BF3"/>
    <w:rsid w:val="006D6417"/>
    <w:rsid w:val="006F6F3E"/>
    <w:rsid w:val="009904FF"/>
    <w:rsid w:val="00BE0CDC"/>
    <w:rsid w:val="00CC5445"/>
    <w:rsid w:val="00E67A80"/>
    <w:rsid w:val="00EE04A1"/>
    <w:rsid w:val="00F027D0"/>
    <w:rsid w:val="00F5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BC39"/>
  <w15:chartTrackingRefBased/>
  <w15:docId w15:val="{4F81EF40-419F-4DE9-8E99-2B701657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3B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13BF3"/>
    <w:rPr>
      <w:color w:val="0563C1" w:themeColor="hyperlink"/>
      <w:u w:val="single"/>
    </w:rPr>
  </w:style>
  <w:style w:type="character" w:customStyle="1" w:styleId="highlight">
    <w:name w:val="highlight"/>
    <w:basedOn w:val="Carpredefinitoparagrafo"/>
    <w:rsid w:val="00613BF3"/>
  </w:style>
  <w:style w:type="character" w:styleId="Menzionenonrisolta">
    <w:name w:val="Unresolved Mention"/>
    <w:basedOn w:val="Carpredefinitoparagrafo"/>
    <w:uiPriority w:val="99"/>
    <w:semiHidden/>
    <w:unhideWhenUsed/>
    <w:rsid w:val="00F02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sea-msigdb.org/gsea/msigdb/cards/WP_ELECTRON_TRANSPORT_CHAIN_OXPHOS_SYSTEM_IN_MITOCHONDRIA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sea-msigdb.org/gsea/msigdb/cards/WP_CHOLESTEROL_METABOLISM_WITH_BLOCH_AND_KANDUTSCHRUSSELL_PATHWAYS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Veronica Carsana</dc:creator>
  <cp:keywords/>
  <dc:description/>
  <cp:lastModifiedBy>Emma Veronica Carsana</cp:lastModifiedBy>
  <cp:revision>14</cp:revision>
  <dcterms:created xsi:type="dcterms:W3CDTF">2022-03-29T22:12:00Z</dcterms:created>
  <dcterms:modified xsi:type="dcterms:W3CDTF">2022-04-12T16:26:00Z</dcterms:modified>
</cp:coreProperties>
</file>