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2A42E">
      <w:pPr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60607"/>
          <w:spacing w:val="3"/>
          <w:sz w:val="28"/>
          <w:szCs w:val="28"/>
          <w:shd w:val="clear" w:fill="FFFFFF"/>
        </w:rPr>
        <w:t>Supplementary File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1</w:t>
      </w:r>
    </w:p>
    <w:p w14:paraId="5EDBB2C8">
      <w:pPr>
        <w:adjustRightInd w:val="0"/>
        <w:snapToGrid w:val="0"/>
        <w:spacing w:line="480" w:lineRule="auto"/>
        <w:jc w:val="center"/>
        <w:rPr>
          <w:rFonts w:hint="eastAsia" w:ascii="Times New Roman" w:hAnsi="Times New Roman" w:cs="Times New Roman"/>
          <w:b/>
          <w:bCs/>
          <w:sz w:val="24"/>
        </w:rPr>
      </w:pPr>
    </w:p>
    <w:p w14:paraId="3A514789">
      <w:pPr>
        <w:adjustRightInd w:val="0"/>
        <w:snapToGrid w:val="0"/>
        <w:spacing w:line="480" w:lineRule="auto"/>
        <w:rPr>
          <w:rFonts w:ascii="Times New Roman" w:hAnsi="Times New Roman" w:eastAsia="微软雅黑" w:cs="Times New Roman"/>
          <w:bCs/>
          <w:szCs w:val="21"/>
        </w:rPr>
      </w:pPr>
      <w:r>
        <w:rPr>
          <w:rFonts w:ascii="Times New Roman" w:hAnsi="Times New Roman" w:eastAsia="微软雅黑" w:cs="Times New Roman"/>
          <w:b/>
          <w:szCs w:val="21"/>
        </w:rPr>
        <w:t xml:space="preserve">Table S1. </w:t>
      </w:r>
      <w:r>
        <w:rPr>
          <w:rFonts w:ascii="Times New Roman" w:hAnsi="Times New Roman" w:eastAsia="微软雅黑" w:cs="Times New Roman"/>
          <w:bCs/>
          <w:szCs w:val="21"/>
        </w:rPr>
        <w:t>Primers used in the experiments.</w:t>
      </w:r>
    </w:p>
    <w:tbl>
      <w:tblPr>
        <w:tblStyle w:val="4"/>
        <w:tblW w:w="82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4111"/>
        <w:gridCol w:w="1559"/>
      </w:tblGrid>
      <w:tr w14:paraId="76B3C3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tcBorders>
              <w:top w:val="single" w:color="auto" w:sz="8" w:space="0"/>
              <w:bottom w:val="single" w:color="auto" w:sz="4" w:space="0"/>
            </w:tcBorders>
          </w:tcPr>
          <w:p w14:paraId="5B322FE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  <w:t>Gene name</w:t>
            </w:r>
          </w:p>
        </w:tc>
        <w:tc>
          <w:tcPr>
            <w:tcW w:w="5245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2F64A8A8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Cs w:val="21"/>
              </w:rPr>
              <w:t>Primer sequence</w:t>
            </w:r>
          </w:p>
        </w:tc>
        <w:tc>
          <w:tcPr>
            <w:tcW w:w="1559" w:type="dxa"/>
            <w:tcBorders>
              <w:top w:val="single" w:color="auto" w:sz="8" w:space="0"/>
              <w:bottom w:val="single" w:color="auto" w:sz="4" w:space="0"/>
            </w:tcBorders>
          </w:tcPr>
          <w:p w14:paraId="43A6F28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Cs w:val="21"/>
              </w:rPr>
              <w:t>Application</w:t>
            </w:r>
          </w:p>
        </w:tc>
      </w:tr>
      <w:tr w14:paraId="37BC58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restart"/>
          </w:tcPr>
          <w:p w14:paraId="6962824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ADAM22</w:t>
            </w:r>
          </w:p>
        </w:tc>
        <w:tc>
          <w:tcPr>
            <w:tcW w:w="1134" w:type="dxa"/>
          </w:tcPr>
          <w:p w14:paraId="032D5164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</w:tc>
        <w:tc>
          <w:tcPr>
            <w:tcW w:w="4111" w:type="dxa"/>
          </w:tcPr>
          <w:p w14:paraId="7C980A25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5′-GAAGACGAAAGTCGGCACGA-3′</w:t>
            </w:r>
          </w:p>
        </w:tc>
        <w:tc>
          <w:tcPr>
            <w:tcW w:w="1559" w:type="dxa"/>
            <w:vMerge w:val="restart"/>
          </w:tcPr>
          <w:p w14:paraId="6FCA1CB6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3F51FE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continue"/>
          </w:tcPr>
          <w:p w14:paraId="4FA9318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8DD164E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</w:t>
            </w:r>
          </w:p>
        </w:tc>
        <w:tc>
          <w:tcPr>
            <w:tcW w:w="4111" w:type="dxa"/>
          </w:tcPr>
          <w:p w14:paraId="44AD6C2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5′-TGAATGACGTTCCAAAGGCAT-3′</w:t>
            </w:r>
          </w:p>
        </w:tc>
        <w:tc>
          <w:tcPr>
            <w:tcW w:w="1559" w:type="dxa"/>
            <w:vMerge w:val="continue"/>
          </w:tcPr>
          <w:p w14:paraId="4C1AE86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5D46D0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</w:tcPr>
          <w:p w14:paraId="478DE0A5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E-Cadherin</w:t>
            </w:r>
          </w:p>
        </w:tc>
        <w:tc>
          <w:tcPr>
            <w:tcW w:w="1134" w:type="dxa"/>
          </w:tcPr>
          <w:p w14:paraId="28EFF26F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  <w:p w14:paraId="183453A9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</w:t>
            </w:r>
          </w:p>
        </w:tc>
        <w:tc>
          <w:tcPr>
            <w:tcW w:w="4111" w:type="dxa"/>
          </w:tcPr>
          <w:p w14:paraId="2A7A2AE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5′-ATTTTTCCCTCGACACCCGAT-3′</w:t>
            </w:r>
          </w:p>
          <w:p w14:paraId="2BCB9A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5′-TCCCAGGCGTAGACCAAGA-3′</w:t>
            </w:r>
          </w:p>
        </w:tc>
        <w:tc>
          <w:tcPr>
            <w:tcW w:w="1559" w:type="dxa"/>
          </w:tcPr>
          <w:p w14:paraId="3D00A856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4048CF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</w:tcPr>
          <w:p w14:paraId="00C6D40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Vimentin</w:t>
            </w:r>
          </w:p>
        </w:tc>
        <w:tc>
          <w:tcPr>
            <w:tcW w:w="1134" w:type="dxa"/>
          </w:tcPr>
          <w:p w14:paraId="66BFBC3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  <w:p w14:paraId="64A3ACD8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</w:t>
            </w:r>
          </w:p>
        </w:tc>
        <w:tc>
          <w:tcPr>
            <w:tcW w:w="4111" w:type="dxa"/>
          </w:tcPr>
          <w:p w14:paraId="762AC83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5’-AGTCCACTGAGTACCGGAGAC-3′</w:t>
            </w:r>
          </w:p>
          <w:p w14:paraId="6250A9F8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5’-CATTTCACGCATCTGGCGTTC-3′</w:t>
            </w:r>
          </w:p>
        </w:tc>
        <w:tc>
          <w:tcPr>
            <w:tcW w:w="1559" w:type="dxa"/>
          </w:tcPr>
          <w:p w14:paraId="4B9578D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122371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</w:tcPr>
          <w:p w14:paraId="443D1459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Snail</w:t>
            </w:r>
          </w:p>
        </w:tc>
        <w:tc>
          <w:tcPr>
            <w:tcW w:w="1134" w:type="dxa"/>
          </w:tcPr>
          <w:p w14:paraId="76426B4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  <w:p w14:paraId="6D197D0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</w:t>
            </w:r>
          </w:p>
        </w:tc>
        <w:tc>
          <w:tcPr>
            <w:tcW w:w="4111" w:type="dxa"/>
          </w:tcPr>
          <w:p w14:paraId="05DF068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5’-TCGGAAGCCTAACTACAGCGA-3′</w:t>
            </w:r>
          </w:p>
          <w:p w14:paraId="58097846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5’-AGATGAGCATTGGCAGCGAG-3′</w:t>
            </w:r>
          </w:p>
        </w:tc>
        <w:tc>
          <w:tcPr>
            <w:tcW w:w="1559" w:type="dxa"/>
          </w:tcPr>
          <w:p w14:paraId="7E580778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340EFB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</w:tcPr>
          <w:p w14:paraId="74D7F5CE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Slug</w:t>
            </w:r>
          </w:p>
        </w:tc>
        <w:tc>
          <w:tcPr>
            <w:tcW w:w="1134" w:type="dxa"/>
          </w:tcPr>
          <w:p w14:paraId="1BFDE15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  <w:p w14:paraId="75B98F1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</w:t>
            </w:r>
          </w:p>
        </w:tc>
        <w:tc>
          <w:tcPr>
            <w:tcW w:w="4111" w:type="dxa"/>
          </w:tcPr>
          <w:p w14:paraId="6AB3DEDD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5’-TGTGACAAGGAATATGTGAGCC-3′</w:t>
            </w:r>
          </w:p>
          <w:p w14:paraId="1179BF65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5’-TGAGCCCTCAGATTTGACCTG-3′</w:t>
            </w:r>
          </w:p>
        </w:tc>
        <w:tc>
          <w:tcPr>
            <w:tcW w:w="1559" w:type="dxa"/>
          </w:tcPr>
          <w:p w14:paraId="06B049E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20FA2D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</w:tcPr>
          <w:p w14:paraId="3DD16C4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Twist</w:t>
            </w:r>
          </w:p>
        </w:tc>
        <w:tc>
          <w:tcPr>
            <w:tcW w:w="1134" w:type="dxa"/>
          </w:tcPr>
          <w:p w14:paraId="2632CEA9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  <w:p w14:paraId="062EE318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</w:t>
            </w:r>
          </w:p>
        </w:tc>
        <w:tc>
          <w:tcPr>
            <w:tcW w:w="4111" w:type="dxa"/>
          </w:tcPr>
          <w:p w14:paraId="4FCABDF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5’-GTCCGCAGTCTTACGAGGAG-3′</w:t>
            </w:r>
          </w:p>
          <w:p w14:paraId="2FE5EFE4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5’-GCTTGAGGGTCTGAATCTTGCT-3′</w:t>
            </w:r>
          </w:p>
        </w:tc>
        <w:tc>
          <w:tcPr>
            <w:tcW w:w="1559" w:type="dxa"/>
          </w:tcPr>
          <w:p w14:paraId="2330C4C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79BB79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</w:tcPr>
          <w:p w14:paraId="38ABE4B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GAPDH</w:t>
            </w:r>
          </w:p>
        </w:tc>
        <w:tc>
          <w:tcPr>
            <w:tcW w:w="1134" w:type="dxa"/>
          </w:tcPr>
          <w:p w14:paraId="357116D8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</w:t>
            </w:r>
          </w:p>
          <w:p w14:paraId="4E862D5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</w:t>
            </w:r>
          </w:p>
        </w:tc>
        <w:tc>
          <w:tcPr>
            <w:tcW w:w="4111" w:type="dxa"/>
          </w:tcPr>
          <w:p w14:paraId="0C8555E5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5’-CAGCGACACCCACTCCTC-3′</w:t>
            </w:r>
          </w:p>
          <w:p w14:paraId="723CE105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5’-TGAGGTCCACCACCCTGT-3′</w:t>
            </w:r>
          </w:p>
        </w:tc>
        <w:tc>
          <w:tcPr>
            <w:tcW w:w="1559" w:type="dxa"/>
          </w:tcPr>
          <w:p w14:paraId="24916A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151B88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restart"/>
          </w:tcPr>
          <w:p w14:paraId="2840E35F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ITGB1</w:t>
            </w:r>
          </w:p>
        </w:tc>
        <w:tc>
          <w:tcPr>
            <w:tcW w:w="1134" w:type="dxa"/>
          </w:tcPr>
          <w:p w14:paraId="5C5F739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F</w:t>
            </w:r>
          </w:p>
        </w:tc>
        <w:tc>
          <w:tcPr>
            <w:tcW w:w="4111" w:type="dxa"/>
          </w:tcPr>
          <w:p w14:paraId="54E1B3D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5’-CCTACTTCTGCACGATGTGATG-3′</w:t>
            </w:r>
          </w:p>
        </w:tc>
        <w:tc>
          <w:tcPr>
            <w:tcW w:w="1559" w:type="dxa"/>
          </w:tcPr>
          <w:p w14:paraId="71BDB026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72DBCF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continue"/>
          </w:tcPr>
          <w:p w14:paraId="5C54843D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3162018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</w:t>
            </w:r>
          </w:p>
        </w:tc>
        <w:tc>
          <w:tcPr>
            <w:tcW w:w="4111" w:type="dxa"/>
          </w:tcPr>
          <w:p w14:paraId="17E0C0E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5’-CCTTTGCTACGGTTGGTTACATT-3′</w:t>
            </w:r>
          </w:p>
        </w:tc>
        <w:tc>
          <w:tcPr>
            <w:tcW w:w="1559" w:type="dxa"/>
          </w:tcPr>
          <w:p w14:paraId="24552E3E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6AD0D0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restart"/>
          </w:tcPr>
          <w:p w14:paraId="75B70614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ITGAV</w:t>
            </w:r>
          </w:p>
        </w:tc>
        <w:tc>
          <w:tcPr>
            <w:tcW w:w="1134" w:type="dxa"/>
          </w:tcPr>
          <w:p w14:paraId="097118C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F</w:t>
            </w:r>
          </w:p>
        </w:tc>
        <w:tc>
          <w:tcPr>
            <w:tcW w:w="4111" w:type="dxa"/>
          </w:tcPr>
          <w:p w14:paraId="52D0CA09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5’-ATCTGTGAGGTCGAAACAGGA-3′</w:t>
            </w:r>
          </w:p>
        </w:tc>
        <w:tc>
          <w:tcPr>
            <w:tcW w:w="1559" w:type="dxa"/>
          </w:tcPr>
          <w:p w14:paraId="2EE38E24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3A3589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continue"/>
          </w:tcPr>
          <w:p w14:paraId="67E9D406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077E24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</w:t>
            </w:r>
          </w:p>
        </w:tc>
        <w:tc>
          <w:tcPr>
            <w:tcW w:w="4111" w:type="dxa"/>
          </w:tcPr>
          <w:p w14:paraId="6231113D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5’-TGGAGCATACTCAACAGTCTTTG-3′</w:t>
            </w:r>
          </w:p>
        </w:tc>
        <w:tc>
          <w:tcPr>
            <w:tcW w:w="1559" w:type="dxa"/>
          </w:tcPr>
          <w:p w14:paraId="0F6F41A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0A18E9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restart"/>
          </w:tcPr>
          <w:p w14:paraId="32ED3AD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ITGA9</w:t>
            </w:r>
          </w:p>
        </w:tc>
        <w:tc>
          <w:tcPr>
            <w:tcW w:w="1134" w:type="dxa"/>
          </w:tcPr>
          <w:p w14:paraId="51F7AFD6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F</w:t>
            </w:r>
          </w:p>
        </w:tc>
        <w:tc>
          <w:tcPr>
            <w:tcW w:w="4111" w:type="dxa"/>
          </w:tcPr>
          <w:p w14:paraId="26217B2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5’-TCGTTCTTCGGCTACGCAG-3′</w:t>
            </w:r>
          </w:p>
        </w:tc>
        <w:tc>
          <w:tcPr>
            <w:tcW w:w="1559" w:type="dxa"/>
          </w:tcPr>
          <w:p w14:paraId="6D7DB1BF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5E9C23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continue"/>
          </w:tcPr>
          <w:p w14:paraId="78D1B34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FD6C63E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</w:t>
            </w:r>
          </w:p>
        </w:tc>
        <w:tc>
          <w:tcPr>
            <w:tcW w:w="4111" w:type="dxa"/>
          </w:tcPr>
          <w:p w14:paraId="0D7FF54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5’-CCCCATCCACTCATCATCGC-3′</w:t>
            </w:r>
          </w:p>
        </w:tc>
        <w:tc>
          <w:tcPr>
            <w:tcW w:w="1559" w:type="dxa"/>
          </w:tcPr>
          <w:p w14:paraId="00F1FDA4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43763A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restart"/>
          </w:tcPr>
          <w:p w14:paraId="2703B0BF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ITGA6</w:t>
            </w:r>
          </w:p>
        </w:tc>
        <w:tc>
          <w:tcPr>
            <w:tcW w:w="1134" w:type="dxa"/>
          </w:tcPr>
          <w:p w14:paraId="53A057E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F</w:t>
            </w:r>
          </w:p>
        </w:tc>
        <w:tc>
          <w:tcPr>
            <w:tcW w:w="4111" w:type="dxa"/>
          </w:tcPr>
          <w:p w14:paraId="4959A59E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5’-ATGCACGCGGATCGAGTTT-3′</w:t>
            </w:r>
          </w:p>
        </w:tc>
        <w:tc>
          <w:tcPr>
            <w:tcW w:w="1559" w:type="dxa"/>
          </w:tcPr>
          <w:p w14:paraId="0F3370A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7E0C92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Merge w:val="continue"/>
            <w:tcBorders/>
          </w:tcPr>
          <w:p w14:paraId="29BE36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/>
          </w:tcPr>
          <w:p w14:paraId="0149985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</w:t>
            </w:r>
          </w:p>
        </w:tc>
        <w:tc>
          <w:tcPr>
            <w:tcW w:w="4111" w:type="dxa"/>
            <w:tcBorders/>
          </w:tcPr>
          <w:p w14:paraId="7F650B3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5’-TTCCTGCTTCGTATTAACATGCT-3′</w:t>
            </w:r>
          </w:p>
        </w:tc>
        <w:tc>
          <w:tcPr>
            <w:tcW w:w="1559" w:type="dxa"/>
            <w:tcBorders/>
          </w:tcPr>
          <w:p w14:paraId="626CABED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qRT-PCR</w:t>
            </w:r>
          </w:p>
        </w:tc>
      </w:tr>
      <w:tr w14:paraId="5A52BA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tcBorders/>
            <w:vAlign w:val="center"/>
          </w:tcPr>
          <w:p w14:paraId="59607EA8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ADAM22-RNAi(109165-1)</w:t>
            </w:r>
          </w:p>
        </w:tc>
        <w:tc>
          <w:tcPr>
            <w:tcW w:w="1134" w:type="dxa"/>
            <w:tcBorders/>
            <w:vAlign w:val="center"/>
          </w:tcPr>
          <w:p w14:paraId="09D0FA2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111" w:type="dxa"/>
            <w:tcBorders/>
            <w:vAlign w:val="center"/>
          </w:tcPr>
          <w:p w14:paraId="04CE8966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5’-AGACAAAGA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CACATGGATA-3′</w:t>
            </w:r>
          </w:p>
        </w:tc>
        <w:tc>
          <w:tcPr>
            <w:tcW w:w="1559" w:type="dxa"/>
            <w:tcBorders/>
            <w:vAlign w:val="top"/>
          </w:tcPr>
          <w:p w14:paraId="0E894AF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shRNA</w:t>
            </w:r>
          </w:p>
        </w:tc>
      </w:tr>
      <w:tr w14:paraId="36AB3A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tcBorders/>
            <w:vAlign w:val="center"/>
          </w:tcPr>
          <w:p w14:paraId="065C45C0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ADAM22-RNAi(109166-1)</w:t>
            </w:r>
          </w:p>
        </w:tc>
        <w:tc>
          <w:tcPr>
            <w:tcW w:w="1134" w:type="dxa"/>
            <w:tcBorders/>
            <w:vAlign w:val="center"/>
          </w:tcPr>
          <w:p w14:paraId="58AB467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111" w:type="dxa"/>
            <w:tcBorders/>
            <w:vAlign w:val="center"/>
          </w:tcPr>
          <w:p w14:paraId="706065F9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5’-CGTGAATGAATTTGGGAAA-3′</w:t>
            </w:r>
          </w:p>
        </w:tc>
        <w:tc>
          <w:tcPr>
            <w:tcW w:w="1559" w:type="dxa"/>
            <w:tcBorders/>
            <w:vAlign w:val="top"/>
          </w:tcPr>
          <w:p w14:paraId="79C9744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shRNA</w:t>
            </w:r>
          </w:p>
          <w:p w14:paraId="1B09DC6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50040E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tcBorders/>
            <w:vAlign w:val="center"/>
          </w:tcPr>
          <w:p w14:paraId="69212A21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ADAM22-RNAi(109167-1)</w:t>
            </w:r>
          </w:p>
        </w:tc>
        <w:tc>
          <w:tcPr>
            <w:tcW w:w="1134" w:type="dxa"/>
            <w:tcBorders/>
            <w:vAlign w:val="center"/>
          </w:tcPr>
          <w:p w14:paraId="4B5D64E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111" w:type="dxa"/>
            <w:tcBorders/>
            <w:vAlign w:val="center"/>
          </w:tcPr>
          <w:p w14:paraId="4E71EF62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5’-GCAGTAAATGATTGTGATA-3′</w:t>
            </w:r>
          </w:p>
        </w:tc>
        <w:tc>
          <w:tcPr>
            <w:tcW w:w="1559" w:type="dxa"/>
            <w:tcBorders/>
            <w:vAlign w:val="top"/>
          </w:tcPr>
          <w:p w14:paraId="16AC611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shRNA</w:t>
            </w:r>
          </w:p>
        </w:tc>
      </w:tr>
      <w:tr w14:paraId="7B7068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tcBorders>
              <w:bottom w:val="single" w:color="auto" w:sz="8" w:space="0"/>
            </w:tcBorders>
            <w:vAlign w:val="center"/>
          </w:tcPr>
          <w:p w14:paraId="7B99FAC1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sh-NC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 w14:paraId="492C127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color="auto" w:sz="8" w:space="0"/>
            </w:tcBorders>
            <w:vAlign w:val="center"/>
          </w:tcPr>
          <w:p w14:paraId="0CBC9F8C"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5’-TTCTCCGAACGTGTCACGT-3′</w:t>
            </w:r>
          </w:p>
        </w:tc>
        <w:tc>
          <w:tcPr>
            <w:tcW w:w="1559" w:type="dxa"/>
            <w:tcBorders>
              <w:bottom w:val="single" w:color="auto" w:sz="8" w:space="0"/>
            </w:tcBorders>
            <w:vAlign w:val="top"/>
          </w:tcPr>
          <w:p w14:paraId="2B6AAFD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shRNA</w:t>
            </w:r>
          </w:p>
        </w:tc>
      </w:tr>
    </w:tbl>
    <w:p w14:paraId="0AC17FBE">
      <w:pPr>
        <w:adjustRightInd w:val="0"/>
        <w:snapToGrid w:val="0"/>
        <w:spacing w:line="480" w:lineRule="auto"/>
        <w:jc w:val="left"/>
        <w:rPr>
          <w:rFonts w:ascii="Times New Roman" w:hAnsi="Times New Roman" w:eastAsia="微软雅黑" w:cs="Times New Roman"/>
          <w:kern w:val="0"/>
          <w:szCs w:val="21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kern w:val="0"/>
          <w:szCs w:val="21"/>
        </w:rPr>
        <w:t>Abbreviations: F</w:t>
      </w:r>
      <w:r>
        <w:rPr>
          <w:rFonts w:ascii="Times New Roman" w:hAnsi="Times New Roman" w:eastAsia="微软雅黑" w:cs="Times New Roman"/>
          <w:kern w:val="0"/>
          <w:szCs w:val="21"/>
        </w:rPr>
        <w:t>: Forward; R: Reverse; qRT-PCR: quantitative real-time PCR</w:t>
      </w:r>
    </w:p>
    <w:p w14:paraId="7085E59D">
      <w:pPr>
        <w:adjustRightInd w:val="0"/>
        <w:snapToGrid w:val="0"/>
        <w:spacing w:line="480" w:lineRule="auto"/>
        <w:rPr>
          <w:rFonts w:ascii="Times New Roman" w:hAnsi="Times New Roman" w:eastAsia="微软雅黑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微软雅黑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Table S2. </w:t>
      </w:r>
      <w:r>
        <w:rPr>
          <w:rFonts w:ascii="Times New Roman" w:hAnsi="Times New Roman" w:eastAsia="微软雅黑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Antibodies used in the experiments.</w:t>
      </w:r>
    </w:p>
    <w:tbl>
      <w:tblPr>
        <w:tblStyle w:val="4"/>
        <w:tblW w:w="830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3347"/>
        <w:gridCol w:w="1290"/>
        <w:gridCol w:w="800"/>
        <w:gridCol w:w="835"/>
        <w:gridCol w:w="697"/>
      </w:tblGrid>
      <w:tr w14:paraId="3D4496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noWrap/>
          </w:tcPr>
          <w:p w14:paraId="5BC69F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Antibody</w:t>
            </w:r>
          </w:p>
        </w:tc>
        <w:tc>
          <w:tcPr>
            <w:tcW w:w="3347" w:type="dxa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noWrap/>
          </w:tcPr>
          <w:p w14:paraId="6DD6B91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Source</w:t>
            </w:r>
          </w:p>
        </w:tc>
        <w:tc>
          <w:tcPr>
            <w:tcW w:w="1290" w:type="dxa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noWrap/>
          </w:tcPr>
          <w:p w14:paraId="6187F628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No. of Catalogue</w:t>
            </w:r>
          </w:p>
        </w:tc>
        <w:tc>
          <w:tcPr>
            <w:tcW w:w="2332" w:type="dxa"/>
            <w:gridSpan w:val="3"/>
            <w:tcBorders>
              <w:top w:val="single" w:color="auto" w:sz="8" w:space="0"/>
              <w:bottom w:val="single" w:color="auto" w:sz="6" w:space="0"/>
            </w:tcBorders>
          </w:tcPr>
          <w:p w14:paraId="37FB42F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Dilution</w:t>
            </w:r>
          </w:p>
        </w:tc>
      </w:tr>
      <w:tr w14:paraId="7DE5EC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noWrap/>
          </w:tcPr>
          <w:p w14:paraId="0B4CDE1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47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noWrap/>
          </w:tcPr>
          <w:p w14:paraId="1EF1258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noWrap/>
          </w:tcPr>
          <w:p w14:paraId="2439414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single" w:color="auto" w:sz="6" w:space="0"/>
              <w:bottom w:val="single" w:color="auto" w:sz="6" w:space="0"/>
            </w:tcBorders>
          </w:tcPr>
          <w:p w14:paraId="4388F73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WB</w:t>
            </w:r>
          </w:p>
        </w:tc>
        <w:tc>
          <w:tcPr>
            <w:tcW w:w="835" w:type="dxa"/>
            <w:tcBorders>
              <w:top w:val="single" w:color="auto" w:sz="6" w:space="0"/>
              <w:bottom w:val="single" w:color="auto" w:sz="6" w:space="0"/>
            </w:tcBorders>
          </w:tcPr>
          <w:p w14:paraId="7881A178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IHC</w:t>
            </w:r>
          </w:p>
        </w:tc>
        <w:tc>
          <w:tcPr>
            <w:tcW w:w="697" w:type="dxa"/>
            <w:tcBorders>
              <w:top w:val="single" w:color="auto" w:sz="6" w:space="0"/>
              <w:bottom w:val="single" w:color="auto" w:sz="6" w:space="0"/>
            </w:tcBorders>
          </w:tcPr>
          <w:p w14:paraId="201C6F48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IF</w:t>
            </w:r>
          </w:p>
        </w:tc>
      </w:tr>
      <w:tr w14:paraId="5A2239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</w:tcBorders>
            <w:shd w:val="clear" w:color="auto" w:fill="auto"/>
            <w:noWrap/>
          </w:tcPr>
          <w:p w14:paraId="78A378E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ADAM22</w:t>
            </w:r>
          </w:p>
        </w:tc>
        <w:tc>
          <w:tcPr>
            <w:tcW w:w="3347" w:type="dxa"/>
            <w:tcBorders>
              <w:top w:val="nil"/>
            </w:tcBorders>
            <w:shd w:val="clear" w:color="auto" w:fill="auto"/>
            <w:noWrap/>
          </w:tcPr>
          <w:p w14:paraId="32632DF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Abcam, USA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auto"/>
            <w:noWrap/>
          </w:tcPr>
          <w:p w14:paraId="21E7E93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ab231340</w:t>
            </w:r>
          </w:p>
        </w:tc>
        <w:tc>
          <w:tcPr>
            <w:tcW w:w="800" w:type="dxa"/>
            <w:tcBorders>
              <w:top w:val="nil"/>
            </w:tcBorders>
          </w:tcPr>
          <w:p w14:paraId="58EA1C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</w:tcBorders>
          </w:tcPr>
          <w:p w14:paraId="28504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tcBorders>
              <w:top w:val="nil"/>
            </w:tcBorders>
          </w:tcPr>
          <w:p w14:paraId="2B543F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F0788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</w:tcBorders>
            <w:shd w:val="clear" w:color="auto" w:fill="auto"/>
            <w:noWrap/>
          </w:tcPr>
          <w:p w14:paraId="6E07C31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ADAM22</w:t>
            </w:r>
          </w:p>
        </w:tc>
        <w:tc>
          <w:tcPr>
            <w:tcW w:w="3347" w:type="dxa"/>
            <w:tcBorders>
              <w:top w:val="nil"/>
            </w:tcBorders>
            <w:shd w:val="clear" w:color="auto" w:fill="auto"/>
            <w:noWrap/>
          </w:tcPr>
          <w:p w14:paraId="3AD56CB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Thermo Fisher Scientific, China</w:t>
            </w:r>
          </w:p>
        </w:tc>
        <w:tc>
          <w:tcPr>
            <w:tcW w:w="1290" w:type="dxa"/>
            <w:tcBorders>
              <w:top w:val="nil"/>
            </w:tcBorders>
            <w:shd w:val="clear" w:color="auto" w:fill="auto"/>
            <w:noWrap/>
          </w:tcPr>
          <w:p w14:paraId="28B90E23">
            <w:pPr>
              <w:tabs>
                <w:tab w:val="left" w:pos="462"/>
              </w:tabs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PA5-119710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14:paraId="5E60242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</w:tcBorders>
            <w:shd w:val="clear" w:color="auto" w:fill="auto"/>
          </w:tcPr>
          <w:p w14:paraId="2957413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136E7191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1:200</w:t>
            </w:r>
          </w:p>
        </w:tc>
      </w:tr>
      <w:tr w14:paraId="3BB5D9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shd w:val="clear" w:color="auto" w:fill="auto"/>
            <w:noWrap/>
          </w:tcPr>
          <w:p w14:paraId="2F00825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E-Cadherin</w:t>
            </w:r>
          </w:p>
        </w:tc>
        <w:tc>
          <w:tcPr>
            <w:tcW w:w="3347" w:type="dxa"/>
            <w:shd w:val="clear" w:color="auto" w:fill="auto"/>
            <w:noWrap/>
          </w:tcPr>
          <w:p w14:paraId="41950278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Cell Signaling Technology, USA</w:t>
            </w:r>
          </w:p>
        </w:tc>
        <w:tc>
          <w:tcPr>
            <w:tcW w:w="1290" w:type="dxa"/>
            <w:shd w:val="clear" w:color="auto" w:fill="auto"/>
            <w:noWrap/>
          </w:tcPr>
          <w:p w14:paraId="0C8C9EA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24E10</w:t>
            </w:r>
          </w:p>
        </w:tc>
        <w:tc>
          <w:tcPr>
            <w:tcW w:w="800" w:type="dxa"/>
          </w:tcPr>
          <w:p w14:paraId="09AEECB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</w:tcPr>
          <w:p w14:paraId="16BD15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</w:tcPr>
          <w:p w14:paraId="6EFB59E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48397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bottom w:val="nil"/>
            </w:tcBorders>
            <w:shd w:val="clear" w:color="auto" w:fill="auto"/>
            <w:noWrap/>
          </w:tcPr>
          <w:p w14:paraId="4A5B50E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Vimentin</w:t>
            </w:r>
          </w:p>
        </w:tc>
        <w:tc>
          <w:tcPr>
            <w:tcW w:w="3347" w:type="dxa"/>
            <w:tcBorders>
              <w:bottom w:val="nil"/>
            </w:tcBorders>
            <w:shd w:val="clear" w:color="auto" w:fill="auto"/>
            <w:noWrap/>
          </w:tcPr>
          <w:p w14:paraId="2C3C592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Proteintech, China</w:t>
            </w:r>
          </w:p>
        </w:tc>
        <w:tc>
          <w:tcPr>
            <w:tcW w:w="1290" w:type="dxa"/>
            <w:tcBorders>
              <w:bottom w:val="nil"/>
            </w:tcBorders>
            <w:shd w:val="clear" w:color="auto" w:fill="auto"/>
            <w:noWrap/>
          </w:tcPr>
          <w:p w14:paraId="223625A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10366-1-AP</w:t>
            </w:r>
          </w:p>
        </w:tc>
        <w:tc>
          <w:tcPr>
            <w:tcW w:w="800" w:type="dxa"/>
            <w:tcBorders>
              <w:bottom w:val="nil"/>
            </w:tcBorders>
          </w:tcPr>
          <w:p w14:paraId="12507A9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bottom w:val="nil"/>
            </w:tcBorders>
          </w:tcPr>
          <w:p w14:paraId="347C191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bottom w:val="nil"/>
            </w:tcBorders>
          </w:tcPr>
          <w:p w14:paraId="17DC966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2303AC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748D9E6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Snail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DC266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Cell Signaling Technology, USA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8B9C25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D21H3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7962432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49B7E39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2EA24A28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7EDD1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FDD81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Slug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B587EB1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Cell Signaling Technology, USA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0121F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C19G7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F800BF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7E58E94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33F98EF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2CFE0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881192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Twist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416F91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Proteintech, China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5F96A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25465-1-AP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E23DC6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70CA99A1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2774B1A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8BE94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D26B9F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GAPDH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778F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Beyotime, China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B5BD7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AG0122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A32E04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1CD3511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71DAFA3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EC858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56E86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ITGB1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1D99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Abcam, USA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928E7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ab179471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6700561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728B432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639B7A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63C844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FEB89E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ITGB1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4FD621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Thermo Fisher Scientific, China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A8B3E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14-0299-82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E0B149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2A22A79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0E83726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1:200</w:t>
            </w:r>
          </w:p>
        </w:tc>
      </w:tr>
      <w:tr w14:paraId="7055A1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04BB4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ITGAV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9152D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Thermo Fisher Scientific, China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24810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MA5-32195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67627D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5DE2E4D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647179A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1:200</w:t>
            </w:r>
          </w:p>
        </w:tc>
      </w:tr>
      <w:tr w14:paraId="5CBBE1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200DE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ITGAV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8C11455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Aifang Biological, China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35BF11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AFW2091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2EFE63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18607DC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48C5863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4F40EE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CC711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ITGA9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41AC29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Abcam, USA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A7E8C8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ab140599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19A16E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6F6D520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4FF042D6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9EDDB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07878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ITGA9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E79EF7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Aifang Biological, China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CA177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AF302033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73F1F5E2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2472CE5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6363E24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FF810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122431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ITGA6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032E3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Thermo Fisher Scientific, China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90FBEB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MA5-16884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C14D6D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2683A857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</w:tcPr>
          <w:p w14:paraId="23DDD318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75F64A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8F24EB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ITGA6</w:t>
            </w:r>
          </w:p>
        </w:tc>
        <w:tc>
          <w:tcPr>
            <w:tcW w:w="334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8812E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Abcam, USA</w:t>
            </w:r>
          </w:p>
        </w:tc>
        <w:tc>
          <w:tcPr>
            <w:tcW w:w="1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4AF9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ab181551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A5FB4F4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64ADB42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14:paraId="76E623BF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C5097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31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</w:tcPr>
          <w:p w14:paraId="04A164FC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ITGAVB3</w:t>
            </w:r>
          </w:p>
        </w:tc>
        <w:tc>
          <w:tcPr>
            <w:tcW w:w="3347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</w:tcPr>
          <w:p w14:paraId="3EABD36A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Abcam, USA</w:t>
            </w:r>
          </w:p>
        </w:tc>
        <w:tc>
          <w:tcPr>
            <w:tcW w:w="129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</w:tcPr>
          <w:p w14:paraId="60DA685E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ab190147</w:t>
            </w:r>
          </w:p>
        </w:tc>
        <w:tc>
          <w:tcPr>
            <w:tcW w:w="800" w:type="dxa"/>
            <w:tcBorders>
              <w:top w:val="nil"/>
              <w:bottom w:val="single" w:color="auto" w:sz="8" w:space="0"/>
            </w:tcBorders>
          </w:tcPr>
          <w:p w14:paraId="35E2B657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tcBorders>
              <w:top w:val="nil"/>
              <w:bottom w:val="single" w:color="auto" w:sz="8" w:space="0"/>
            </w:tcBorders>
          </w:tcPr>
          <w:p w14:paraId="5579F96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tcBorders>
              <w:top w:val="nil"/>
              <w:bottom w:val="single" w:color="auto" w:sz="8" w:space="0"/>
            </w:tcBorders>
          </w:tcPr>
          <w:p w14:paraId="4362B1ED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1:200</w:t>
            </w:r>
          </w:p>
        </w:tc>
      </w:tr>
    </w:tbl>
    <w:p w14:paraId="7DF3A85E">
      <w:pPr>
        <w:adjustRightInd w:val="0"/>
        <w:snapToGrid w:val="0"/>
        <w:spacing w:line="480" w:lineRule="auto"/>
        <w:rPr>
          <w:rFonts w:hint="eastAsia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Abbreviations: WB: Western blot; IHC: Immunohistochemistry; IF: Immunofluorescence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D4"/>
    <w:rsid w:val="0040550A"/>
    <w:rsid w:val="007017A0"/>
    <w:rsid w:val="00995111"/>
    <w:rsid w:val="00C95461"/>
    <w:rsid w:val="00CE5288"/>
    <w:rsid w:val="00E666D4"/>
    <w:rsid w:val="19821E18"/>
    <w:rsid w:val="38583A19"/>
    <w:rsid w:val="42070B99"/>
    <w:rsid w:val="64B464ED"/>
    <w:rsid w:val="7BD5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6"/>
    <w:basedOn w:val="1"/>
    <w:next w:val="1"/>
    <w:link w:val="6"/>
    <w:unhideWhenUsed/>
    <w:qFormat/>
    <w:uiPriority w:val="99"/>
    <w:pPr>
      <w:keepNext/>
      <w:keepLines/>
      <w:spacing w:before="240" w:after="64" w:line="360" w:lineRule="auto"/>
      <w:outlineLvl w:val="5"/>
    </w:pPr>
    <w:rPr>
      <w:rFonts w:ascii="Calibri" w:hAnsi="Calibri" w:cs="Calibri"/>
      <w:b/>
      <w:kern w:val="0"/>
      <w:sz w:val="24"/>
      <w:lang w:eastAsia="en-I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6 字符"/>
    <w:basedOn w:val="5"/>
    <w:link w:val="3"/>
    <w:qFormat/>
    <w:uiPriority w:val="99"/>
    <w:rPr>
      <w:rFonts w:ascii="Calibri" w:hAnsi="Calibri" w:cs="Calibri"/>
      <w:b/>
      <w:kern w:val="0"/>
      <w:sz w:val="24"/>
      <w:szCs w:val="24"/>
      <w:lang w:eastAsia="en-IN"/>
      <w14:ligatures w14:val="none"/>
    </w:rPr>
  </w:style>
  <w:style w:type="character" w:customStyle="1" w:styleId="7">
    <w:name w:val="标题 3 字符"/>
    <w:basedOn w:val="5"/>
    <w:link w:val="2"/>
    <w:semiHidden/>
    <w:qFormat/>
    <w:uiPriority w:val="0"/>
    <w:rPr>
      <w:rFonts w:ascii="宋体" w:hAnsi="宋体" w:eastAsia="宋体" w:cs="Times New Roman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226</Words>
  <Characters>1778</Characters>
  <Lines>14</Lines>
  <Paragraphs>4</Paragraphs>
  <TotalTime>0</TotalTime>
  <ScaleCrop>false</ScaleCrop>
  <LinksUpToDate>false</LinksUpToDate>
  <CharactersWithSpaces>1844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2025-01-02T07:04:00Z</dcterms:created>
  <dc:creator>Shirly Zhang</dc:creator>
  <cp:lastModifiedBy>wanderer</cp:lastModifiedBy>
  <dcterms:modified xsi:type="dcterms:W3CDTF">2025-04-29T13:20:30Z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eyJoZGlkIjoiMmEyNWY0M2VjNjBhMDYwNTcyODQyMjkzYmQ0MGE5NDYiLCJ1c2VySWQiOiI1MTgzOTMwMzcifQ==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4747D74859694EE895B0E3402766EECA_12</vt:lpwstr>
  </property>
</Properties>
</file>