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31E40" w14:textId="53DF263A" w:rsidR="004514CD" w:rsidRPr="004514CD" w:rsidRDefault="004514CD" w:rsidP="007613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4CD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30D39CA5" w14:textId="77777777" w:rsidR="004514CD" w:rsidRPr="004514CD" w:rsidRDefault="004514CD" w:rsidP="00DC1A05">
      <w:pPr>
        <w:rPr>
          <w:rFonts w:ascii="Times New Roman" w:hAnsi="Times New Roman" w:cs="Times New Roman"/>
          <w:b/>
          <w:bCs/>
        </w:rPr>
      </w:pPr>
    </w:p>
    <w:p w14:paraId="1323FC00" w14:textId="412D300C" w:rsidR="004514CD" w:rsidRPr="007613C8" w:rsidRDefault="004514CD" w:rsidP="00DC1A05">
      <w:pPr>
        <w:rPr>
          <w:rFonts w:ascii="Times New Roman" w:eastAsia="宋体" w:hAnsi="Times New Roman" w:cs="Times New Roman"/>
          <w:b/>
          <w:bCs/>
          <w:color w:val="1B1B1B"/>
          <w:sz w:val="28"/>
          <w:szCs w:val="28"/>
          <w:shd w:val="clear" w:color="auto" w:fill="FFFFFF"/>
        </w:rPr>
      </w:pPr>
      <w:r w:rsidRPr="007613C8">
        <w:rPr>
          <w:rFonts w:ascii="Times New Roman" w:hAnsi="Times New Roman" w:cs="Times New Roman"/>
          <w:b/>
          <w:bCs/>
          <w:sz w:val="28"/>
          <w:szCs w:val="32"/>
        </w:rPr>
        <w:t>Materials and Methods</w:t>
      </w:r>
    </w:p>
    <w:p w14:paraId="7A7D2AEB" w14:textId="77777777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7EA">
        <w:rPr>
          <w:rFonts w:ascii="Times New Roman" w:hAnsi="Times New Roman" w:cs="Times New Roman"/>
          <w:b/>
          <w:bCs/>
          <w:sz w:val="24"/>
          <w:szCs w:val="24"/>
        </w:rPr>
        <w:t>Western Blotting (WB)</w:t>
      </w:r>
      <w:r w:rsidRPr="001D0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471EF" w14:textId="77777777" w:rsidR="007613C8" w:rsidRPr="000E5E24" w:rsidRDefault="007613C8" w:rsidP="007613C8">
      <w:pPr>
        <w:spacing w:line="360" w:lineRule="auto"/>
        <w:rPr>
          <w:rFonts w:ascii="Times New Roman" w:hAnsi="Times New Roman" w:cs="Times New Roman"/>
          <w:szCs w:val="21"/>
        </w:rPr>
      </w:pPr>
      <w:r w:rsidRPr="001D07EA">
        <w:rPr>
          <w:rFonts w:ascii="Times New Roman" w:hAnsi="Times New Roman" w:cs="Times New Roman"/>
          <w:szCs w:val="21"/>
        </w:rPr>
        <w:t>Total cellular protein was extracted using RIPA lysis buffer (</w:t>
      </w:r>
      <w:proofErr w:type="spellStart"/>
      <w:r w:rsidRPr="001D07EA">
        <w:rPr>
          <w:rFonts w:ascii="Times New Roman" w:hAnsi="Times New Roman" w:cs="Times New Roman"/>
          <w:szCs w:val="21"/>
        </w:rPr>
        <w:t>Solarbio</w:t>
      </w:r>
      <w:proofErr w:type="spellEnd"/>
      <w:r w:rsidRPr="001D07EA">
        <w:rPr>
          <w:rFonts w:ascii="Times New Roman" w:hAnsi="Times New Roman" w:cs="Times New Roman"/>
          <w:szCs w:val="21"/>
        </w:rPr>
        <w:t xml:space="preserve">, China), </w:t>
      </w:r>
      <w:r w:rsidRPr="000E5E24">
        <w:rPr>
          <w:rFonts w:ascii="Times New Roman" w:hAnsi="Times New Roman" w:cs="Times New Roman"/>
          <w:szCs w:val="21"/>
        </w:rPr>
        <w:t>These proteins were then separated through SDS-PAGE and subsequently transferred to PVDF membranes. Post-blocking, the membranes were incubated with primary antibodies at 4 °C for an overnight period, and followed by treatment with HRP-linked secondary antibodies. The protein signals were visualized using ECL chemiluminescence.</w:t>
      </w:r>
    </w:p>
    <w:p w14:paraId="0B89E169" w14:textId="77777777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7EA">
        <w:rPr>
          <w:rFonts w:ascii="Times New Roman" w:hAnsi="Times New Roman" w:cs="Times New Roman"/>
          <w:b/>
          <w:bCs/>
          <w:sz w:val="24"/>
          <w:szCs w:val="24"/>
        </w:rPr>
        <w:t>CCK-8 Assay</w:t>
      </w:r>
      <w:r w:rsidRPr="001D0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9414D" w14:textId="77777777" w:rsidR="007613C8" w:rsidRPr="000E5E24" w:rsidRDefault="007613C8" w:rsidP="007613C8">
      <w:pPr>
        <w:spacing w:line="360" w:lineRule="auto"/>
        <w:rPr>
          <w:rFonts w:ascii="Times New Roman" w:hAnsi="Times New Roman" w:cs="Times New Roman"/>
          <w:szCs w:val="21"/>
        </w:rPr>
      </w:pPr>
      <w:r w:rsidRPr="000E5E24">
        <w:rPr>
          <w:rFonts w:ascii="Times New Roman" w:hAnsi="Times New Roman" w:cs="Times New Roman"/>
          <w:szCs w:val="21"/>
        </w:rPr>
        <w:t xml:space="preserve">Cells were plated into 96-well dishes and administered treatments based on experimental classifications. Subsequently, each well received 10 </w:t>
      </w:r>
      <w:proofErr w:type="spellStart"/>
      <w:r w:rsidRPr="000E5E24">
        <w:rPr>
          <w:rFonts w:ascii="Times New Roman" w:hAnsi="Times New Roman" w:cs="Times New Roman"/>
          <w:szCs w:val="21"/>
        </w:rPr>
        <w:t>μL</w:t>
      </w:r>
      <w:proofErr w:type="spellEnd"/>
      <w:r w:rsidRPr="000E5E24">
        <w:rPr>
          <w:rFonts w:ascii="Times New Roman" w:hAnsi="Times New Roman" w:cs="Times New Roman"/>
          <w:szCs w:val="21"/>
        </w:rPr>
        <w:t xml:space="preserve"> of CCK-8 solution (</w:t>
      </w:r>
      <w:proofErr w:type="spellStart"/>
      <w:r w:rsidRPr="000E5E24">
        <w:rPr>
          <w:rFonts w:ascii="Times New Roman" w:hAnsi="Times New Roman" w:cs="Times New Roman"/>
          <w:szCs w:val="21"/>
        </w:rPr>
        <w:t>Beyotime</w:t>
      </w:r>
      <w:proofErr w:type="spellEnd"/>
      <w:r w:rsidRPr="000E5E24">
        <w:rPr>
          <w:rFonts w:ascii="Times New Roman" w:hAnsi="Times New Roman" w:cs="Times New Roman"/>
          <w:szCs w:val="21"/>
        </w:rPr>
        <w:t>, China), and the plates were incubated at 37°C for a duration of 2 hours. A microplate reader was used to determine cell viability by measuring absorbance at 450 nm.</w:t>
      </w:r>
    </w:p>
    <w:p w14:paraId="0E181B69" w14:textId="77777777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7EA">
        <w:rPr>
          <w:rFonts w:ascii="Times New Roman" w:hAnsi="Times New Roman" w:cs="Times New Roman"/>
          <w:b/>
          <w:bCs/>
          <w:sz w:val="24"/>
          <w:szCs w:val="24"/>
        </w:rPr>
        <w:t>Colony Formation Assay</w:t>
      </w:r>
      <w:r w:rsidRPr="001D0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0340E" w14:textId="77777777" w:rsidR="007613C8" w:rsidRPr="000E5E24" w:rsidRDefault="007613C8" w:rsidP="007613C8">
      <w:pPr>
        <w:spacing w:line="360" w:lineRule="auto"/>
        <w:rPr>
          <w:rFonts w:ascii="Times New Roman" w:hAnsi="Times New Roman" w:cs="Times New Roman"/>
          <w:szCs w:val="21"/>
        </w:rPr>
      </w:pPr>
      <w:r w:rsidRPr="000E5E24">
        <w:rPr>
          <w:rFonts w:ascii="Times New Roman" w:hAnsi="Times New Roman" w:cs="Times New Roman"/>
          <w:szCs w:val="21"/>
        </w:rPr>
        <w:t>Cells were plated at suitable concentrations in 6-well dishes and maintained for 10 to 14 days until distinct colonies appeared. The culture medium was removed, and the wells were rinsed with PBS, subsequently fixed using 4% paraformaldehyde (</w:t>
      </w:r>
      <w:proofErr w:type="spellStart"/>
      <w:r w:rsidRPr="000E5E24">
        <w:rPr>
          <w:rFonts w:ascii="Times New Roman" w:hAnsi="Times New Roman" w:cs="Times New Roman"/>
          <w:szCs w:val="21"/>
        </w:rPr>
        <w:t>Solarbio</w:t>
      </w:r>
      <w:proofErr w:type="spellEnd"/>
      <w:r w:rsidRPr="000E5E24">
        <w:rPr>
          <w:rFonts w:ascii="Times New Roman" w:hAnsi="Times New Roman" w:cs="Times New Roman"/>
          <w:szCs w:val="21"/>
        </w:rPr>
        <w:t>, China) for 15 minutes and then stained with 0.1% crystal violet (</w:t>
      </w:r>
      <w:proofErr w:type="spellStart"/>
      <w:r w:rsidRPr="000E5E24">
        <w:rPr>
          <w:rFonts w:ascii="Times New Roman" w:hAnsi="Times New Roman" w:cs="Times New Roman"/>
          <w:szCs w:val="21"/>
        </w:rPr>
        <w:t>Solarbio</w:t>
      </w:r>
      <w:proofErr w:type="spellEnd"/>
      <w:r w:rsidRPr="000E5E24">
        <w:rPr>
          <w:rFonts w:ascii="Times New Roman" w:hAnsi="Times New Roman" w:cs="Times New Roman"/>
          <w:szCs w:val="21"/>
        </w:rPr>
        <w:t>, China) for another 15 minutes. Colonies with 50 or more cells were enumerated to evaluate the proliferation capability of the cells.</w:t>
      </w:r>
    </w:p>
    <w:p w14:paraId="2D39DDAC" w14:textId="77777777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7EA">
        <w:rPr>
          <w:rFonts w:ascii="Times New Roman" w:hAnsi="Times New Roman" w:cs="Times New Roman"/>
          <w:b/>
          <w:bCs/>
          <w:sz w:val="24"/>
          <w:szCs w:val="24"/>
        </w:rPr>
        <w:t>Flow Cytometry</w:t>
      </w:r>
      <w:r w:rsidRPr="001D0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9C822" w14:textId="77777777" w:rsidR="007613C8" w:rsidRPr="001D07EA" w:rsidRDefault="007613C8" w:rsidP="007613C8">
      <w:pPr>
        <w:spacing w:line="360" w:lineRule="auto"/>
        <w:rPr>
          <w:rFonts w:ascii="Times New Roman" w:hAnsi="Times New Roman" w:cs="Times New Roman"/>
          <w:szCs w:val="21"/>
        </w:rPr>
      </w:pPr>
      <w:r w:rsidRPr="001D07EA">
        <w:rPr>
          <w:rFonts w:ascii="Times New Roman" w:hAnsi="Times New Roman" w:cs="Times New Roman"/>
          <w:szCs w:val="21"/>
        </w:rPr>
        <w:t xml:space="preserve">Following treatment, cells were digested with trypsin, washed with PBS, and resuspended in binding buffer. They were then stained with Annexin V-FITC/PI (Invitrogen, USA) to detect apoptosis. Data were acquired using a </w:t>
      </w:r>
      <w:proofErr w:type="spellStart"/>
      <w:r w:rsidRPr="001D07EA">
        <w:rPr>
          <w:rFonts w:ascii="Times New Roman" w:hAnsi="Times New Roman" w:cs="Times New Roman"/>
          <w:szCs w:val="21"/>
        </w:rPr>
        <w:t>FACSAria</w:t>
      </w:r>
      <w:proofErr w:type="spellEnd"/>
      <w:r w:rsidRPr="001D07EA">
        <w:rPr>
          <w:rFonts w:ascii="Times New Roman" w:hAnsi="Times New Roman" w:cs="Times New Roman"/>
          <w:szCs w:val="21"/>
        </w:rPr>
        <w:t xml:space="preserve"> III flow cytometer (BD Pharmingen, San Diego, CA, USA) and analyzed with </w:t>
      </w:r>
      <w:proofErr w:type="spellStart"/>
      <w:r w:rsidRPr="001D07EA">
        <w:rPr>
          <w:rFonts w:ascii="Times New Roman" w:hAnsi="Times New Roman" w:cs="Times New Roman"/>
          <w:szCs w:val="21"/>
        </w:rPr>
        <w:t>FlowJo</w:t>
      </w:r>
      <w:proofErr w:type="spellEnd"/>
      <w:r w:rsidRPr="001D07EA">
        <w:rPr>
          <w:rFonts w:ascii="Times New Roman" w:hAnsi="Times New Roman" w:cs="Times New Roman"/>
          <w:szCs w:val="21"/>
        </w:rPr>
        <w:t xml:space="preserve"> software.</w:t>
      </w:r>
    </w:p>
    <w:p w14:paraId="41AB9887" w14:textId="77777777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7EA">
        <w:rPr>
          <w:rFonts w:ascii="Times New Roman" w:hAnsi="Times New Roman" w:cs="Times New Roman"/>
          <w:b/>
          <w:bCs/>
          <w:sz w:val="24"/>
          <w:szCs w:val="24"/>
        </w:rPr>
        <w:t>Immunohistochemistry (IHC)</w:t>
      </w:r>
      <w:r w:rsidRPr="001D0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750B3" w14:textId="77777777" w:rsidR="007613C8" w:rsidRPr="000E5E24" w:rsidRDefault="007613C8" w:rsidP="007613C8">
      <w:pPr>
        <w:spacing w:line="360" w:lineRule="auto"/>
        <w:rPr>
          <w:rFonts w:ascii="Times New Roman" w:hAnsi="Times New Roman" w:cs="Times New Roman"/>
          <w:szCs w:val="21"/>
        </w:rPr>
      </w:pPr>
      <w:r w:rsidRPr="000E5E24">
        <w:rPr>
          <w:rFonts w:ascii="Times New Roman" w:hAnsi="Times New Roman" w:cs="Times New Roman"/>
          <w:szCs w:val="21"/>
        </w:rPr>
        <w:t xml:space="preserve">Paraffin-embedded tissue slices underwent a dewaxing process and rehydration before undergoing antigen retrieval. Endogenous peroxidase activity and non-specific binding were blocked, and the tissues were then exposed to a primary antibody overnight at 4 °C. This was succeeded by </w:t>
      </w:r>
      <w:r w:rsidRPr="000E5E24">
        <w:rPr>
          <w:rFonts w:ascii="Times New Roman" w:hAnsi="Times New Roman" w:cs="Times New Roman"/>
          <w:szCs w:val="21"/>
        </w:rPr>
        <w:lastRenderedPageBreak/>
        <w:t>exposure to an HRP-conjugated secondary antibody. Subsequently, a color reaction was developed using DAB (</w:t>
      </w:r>
      <w:proofErr w:type="spellStart"/>
      <w:r w:rsidRPr="000E5E24">
        <w:rPr>
          <w:rFonts w:ascii="Times New Roman" w:hAnsi="Times New Roman" w:cs="Times New Roman"/>
          <w:szCs w:val="21"/>
        </w:rPr>
        <w:t>Beyotime</w:t>
      </w:r>
      <w:proofErr w:type="spellEnd"/>
      <w:r w:rsidRPr="000E5E24">
        <w:rPr>
          <w:rFonts w:ascii="Times New Roman" w:hAnsi="Times New Roman" w:cs="Times New Roman"/>
          <w:szCs w:val="21"/>
        </w:rPr>
        <w:t>, China) and counterstaining with hematoxylin (</w:t>
      </w:r>
      <w:proofErr w:type="spellStart"/>
      <w:r w:rsidRPr="000E5E24">
        <w:rPr>
          <w:rFonts w:ascii="Times New Roman" w:hAnsi="Times New Roman" w:cs="Times New Roman"/>
          <w:szCs w:val="21"/>
        </w:rPr>
        <w:t>Beyotime</w:t>
      </w:r>
      <w:proofErr w:type="spellEnd"/>
      <w:r w:rsidRPr="000E5E24">
        <w:rPr>
          <w:rFonts w:ascii="Times New Roman" w:hAnsi="Times New Roman" w:cs="Times New Roman"/>
          <w:szCs w:val="21"/>
        </w:rPr>
        <w:t>, China) was performed. Finally, the slides were dehydrated, mounted, and then examined and photographed under a microscope.</w:t>
      </w:r>
    </w:p>
    <w:p w14:paraId="132133FE" w14:textId="423C6917" w:rsidR="007613C8" w:rsidRPr="007613C8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F9A78F" w14:textId="7BD44A12" w:rsidR="007613C8" w:rsidRPr="007613C8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1C941F" w14:textId="659DEE5E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410D0A" w14:textId="786B1577" w:rsidR="007613C8" w:rsidRPr="00F10FEC" w:rsidRDefault="007613C8" w:rsidP="00761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F87E22" w14:textId="0E9E1A6B" w:rsidR="007613C8" w:rsidRPr="00F10FEC" w:rsidRDefault="007613C8" w:rsidP="007613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69E215F9" w14:textId="67B33FAF" w:rsidR="0022287C" w:rsidRPr="007613C8" w:rsidRDefault="0022287C">
      <w:pPr>
        <w:widowControl/>
        <w:jc w:val="left"/>
        <w:rPr>
          <w:rFonts w:ascii="Times New Roman" w:eastAsia="宋体" w:hAnsi="Times New Roman" w:cs="Times New Roman"/>
          <w:noProof/>
          <w:color w:val="1B1B1B"/>
          <w:szCs w:val="21"/>
          <w14:ligatures w14:val="none"/>
        </w:rPr>
      </w:pPr>
    </w:p>
    <w:sectPr w:rsidR="0022287C" w:rsidRPr="00761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AEFEA" w14:textId="77777777" w:rsidR="00BA1EF5" w:rsidRDefault="00BA1EF5" w:rsidP="00DC1A05">
      <w:r>
        <w:separator/>
      </w:r>
    </w:p>
  </w:endnote>
  <w:endnote w:type="continuationSeparator" w:id="0">
    <w:p w14:paraId="378677BF" w14:textId="77777777" w:rsidR="00BA1EF5" w:rsidRDefault="00BA1EF5" w:rsidP="00DC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7558F" w14:textId="77777777" w:rsidR="00BA1EF5" w:rsidRDefault="00BA1EF5" w:rsidP="00DC1A05">
      <w:r>
        <w:separator/>
      </w:r>
    </w:p>
  </w:footnote>
  <w:footnote w:type="continuationSeparator" w:id="0">
    <w:p w14:paraId="615ABB1A" w14:textId="77777777" w:rsidR="00BA1EF5" w:rsidRDefault="00BA1EF5" w:rsidP="00DC1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A45"/>
    <w:rsid w:val="00042AB6"/>
    <w:rsid w:val="00043865"/>
    <w:rsid w:val="00082AFF"/>
    <w:rsid w:val="00104230"/>
    <w:rsid w:val="00131E1F"/>
    <w:rsid w:val="00145F5E"/>
    <w:rsid w:val="00183A0B"/>
    <w:rsid w:val="0021248B"/>
    <w:rsid w:val="0022092A"/>
    <w:rsid w:val="0022287C"/>
    <w:rsid w:val="002B5AAC"/>
    <w:rsid w:val="002B6E47"/>
    <w:rsid w:val="002E2F03"/>
    <w:rsid w:val="0031489D"/>
    <w:rsid w:val="00337A1D"/>
    <w:rsid w:val="00380A0B"/>
    <w:rsid w:val="003A45FB"/>
    <w:rsid w:val="003E0D4E"/>
    <w:rsid w:val="004215BE"/>
    <w:rsid w:val="004514CD"/>
    <w:rsid w:val="004E3381"/>
    <w:rsid w:val="00527C61"/>
    <w:rsid w:val="00590ADB"/>
    <w:rsid w:val="005934FB"/>
    <w:rsid w:val="005A6FA7"/>
    <w:rsid w:val="005B2B66"/>
    <w:rsid w:val="00604E83"/>
    <w:rsid w:val="0061512D"/>
    <w:rsid w:val="006B51C3"/>
    <w:rsid w:val="006F13E9"/>
    <w:rsid w:val="007170A7"/>
    <w:rsid w:val="007613C8"/>
    <w:rsid w:val="00761659"/>
    <w:rsid w:val="00794959"/>
    <w:rsid w:val="0082499D"/>
    <w:rsid w:val="00845AE9"/>
    <w:rsid w:val="00885FBC"/>
    <w:rsid w:val="008D7943"/>
    <w:rsid w:val="00915D30"/>
    <w:rsid w:val="00993B7E"/>
    <w:rsid w:val="009962DD"/>
    <w:rsid w:val="009B4D8F"/>
    <w:rsid w:val="009C3F79"/>
    <w:rsid w:val="009F37B0"/>
    <w:rsid w:val="00A55869"/>
    <w:rsid w:val="00A653A7"/>
    <w:rsid w:val="00AA0F88"/>
    <w:rsid w:val="00AA53D9"/>
    <w:rsid w:val="00AF3962"/>
    <w:rsid w:val="00B27C05"/>
    <w:rsid w:val="00B42578"/>
    <w:rsid w:val="00B57759"/>
    <w:rsid w:val="00BA1EF5"/>
    <w:rsid w:val="00BB5A1D"/>
    <w:rsid w:val="00BC48A3"/>
    <w:rsid w:val="00C17443"/>
    <w:rsid w:val="00C41FDA"/>
    <w:rsid w:val="00C93933"/>
    <w:rsid w:val="00CE4A45"/>
    <w:rsid w:val="00CF4902"/>
    <w:rsid w:val="00D525F4"/>
    <w:rsid w:val="00DC1A05"/>
    <w:rsid w:val="00DD4AEF"/>
    <w:rsid w:val="00DD6564"/>
    <w:rsid w:val="00E44499"/>
    <w:rsid w:val="00E627CF"/>
    <w:rsid w:val="00E852C0"/>
    <w:rsid w:val="00E9375C"/>
    <w:rsid w:val="00EF01E4"/>
    <w:rsid w:val="00EF60A8"/>
    <w:rsid w:val="00F63B2A"/>
    <w:rsid w:val="00F83414"/>
    <w:rsid w:val="00FB3D14"/>
    <w:rsid w:val="00FB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587A3"/>
  <w15:chartTrackingRefBased/>
  <w15:docId w15:val="{43E5CF57-FEA3-45D7-AC35-3CA8D301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3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A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A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A05"/>
    <w:rPr>
      <w:sz w:val="18"/>
      <w:szCs w:val="18"/>
    </w:rPr>
  </w:style>
  <w:style w:type="character" w:styleId="a7">
    <w:name w:val="Placeholder Text"/>
    <w:basedOn w:val="a0"/>
    <w:uiPriority w:val="99"/>
    <w:semiHidden/>
    <w:rsid w:val="0021248B"/>
    <w:rPr>
      <w:color w:val="666666"/>
    </w:rPr>
  </w:style>
  <w:style w:type="table" w:styleId="a8">
    <w:name w:val="Light List"/>
    <w:basedOn w:val="a1"/>
    <w:uiPriority w:val="61"/>
    <w:qFormat/>
    <w:rsid w:val="007170A7"/>
    <w:rPr>
      <w:rFonts w:ascii="Times New Roman" w:eastAsia="宋体" w:hAnsi="Times New Roman" w:cs="Times New Roman"/>
      <w:kern w:val="0"/>
      <w:sz w:val="22"/>
      <w:szCs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战场</dc:creator>
  <cp:keywords/>
  <dc:description/>
  <cp:lastModifiedBy>原 战场</cp:lastModifiedBy>
  <cp:revision>21</cp:revision>
  <cp:lastPrinted>2025-05-23T14:19:00Z</cp:lastPrinted>
  <dcterms:created xsi:type="dcterms:W3CDTF">2025-04-17T04:51:00Z</dcterms:created>
  <dcterms:modified xsi:type="dcterms:W3CDTF">2025-11-16T04:17:00Z</dcterms:modified>
</cp:coreProperties>
</file>