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70" w:rsidRDefault="00083E70" w:rsidP="00E0485B">
      <w:pPr>
        <w:spacing w:line="480" w:lineRule="auto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1"/>
          <w:shd w:val="clear" w:color="auto" w:fill="FFFFFF"/>
          <w:lang w:eastAsia="en-US"/>
        </w:rPr>
        <w:drawing>
          <wp:inline distT="0" distB="0" distL="0" distR="0">
            <wp:extent cx="5274310" cy="55124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宫颈癌2附加图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1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70" w:rsidRPr="00083E70" w:rsidRDefault="00083E70" w:rsidP="00083E70">
      <w:pPr>
        <w:pStyle w:val="HTMLPreformatted"/>
        <w:spacing w:line="480" w:lineRule="auto"/>
        <w:rPr>
          <w:rFonts w:ascii="Times New Roman" w:eastAsiaTheme="minorEastAsia" w:hAnsi="Times New Roman" w:cs="Times New Roman"/>
          <w:kern w:val="2"/>
          <w:szCs w:val="21"/>
          <w:shd w:val="clear" w:color="auto" w:fill="FFFFFF"/>
        </w:rPr>
      </w:pPr>
      <w:r w:rsidRPr="00083E70">
        <w:rPr>
          <w:rFonts w:ascii="Times New Roman" w:hAnsi="Times New Roman" w:cs="Times New Roman" w:hint="eastAsia"/>
          <w:b/>
          <w:szCs w:val="21"/>
          <w:shd w:val="clear" w:color="auto" w:fill="FFFFFF"/>
        </w:rPr>
        <w:t>Supplementary Fig 1</w:t>
      </w:r>
      <w:r>
        <w:rPr>
          <w:rFonts w:ascii="Times New Roman" w:hAnsi="Times New Roman" w:cs="Times New Roman" w:hint="eastAsia"/>
          <w:b/>
          <w:szCs w:val="21"/>
          <w:shd w:val="clear" w:color="auto" w:fill="FFFFFF"/>
        </w:rPr>
        <w:t xml:space="preserve"> </w:t>
      </w:r>
      <w:r w:rsidRPr="00083E70">
        <w:rPr>
          <w:rFonts w:ascii="Times New Roman" w:eastAsiaTheme="minorEastAsia" w:hAnsi="Times New Roman" w:cs="Times New Roman" w:hint="eastAsia"/>
          <w:kern w:val="2"/>
          <w:szCs w:val="21"/>
          <w:shd w:val="clear" w:color="auto" w:fill="FFFFFF"/>
        </w:rPr>
        <w:t>C</w:t>
      </w:r>
      <w:r w:rsidRPr="00083E70">
        <w:rPr>
          <w:rFonts w:ascii="Times New Roman" w:eastAsiaTheme="minorEastAsia" w:hAnsi="Times New Roman" w:cs="Times New Roman"/>
          <w:kern w:val="2"/>
          <w:szCs w:val="21"/>
          <w:shd w:val="clear" w:color="auto" w:fill="FFFFFF"/>
        </w:rPr>
        <w:t>orrelation between the reduction of proliferation and the induction of apoptosis in dose-dependent conditions.</w:t>
      </w:r>
      <w:r w:rsidR="003D17C8" w:rsidRPr="003D17C8">
        <w:rPr>
          <w:rFonts w:ascii="Times New Roman" w:hAnsi="Times New Roman" w:cs="Times New Roman"/>
          <w:szCs w:val="21"/>
          <w:shd w:val="clear" w:color="auto" w:fill="FFFFFF"/>
        </w:rPr>
        <w:t xml:space="preserve"> </w:t>
      </w:r>
      <w:r w:rsidR="003D17C8" w:rsidRPr="00BD3719">
        <w:rPr>
          <w:rFonts w:ascii="Times New Roman" w:hAnsi="Times New Roman" w:cs="Times New Roman"/>
          <w:szCs w:val="21"/>
          <w:shd w:val="clear" w:color="auto" w:fill="FFFFFF"/>
        </w:rPr>
        <w:t xml:space="preserve">Ca </w:t>
      </w:r>
      <w:r w:rsidR="003D17C8" w:rsidRPr="00BD3719">
        <w:rPr>
          <w:rFonts w:ascii="Times New Roman" w:hAnsi="Times New Roman" w:cs="Times New Roman" w:hint="eastAsia"/>
          <w:szCs w:val="21"/>
          <w:shd w:val="clear" w:color="auto" w:fill="FFFFFF"/>
        </w:rPr>
        <w:t>S</w:t>
      </w:r>
      <w:r w:rsidR="003D17C8" w:rsidRPr="00BD3719">
        <w:rPr>
          <w:rFonts w:ascii="Times New Roman" w:hAnsi="Times New Roman" w:cs="Times New Roman"/>
          <w:szCs w:val="21"/>
          <w:shd w:val="clear" w:color="auto" w:fill="FFFFFF"/>
        </w:rPr>
        <w:t>ki and SiHa cells were</w:t>
      </w:r>
      <w:r w:rsidR="003D17C8">
        <w:rPr>
          <w:rFonts w:ascii="Times New Roman" w:hAnsi="Times New Roman" w:cs="Times New Roman" w:hint="eastAsia"/>
          <w:szCs w:val="21"/>
          <w:shd w:val="clear" w:color="auto" w:fill="FFFFFF"/>
        </w:rPr>
        <w:t xml:space="preserve"> treated with </w:t>
      </w:r>
      <w:r w:rsidR="003D17C8" w:rsidRPr="00BD3719">
        <w:rPr>
          <w:rFonts w:ascii="Times New Roman" w:hAnsi="Times New Roman" w:cs="Times New Roman"/>
          <w:szCs w:val="21"/>
          <w:shd w:val="clear" w:color="auto" w:fill="FFFFFF"/>
        </w:rPr>
        <w:t>d</w:t>
      </w:r>
      <w:r w:rsidR="003D17C8" w:rsidRPr="00BD3719">
        <w:rPr>
          <w:rFonts w:ascii="Times New Roman" w:eastAsia="Times New Roman" w:hAnsi="Times New Roman" w:cs="Times New Roman"/>
        </w:rPr>
        <w:t>ifferent concentrations of an</w:t>
      </w:r>
      <w:r w:rsidR="003D17C8" w:rsidRPr="00BD3719">
        <w:rPr>
          <w:rFonts w:ascii="Times New Roman" w:hAnsi="Times New Roman" w:cs="Times New Roman"/>
        </w:rPr>
        <w:t xml:space="preserve"> </w:t>
      </w:r>
      <w:r w:rsidR="003D17C8" w:rsidRPr="00BD3719">
        <w:rPr>
          <w:rFonts w:ascii="Times New Roman" w:hAnsi="Times New Roman" w:cs="Times New Roman"/>
          <w:szCs w:val="21"/>
          <w:shd w:val="clear" w:color="auto" w:fill="FFFFFF"/>
        </w:rPr>
        <w:t xml:space="preserve">LIMK2 </w:t>
      </w:r>
      <w:r w:rsidR="003D17C8" w:rsidRPr="00BD3719">
        <w:rPr>
          <w:rFonts w:ascii="Times New Roman" w:eastAsia="Times New Roman" w:hAnsi="Times New Roman" w:cs="Times New Roman"/>
        </w:rPr>
        <w:t>antagonist</w:t>
      </w:r>
      <w:r w:rsidR="003D17C8" w:rsidRPr="00BD3719">
        <w:rPr>
          <w:rFonts w:ascii="Times New Roman" w:hAnsi="Times New Roman" w:cs="Times New Roman"/>
        </w:rPr>
        <w:t xml:space="preserve"> (TH-257)</w:t>
      </w:r>
      <w:r w:rsidR="003D17C8">
        <w:rPr>
          <w:rFonts w:ascii="Times New Roman" w:hAnsi="Times New Roman" w:cs="Times New Roman" w:hint="eastAsia"/>
        </w:rPr>
        <w:t xml:space="preserve">. (A-C) </w:t>
      </w:r>
      <w:r w:rsidR="003D17C8" w:rsidRPr="00BD3719">
        <w:rPr>
          <w:rFonts w:ascii="Times New Roman" w:hAnsi="Times New Roman" w:cs="Times New Roman"/>
          <w:szCs w:val="21"/>
          <w:shd w:val="clear" w:color="auto" w:fill="FFFFFF"/>
        </w:rPr>
        <w:t xml:space="preserve">Ca </w:t>
      </w:r>
      <w:r w:rsidR="003D17C8" w:rsidRPr="00BD3719">
        <w:rPr>
          <w:rFonts w:ascii="Times New Roman" w:hAnsi="Times New Roman" w:cs="Times New Roman" w:hint="eastAsia"/>
          <w:szCs w:val="21"/>
          <w:shd w:val="clear" w:color="auto" w:fill="FFFFFF"/>
        </w:rPr>
        <w:t>S</w:t>
      </w:r>
      <w:r w:rsidR="003D17C8" w:rsidRPr="00BD3719">
        <w:rPr>
          <w:rFonts w:ascii="Times New Roman" w:hAnsi="Times New Roman" w:cs="Times New Roman"/>
          <w:szCs w:val="21"/>
          <w:shd w:val="clear" w:color="auto" w:fill="FFFFFF"/>
        </w:rPr>
        <w:t xml:space="preserve">ki cells and SiHa cells were </w:t>
      </w:r>
      <w:r w:rsidR="003D17C8" w:rsidRPr="00BD3719">
        <w:rPr>
          <w:rFonts w:ascii="Times New Roman" w:hAnsi="Times New Roman" w:cs="Times New Roman"/>
        </w:rPr>
        <w:t>stained with both YO-PRO-1 and PI dye,</w:t>
      </w:r>
      <w:r w:rsidR="00BE265B">
        <w:rPr>
          <w:rFonts w:ascii="Times New Roman" w:hAnsi="Times New Roman" w:cs="Times New Roman" w:hint="eastAsia"/>
        </w:rPr>
        <w:t xml:space="preserve"> apoptosis and necrotic cells were counted. (D-F) </w:t>
      </w:r>
      <w:r w:rsidR="00BE265B" w:rsidRPr="00BD3719">
        <w:rPr>
          <w:rFonts w:ascii="Times New Roman" w:hAnsi="Times New Roman" w:cs="Times New Roman"/>
        </w:rPr>
        <w:t xml:space="preserve">EdU assay for cell proliferation of </w:t>
      </w:r>
      <w:r w:rsidR="00BE265B" w:rsidRPr="00BD3719">
        <w:rPr>
          <w:rFonts w:ascii="Times New Roman" w:hAnsi="Times New Roman" w:cs="Times New Roman"/>
          <w:szCs w:val="21"/>
          <w:shd w:val="clear" w:color="auto" w:fill="FFFFFF"/>
        </w:rPr>
        <w:t xml:space="preserve">Ca </w:t>
      </w:r>
      <w:r w:rsidR="00BE265B" w:rsidRPr="00BD3719">
        <w:rPr>
          <w:rFonts w:ascii="Times New Roman" w:hAnsi="Times New Roman" w:cs="Times New Roman" w:hint="eastAsia"/>
          <w:szCs w:val="21"/>
          <w:shd w:val="clear" w:color="auto" w:fill="FFFFFF"/>
        </w:rPr>
        <w:t>S</w:t>
      </w:r>
      <w:r w:rsidR="00BE265B" w:rsidRPr="00BD3719">
        <w:rPr>
          <w:rFonts w:ascii="Times New Roman" w:hAnsi="Times New Roman" w:cs="Times New Roman"/>
          <w:szCs w:val="21"/>
          <w:shd w:val="clear" w:color="auto" w:fill="FFFFFF"/>
        </w:rPr>
        <w:t>ki cells and SiHa cells</w:t>
      </w:r>
      <w:r w:rsidR="00BE265B">
        <w:rPr>
          <w:rFonts w:ascii="Times New Roman" w:hAnsi="Times New Roman" w:cs="Times New Roman" w:hint="eastAsia"/>
          <w:szCs w:val="21"/>
          <w:shd w:val="clear" w:color="auto" w:fill="FFFFFF"/>
        </w:rPr>
        <w:t>, p</w:t>
      </w:r>
      <w:r w:rsidR="00BE265B" w:rsidRPr="00BD3719">
        <w:rPr>
          <w:rFonts w:ascii="Times New Roman" w:hAnsi="Times New Roman" w:cs="Times New Roman"/>
          <w:szCs w:val="21"/>
          <w:shd w:val="clear" w:color="auto" w:fill="FFFFFF"/>
        </w:rPr>
        <w:t>ercentage of EdU-positive cells was recorded.</w:t>
      </w:r>
      <w:r w:rsidR="00BE265B">
        <w:rPr>
          <w:rFonts w:ascii="Times New Roman" w:hAnsi="Times New Roman" w:cs="Times New Roman" w:hint="eastAsia"/>
          <w:szCs w:val="21"/>
          <w:shd w:val="clear" w:color="auto" w:fill="FFFFFF"/>
        </w:rPr>
        <w:t>(</w:t>
      </w:r>
      <w:r w:rsidR="00BE265B" w:rsidRPr="00BE265B">
        <w:rPr>
          <w:rFonts w:ascii="Times New Roman" w:hAnsi="Times New Roman" w:cs="Times New Roman"/>
        </w:rPr>
        <w:t xml:space="preserve"> </w:t>
      </w:r>
      <w:r w:rsidR="00BE265B" w:rsidRPr="004C0FE2">
        <w:rPr>
          <w:rFonts w:ascii="Times New Roman" w:hAnsi="Times New Roman" w:cs="Times New Roman"/>
        </w:rPr>
        <w:t>* P&lt;0.05, *** P</w:t>
      </w:r>
      <w:r w:rsidR="00BE265B" w:rsidRPr="00BD3719">
        <w:rPr>
          <w:rFonts w:ascii="Times New Roman" w:hAnsi="Times New Roman" w:cs="Times New Roman"/>
        </w:rPr>
        <w:t>&lt;0.001,</w:t>
      </w:r>
      <w:r w:rsidR="00BE265B">
        <w:rPr>
          <w:rFonts w:ascii="Times New Roman" w:hAnsi="Times New Roman" w:cs="Times New Roman" w:hint="eastAsia"/>
        </w:rPr>
        <w:t xml:space="preserve"> </w:t>
      </w:r>
      <w:r w:rsidR="00BE265B" w:rsidRPr="004C0FE2">
        <w:rPr>
          <w:rFonts w:ascii="Times New Roman" w:hAnsi="Times New Roman" w:cs="Times New Roman"/>
        </w:rPr>
        <w:t>S</w:t>
      </w:r>
      <w:r w:rsidR="00BE265B">
        <w:rPr>
          <w:rFonts w:ascii="Times New Roman" w:hAnsi="Times New Roman" w:cs="Times New Roman"/>
        </w:rPr>
        <w:t xml:space="preserve">cale bar, </w:t>
      </w:r>
      <w:r w:rsidR="00BE265B">
        <w:rPr>
          <w:rFonts w:ascii="Times New Roman" w:hAnsi="Times New Roman" w:cs="Times New Roman" w:hint="eastAsia"/>
        </w:rPr>
        <w:t>5</w:t>
      </w:r>
      <w:r w:rsidR="00BE265B">
        <w:rPr>
          <w:rFonts w:ascii="Times New Roman" w:hAnsi="Times New Roman" w:cs="Times New Roman"/>
        </w:rPr>
        <w:t xml:space="preserve">0 μm, </w:t>
      </w:r>
      <w:r w:rsidR="00BE265B">
        <w:rPr>
          <w:rFonts w:ascii="Times New Roman" w:hAnsi="Times New Roman" w:cs="Times New Roman" w:hint="eastAsia"/>
        </w:rPr>
        <w:t>2</w:t>
      </w:r>
      <w:r w:rsidR="00BE265B" w:rsidRPr="004C0FE2">
        <w:rPr>
          <w:rFonts w:ascii="Times New Roman" w:hAnsi="Times New Roman" w:cs="Times New Roman"/>
        </w:rPr>
        <w:t>00×</w:t>
      </w:r>
      <w:r w:rsidR="00BE265B">
        <w:rPr>
          <w:rFonts w:ascii="Times New Roman" w:hAnsi="Times New Roman" w:cs="Times New Roman" w:hint="eastAsia"/>
          <w:szCs w:val="21"/>
          <w:shd w:val="clear" w:color="auto" w:fill="FFFFFF"/>
        </w:rPr>
        <w:t>)</w:t>
      </w:r>
    </w:p>
    <w:p w:rsidR="00691ADB" w:rsidRPr="00083E70" w:rsidRDefault="00691ADB" w:rsidP="00E0485B">
      <w:pPr>
        <w:spacing w:line="480" w:lineRule="auto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sectPr w:rsidR="00691ADB" w:rsidRPr="00083E7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416" w:rsidRDefault="00821416" w:rsidP="005D6EDE">
      <w:r>
        <w:separator/>
      </w:r>
    </w:p>
  </w:endnote>
  <w:endnote w:type="continuationSeparator" w:id="0">
    <w:p w:rsidR="00821416" w:rsidRDefault="00821416" w:rsidP="005D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7858687"/>
      <w:docPartObj>
        <w:docPartGallery w:val="Page Numbers (Bottom of Page)"/>
        <w:docPartUnique/>
      </w:docPartObj>
    </w:sdtPr>
    <w:sdtEndPr/>
    <w:sdtContent>
      <w:p w:rsidR="00E0485B" w:rsidRDefault="00E048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8D4" w:rsidRPr="004268D4">
          <w:rPr>
            <w:noProof/>
            <w:lang w:val="zh-CN"/>
          </w:rPr>
          <w:t>1</w:t>
        </w:r>
        <w:r>
          <w:fldChar w:fldCharType="end"/>
        </w:r>
      </w:p>
    </w:sdtContent>
  </w:sdt>
  <w:p w:rsidR="00E0485B" w:rsidRDefault="00E048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416" w:rsidRDefault="00821416" w:rsidP="005D6EDE">
      <w:r>
        <w:separator/>
      </w:r>
    </w:p>
  </w:footnote>
  <w:footnote w:type="continuationSeparator" w:id="0">
    <w:p w:rsidR="00821416" w:rsidRDefault="00821416" w:rsidP="005D6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ODRhN2I5MmRmMzhmNDI2NWE5NTQ5YTUzYzkwNW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ncer Copy2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srr5tsszfztfed20o5zpxu0pv2fxt5wsxw&quot;&gt;My EndNote Library-宫颈癌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/record-ids&gt;&lt;/item&gt;&lt;/Libraries&gt;"/>
  </w:docVars>
  <w:rsids>
    <w:rsidRoot w:val="00492BC5"/>
    <w:rsid w:val="000313F8"/>
    <w:rsid w:val="00053495"/>
    <w:rsid w:val="00061026"/>
    <w:rsid w:val="00061097"/>
    <w:rsid w:val="000734B9"/>
    <w:rsid w:val="00083E70"/>
    <w:rsid w:val="000B5FEA"/>
    <w:rsid w:val="000C798C"/>
    <w:rsid w:val="000E0CD9"/>
    <w:rsid w:val="001142AE"/>
    <w:rsid w:val="001454AA"/>
    <w:rsid w:val="00150F08"/>
    <w:rsid w:val="00152BF2"/>
    <w:rsid w:val="00180735"/>
    <w:rsid w:val="00182EA6"/>
    <w:rsid w:val="001832E2"/>
    <w:rsid w:val="001D1667"/>
    <w:rsid w:val="001E1972"/>
    <w:rsid w:val="001E49FD"/>
    <w:rsid w:val="0022729E"/>
    <w:rsid w:val="002377E8"/>
    <w:rsid w:val="002806F7"/>
    <w:rsid w:val="00291FF9"/>
    <w:rsid w:val="002F4B28"/>
    <w:rsid w:val="002F513A"/>
    <w:rsid w:val="00300B9B"/>
    <w:rsid w:val="00334D9B"/>
    <w:rsid w:val="00353946"/>
    <w:rsid w:val="003B0B9D"/>
    <w:rsid w:val="003B1F56"/>
    <w:rsid w:val="003D17C8"/>
    <w:rsid w:val="003F33CC"/>
    <w:rsid w:val="0040330F"/>
    <w:rsid w:val="004143E5"/>
    <w:rsid w:val="00423978"/>
    <w:rsid w:val="00424CC1"/>
    <w:rsid w:val="004268D4"/>
    <w:rsid w:val="00457CB7"/>
    <w:rsid w:val="004662AE"/>
    <w:rsid w:val="00480551"/>
    <w:rsid w:val="00487691"/>
    <w:rsid w:val="00492BC5"/>
    <w:rsid w:val="004A12AB"/>
    <w:rsid w:val="004C02DB"/>
    <w:rsid w:val="004C0FE2"/>
    <w:rsid w:val="004D33BC"/>
    <w:rsid w:val="004E6F49"/>
    <w:rsid w:val="004F02ED"/>
    <w:rsid w:val="004F7C59"/>
    <w:rsid w:val="005064BA"/>
    <w:rsid w:val="00572D08"/>
    <w:rsid w:val="005A2974"/>
    <w:rsid w:val="005C376C"/>
    <w:rsid w:val="005C5F6F"/>
    <w:rsid w:val="005D6EDE"/>
    <w:rsid w:val="00606B4F"/>
    <w:rsid w:val="00676852"/>
    <w:rsid w:val="00686F28"/>
    <w:rsid w:val="00691ADB"/>
    <w:rsid w:val="006B0FD7"/>
    <w:rsid w:val="006D0769"/>
    <w:rsid w:val="006E647E"/>
    <w:rsid w:val="006F237C"/>
    <w:rsid w:val="00723845"/>
    <w:rsid w:val="00790F7F"/>
    <w:rsid w:val="00791BD2"/>
    <w:rsid w:val="007B173F"/>
    <w:rsid w:val="007C7669"/>
    <w:rsid w:val="007D37E5"/>
    <w:rsid w:val="00801172"/>
    <w:rsid w:val="00820728"/>
    <w:rsid w:val="00821416"/>
    <w:rsid w:val="00834DE3"/>
    <w:rsid w:val="0086361E"/>
    <w:rsid w:val="008637FA"/>
    <w:rsid w:val="0089162C"/>
    <w:rsid w:val="008940D1"/>
    <w:rsid w:val="008A6FFD"/>
    <w:rsid w:val="008B7601"/>
    <w:rsid w:val="008C114A"/>
    <w:rsid w:val="008E62A1"/>
    <w:rsid w:val="00913171"/>
    <w:rsid w:val="009229B2"/>
    <w:rsid w:val="00952B0E"/>
    <w:rsid w:val="00953CE1"/>
    <w:rsid w:val="009568AD"/>
    <w:rsid w:val="0096427B"/>
    <w:rsid w:val="00976CF8"/>
    <w:rsid w:val="00992441"/>
    <w:rsid w:val="009A43FF"/>
    <w:rsid w:val="009B72A9"/>
    <w:rsid w:val="00A03427"/>
    <w:rsid w:val="00A11EAF"/>
    <w:rsid w:val="00A2503C"/>
    <w:rsid w:val="00A723B0"/>
    <w:rsid w:val="00A72AC7"/>
    <w:rsid w:val="00A94C9B"/>
    <w:rsid w:val="00AA0E47"/>
    <w:rsid w:val="00AC20C6"/>
    <w:rsid w:val="00AC4A87"/>
    <w:rsid w:val="00AD3325"/>
    <w:rsid w:val="00AE2352"/>
    <w:rsid w:val="00AE6C4E"/>
    <w:rsid w:val="00AE73DE"/>
    <w:rsid w:val="00AF0DDF"/>
    <w:rsid w:val="00AF7F8F"/>
    <w:rsid w:val="00B21C47"/>
    <w:rsid w:val="00B702B2"/>
    <w:rsid w:val="00B74F51"/>
    <w:rsid w:val="00B81457"/>
    <w:rsid w:val="00BC35E7"/>
    <w:rsid w:val="00BD3719"/>
    <w:rsid w:val="00BE265B"/>
    <w:rsid w:val="00BE302E"/>
    <w:rsid w:val="00BF668F"/>
    <w:rsid w:val="00C05BFA"/>
    <w:rsid w:val="00C44663"/>
    <w:rsid w:val="00C454D0"/>
    <w:rsid w:val="00C5634B"/>
    <w:rsid w:val="00C67A26"/>
    <w:rsid w:val="00C76537"/>
    <w:rsid w:val="00C8063E"/>
    <w:rsid w:val="00CB25CE"/>
    <w:rsid w:val="00CE241D"/>
    <w:rsid w:val="00CE2BE9"/>
    <w:rsid w:val="00CE6218"/>
    <w:rsid w:val="00CE7A46"/>
    <w:rsid w:val="00D06DFD"/>
    <w:rsid w:val="00D11125"/>
    <w:rsid w:val="00D175CF"/>
    <w:rsid w:val="00D17777"/>
    <w:rsid w:val="00D23773"/>
    <w:rsid w:val="00D2377D"/>
    <w:rsid w:val="00D82E88"/>
    <w:rsid w:val="00D84071"/>
    <w:rsid w:val="00DE3268"/>
    <w:rsid w:val="00E00D09"/>
    <w:rsid w:val="00E0485B"/>
    <w:rsid w:val="00E163F0"/>
    <w:rsid w:val="00E405E0"/>
    <w:rsid w:val="00E85522"/>
    <w:rsid w:val="00E976D8"/>
    <w:rsid w:val="00EB0BEE"/>
    <w:rsid w:val="00EC779E"/>
    <w:rsid w:val="00EF5331"/>
    <w:rsid w:val="00F00B1C"/>
    <w:rsid w:val="00F14CCC"/>
    <w:rsid w:val="00F61601"/>
    <w:rsid w:val="00F616C5"/>
    <w:rsid w:val="00F61C16"/>
    <w:rsid w:val="00F74603"/>
    <w:rsid w:val="00F87443"/>
    <w:rsid w:val="00F9543F"/>
    <w:rsid w:val="00FA15D4"/>
    <w:rsid w:val="00FC2D5D"/>
    <w:rsid w:val="00FD01C0"/>
    <w:rsid w:val="00FD5A92"/>
    <w:rsid w:val="00FE2A4F"/>
    <w:rsid w:val="00FE65E5"/>
    <w:rsid w:val="00FE7C9A"/>
    <w:rsid w:val="00FF5DCB"/>
    <w:rsid w:val="02306473"/>
    <w:rsid w:val="035B5688"/>
    <w:rsid w:val="08CA47FF"/>
    <w:rsid w:val="08E053FD"/>
    <w:rsid w:val="0AEA0C42"/>
    <w:rsid w:val="0C886EAB"/>
    <w:rsid w:val="0E511C4A"/>
    <w:rsid w:val="0E9E29B6"/>
    <w:rsid w:val="0FD67BE5"/>
    <w:rsid w:val="15BF393E"/>
    <w:rsid w:val="17127A9D"/>
    <w:rsid w:val="19FD4A34"/>
    <w:rsid w:val="1A9B5FFB"/>
    <w:rsid w:val="1AE63A6C"/>
    <w:rsid w:val="1C1A313F"/>
    <w:rsid w:val="1CAE76AA"/>
    <w:rsid w:val="1D646B79"/>
    <w:rsid w:val="1DEF6D8A"/>
    <w:rsid w:val="21787096"/>
    <w:rsid w:val="25401C79"/>
    <w:rsid w:val="30801AC4"/>
    <w:rsid w:val="31531589"/>
    <w:rsid w:val="32B75C71"/>
    <w:rsid w:val="34384B8F"/>
    <w:rsid w:val="384D4981"/>
    <w:rsid w:val="394C33D5"/>
    <w:rsid w:val="3B284C72"/>
    <w:rsid w:val="3D96660D"/>
    <w:rsid w:val="3FB62E0C"/>
    <w:rsid w:val="448E07FB"/>
    <w:rsid w:val="46113492"/>
    <w:rsid w:val="491C63D6"/>
    <w:rsid w:val="4BE428AA"/>
    <w:rsid w:val="4CF6702F"/>
    <w:rsid w:val="500B71A4"/>
    <w:rsid w:val="52756B57"/>
    <w:rsid w:val="52BA27BB"/>
    <w:rsid w:val="566413BC"/>
    <w:rsid w:val="57D82C38"/>
    <w:rsid w:val="598D22F5"/>
    <w:rsid w:val="5E710B1A"/>
    <w:rsid w:val="60940AF0"/>
    <w:rsid w:val="63155479"/>
    <w:rsid w:val="63BD210C"/>
    <w:rsid w:val="6B0C5E52"/>
    <w:rsid w:val="6B662D13"/>
    <w:rsid w:val="6B9678B6"/>
    <w:rsid w:val="6F4B4A6F"/>
    <w:rsid w:val="71C34FDA"/>
    <w:rsid w:val="71E60A7F"/>
    <w:rsid w:val="72BD5C84"/>
    <w:rsid w:val="73CA68AB"/>
    <w:rsid w:val="74EB4D2A"/>
    <w:rsid w:val="75A82C1C"/>
    <w:rsid w:val="7F5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A6AC415-6A18-4431-805D-273858C6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link w:val="Heading1Char"/>
    <w:uiPriority w:val="9"/>
    <w:qFormat/>
    <w:rsid w:val="00C67A26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Pr>
      <w:rFonts w:ascii="DengXian" w:eastAsia="DengXian" w:hAnsi="DengXian"/>
      <w:kern w:val="2"/>
      <w:szCs w:val="22"/>
    </w:rPr>
  </w:style>
  <w:style w:type="paragraph" w:customStyle="1" w:styleId="EndNoteBibliography">
    <w:name w:val="EndNote Bibliography"/>
    <w:basedOn w:val="Normal"/>
    <w:link w:val="EndNoteBibliographyChar"/>
    <w:rPr>
      <w:rFonts w:ascii="DengXian" w:eastAsia="DengXian" w:hAnsi="DengXian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Pr>
      <w:rFonts w:ascii="DengXian" w:eastAsia="DengXian" w:hAnsi="DengXian"/>
      <w:kern w:val="2"/>
      <w:szCs w:val="22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0B9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B9D"/>
    <w:rPr>
      <w:kern w:val="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67A2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A2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A26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A26"/>
    <w:rPr>
      <w:b/>
      <w:bCs/>
      <w:kern w:val="2"/>
      <w:sz w:val="21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67A26"/>
    <w:rPr>
      <w:rFonts w:ascii="SimSun" w:eastAsia="SimSun" w:hAnsi="SimSun" w:cs="SimSu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83E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83E70"/>
    <w:rPr>
      <w:rFonts w:ascii="SimSun" w:eastAsia="SimSun" w:hAnsi="SimSun" w:cs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yi</dc:creator>
  <cp:lastModifiedBy>Sesu Priya Murali</cp:lastModifiedBy>
  <cp:revision>14</cp:revision>
  <dcterms:created xsi:type="dcterms:W3CDTF">2023-06-02T01:10:00Z</dcterms:created>
  <dcterms:modified xsi:type="dcterms:W3CDTF">2023-11-03T13:36:00Z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E6B38FFB68B3446FAA8BEC76216AF849_12</vt:lpwstr>
  </property>
</Properties>
</file>