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2C487" w14:textId="77777777" w:rsidR="00B55CC1" w:rsidRDefault="000B03FA" w:rsidP="00B55CC1">
      <w:pPr>
        <w:spacing w:after="200" w:line="276" w:lineRule="auto"/>
        <w:rPr>
          <w:rFonts w:ascii="Times New Roman" w:hAnsi="Times New Roman"/>
          <w:b/>
          <w:szCs w:val="22"/>
        </w:rPr>
      </w:pPr>
      <w:r w:rsidRPr="000B03FA">
        <w:rPr>
          <w:rFonts w:ascii="Times New Roman" w:hAnsi="Times New Roman"/>
          <w:b/>
          <w:i/>
          <w:szCs w:val="22"/>
        </w:rPr>
        <w:t xml:space="preserve">Supplementary </w:t>
      </w:r>
      <w:r w:rsidR="00C357F3" w:rsidRPr="000B03FA">
        <w:rPr>
          <w:rFonts w:ascii="Times New Roman" w:hAnsi="Times New Roman"/>
          <w:b/>
          <w:i/>
          <w:szCs w:val="22"/>
        </w:rPr>
        <w:t>Table 2</w:t>
      </w:r>
      <w:r w:rsidR="00B55CC1">
        <w:rPr>
          <w:rFonts w:ascii="Times New Roman" w:hAnsi="Times New Roman"/>
          <w:b/>
          <w:szCs w:val="22"/>
        </w:rPr>
        <w:t>. List of antibodies used in the study</w:t>
      </w:r>
    </w:p>
    <w:p w14:paraId="50DA2B5C" w14:textId="77777777" w:rsidR="00B55CC1" w:rsidRDefault="00B55CC1" w:rsidP="00B55CC1">
      <w:pPr>
        <w:spacing w:after="200" w:line="276" w:lineRule="auto"/>
        <w:rPr>
          <w:rFonts w:ascii="Times New Roman" w:hAnsi="Times New Roman"/>
          <w:b/>
          <w:szCs w:val="22"/>
        </w:rPr>
      </w:pPr>
    </w:p>
    <w:tbl>
      <w:tblPr>
        <w:tblStyle w:val="TableGrid"/>
        <w:tblpPr w:leftFromText="141" w:rightFromText="141" w:vertAnchor="page" w:horzAnchor="margin" w:tblpY="2516"/>
        <w:tblW w:w="0" w:type="auto"/>
        <w:tblLook w:val="04A0" w:firstRow="1" w:lastRow="0" w:firstColumn="1" w:lastColumn="0" w:noHBand="0" w:noVBand="1"/>
      </w:tblPr>
      <w:tblGrid>
        <w:gridCol w:w="2273"/>
        <w:gridCol w:w="2367"/>
        <w:gridCol w:w="1581"/>
        <w:gridCol w:w="2493"/>
      </w:tblGrid>
      <w:tr w:rsidR="00B55CC1" w:rsidRPr="00BA552F" w14:paraId="7C6C9405" w14:textId="77777777" w:rsidTr="00024D4A">
        <w:tc>
          <w:tcPr>
            <w:tcW w:w="2273" w:type="dxa"/>
          </w:tcPr>
          <w:p w14:paraId="5CBE4ABA" w14:textId="77777777" w:rsidR="00B55CC1" w:rsidRPr="00BA552F" w:rsidRDefault="00B55CC1" w:rsidP="009A3C12">
            <w:pPr>
              <w:spacing w:before="2" w:after="2" w:line="36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b/>
                <w:color w:val="000000" w:themeColor="text1"/>
                <w:lang w:val="en-GB"/>
              </w:rPr>
              <w:t>Antibody</w:t>
            </w:r>
          </w:p>
        </w:tc>
        <w:tc>
          <w:tcPr>
            <w:tcW w:w="2367" w:type="dxa"/>
          </w:tcPr>
          <w:p w14:paraId="0B45B5CA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b/>
                <w:color w:val="000000" w:themeColor="text1"/>
                <w:lang w:val="en-GB"/>
              </w:rPr>
              <w:t>Type</w:t>
            </w:r>
          </w:p>
        </w:tc>
        <w:tc>
          <w:tcPr>
            <w:tcW w:w="1581" w:type="dxa"/>
          </w:tcPr>
          <w:p w14:paraId="0C5BAF4C" w14:textId="77777777" w:rsidR="00B55CC1" w:rsidRPr="00BA552F" w:rsidRDefault="00B55CC1" w:rsidP="009A3C12">
            <w:pPr>
              <w:spacing w:before="2" w:after="2" w:line="36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b/>
                <w:color w:val="000000" w:themeColor="text1"/>
                <w:lang w:val="en-GB"/>
              </w:rPr>
              <w:t>Dilution</w:t>
            </w:r>
          </w:p>
        </w:tc>
        <w:tc>
          <w:tcPr>
            <w:tcW w:w="2493" w:type="dxa"/>
          </w:tcPr>
          <w:p w14:paraId="3460B0D4" w14:textId="77777777" w:rsidR="00B55CC1" w:rsidRPr="00BA552F" w:rsidRDefault="00B55CC1" w:rsidP="009A3C12">
            <w:pPr>
              <w:spacing w:before="2" w:after="2" w:line="36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b/>
                <w:color w:val="000000" w:themeColor="text1"/>
                <w:lang w:val="en-GB"/>
              </w:rPr>
              <w:t xml:space="preserve">Reference </w:t>
            </w:r>
          </w:p>
        </w:tc>
      </w:tr>
      <w:tr w:rsidR="00B55CC1" w:rsidRPr="00BA552F" w14:paraId="78D09DAD" w14:textId="77777777" w:rsidTr="00024D4A">
        <w:tc>
          <w:tcPr>
            <w:tcW w:w="2273" w:type="dxa"/>
          </w:tcPr>
          <w:p w14:paraId="6C77904E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bookmarkStart w:id="0" w:name="_GoBack"/>
            <w:bookmarkEnd w:id="0"/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MFN2</w:t>
            </w:r>
          </w:p>
        </w:tc>
        <w:tc>
          <w:tcPr>
            <w:tcW w:w="2367" w:type="dxa"/>
          </w:tcPr>
          <w:p w14:paraId="41E7F05B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Rabbit Polyclonal</w:t>
            </w:r>
          </w:p>
        </w:tc>
        <w:tc>
          <w:tcPr>
            <w:tcW w:w="1581" w:type="dxa"/>
          </w:tcPr>
          <w:p w14:paraId="79FC9BD0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1:200 IF</w:t>
            </w:r>
          </w:p>
          <w:p w14:paraId="6AF262B6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1:1000 WB</w:t>
            </w:r>
          </w:p>
        </w:tc>
        <w:tc>
          <w:tcPr>
            <w:tcW w:w="2493" w:type="dxa"/>
          </w:tcPr>
          <w:p w14:paraId="6FC1CC89" w14:textId="77777777" w:rsidR="00B55CC1" w:rsidRPr="00BA552F" w:rsidRDefault="00B55CC1" w:rsidP="009A3C12">
            <w:pPr>
              <w:pStyle w:val="Heading1"/>
              <w:spacing w:before="2" w:after="2" w:line="360" w:lineRule="auto"/>
              <w:outlineLvl w:val="0"/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BA552F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M6319, Sigma</w:t>
            </w:r>
          </w:p>
        </w:tc>
      </w:tr>
      <w:tr w:rsidR="00B55CC1" w:rsidRPr="00BA552F" w14:paraId="094EB912" w14:textId="77777777" w:rsidTr="00024D4A">
        <w:tc>
          <w:tcPr>
            <w:tcW w:w="2273" w:type="dxa"/>
          </w:tcPr>
          <w:p w14:paraId="763DE410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MFF</w:t>
            </w:r>
          </w:p>
        </w:tc>
        <w:tc>
          <w:tcPr>
            <w:tcW w:w="2367" w:type="dxa"/>
          </w:tcPr>
          <w:p w14:paraId="3F634182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Rabbit Polyclonal</w:t>
            </w:r>
          </w:p>
        </w:tc>
        <w:tc>
          <w:tcPr>
            <w:tcW w:w="1581" w:type="dxa"/>
          </w:tcPr>
          <w:p w14:paraId="5DD4F044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1:500 IF</w:t>
            </w:r>
          </w:p>
          <w:p w14:paraId="4D124AF3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1:1000 WB</w:t>
            </w:r>
          </w:p>
        </w:tc>
        <w:tc>
          <w:tcPr>
            <w:tcW w:w="2493" w:type="dxa"/>
          </w:tcPr>
          <w:p w14:paraId="51D23BD8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</w:rPr>
              <w:t xml:space="preserve">17090-1-AP, </w:t>
            </w:r>
            <w:proofErr w:type="spellStart"/>
            <w:r w:rsidRPr="00BA552F">
              <w:rPr>
                <w:rFonts w:ascii="Times New Roman" w:hAnsi="Times New Roman"/>
              </w:rPr>
              <w:t>Proteintech</w:t>
            </w:r>
            <w:proofErr w:type="spellEnd"/>
            <w:r w:rsidRPr="00BA552F">
              <w:rPr>
                <w:rFonts w:ascii="Times New Roman" w:hAnsi="Times New Roman"/>
              </w:rPr>
              <w:t xml:space="preserve"> Europe</w:t>
            </w:r>
          </w:p>
        </w:tc>
      </w:tr>
      <w:tr w:rsidR="00B55CC1" w:rsidRPr="00BA552F" w14:paraId="2F0B3E89" w14:textId="77777777" w:rsidTr="00024D4A">
        <w:tc>
          <w:tcPr>
            <w:tcW w:w="2273" w:type="dxa"/>
          </w:tcPr>
          <w:p w14:paraId="2C1E94B9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LRRK2</w:t>
            </w:r>
          </w:p>
        </w:tc>
        <w:tc>
          <w:tcPr>
            <w:tcW w:w="2367" w:type="dxa"/>
          </w:tcPr>
          <w:p w14:paraId="2C3C44FD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Rabbit Polyclonal</w:t>
            </w:r>
          </w:p>
        </w:tc>
        <w:tc>
          <w:tcPr>
            <w:tcW w:w="1581" w:type="dxa"/>
          </w:tcPr>
          <w:p w14:paraId="1F2F7833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1:500 IF</w:t>
            </w:r>
          </w:p>
          <w:p w14:paraId="7B2311A5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1:1000 WB</w:t>
            </w:r>
          </w:p>
        </w:tc>
        <w:tc>
          <w:tcPr>
            <w:tcW w:w="2493" w:type="dxa"/>
          </w:tcPr>
          <w:p w14:paraId="0B68CDF9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Novus Biologicals</w:t>
            </w:r>
          </w:p>
          <w:p w14:paraId="4EB273A4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NB-300-58771</w:t>
            </w:r>
          </w:p>
        </w:tc>
      </w:tr>
      <w:tr w:rsidR="00B55CC1" w:rsidRPr="00BA552F" w14:paraId="1EE15896" w14:textId="77777777" w:rsidTr="00024D4A">
        <w:tc>
          <w:tcPr>
            <w:tcW w:w="2273" w:type="dxa"/>
          </w:tcPr>
          <w:p w14:paraId="5D6ACD15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LRRK2</w:t>
            </w:r>
          </w:p>
        </w:tc>
        <w:tc>
          <w:tcPr>
            <w:tcW w:w="2367" w:type="dxa"/>
          </w:tcPr>
          <w:p w14:paraId="654A8B20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Rabbit Monoclonal</w:t>
            </w:r>
          </w:p>
        </w:tc>
        <w:tc>
          <w:tcPr>
            <w:tcW w:w="1581" w:type="dxa"/>
          </w:tcPr>
          <w:p w14:paraId="77C8250F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1:1000 WB</w:t>
            </w:r>
          </w:p>
        </w:tc>
        <w:tc>
          <w:tcPr>
            <w:tcW w:w="2493" w:type="dxa"/>
          </w:tcPr>
          <w:p w14:paraId="5442B9DE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 xml:space="preserve">3516-1 (c8L-8 MJFF) </w:t>
            </w:r>
            <w:proofErr w:type="spellStart"/>
            <w:r w:rsidRPr="00BA552F">
              <w:rPr>
                <w:rFonts w:ascii="Times New Roman" w:hAnsi="Times New Roman"/>
                <w:color w:val="000000" w:themeColor="text1"/>
              </w:rPr>
              <w:t>Epitomics</w:t>
            </w:r>
            <w:proofErr w:type="spellEnd"/>
          </w:p>
        </w:tc>
      </w:tr>
      <w:tr w:rsidR="00B55CC1" w:rsidRPr="00BA552F" w14:paraId="2465D15E" w14:textId="77777777" w:rsidTr="00024D4A">
        <w:tc>
          <w:tcPr>
            <w:tcW w:w="2273" w:type="dxa"/>
          </w:tcPr>
          <w:p w14:paraId="46102B4A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Alpha-</w:t>
            </w:r>
            <w:proofErr w:type="spellStart"/>
            <w:r w:rsidRPr="00BA552F">
              <w:rPr>
                <w:rFonts w:ascii="Times New Roman" w:hAnsi="Times New Roman"/>
                <w:color w:val="000000" w:themeColor="text1"/>
              </w:rPr>
              <w:t>Synuclein</w:t>
            </w:r>
            <w:proofErr w:type="spellEnd"/>
          </w:p>
        </w:tc>
        <w:tc>
          <w:tcPr>
            <w:tcW w:w="2367" w:type="dxa"/>
          </w:tcPr>
          <w:p w14:paraId="75598395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Mouse Monoclonal</w:t>
            </w:r>
          </w:p>
        </w:tc>
        <w:tc>
          <w:tcPr>
            <w:tcW w:w="1581" w:type="dxa"/>
          </w:tcPr>
          <w:p w14:paraId="0619D2D5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1:1000 WB</w:t>
            </w:r>
          </w:p>
        </w:tc>
        <w:tc>
          <w:tcPr>
            <w:tcW w:w="2493" w:type="dxa"/>
          </w:tcPr>
          <w:p w14:paraId="27B9F7D8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 xml:space="preserve">MA1-12874 </w:t>
            </w:r>
            <w:proofErr w:type="spellStart"/>
            <w:r w:rsidRPr="00BA552F">
              <w:rPr>
                <w:rFonts w:ascii="Times New Roman" w:hAnsi="Times New Roman"/>
                <w:color w:val="000000" w:themeColor="text1"/>
              </w:rPr>
              <w:t>Thermo</w:t>
            </w:r>
            <w:proofErr w:type="spellEnd"/>
            <w:r w:rsidRPr="00BA552F">
              <w:rPr>
                <w:rFonts w:ascii="Times New Roman" w:hAnsi="Times New Roman"/>
                <w:color w:val="000000" w:themeColor="text1"/>
              </w:rPr>
              <w:t xml:space="preserve"> Scientific</w:t>
            </w:r>
          </w:p>
        </w:tc>
      </w:tr>
      <w:tr w:rsidR="00B55CC1" w:rsidRPr="00BA552F" w14:paraId="4029D486" w14:textId="77777777" w:rsidTr="00024D4A">
        <w:tc>
          <w:tcPr>
            <w:tcW w:w="2273" w:type="dxa"/>
          </w:tcPr>
          <w:p w14:paraId="711DC9F4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 xml:space="preserve">Sam68 </w:t>
            </w:r>
          </w:p>
        </w:tc>
        <w:tc>
          <w:tcPr>
            <w:tcW w:w="2367" w:type="dxa"/>
          </w:tcPr>
          <w:p w14:paraId="1ED9886F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Rabbit Polyclonal</w:t>
            </w:r>
          </w:p>
        </w:tc>
        <w:tc>
          <w:tcPr>
            <w:tcW w:w="1581" w:type="dxa"/>
          </w:tcPr>
          <w:p w14:paraId="1A53C84B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1:1000 WB</w:t>
            </w:r>
          </w:p>
        </w:tc>
        <w:tc>
          <w:tcPr>
            <w:tcW w:w="2493" w:type="dxa"/>
          </w:tcPr>
          <w:p w14:paraId="1B37A10B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sc-333 Santa Cruz Biotech</w:t>
            </w:r>
          </w:p>
        </w:tc>
      </w:tr>
      <w:tr w:rsidR="00B55CC1" w:rsidRPr="00BA552F" w14:paraId="22739375" w14:textId="77777777" w:rsidTr="00024D4A">
        <w:tc>
          <w:tcPr>
            <w:tcW w:w="2273" w:type="dxa"/>
          </w:tcPr>
          <w:p w14:paraId="1FCAF4FE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a-Tubulin</w:t>
            </w:r>
          </w:p>
        </w:tc>
        <w:tc>
          <w:tcPr>
            <w:tcW w:w="2367" w:type="dxa"/>
          </w:tcPr>
          <w:p w14:paraId="482585B8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Mouse Monoclonal</w:t>
            </w:r>
          </w:p>
        </w:tc>
        <w:tc>
          <w:tcPr>
            <w:tcW w:w="1581" w:type="dxa"/>
          </w:tcPr>
          <w:p w14:paraId="6287CEB1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1:1000 WB</w:t>
            </w:r>
          </w:p>
        </w:tc>
        <w:tc>
          <w:tcPr>
            <w:tcW w:w="2493" w:type="dxa"/>
          </w:tcPr>
          <w:p w14:paraId="0F1136E4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</w:rPr>
              <w:t>3873S, Cell Signaling</w:t>
            </w:r>
          </w:p>
        </w:tc>
      </w:tr>
      <w:tr w:rsidR="00B55CC1" w:rsidRPr="00BA552F" w14:paraId="4002134E" w14:textId="77777777" w:rsidTr="00024D4A">
        <w:tc>
          <w:tcPr>
            <w:tcW w:w="2273" w:type="dxa"/>
          </w:tcPr>
          <w:p w14:paraId="46ECC60C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</w:rPr>
              <w:sym w:font="Symbol" w:char="F062"/>
            </w:r>
            <w:r w:rsidRPr="00BA552F">
              <w:rPr>
                <w:rFonts w:ascii="Times New Roman" w:hAnsi="Times New Roman"/>
              </w:rPr>
              <w:t>-actin</w:t>
            </w:r>
          </w:p>
        </w:tc>
        <w:tc>
          <w:tcPr>
            <w:tcW w:w="2367" w:type="dxa"/>
          </w:tcPr>
          <w:p w14:paraId="04768C56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</w:rPr>
              <w:t>HRP conjugated</w:t>
            </w:r>
          </w:p>
        </w:tc>
        <w:tc>
          <w:tcPr>
            <w:tcW w:w="1581" w:type="dxa"/>
          </w:tcPr>
          <w:p w14:paraId="52F267C7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  <w:color w:val="000000" w:themeColor="text1"/>
              </w:rPr>
              <w:t>1:1000 WB</w:t>
            </w:r>
          </w:p>
        </w:tc>
        <w:tc>
          <w:tcPr>
            <w:tcW w:w="2493" w:type="dxa"/>
          </w:tcPr>
          <w:p w14:paraId="38842166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</w:rPr>
              <w:t xml:space="preserve">ab499000, </w:t>
            </w:r>
            <w:proofErr w:type="spellStart"/>
            <w:r w:rsidRPr="00BA552F">
              <w:rPr>
                <w:rFonts w:ascii="Times New Roman" w:hAnsi="Times New Roman"/>
              </w:rPr>
              <w:t>Abcam</w:t>
            </w:r>
            <w:proofErr w:type="spellEnd"/>
          </w:p>
        </w:tc>
      </w:tr>
      <w:tr w:rsidR="00B55CC1" w:rsidRPr="00BA552F" w14:paraId="7E49BFB9" w14:textId="77777777" w:rsidTr="00024D4A">
        <w:tc>
          <w:tcPr>
            <w:tcW w:w="2273" w:type="dxa"/>
          </w:tcPr>
          <w:p w14:paraId="2AAB7B97" w14:textId="77777777" w:rsidR="00B55CC1" w:rsidRPr="00BA552F" w:rsidRDefault="00B55CC1" w:rsidP="009A3C12">
            <w:pPr>
              <w:widowControl w:val="0"/>
              <w:autoSpaceDE w:val="0"/>
              <w:autoSpaceDN w:val="0"/>
              <w:adjustRightInd w:val="0"/>
              <w:spacing w:before="2" w:after="2" w:line="360" w:lineRule="auto"/>
              <w:rPr>
                <w:rFonts w:ascii="Times New Roman" w:hAnsi="Times New Roman"/>
              </w:rPr>
            </w:pPr>
            <w:r w:rsidRPr="00BA552F">
              <w:rPr>
                <w:rFonts w:ascii="Times New Roman" w:hAnsi="Times New Roman"/>
              </w:rPr>
              <w:t>GAPDH</w:t>
            </w:r>
          </w:p>
        </w:tc>
        <w:tc>
          <w:tcPr>
            <w:tcW w:w="2367" w:type="dxa"/>
          </w:tcPr>
          <w:p w14:paraId="0FB12B0C" w14:textId="77777777" w:rsidR="00B55CC1" w:rsidRPr="00BA552F" w:rsidRDefault="00B55CC1" w:rsidP="009A3C12">
            <w:pPr>
              <w:widowControl w:val="0"/>
              <w:autoSpaceDE w:val="0"/>
              <w:autoSpaceDN w:val="0"/>
              <w:adjustRightInd w:val="0"/>
              <w:spacing w:before="2" w:after="2" w:line="360" w:lineRule="auto"/>
              <w:rPr>
                <w:rFonts w:ascii="Times New Roman" w:hAnsi="Times New Roman"/>
              </w:rPr>
            </w:pPr>
            <w:r w:rsidRPr="00BA552F">
              <w:rPr>
                <w:rFonts w:ascii="Times New Roman" w:hAnsi="Times New Roman"/>
              </w:rPr>
              <w:t>HRP conjugated</w:t>
            </w:r>
          </w:p>
        </w:tc>
        <w:tc>
          <w:tcPr>
            <w:tcW w:w="1581" w:type="dxa"/>
          </w:tcPr>
          <w:p w14:paraId="1ACD2103" w14:textId="77777777" w:rsidR="00B55CC1" w:rsidRPr="00BA552F" w:rsidRDefault="00B55CC1" w:rsidP="009A3C12">
            <w:pPr>
              <w:widowControl w:val="0"/>
              <w:autoSpaceDE w:val="0"/>
              <w:autoSpaceDN w:val="0"/>
              <w:adjustRightInd w:val="0"/>
              <w:spacing w:before="2" w:after="2" w:line="360" w:lineRule="auto"/>
              <w:rPr>
                <w:rFonts w:ascii="Times New Roman" w:hAnsi="Times New Roman"/>
              </w:rPr>
            </w:pPr>
            <w:r w:rsidRPr="00BA552F">
              <w:rPr>
                <w:rFonts w:ascii="Times New Roman" w:hAnsi="Times New Roman"/>
              </w:rPr>
              <w:t>1:1000 WB</w:t>
            </w:r>
          </w:p>
        </w:tc>
        <w:tc>
          <w:tcPr>
            <w:tcW w:w="2493" w:type="dxa"/>
          </w:tcPr>
          <w:p w14:paraId="4A7825AA" w14:textId="77777777" w:rsidR="00B55CC1" w:rsidRPr="00BA552F" w:rsidRDefault="00B55CC1" w:rsidP="009A3C12">
            <w:pPr>
              <w:widowControl w:val="0"/>
              <w:autoSpaceDE w:val="0"/>
              <w:autoSpaceDN w:val="0"/>
              <w:adjustRightInd w:val="0"/>
              <w:spacing w:before="2" w:after="2" w:line="360" w:lineRule="auto"/>
              <w:rPr>
                <w:rFonts w:ascii="Times New Roman" w:hAnsi="Times New Roman"/>
              </w:rPr>
            </w:pPr>
            <w:r w:rsidRPr="00BA552F">
              <w:rPr>
                <w:rFonts w:ascii="Times New Roman" w:hAnsi="Times New Roman"/>
              </w:rPr>
              <w:t>sc-20357HRP, Santa Cruz Biotech.</w:t>
            </w:r>
          </w:p>
        </w:tc>
      </w:tr>
      <w:tr w:rsidR="00B55CC1" w:rsidRPr="00BA552F" w14:paraId="7CA10FD2" w14:textId="77777777" w:rsidTr="00024D4A">
        <w:tc>
          <w:tcPr>
            <w:tcW w:w="2273" w:type="dxa"/>
          </w:tcPr>
          <w:p w14:paraId="6E4D1BA8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</w:rPr>
            </w:pPr>
            <w:proofErr w:type="spellStart"/>
            <w:r w:rsidRPr="00BA552F">
              <w:rPr>
                <w:rFonts w:ascii="Times New Roman" w:hAnsi="Times New Roman"/>
              </w:rPr>
              <w:t>MitoTracker</w:t>
            </w:r>
            <w:proofErr w:type="spellEnd"/>
            <w:r w:rsidRPr="00BA552F">
              <w:rPr>
                <w:rFonts w:ascii="Times New Roman" w:hAnsi="Times New Roman"/>
              </w:rPr>
              <w:t>® Deep Red FM</w:t>
            </w:r>
          </w:p>
        </w:tc>
        <w:tc>
          <w:tcPr>
            <w:tcW w:w="2367" w:type="dxa"/>
          </w:tcPr>
          <w:p w14:paraId="1F2AFB30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1581" w:type="dxa"/>
          </w:tcPr>
          <w:p w14:paraId="4EF31D5B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1:5000  IF</w:t>
            </w:r>
          </w:p>
        </w:tc>
        <w:tc>
          <w:tcPr>
            <w:tcW w:w="2493" w:type="dxa"/>
          </w:tcPr>
          <w:p w14:paraId="5FB9F962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</w:rPr>
            </w:pPr>
            <w:r w:rsidRPr="00BA552F">
              <w:rPr>
                <w:rFonts w:ascii="Times New Roman" w:hAnsi="Times New Roman"/>
              </w:rPr>
              <w:t>M22426 Molecular Probes</w:t>
            </w:r>
          </w:p>
        </w:tc>
      </w:tr>
      <w:tr w:rsidR="00B55CC1" w:rsidRPr="00BA552F" w14:paraId="3E55C251" w14:textId="77777777" w:rsidTr="00024D4A">
        <w:tc>
          <w:tcPr>
            <w:tcW w:w="2273" w:type="dxa"/>
          </w:tcPr>
          <w:p w14:paraId="49E8E8B8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</w:rPr>
            </w:pPr>
            <w:proofErr w:type="spellStart"/>
            <w:r w:rsidRPr="00BA552F">
              <w:rPr>
                <w:rFonts w:ascii="Times New Roman" w:hAnsi="Times New Roman"/>
              </w:rPr>
              <w:t>Phalloidin</w:t>
            </w:r>
            <w:proofErr w:type="spellEnd"/>
            <w:r w:rsidRPr="00BA552F">
              <w:rPr>
                <w:rFonts w:ascii="Times New Roman" w:hAnsi="Times New Roman"/>
              </w:rPr>
              <w:t>®</w:t>
            </w:r>
          </w:p>
        </w:tc>
        <w:tc>
          <w:tcPr>
            <w:tcW w:w="2367" w:type="dxa"/>
          </w:tcPr>
          <w:p w14:paraId="0734B762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Alexa 568 conjugated</w:t>
            </w:r>
          </w:p>
        </w:tc>
        <w:tc>
          <w:tcPr>
            <w:tcW w:w="1581" w:type="dxa"/>
          </w:tcPr>
          <w:p w14:paraId="0C6BEA98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1:1000  IF</w:t>
            </w:r>
          </w:p>
        </w:tc>
        <w:tc>
          <w:tcPr>
            <w:tcW w:w="2493" w:type="dxa"/>
          </w:tcPr>
          <w:p w14:paraId="23138158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</w:rPr>
            </w:pPr>
            <w:r w:rsidRPr="00BA552F">
              <w:rPr>
                <w:rFonts w:ascii="Times New Roman" w:hAnsi="Times New Roman"/>
              </w:rPr>
              <w:t>A12380, Molecular Probes</w:t>
            </w:r>
          </w:p>
        </w:tc>
      </w:tr>
      <w:tr w:rsidR="00B55CC1" w:rsidRPr="00BA552F" w14:paraId="3A1832FD" w14:textId="77777777" w:rsidTr="00024D4A">
        <w:tc>
          <w:tcPr>
            <w:tcW w:w="2273" w:type="dxa"/>
          </w:tcPr>
          <w:p w14:paraId="7B0C83D9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 w:rsidRPr="00BA552F">
              <w:rPr>
                <w:rFonts w:ascii="Times New Roman" w:hAnsi="Times New Roman"/>
                <w:color w:val="000000"/>
              </w:rPr>
              <w:t>Tyrosine Hydroxylase</w:t>
            </w:r>
          </w:p>
        </w:tc>
        <w:tc>
          <w:tcPr>
            <w:tcW w:w="2367" w:type="dxa"/>
          </w:tcPr>
          <w:p w14:paraId="2A2B27A6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 w:rsidRPr="00BA552F">
              <w:rPr>
                <w:rFonts w:ascii="Times New Roman" w:hAnsi="Times New Roman"/>
                <w:lang w:val="en-GB"/>
              </w:rPr>
              <w:t>Sheep Polyclonal</w:t>
            </w:r>
          </w:p>
        </w:tc>
        <w:tc>
          <w:tcPr>
            <w:tcW w:w="1581" w:type="dxa"/>
          </w:tcPr>
          <w:p w14:paraId="549CE30B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 w:rsidRPr="00BA552F">
              <w:rPr>
                <w:rFonts w:ascii="Times New Roman" w:hAnsi="Times New Roman"/>
                <w:lang w:val="en-GB"/>
              </w:rPr>
              <w:t>1:1000</w:t>
            </w: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 xml:space="preserve"> IF</w:t>
            </w:r>
          </w:p>
        </w:tc>
        <w:tc>
          <w:tcPr>
            <w:tcW w:w="2493" w:type="dxa"/>
          </w:tcPr>
          <w:p w14:paraId="21BF11BD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A552F">
              <w:rPr>
                <w:rFonts w:ascii="Times New Roman" w:hAnsi="Times New Roman"/>
              </w:rPr>
              <w:t>Pel-Freez</w:t>
            </w:r>
            <w:proofErr w:type="spellEnd"/>
            <w:r w:rsidRPr="00BA552F">
              <w:rPr>
                <w:rFonts w:ascii="Times New Roman" w:hAnsi="Times New Roman"/>
              </w:rPr>
              <w:t xml:space="preserve"> Biologicals</w:t>
            </w:r>
          </w:p>
        </w:tc>
      </w:tr>
      <w:tr w:rsidR="00B55CC1" w:rsidRPr="00BA552F" w14:paraId="7F4E7A97" w14:textId="77777777" w:rsidTr="00024D4A">
        <w:tc>
          <w:tcPr>
            <w:tcW w:w="2273" w:type="dxa"/>
          </w:tcPr>
          <w:p w14:paraId="4D68D7A5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</w:rPr>
            </w:pPr>
            <w:r w:rsidRPr="00BA552F">
              <w:rPr>
                <w:rFonts w:ascii="Times New Roman" w:hAnsi="Times New Roman"/>
                <w:color w:val="000000"/>
              </w:rPr>
              <w:t>β- III Tubulin (TUJ1)</w:t>
            </w:r>
          </w:p>
        </w:tc>
        <w:tc>
          <w:tcPr>
            <w:tcW w:w="2367" w:type="dxa"/>
          </w:tcPr>
          <w:p w14:paraId="4A25B693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 w:rsidRPr="00BA552F">
              <w:rPr>
                <w:rFonts w:ascii="Times New Roman" w:hAnsi="Times New Roman"/>
                <w:color w:val="000000"/>
              </w:rPr>
              <w:t>Mouse Monoclonal</w:t>
            </w:r>
          </w:p>
        </w:tc>
        <w:tc>
          <w:tcPr>
            <w:tcW w:w="1581" w:type="dxa"/>
          </w:tcPr>
          <w:p w14:paraId="23D9F2E1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 w:rsidRPr="00BA552F">
              <w:rPr>
                <w:rFonts w:ascii="Times New Roman" w:hAnsi="Times New Roman"/>
                <w:lang w:val="en-GB"/>
              </w:rPr>
              <w:t>1:1000</w:t>
            </w: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 xml:space="preserve"> IF</w:t>
            </w:r>
          </w:p>
        </w:tc>
        <w:tc>
          <w:tcPr>
            <w:tcW w:w="2493" w:type="dxa"/>
          </w:tcPr>
          <w:p w14:paraId="7B477488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 w:rsidRPr="00BA552F">
              <w:rPr>
                <w:rFonts w:ascii="Times New Roman" w:hAnsi="Times New Roman"/>
                <w:lang w:val="en-GB"/>
              </w:rPr>
              <w:t>mms-435p, Covance</w:t>
            </w:r>
          </w:p>
        </w:tc>
      </w:tr>
      <w:tr w:rsidR="00B55CC1" w:rsidRPr="00BA552F" w14:paraId="41815792" w14:textId="77777777" w:rsidTr="00024D4A">
        <w:tc>
          <w:tcPr>
            <w:tcW w:w="2273" w:type="dxa"/>
          </w:tcPr>
          <w:p w14:paraId="00C1F65C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</w:rPr>
            </w:pPr>
            <w:r w:rsidRPr="00BA552F">
              <w:rPr>
                <w:rFonts w:ascii="Times New Roman" w:hAnsi="Times New Roman"/>
              </w:rPr>
              <w:t>Sox2</w:t>
            </w:r>
          </w:p>
        </w:tc>
        <w:tc>
          <w:tcPr>
            <w:tcW w:w="2367" w:type="dxa"/>
          </w:tcPr>
          <w:p w14:paraId="2C14D282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Goat Polyclonal</w:t>
            </w:r>
          </w:p>
        </w:tc>
        <w:tc>
          <w:tcPr>
            <w:tcW w:w="1581" w:type="dxa"/>
          </w:tcPr>
          <w:p w14:paraId="35DC89B7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1:500 IF</w:t>
            </w:r>
          </w:p>
        </w:tc>
        <w:tc>
          <w:tcPr>
            <w:tcW w:w="2493" w:type="dxa"/>
          </w:tcPr>
          <w:p w14:paraId="689BF134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</w:rPr>
            </w:pPr>
            <w:r w:rsidRPr="00BA552F">
              <w:rPr>
                <w:rFonts w:ascii="Times New Roman" w:eastAsiaTheme="minorHAnsi" w:hAnsi="Times New Roman"/>
                <w:lang w:val="es-ES_tradnl"/>
              </w:rPr>
              <w:t xml:space="preserve">GT15098 </w:t>
            </w:r>
            <w:proofErr w:type="spellStart"/>
            <w:r w:rsidRPr="00BA552F">
              <w:rPr>
                <w:rFonts w:ascii="Times New Roman" w:eastAsiaTheme="minorHAnsi" w:hAnsi="Times New Roman"/>
                <w:lang w:val="es-ES_tradnl"/>
              </w:rPr>
              <w:t>Neuromics</w:t>
            </w:r>
            <w:proofErr w:type="spellEnd"/>
          </w:p>
        </w:tc>
      </w:tr>
      <w:tr w:rsidR="00B55CC1" w:rsidRPr="00BA552F" w14:paraId="7C532EBF" w14:textId="77777777" w:rsidTr="00024D4A">
        <w:tc>
          <w:tcPr>
            <w:tcW w:w="2273" w:type="dxa"/>
          </w:tcPr>
          <w:p w14:paraId="1A09434C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</w:rPr>
            </w:pPr>
            <w:proofErr w:type="spellStart"/>
            <w:r w:rsidRPr="00BA552F">
              <w:rPr>
                <w:rFonts w:ascii="Times New Roman" w:hAnsi="Times New Roman"/>
              </w:rPr>
              <w:t>Nestin</w:t>
            </w:r>
            <w:proofErr w:type="spellEnd"/>
          </w:p>
        </w:tc>
        <w:tc>
          <w:tcPr>
            <w:tcW w:w="2367" w:type="dxa"/>
          </w:tcPr>
          <w:p w14:paraId="70678A7B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 w:rsidRPr="00BA552F">
              <w:rPr>
                <w:rFonts w:ascii="Times New Roman" w:hAnsi="Times New Roman"/>
                <w:lang w:val="en-GB"/>
              </w:rPr>
              <w:t>Mouse Monoclonal</w:t>
            </w:r>
          </w:p>
        </w:tc>
        <w:tc>
          <w:tcPr>
            <w:tcW w:w="1581" w:type="dxa"/>
          </w:tcPr>
          <w:p w14:paraId="4F3882A6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</w:rPr>
            </w:pPr>
            <w:r w:rsidRPr="00BA552F">
              <w:rPr>
                <w:rFonts w:ascii="Times New Roman" w:hAnsi="Times New Roman"/>
                <w:lang w:val="en-GB"/>
              </w:rPr>
              <w:t>1:250</w:t>
            </w: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 xml:space="preserve"> IF</w:t>
            </w:r>
          </w:p>
        </w:tc>
        <w:tc>
          <w:tcPr>
            <w:tcW w:w="2493" w:type="dxa"/>
          </w:tcPr>
          <w:p w14:paraId="45F8FEC9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lang w:val="en-GB"/>
              </w:rPr>
            </w:pPr>
            <w:r w:rsidRPr="00BA552F">
              <w:rPr>
                <w:rFonts w:ascii="Times New Roman" w:eastAsiaTheme="minorHAnsi" w:hAnsi="Times New Roman"/>
                <w:lang w:val="es-ES_tradnl"/>
              </w:rPr>
              <w:t xml:space="preserve">MO15012 </w:t>
            </w:r>
            <w:proofErr w:type="spellStart"/>
            <w:r w:rsidRPr="00BA552F">
              <w:rPr>
                <w:rFonts w:ascii="Times New Roman" w:eastAsiaTheme="minorHAnsi" w:hAnsi="Times New Roman"/>
                <w:lang w:val="es-ES_tradnl"/>
              </w:rPr>
              <w:t>Neuromics</w:t>
            </w:r>
            <w:proofErr w:type="spellEnd"/>
          </w:p>
        </w:tc>
      </w:tr>
      <w:tr w:rsidR="00B55CC1" w:rsidRPr="00BA552F" w14:paraId="638E95BC" w14:textId="77777777" w:rsidTr="00024D4A">
        <w:tc>
          <w:tcPr>
            <w:tcW w:w="2273" w:type="dxa"/>
          </w:tcPr>
          <w:p w14:paraId="1E354B67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</w:rPr>
            </w:pPr>
            <w:r w:rsidRPr="00BA552F">
              <w:rPr>
                <w:rFonts w:ascii="Times New Roman" w:hAnsi="Times New Roman"/>
              </w:rPr>
              <w:t>Alexa-</w:t>
            </w:r>
            <w:proofErr w:type="spellStart"/>
            <w:r w:rsidRPr="00BA552F">
              <w:rPr>
                <w:rFonts w:ascii="Times New Roman" w:hAnsi="Times New Roman"/>
              </w:rPr>
              <w:t>fluor</w:t>
            </w:r>
            <w:proofErr w:type="spellEnd"/>
            <w:r w:rsidRPr="00BA552F">
              <w:rPr>
                <w:rFonts w:ascii="Times New Roman" w:hAnsi="Times New Roman"/>
              </w:rPr>
              <w:t xml:space="preserve"> conjugated secondary antibodies</w:t>
            </w:r>
          </w:p>
        </w:tc>
        <w:tc>
          <w:tcPr>
            <w:tcW w:w="2367" w:type="dxa"/>
          </w:tcPr>
          <w:p w14:paraId="7D9A6530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 xml:space="preserve">Donkey anti rabbit/mouse/sheep/goat </w:t>
            </w:r>
          </w:p>
        </w:tc>
        <w:tc>
          <w:tcPr>
            <w:tcW w:w="1581" w:type="dxa"/>
          </w:tcPr>
          <w:p w14:paraId="2728DA2D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  <w:color w:val="000000" w:themeColor="text1"/>
                <w:lang w:val="en-GB"/>
              </w:rPr>
              <w:t>1:500 IF</w:t>
            </w:r>
          </w:p>
        </w:tc>
        <w:tc>
          <w:tcPr>
            <w:tcW w:w="2493" w:type="dxa"/>
          </w:tcPr>
          <w:p w14:paraId="6546AE03" w14:textId="77777777" w:rsidR="00B55CC1" w:rsidRPr="00BA552F" w:rsidRDefault="00B55CC1" w:rsidP="009A3C12">
            <w:pPr>
              <w:spacing w:before="2" w:after="2" w:line="36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BA552F">
              <w:rPr>
                <w:rFonts w:ascii="Times New Roman" w:hAnsi="Times New Roman"/>
              </w:rPr>
              <w:t xml:space="preserve">Molecular Probes </w:t>
            </w:r>
          </w:p>
        </w:tc>
      </w:tr>
    </w:tbl>
    <w:p w14:paraId="701335AB" w14:textId="77777777" w:rsidR="00B55CC1" w:rsidRPr="000A590B" w:rsidRDefault="00B55CC1" w:rsidP="00B55CC1">
      <w:pPr>
        <w:spacing w:after="200" w:line="480" w:lineRule="auto"/>
        <w:jc w:val="both"/>
        <w:rPr>
          <w:rFonts w:ascii="Times New Roman" w:hAnsi="Times New Roman"/>
          <w:b/>
          <w:szCs w:val="22"/>
        </w:rPr>
      </w:pPr>
    </w:p>
    <w:p w14:paraId="2BFEE24D" w14:textId="77777777" w:rsidR="00FD294E" w:rsidRDefault="00024D4A"/>
    <w:sectPr w:rsidR="00FD294E" w:rsidSect="005705C5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C1"/>
    <w:rsid w:val="00024D4A"/>
    <w:rsid w:val="000B03FA"/>
    <w:rsid w:val="0054074C"/>
    <w:rsid w:val="005C4C8B"/>
    <w:rsid w:val="008141CF"/>
    <w:rsid w:val="009A3F26"/>
    <w:rsid w:val="00B55CC1"/>
    <w:rsid w:val="00C357F3"/>
    <w:rsid w:val="00C8217E"/>
    <w:rsid w:val="00D0654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5917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55CC1"/>
    <w:rPr>
      <w:rFonts w:ascii="Cambria" w:eastAsia="Times New Roman" w:hAnsi="Cambria" w:cs="Times New Roman"/>
      <w:lang w:val="en-US"/>
    </w:rPr>
  </w:style>
  <w:style w:type="paragraph" w:styleId="Heading1">
    <w:name w:val="heading 1"/>
    <w:basedOn w:val="Normal"/>
    <w:next w:val="Normal"/>
    <w:link w:val="Heading1Char"/>
    <w:rsid w:val="00B55C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5CC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table" w:styleId="TableGrid">
    <w:name w:val="Table Grid"/>
    <w:basedOn w:val="TableNormal"/>
    <w:uiPriority w:val="59"/>
    <w:rsid w:val="00B55CC1"/>
    <w:rPr>
      <w:sz w:val="22"/>
      <w:szCs w:val="22"/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Garikoitz Azkona Mendoza</dc:creator>
  <cp:lastModifiedBy>Rosario Sanchez</cp:lastModifiedBy>
  <cp:revision>3</cp:revision>
  <dcterms:created xsi:type="dcterms:W3CDTF">2016-09-16T10:12:00Z</dcterms:created>
  <dcterms:modified xsi:type="dcterms:W3CDTF">2016-09-17T13:37:00Z</dcterms:modified>
</cp:coreProperties>
</file>