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A05" w:rsidRPr="007F3286" w:rsidRDefault="002D0CFE">
      <w:pPr>
        <w:rPr>
          <w:rFonts w:ascii="Times New Roman" w:hAnsi="Times New Roman" w:cs="Times New Roman"/>
          <w:b/>
          <w:sz w:val="24"/>
          <w:szCs w:val="20"/>
        </w:rPr>
      </w:pPr>
      <w:r w:rsidRPr="007F3286">
        <w:rPr>
          <w:rFonts w:ascii="Times New Roman" w:hAnsi="Times New Roman" w:cs="Times New Roman"/>
          <w:b/>
          <w:sz w:val="24"/>
          <w:szCs w:val="20"/>
        </w:rPr>
        <w:t xml:space="preserve">Supplementary Table 2 </w:t>
      </w:r>
      <w:r w:rsidR="00E862A9" w:rsidRPr="007F3286">
        <w:rPr>
          <w:rFonts w:ascii="Times New Roman" w:hAnsi="Times New Roman" w:cs="Times New Roman"/>
          <w:b/>
          <w:sz w:val="24"/>
          <w:szCs w:val="20"/>
        </w:rPr>
        <w:t>–</w:t>
      </w:r>
      <w:r w:rsidRPr="007F3286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F95A05" w:rsidRPr="007F3286">
        <w:rPr>
          <w:rFonts w:ascii="Times New Roman" w:hAnsi="Times New Roman" w:cs="Times New Roman"/>
          <w:b/>
          <w:sz w:val="24"/>
          <w:szCs w:val="20"/>
        </w:rPr>
        <w:t xml:space="preserve">Primer sequences for </w:t>
      </w:r>
      <w:r w:rsidR="004D0515" w:rsidRPr="007F3286">
        <w:rPr>
          <w:rFonts w:ascii="Times New Roman" w:hAnsi="Times New Roman" w:cs="Times New Roman"/>
          <w:b/>
          <w:sz w:val="24"/>
          <w:szCs w:val="20"/>
        </w:rPr>
        <w:t>gene expression analysis in</w:t>
      </w:r>
      <w:r w:rsidR="00F95A05" w:rsidRPr="007F3286">
        <w:rPr>
          <w:rFonts w:ascii="Times New Roman" w:hAnsi="Times New Roman" w:cs="Times New Roman"/>
          <w:b/>
          <w:sz w:val="24"/>
          <w:szCs w:val="20"/>
        </w:rPr>
        <w:t xml:space="preserve"> the SNL model of </w:t>
      </w:r>
      <w:r w:rsidR="00CA67D0" w:rsidRPr="007F3286">
        <w:rPr>
          <w:rFonts w:ascii="Times New Roman" w:hAnsi="Times New Roman" w:cs="Times New Roman"/>
          <w:b/>
          <w:sz w:val="24"/>
          <w:szCs w:val="20"/>
        </w:rPr>
        <w:t>neuropathic pain</w:t>
      </w:r>
      <w:r w:rsidR="00F4726D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CE6123" w:rsidRPr="007F3286">
        <w:rPr>
          <w:rFonts w:ascii="Times New Roman" w:hAnsi="Times New Roman" w:cs="Times New Roman"/>
          <w:b/>
          <w:sz w:val="24"/>
          <w:szCs w:val="20"/>
          <w:vertAlign w:val="superscript"/>
        </w:rPr>
        <w:t>a</w:t>
      </w:r>
    </w:p>
    <w:p w:rsidR="00E862A9" w:rsidRDefault="00E862A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PlainTable21"/>
        <w:tblpPr w:leftFromText="180" w:rightFromText="180" w:vertAnchor="page" w:horzAnchor="margin" w:tblpY="3919"/>
        <w:tblW w:w="5000" w:type="pct"/>
        <w:tblLook w:val="04A0" w:firstRow="1" w:lastRow="0" w:firstColumn="1" w:lastColumn="0" w:noHBand="0" w:noVBand="1"/>
      </w:tblPr>
      <w:tblGrid>
        <w:gridCol w:w="1145"/>
        <w:gridCol w:w="1566"/>
        <w:gridCol w:w="2478"/>
        <w:gridCol w:w="3315"/>
      </w:tblGrid>
      <w:tr w:rsidR="003018CF" w:rsidRPr="002D0CFE" w:rsidTr="00301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single" w:sz="12" w:space="0" w:color="auto"/>
              <w:bottom w:val="single" w:sz="12" w:space="0" w:color="auto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Gene </w:t>
            </w: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Symbol</w:t>
            </w:r>
          </w:p>
        </w:tc>
        <w:tc>
          <w:tcPr>
            <w:tcW w:w="921" w:type="pct"/>
            <w:tcBorders>
              <w:top w:val="single" w:sz="12" w:space="0" w:color="auto"/>
              <w:bottom w:val="single" w:sz="12" w:space="0" w:color="auto"/>
            </w:tcBorders>
          </w:tcPr>
          <w:p w:rsidR="003018CF" w:rsidRPr="002D0CFE" w:rsidRDefault="003018CF" w:rsidP="00301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Accession Number</w:t>
            </w:r>
          </w:p>
        </w:tc>
        <w:tc>
          <w:tcPr>
            <w:tcW w:w="1457" w:type="pct"/>
            <w:tcBorders>
              <w:top w:val="single" w:sz="12" w:space="0" w:color="auto"/>
              <w:bottom w:val="single" w:sz="12" w:space="0" w:color="auto"/>
            </w:tcBorders>
          </w:tcPr>
          <w:p w:rsidR="003018CF" w:rsidRPr="002D0CFE" w:rsidRDefault="003018CF" w:rsidP="00301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Primer</w:t>
            </w:r>
          </w:p>
        </w:tc>
        <w:tc>
          <w:tcPr>
            <w:tcW w:w="1949" w:type="pct"/>
            <w:tcBorders>
              <w:top w:val="single" w:sz="12" w:space="0" w:color="auto"/>
              <w:bottom w:val="single" w:sz="12" w:space="0" w:color="auto"/>
            </w:tcBorders>
          </w:tcPr>
          <w:p w:rsidR="003018CF" w:rsidRPr="002D0CFE" w:rsidRDefault="003018CF" w:rsidP="00301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Sequence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single" w:sz="12" w:space="0" w:color="auto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Arhgap11a</w:t>
            </w:r>
          </w:p>
        </w:tc>
        <w:tc>
          <w:tcPr>
            <w:tcW w:w="921" w:type="pct"/>
            <w:tcBorders>
              <w:top w:val="single" w:sz="12" w:space="0" w:color="auto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NM_001168524</w:t>
            </w:r>
          </w:p>
        </w:tc>
        <w:tc>
          <w:tcPr>
            <w:tcW w:w="1457" w:type="pct"/>
            <w:tcBorders>
              <w:top w:val="single" w:sz="12" w:space="0" w:color="auto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1949" w:type="pct"/>
            <w:tcBorders>
              <w:top w:val="single" w:sz="12" w:space="0" w:color="auto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TGTTGCTGTCGTGCCTTATG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CAAGATTGCTGCTGTCCATTT 3’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Clu</w:t>
            </w: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NM_053021</w:t>
            </w: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5’ </w:t>
            </w:r>
            <w:r w:rsidRPr="002D0C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GGGCGATGACCAGTACCTT</w:t>
            </w: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5’ </w:t>
            </w:r>
            <w:r w:rsidRPr="002D0C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TCAAACAGCTTCACCACCAC</w:t>
            </w: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3’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Dpp3</w:t>
            </w: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NM_053748</w:t>
            </w: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 xml:space="preserve">Forward Primer 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5’ </w:t>
            </w: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GATCCGGTCAGTGGGCAAA</w:t>
            </w: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 xml:space="preserve">Reverse Primer 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5’ </w:t>
            </w: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CCTGCAACCACATCCCCT</w:t>
            </w: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3’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Elf3</w:t>
            </w: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pStyle w:val="HTMLPreformatted"/>
              <w:shd w:val="clear" w:color="auto" w:fill="FFFFFF"/>
              <w:spacing w:line="25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D0CFE">
              <w:rPr>
                <w:rFonts w:ascii="Times New Roman" w:hAnsi="Times New Roman" w:cs="Times New Roman"/>
              </w:rPr>
              <w:t>NM_001024768</w:t>
            </w: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TCTTCGTTCAGAGGCTGTGG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CGTTCCAGGATCTCCCGTTT 3’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Icoslg</w:t>
            </w: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XM_006256260</w:t>
            </w: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 xml:space="preserve">Forward Primer 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TCAGTACGCCTGTCATCAGC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ACGTCATACAGGCCCAACTC 3’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Lin28a</w:t>
            </w: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NM_001109269</w:t>
            </w: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 xml:space="preserve">Forward Primer 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GTATTGGGAGTGAGCGACGG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 xml:space="preserve">Reverse Primer 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ACAGTTGTAGCACCTGTCTCC 3’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Rnf185</w:t>
            </w: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NM_001024271</w:t>
            </w: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5’ </w:t>
            </w:r>
            <w:r w:rsidRPr="002D0C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TGGCTTTCAGATGTCTTTTGGA</w:t>
            </w: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5’ </w:t>
            </w:r>
            <w:r w:rsidRPr="002D0C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CAAACAGGAAGAGGCGTGAC</w:t>
            </w: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3’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Timp1</w:t>
            </w: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NM_053819</w:t>
            </w: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 xml:space="preserve">Forward Primer 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CCTGGCATAATCTGAGCCCT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 xml:space="preserve">Reverse Primer 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TTTGCAAGGGATGGCTGAAC 3’</w:t>
            </w:r>
          </w:p>
        </w:tc>
      </w:tr>
      <w:tr w:rsidR="003018CF" w:rsidRPr="002D0CFE" w:rsidTr="00301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Tlr5</w:t>
            </w:r>
          </w:p>
        </w:tc>
        <w:tc>
          <w:tcPr>
            <w:tcW w:w="921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NM_001145828</w:t>
            </w:r>
          </w:p>
        </w:tc>
        <w:tc>
          <w:tcPr>
            <w:tcW w:w="1457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Forward Primer (Ann: 62.4</w:t>
            </w:r>
            <w:r w:rsidRPr="002D0C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1949" w:type="pct"/>
            <w:tcBorders>
              <w:top w:val="nil"/>
              <w:bottom w:val="nil"/>
            </w:tcBorders>
          </w:tcPr>
          <w:p w:rsidR="003018CF" w:rsidRPr="002D0CFE" w:rsidRDefault="003018CF" w:rsidP="00301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CTGTCTGACCTCAAGCGTGT 3’</w:t>
            </w:r>
          </w:p>
        </w:tc>
      </w:tr>
      <w:tr w:rsidR="003018CF" w:rsidRPr="002D0CFE" w:rsidTr="003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tcBorders>
              <w:top w:val="nil"/>
              <w:bottom w:val="single" w:sz="12" w:space="0" w:color="auto"/>
            </w:tcBorders>
          </w:tcPr>
          <w:p w:rsidR="003018CF" w:rsidRPr="002D0CFE" w:rsidRDefault="003018CF" w:rsidP="003018C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bottom w:val="single" w:sz="12" w:space="0" w:color="auto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pct"/>
            <w:tcBorders>
              <w:top w:val="nil"/>
              <w:bottom w:val="single" w:sz="12" w:space="0" w:color="auto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Reverse Primer (Ann: 62.4</w:t>
            </w:r>
            <w:r w:rsidRPr="002D0C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2D0CFE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1949" w:type="pct"/>
            <w:tcBorders>
              <w:top w:val="nil"/>
              <w:bottom w:val="single" w:sz="12" w:space="0" w:color="auto"/>
            </w:tcBorders>
          </w:tcPr>
          <w:p w:rsidR="003018CF" w:rsidRPr="002D0CFE" w:rsidRDefault="003018CF" w:rsidP="00301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D0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5’ GGGCCACCTCAAATACTGCT 3’</w:t>
            </w:r>
          </w:p>
        </w:tc>
      </w:tr>
    </w:tbl>
    <w:p w:rsidR="00431C1F" w:rsidRPr="00DF51C6" w:rsidRDefault="00CE6123">
      <w:pPr>
        <w:rPr>
          <w:rFonts w:ascii="Times New Roman" w:hAnsi="Times New Roman" w:cs="Times New Roman"/>
          <w:b/>
          <w:sz w:val="20"/>
          <w:szCs w:val="20"/>
        </w:rPr>
      </w:pPr>
      <w:r w:rsidRPr="00F4726D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="00F4726D" w:rsidRPr="00F4726D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EB527D" w:rsidRPr="002D0CFE">
        <w:rPr>
          <w:rFonts w:ascii="Times New Roman" w:hAnsi="Times New Roman" w:cs="Times New Roman"/>
          <w:sz w:val="20"/>
          <w:szCs w:val="20"/>
        </w:rPr>
        <w:t>Sequences were not available for</w:t>
      </w:r>
      <w:r w:rsidR="00431C1F" w:rsidRPr="002D0CFE">
        <w:rPr>
          <w:rFonts w:ascii="Times New Roman" w:hAnsi="Times New Roman" w:cs="Times New Roman"/>
          <w:sz w:val="20"/>
          <w:szCs w:val="20"/>
        </w:rPr>
        <w:t xml:space="preserve"> </w:t>
      </w:r>
      <w:r w:rsidR="00CD6120" w:rsidRPr="002D0CFE">
        <w:rPr>
          <w:rFonts w:ascii="Times New Roman" w:hAnsi="Times New Roman" w:cs="Times New Roman"/>
          <w:i/>
          <w:sz w:val="20"/>
          <w:szCs w:val="20"/>
        </w:rPr>
        <w:t>Casp4</w:t>
      </w:r>
      <w:r w:rsidR="00CD6120" w:rsidRPr="002D0CFE">
        <w:rPr>
          <w:rFonts w:ascii="Times New Roman" w:hAnsi="Times New Roman" w:cs="Times New Roman"/>
          <w:sz w:val="20"/>
          <w:szCs w:val="20"/>
        </w:rPr>
        <w:t xml:space="preserve">, </w:t>
      </w:r>
      <w:r w:rsidR="00CD6120" w:rsidRPr="002D0CFE">
        <w:rPr>
          <w:rFonts w:ascii="Times New Roman" w:hAnsi="Times New Roman" w:cs="Times New Roman"/>
          <w:i/>
          <w:sz w:val="20"/>
          <w:szCs w:val="20"/>
        </w:rPr>
        <w:t>Mc1r</w:t>
      </w:r>
      <w:r w:rsidR="00CD6120" w:rsidRPr="002D0CFE">
        <w:rPr>
          <w:rFonts w:ascii="Times New Roman" w:hAnsi="Times New Roman" w:cs="Times New Roman"/>
          <w:sz w:val="20"/>
          <w:szCs w:val="20"/>
        </w:rPr>
        <w:t>,</w:t>
      </w:r>
      <w:r w:rsidR="00EB527D" w:rsidRPr="002D0CFE">
        <w:rPr>
          <w:rFonts w:ascii="Times New Roman" w:hAnsi="Times New Roman" w:cs="Times New Roman"/>
          <w:sz w:val="20"/>
          <w:szCs w:val="20"/>
        </w:rPr>
        <w:t xml:space="preserve"> </w:t>
      </w:r>
      <w:r w:rsidR="00EB527D" w:rsidRPr="002D0CFE">
        <w:rPr>
          <w:rFonts w:ascii="Times New Roman" w:hAnsi="Times New Roman" w:cs="Times New Roman"/>
          <w:i/>
          <w:sz w:val="20"/>
          <w:szCs w:val="20"/>
        </w:rPr>
        <w:t>Nlrc4</w:t>
      </w:r>
      <w:r w:rsidR="00EC2B33" w:rsidRPr="002D0CFE">
        <w:rPr>
          <w:rFonts w:ascii="Times New Roman" w:hAnsi="Times New Roman" w:cs="Times New Roman"/>
          <w:sz w:val="20"/>
          <w:szCs w:val="20"/>
        </w:rPr>
        <w:t xml:space="preserve">, </w:t>
      </w:r>
      <w:r w:rsidR="00EC2B33" w:rsidRPr="002D0CFE">
        <w:rPr>
          <w:rFonts w:ascii="Times New Roman" w:hAnsi="Times New Roman" w:cs="Times New Roman"/>
          <w:i/>
          <w:sz w:val="20"/>
          <w:szCs w:val="20"/>
        </w:rPr>
        <w:t>Orm1</w:t>
      </w:r>
      <w:r w:rsidR="00EC2B33" w:rsidRPr="002D0CFE">
        <w:rPr>
          <w:rFonts w:ascii="Times New Roman" w:hAnsi="Times New Roman" w:cs="Times New Roman"/>
          <w:sz w:val="20"/>
          <w:szCs w:val="20"/>
        </w:rPr>
        <w:t xml:space="preserve"> </w:t>
      </w:r>
      <w:r w:rsidR="00EB527D" w:rsidRPr="002D0CFE">
        <w:rPr>
          <w:rFonts w:ascii="Times New Roman" w:hAnsi="Times New Roman" w:cs="Times New Roman"/>
          <w:sz w:val="20"/>
          <w:szCs w:val="20"/>
        </w:rPr>
        <w:t xml:space="preserve">(BioRad PrimePCR Assays for ddPCR) and for </w:t>
      </w:r>
      <w:r w:rsidR="00EB527D" w:rsidRPr="002D0CFE">
        <w:rPr>
          <w:rFonts w:ascii="Times New Roman" w:hAnsi="Times New Roman" w:cs="Times New Roman"/>
          <w:i/>
          <w:sz w:val="20"/>
          <w:szCs w:val="20"/>
        </w:rPr>
        <w:t>Atp5b</w:t>
      </w:r>
      <w:r w:rsidR="00EB527D" w:rsidRPr="002D0CFE">
        <w:rPr>
          <w:rFonts w:ascii="Times New Roman" w:hAnsi="Times New Roman" w:cs="Times New Roman"/>
          <w:sz w:val="20"/>
          <w:szCs w:val="20"/>
        </w:rPr>
        <w:t xml:space="preserve"> and </w:t>
      </w:r>
      <w:r w:rsidR="00EB527D" w:rsidRPr="002D0CFE">
        <w:rPr>
          <w:rFonts w:ascii="Times New Roman" w:hAnsi="Times New Roman" w:cs="Times New Roman"/>
          <w:i/>
          <w:sz w:val="20"/>
          <w:szCs w:val="20"/>
        </w:rPr>
        <w:t>Ubc</w:t>
      </w:r>
      <w:r w:rsidR="00EB527D" w:rsidRPr="002D0CFE">
        <w:rPr>
          <w:rFonts w:ascii="Times New Roman" w:hAnsi="Times New Roman" w:cs="Times New Roman"/>
          <w:sz w:val="20"/>
          <w:szCs w:val="20"/>
        </w:rPr>
        <w:t xml:space="preserve"> (</w:t>
      </w:r>
      <w:bookmarkStart w:id="0" w:name="_GoBack"/>
      <w:r w:rsidR="00EB527D" w:rsidRPr="002D0CFE">
        <w:rPr>
          <w:rFonts w:ascii="Times New Roman" w:hAnsi="Times New Roman" w:cs="Times New Roman"/>
          <w:sz w:val="20"/>
          <w:szCs w:val="20"/>
        </w:rPr>
        <w:t>P</w:t>
      </w:r>
      <w:bookmarkEnd w:id="0"/>
      <w:r w:rsidR="00EB527D" w:rsidRPr="002D0CFE">
        <w:rPr>
          <w:rFonts w:ascii="Times New Roman" w:hAnsi="Times New Roman" w:cs="Times New Roman"/>
          <w:sz w:val="20"/>
          <w:szCs w:val="20"/>
        </w:rPr>
        <w:t>rimer Design geNORM Assays)</w:t>
      </w:r>
    </w:p>
    <w:sectPr w:rsidR="00431C1F" w:rsidRPr="00DF51C6" w:rsidSect="007F3286">
      <w:pgSz w:w="11906" w:h="16838"/>
      <w:pgMar w:top="2835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DAD" w:rsidRDefault="00843DAD" w:rsidP="00402E37">
      <w:pPr>
        <w:spacing w:after="0" w:line="240" w:lineRule="auto"/>
      </w:pPr>
      <w:r>
        <w:separator/>
      </w:r>
    </w:p>
  </w:endnote>
  <w:endnote w:type="continuationSeparator" w:id="0">
    <w:p w:rsidR="00843DAD" w:rsidRDefault="00843DAD" w:rsidP="00402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DAD" w:rsidRDefault="00843DAD" w:rsidP="00402E37">
      <w:pPr>
        <w:spacing w:after="0" w:line="240" w:lineRule="auto"/>
      </w:pPr>
      <w:r>
        <w:separator/>
      </w:r>
    </w:p>
  </w:footnote>
  <w:footnote w:type="continuationSeparator" w:id="0">
    <w:p w:rsidR="00843DAD" w:rsidRDefault="00843DAD" w:rsidP="00402E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691"/>
    <w:rsid w:val="000102A6"/>
    <w:rsid w:val="000C3C29"/>
    <w:rsid w:val="000D0E51"/>
    <w:rsid w:val="00145F44"/>
    <w:rsid w:val="00190691"/>
    <w:rsid w:val="001D7DAB"/>
    <w:rsid w:val="002D0CFE"/>
    <w:rsid w:val="003018CF"/>
    <w:rsid w:val="00402E37"/>
    <w:rsid w:val="0041783A"/>
    <w:rsid w:val="00431C1F"/>
    <w:rsid w:val="004343C4"/>
    <w:rsid w:val="00457B87"/>
    <w:rsid w:val="00494A6F"/>
    <w:rsid w:val="004D0515"/>
    <w:rsid w:val="004E7AF2"/>
    <w:rsid w:val="005F4936"/>
    <w:rsid w:val="00633AD4"/>
    <w:rsid w:val="0065661E"/>
    <w:rsid w:val="006B0ED0"/>
    <w:rsid w:val="007245A8"/>
    <w:rsid w:val="007D69E1"/>
    <w:rsid w:val="007E3E56"/>
    <w:rsid w:val="007F3286"/>
    <w:rsid w:val="00843DAD"/>
    <w:rsid w:val="00953E5A"/>
    <w:rsid w:val="009804CF"/>
    <w:rsid w:val="009974CC"/>
    <w:rsid w:val="00A62484"/>
    <w:rsid w:val="00B142EB"/>
    <w:rsid w:val="00BC2491"/>
    <w:rsid w:val="00C9137F"/>
    <w:rsid w:val="00CA67D0"/>
    <w:rsid w:val="00CD6120"/>
    <w:rsid w:val="00CE6123"/>
    <w:rsid w:val="00D06B93"/>
    <w:rsid w:val="00D937A6"/>
    <w:rsid w:val="00DB4C26"/>
    <w:rsid w:val="00DF51C6"/>
    <w:rsid w:val="00E862A9"/>
    <w:rsid w:val="00EB527D"/>
    <w:rsid w:val="00EC2B33"/>
    <w:rsid w:val="00EE45B6"/>
    <w:rsid w:val="00F24158"/>
    <w:rsid w:val="00F4726D"/>
    <w:rsid w:val="00F95A05"/>
    <w:rsid w:val="00FB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E6B15D-B80F-4E89-A566-E9BBC266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2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0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241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24158"/>
    <w:rPr>
      <w:rFonts w:ascii="Courier New" w:eastAsia="Times New Roman" w:hAnsi="Courier New" w:cs="Courier New"/>
      <w:sz w:val="20"/>
      <w:szCs w:val="20"/>
      <w:lang w:eastAsia="en-GB"/>
    </w:rPr>
  </w:style>
  <w:style w:type="table" w:customStyle="1" w:styleId="PlainTable21">
    <w:name w:val="Plain Table 21"/>
    <w:basedOn w:val="TableNormal"/>
    <w:uiPriority w:val="42"/>
    <w:rsid w:val="00D937A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02E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37"/>
  </w:style>
  <w:style w:type="paragraph" w:styleId="Footer">
    <w:name w:val="footer"/>
    <w:basedOn w:val="Normal"/>
    <w:link w:val="FooterChar"/>
    <w:uiPriority w:val="99"/>
    <w:unhideWhenUsed/>
    <w:rsid w:val="00402E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7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F64CB-A6B3-4C16-B76D-B42B576FA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Buckley</dc:creator>
  <cp:keywords/>
  <dc:description/>
  <cp:lastModifiedBy>Patrick McHugh</cp:lastModifiedBy>
  <cp:revision>8</cp:revision>
  <dcterms:created xsi:type="dcterms:W3CDTF">2016-06-13T08:41:00Z</dcterms:created>
  <dcterms:modified xsi:type="dcterms:W3CDTF">2017-02-06T12:02:00Z</dcterms:modified>
</cp:coreProperties>
</file>