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820"/>
        <w:gridCol w:w="1300"/>
        <w:gridCol w:w="820"/>
      </w:tblGrid>
      <w:tr w:rsidR="00CD39F0" w:rsidRPr="00D529E5" w:rsidTr="00206933">
        <w:trPr>
          <w:trHeight w:val="200"/>
        </w:trPr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9F0" w:rsidRPr="008E3F6A" w:rsidRDefault="00CD39F0" w:rsidP="00206933">
            <w:pPr>
              <w:jc w:val="both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Table </w:t>
            </w: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S4</w:t>
            </w: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8E3F6A">
              <w:rPr>
                <w:rFonts w:ascii="Calibri" w:hAnsi="Calibri" w:cs="Calibri"/>
                <w:bCs/>
                <w:color w:val="000000"/>
                <w:sz w:val="14"/>
                <w:szCs w:val="14"/>
                <w:lang w:val="en-US"/>
              </w:rPr>
              <w:t>Normalized expression ratio (NER) of the candidate genes in the blood leucocytes of the MDD patients relative to the control subjects</w:t>
            </w:r>
          </w:p>
        </w:tc>
      </w:tr>
      <w:tr w:rsidR="00CD39F0" w:rsidRPr="008E3F6A" w:rsidTr="00206933">
        <w:trPr>
          <w:trHeight w:val="400"/>
        </w:trPr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Std</w:t>
            </w:r>
            <w:proofErr w:type="spellEnd"/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Error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8E3F6A">
              <w:rPr>
                <w:rFonts w:ascii="Calibri" w:hAnsi="Calibri" w:cs="Calibri"/>
                <w:b/>
                <w:bCs/>
                <w:i/>
                <w:color w:val="000000"/>
                <w:sz w:val="14"/>
                <w:szCs w:val="14"/>
              </w:rPr>
              <w:t>p</w:t>
            </w:r>
            <w:proofErr w:type="gramEnd"/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-value*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HDAC2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0.835 - 2.301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0.016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HDAC4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0.472 - 1.959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0.849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HDAC5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0.887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0.509 - 1.481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0.397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HDAC6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0.495 - 1.881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0.834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HDAC8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0.498 - 1.681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0.567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DNMT1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1.267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0.767 - 2.125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0.102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DNMT3A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1.058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0.492 - 2.372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0.772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DNMT3B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0.727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0.354 - 1.471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0.085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KAT2A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0.856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0.304 - 2.881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0.579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EHMT2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1.086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0.530 - 2.442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0.651</w:t>
            </w:r>
          </w:p>
        </w:tc>
      </w:tr>
      <w:tr w:rsidR="00CD39F0" w:rsidRPr="008E3F6A" w:rsidTr="00206933">
        <w:trPr>
          <w:trHeight w:val="20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UBE2A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1.105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0.753 - 1.669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39F0" w:rsidRPr="008E3F6A" w:rsidRDefault="00CD39F0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</w:rPr>
              <w:t>0.417</w:t>
            </w:r>
          </w:p>
        </w:tc>
      </w:tr>
      <w:tr w:rsidR="00CD39F0" w:rsidRPr="00D529E5" w:rsidTr="00206933">
        <w:trPr>
          <w:trHeight w:val="200"/>
        </w:trPr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</w:pPr>
            <w:r w:rsidRPr="008E3F6A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  <w:t>NER</w:t>
            </w:r>
            <w:r w:rsidRPr="008E3F6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normalized expression ratio, </w:t>
            </w:r>
            <w:r w:rsidRPr="008E3F6A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  <w:t>MDD</w:t>
            </w:r>
            <w:r w:rsidRPr="008E3F6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major depressive disorder</w:t>
            </w:r>
          </w:p>
        </w:tc>
      </w:tr>
      <w:tr w:rsidR="00CD39F0" w:rsidRPr="00D529E5" w:rsidTr="00206933">
        <w:trPr>
          <w:trHeight w:val="200"/>
        </w:trPr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9F0" w:rsidRPr="008E3F6A" w:rsidRDefault="00CD39F0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E3F6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* Significant </w:t>
            </w:r>
            <w:r w:rsidRPr="008E3F6A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  <w:t>p</w:t>
            </w:r>
            <w:r w:rsidRPr="008E3F6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-values set at 0.05 provided by REST software</w:t>
            </w:r>
          </w:p>
        </w:tc>
      </w:tr>
    </w:tbl>
    <w:p w:rsidR="00B0595C" w:rsidRPr="00CD39F0" w:rsidRDefault="00CD39F0">
      <w:pPr>
        <w:rPr>
          <w:lang w:val="en-US"/>
        </w:rPr>
      </w:pPr>
      <w:bookmarkStart w:id="0" w:name="_GoBack"/>
      <w:bookmarkEnd w:id="0"/>
    </w:p>
    <w:sectPr w:rsidR="00B0595C" w:rsidRPr="00CD39F0" w:rsidSect="005B12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F0"/>
    <w:rsid w:val="005B1277"/>
    <w:rsid w:val="00CD39F0"/>
    <w:rsid w:val="00D9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3F29"/>
  <w14:defaultImageDpi w14:val="32767"/>
  <w15:chartTrackingRefBased/>
  <w15:docId w15:val="{09B0FC5D-B1B4-684B-8156-494236E6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D39F0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564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Rey</dc:creator>
  <cp:keywords/>
  <dc:description/>
  <cp:lastModifiedBy>Romain Rey</cp:lastModifiedBy>
  <cp:revision>1</cp:revision>
  <dcterms:created xsi:type="dcterms:W3CDTF">2018-10-04T21:26:00Z</dcterms:created>
  <dcterms:modified xsi:type="dcterms:W3CDTF">2018-10-04T21:26:00Z</dcterms:modified>
</cp:coreProperties>
</file>