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CF38D" w14:textId="7B5AA071" w:rsidR="00BC35FE" w:rsidRDefault="00805D35" w:rsidP="00805D35">
      <w:pPr>
        <w:spacing w:line="360" w:lineRule="auto"/>
        <w:contextualSpacing/>
        <w:mirrorIndents/>
        <w:jc w:val="center"/>
      </w:pPr>
      <w:r>
        <w:t>Supplementary Material</w:t>
      </w:r>
      <w:r w:rsidR="002515A1">
        <w:rPr>
          <w:rFonts w:hint="eastAsia"/>
        </w:rPr>
        <w:t>s</w:t>
      </w:r>
    </w:p>
    <w:p w14:paraId="78A0D56B" w14:textId="3FA54A3B" w:rsidR="001D48F7" w:rsidRPr="001D48F7" w:rsidRDefault="001D48F7" w:rsidP="001D48F7">
      <w:pPr>
        <w:spacing w:line="360" w:lineRule="auto"/>
        <w:rPr>
          <w:bCs/>
        </w:rPr>
      </w:pPr>
      <w:bookmarkStart w:id="0" w:name="_Hlk99035145"/>
      <w:r w:rsidRPr="001D48F7">
        <w:rPr>
          <w:bCs/>
          <w:i/>
          <w:iCs/>
        </w:rPr>
        <w:t>Celsr3</w:t>
      </w:r>
      <w:r w:rsidRPr="001D48F7">
        <w:rPr>
          <w:bCs/>
        </w:rPr>
        <w:t xml:space="preserve"> inactivation in the brainstem impairs rubrospinal tract development and mouse behaviors in motor coordination and mechanic-induced response</w:t>
      </w:r>
    </w:p>
    <w:p w14:paraId="289620FA" w14:textId="77777777" w:rsidR="001D48F7" w:rsidRPr="001D48F7" w:rsidRDefault="001D48F7" w:rsidP="001D48F7">
      <w:pPr>
        <w:spacing w:line="360" w:lineRule="auto"/>
        <w:contextualSpacing/>
        <w:mirrorIndents/>
        <w:rPr>
          <w:b w:val="0"/>
          <w:color w:val="1F1F1F"/>
          <w:shd w:val="clear" w:color="auto" w:fill="FFFFFF"/>
        </w:rPr>
      </w:pPr>
      <w:proofErr w:type="spellStart"/>
      <w:r w:rsidRPr="001D48F7">
        <w:rPr>
          <w:rFonts w:hint="eastAsia"/>
          <w:b w:val="0"/>
          <w:color w:val="1F1F1F"/>
          <w:shd w:val="clear" w:color="auto" w:fill="FFFFFF"/>
        </w:rPr>
        <w:t>Boli</w:t>
      </w:r>
      <w:proofErr w:type="spellEnd"/>
      <w:r w:rsidRPr="001D48F7">
        <w:rPr>
          <w:b w:val="0"/>
          <w:color w:val="1F1F1F"/>
          <w:shd w:val="clear" w:color="auto" w:fill="FFFFFF"/>
        </w:rPr>
        <w:t xml:space="preserve"> </w:t>
      </w:r>
      <w:r w:rsidRPr="001D48F7">
        <w:rPr>
          <w:rFonts w:hint="eastAsia"/>
          <w:b w:val="0"/>
          <w:color w:val="1F1F1F"/>
          <w:shd w:val="clear" w:color="auto" w:fill="FFFFFF"/>
        </w:rPr>
        <w:t>Chen</w:t>
      </w:r>
      <w:r w:rsidRPr="001D48F7">
        <w:rPr>
          <w:b w:val="0"/>
          <w:color w:val="1F1F1F"/>
          <w:shd w:val="clear" w:color="auto" w:fill="FFFFFF"/>
          <w:vertAlign w:val="superscript"/>
        </w:rPr>
        <w:t>1</w:t>
      </w:r>
      <w:r w:rsidRPr="001D48F7">
        <w:rPr>
          <w:b w:val="0"/>
          <w:color w:val="1F1F1F"/>
          <w:shd w:val="clear" w:color="auto" w:fill="FFFFFF"/>
        </w:rPr>
        <w:t xml:space="preserve">, </w:t>
      </w:r>
      <w:proofErr w:type="spellStart"/>
      <w:r w:rsidRPr="001D48F7">
        <w:rPr>
          <w:b w:val="0"/>
          <w:color w:val="1F1F1F"/>
          <w:shd w:val="clear" w:color="auto" w:fill="FFFFFF"/>
        </w:rPr>
        <w:t>Fuxiang</w:t>
      </w:r>
      <w:proofErr w:type="spellEnd"/>
      <w:r w:rsidRPr="001D48F7">
        <w:rPr>
          <w:b w:val="0"/>
          <w:color w:val="1F1F1F"/>
          <w:shd w:val="clear" w:color="auto" w:fill="FFFFFF"/>
        </w:rPr>
        <w:t xml:space="preserve"> Li</w:t>
      </w:r>
      <w:r w:rsidRPr="001D48F7">
        <w:rPr>
          <w:b w:val="0"/>
          <w:color w:val="1F1F1F"/>
          <w:shd w:val="clear" w:color="auto" w:fill="FFFFFF"/>
          <w:vertAlign w:val="superscript"/>
        </w:rPr>
        <w:t>1</w:t>
      </w:r>
      <w:r w:rsidRPr="001D48F7">
        <w:rPr>
          <w:b w:val="0"/>
          <w:color w:val="1F1F1F"/>
          <w:shd w:val="clear" w:color="auto" w:fill="FFFFFF"/>
        </w:rPr>
        <w:t xml:space="preserve">, </w:t>
      </w:r>
      <w:r w:rsidRPr="001D48F7">
        <w:rPr>
          <w:rFonts w:hint="eastAsia"/>
          <w:b w:val="0"/>
          <w:color w:val="1F1F1F"/>
          <w:shd w:val="clear" w:color="auto" w:fill="FFFFFF"/>
        </w:rPr>
        <w:t>Bin</w:t>
      </w:r>
      <w:r w:rsidRPr="001D48F7">
        <w:rPr>
          <w:b w:val="0"/>
          <w:color w:val="1F1F1F"/>
          <w:shd w:val="clear" w:color="auto" w:fill="FFFFFF"/>
        </w:rPr>
        <w:t xml:space="preserve"> Jia</w:t>
      </w:r>
      <w:r w:rsidRPr="001D48F7">
        <w:rPr>
          <w:b w:val="0"/>
          <w:color w:val="1F1F1F"/>
          <w:shd w:val="clear" w:color="auto" w:fill="FFFFFF"/>
          <w:vertAlign w:val="superscript"/>
        </w:rPr>
        <w:t>1</w:t>
      </w:r>
      <w:r w:rsidRPr="001D48F7">
        <w:rPr>
          <w:b w:val="0"/>
          <w:color w:val="1F1F1F"/>
          <w:shd w:val="clear" w:color="auto" w:fill="FFFFFF"/>
        </w:rPr>
        <w:t xml:space="preserve">, </w:t>
      </w:r>
      <w:r w:rsidRPr="001D48F7">
        <w:rPr>
          <w:rFonts w:hint="eastAsia"/>
          <w:b w:val="0"/>
          <w:color w:val="1F1F1F"/>
          <w:shd w:val="clear" w:color="auto" w:fill="FFFFFF"/>
        </w:rPr>
        <w:t>Kwok</w:t>
      </w:r>
      <w:r w:rsidRPr="001D48F7">
        <w:rPr>
          <w:b w:val="0"/>
          <w:color w:val="1F1F1F"/>
          <w:shd w:val="clear" w:color="auto" w:fill="FFFFFF"/>
        </w:rPr>
        <w:t>-Fai So</w:t>
      </w:r>
      <w:r w:rsidRPr="001D48F7">
        <w:rPr>
          <w:b w:val="0"/>
          <w:color w:val="1F1F1F"/>
          <w:shd w:val="clear" w:color="auto" w:fill="FFFFFF"/>
          <w:vertAlign w:val="superscript"/>
        </w:rPr>
        <w:t>1, 2, 3, 4, 5, 6</w:t>
      </w:r>
      <w:r w:rsidRPr="001D48F7">
        <w:rPr>
          <w:b w:val="0"/>
          <w:color w:val="1F1F1F"/>
          <w:shd w:val="clear" w:color="auto" w:fill="FFFFFF"/>
        </w:rPr>
        <w:t>, Ji-An Wei</w:t>
      </w:r>
      <w:r w:rsidRPr="001D48F7">
        <w:rPr>
          <w:b w:val="0"/>
          <w:color w:val="1F1F1F"/>
          <w:shd w:val="clear" w:color="auto" w:fill="FFFFFF"/>
          <w:vertAlign w:val="superscript"/>
        </w:rPr>
        <w:t>7</w:t>
      </w:r>
      <w:r w:rsidRPr="001D48F7">
        <w:rPr>
          <w:b w:val="0"/>
          <w:color w:val="1F1F1F"/>
          <w:shd w:val="clear" w:color="auto" w:fill="FFFFFF"/>
        </w:rPr>
        <w:t xml:space="preserve">, </w:t>
      </w:r>
      <w:proofErr w:type="spellStart"/>
      <w:r w:rsidRPr="001D48F7">
        <w:rPr>
          <w:b w:val="0"/>
          <w:color w:val="1F1F1F"/>
          <w:shd w:val="clear" w:color="auto" w:fill="FFFFFF"/>
        </w:rPr>
        <w:t>Yuchu</w:t>
      </w:r>
      <w:proofErr w:type="spellEnd"/>
      <w:r w:rsidRPr="001D48F7">
        <w:rPr>
          <w:b w:val="0"/>
          <w:color w:val="1F1F1F"/>
          <w:shd w:val="clear" w:color="auto" w:fill="FFFFFF"/>
        </w:rPr>
        <w:t xml:space="preserve"> Liu</w:t>
      </w:r>
      <w:r w:rsidRPr="001D48F7">
        <w:rPr>
          <w:b w:val="0"/>
          <w:color w:val="1F1F1F"/>
          <w:shd w:val="clear" w:color="auto" w:fill="FFFFFF"/>
          <w:vertAlign w:val="superscript"/>
        </w:rPr>
        <w:t>7</w:t>
      </w:r>
      <w:r w:rsidRPr="001D48F7">
        <w:rPr>
          <w:b w:val="0"/>
          <w:color w:val="1F1F1F"/>
          <w:shd w:val="clear" w:color="auto" w:fill="FFFFFF"/>
        </w:rPr>
        <w:t xml:space="preserve">, </w:t>
      </w:r>
      <w:proofErr w:type="spellStart"/>
      <w:r w:rsidRPr="001D48F7">
        <w:rPr>
          <w:b w:val="0"/>
          <w:color w:val="1F1F1F"/>
          <w:shd w:val="clear" w:color="auto" w:fill="FFFFFF"/>
        </w:rPr>
        <w:t>Yibo</w:t>
      </w:r>
      <w:proofErr w:type="spellEnd"/>
      <w:r w:rsidRPr="001D48F7">
        <w:rPr>
          <w:b w:val="0"/>
          <w:color w:val="1F1F1F"/>
          <w:shd w:val="clear" w:color="auto" w:fill="FFFFFF"/>
        </w:rPr>
        <w:t xml:space="preserve"> Qu</w:t>
      </w:r>
      <w:r w:rsidRPr="001D48F7">
        <w:rPr>
          <w:b w:val="0"/>
          <w:color w:val="1F1F1F"/>
          <w:shd w:val="clear" w:color="auto" w:fill="FFFFFF"/>
          <w:vertAlign w:val="superscript"/>
        </w:rPr>
        <w:t>1</w:t>
      </w:r>
      <w:r w:rsidRPr="001D48F7">
        <w:rPr>
          <w:b w:val="0"/>
          <w:color w:val="1F1F1F"/>
          <w:shd w:val="clear" w:color="auto" w:fill="FFFFFF"/>
        </w:rPr>
        <w:t>, Libing Zhou</w:t>
      </w:r>
      <w:r w:rsidRPr="001D48F7">
        <w:rPr>
          <w:b w:val="0"/>
          <w:color w:val="1F1F1F"/>
          <w:shd w:val="clear" w:color="auto" w:fill="FFFFFF"/>
          <w:vertAlign w:val="superscript"/>
        </w:rPr>
        <w:t>1, 2, 3, 4, 5, 6*</w:t>
      </w:r>
    </w:p>
    <w:bookmarkEnd w:id="0"/>
    <w:p w14:paraId="5ECA0B21" w14:textId="0B441F60" w:rsidR="001D48F7" w:rsidRDefault="001D48F7" w:rsidP="00805D35">
      <w:pPr>
        <w:spacing w:line="360" w:lineRule="auto"/>
        <w:contextualSpacing/>
        <w:mirrorIndents/>
        <w:jc w:val="center"/>
      </w:pPr>
    </w:p>
    <w:p w14:paraId="4F746FC1" w14:textId="4527077A" w:rsidR="005E7C8A" w:rsidRDefault="005E7C8A" w:rsidP="00805D35">
      <w:pPr>
        <w:spacing w:line="360" w:lineRule="auto"/>
        <w:contextualSpacing/>
        <w:mirrorIndents/>
        <w:jc w:val="center"/>
      </w:pPr>
      <w:r>
        <w:rPr>
          <w:rFonts w:hint="eastAsia"/>
          <w:noProof/>
        </w:rPr>
        <w:drawing>
          <wp:inline distT="0" distB="0" distL="0" distR="0" wp14:anchorId="024CEA5B" wp14:editId="511F9F17">
            <wp:extent cx="5274310" cy="48641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23DE6" w14:textId="77777777" w:rsidR="00370BDF" w:rsidRDefault="005E7C8A" w:rsidP="005E7C8A">
      <w:pPr>
        <w:spacing w:line="360" w:lineRule="auto"/>
        <w:jc w:val="both"/>
        <w:rPr>
          <w:rFonts w:eastAsia="宋体"/>
        </w:rPr>
      </w:pPr>
      <w:r w:rsidRPr="00A977C3">
        <w:rPr>
          <w:rFonts w:eastAsia="宋体"/>
          <w:bCs/>
        </w:rPr>
        <w:t>Supplementary Fig</w:t>
      </w:r>
      <w:r>
        <w:rPr>
          <w:rFonts w:eastAsia="宋体"/>
          <w:bCs/>
        </w:rPr>
        <w:t>ure</w:t>
      </w:r>
      <w:r w:rsidRPr="00A977C3">
        <w:rPr>
          <w:rFonts w:eastAsia="宋体"/>
          <w:bCs/>
        </w:rPr>
        <w:t xml:space="preserve"> </w:t>
      </w:r>
      <w:r>
        <w:rPr>
          <w:rFonts w:eastAsia="宋体"/>
          <w:bCs/>
        </w:rPr>
        <w:t xml:space="preserve">1. </w:t>
      </w:r>
      <w:r w:rsidRPr="009A3B68">
        <w:rPr>
          <w:rFonts w:eastAsia="宋体"/>
        </w:rPr>
        <w:t>AAV9-GFP</w:t>
      </w:r>
      <w:r>
        <w:rPr>
          <w:rFonts w:eastAsia="宋体"/>
        </w:rPr>
        <w:t xml:space="preserve"> transfected neurons </w:t>
      </w:r>
      <w:bookmarkStart w:id="1" w:name="_Hlk103951402"/>
      <w:r w:rsidRPr="009A3B68">
        <w:rPr>
          <w:rFonts w:eastAsia="宋体"/>
        </w:rPr>
        <w:t>are visualized in</w:t>
      </w:r>
      <w:r>
        <w:rPr>
          <w:rFonts w:eastAsia="宋体"/>
        </w:rPr>
        <w:t xml:space="preserve"> the</w:t>
      </w:r>
      <w:r w:rsidRPr="009A3B68">
        <w:rPr>
          <w:rFonts w:eastAsia="宋体"/>
        </w:rPr>
        <w:t xml:space="preserve"> midbrain</w:t>
      </w:r>
      <w:r>
        <w:rPr>
          <w:rFonts w:eastAsia="宋体"/>
        </w:rPr>
        <w:t xml:space="preserve">. </w:t>
      </w:r>
    </w:p>
    <w:p w14:paraId="69B0CA64" w14:textId="36F1EE0E" w:rsidR="005E7C8A" w:rsidRPr="00BC15CC" w:rsidRDefault="00370BDF" w:rsidP="005E7C8A">
      <w:pPr>
        <w:spacing w:line="360" w:lineRule="auto"/>
        <w:jc w:val="both"/>
        <w:rPr>
          <w:rFonts w:eastAsia="宋体"/>
          <w:b w:val="0"/>
          <w:color w:val="000000" w:themeColor="text1"/>
        </w:rPr>
      </w:pPr>
      <w:r w:rsidRPr="009A3B68">
        <w:rPr>
          <w:rFonts w:eastAsia="宋体"/>
          <w:b w:val="0"/>
          <w:color w:val="000000" w:themeColor="text1"/>
        </w:rPr>
        <w:t>AAV9-GFP</w:t>
      </w:r>
      <w:r>
        <w:rPr>
          <w:rFonts w:eastAsia="宋体"/>
          <w:b w:val="0"/>
          <w:color w:val="000000" w:themeColor="text1"/>
        </w:rPr>
        <w:t xml:space="preserve"> virus</w:t>
      </w:r>
      <w:r w:rsidR="00AB4EF9">
        <w:rPr>
          <w:rFonts w:eastAsia="宋体"/>
          <w:b w:val="0"/>
          <w:color w:val="000000" w:themeColor="text1"/>
        </w:rPr>
        <w:t>es</w:t>
      </w:r>
      <w:r>
        <w:rPr>
          <w:rFonts w:eastAsia="宋体"/>
          <w:b w:val="0"/>
          <w:color w:val="000000" w:themeColor="text1"/>
        </w:rPr>
        <w:t xml:space="preserve"> </w:t>
      </w:r>
      <w:r w:rsidR="00AB4EF9">
        <w:rPr>
          <w:rFonts w:eastAsia="宋体"/>
          <w:b w:val="0"/>
          <w:color w:val="000000" w:themeColor="text1"/>
        </w:rPr>
        <w:t>are</w:t>
      </w:r>
      <w:r>
        <w:rPr>
          <w:rFonts w:eastAsia="宋体"/>
          <w:b w:val="0"/>
          <w:color w:val="000000" w:themeColor="text1"/>
        </w:rPr>
        <w:t xml:space="preserve"> injected into red nuclei in 3 control (A) and 3 </w:t>
      </w:r>
      <w:r w:rsidRPr="00370BDF">
        <w:rPr>
          <w:rFonts w:eastAsia="宋体"/>
          <w:b w:val="0"/>
          <w:i/>
          <w:iCs/>
          <w:color w:val="000000" w:themeColor="text1"/>
        </w:rPr>
        <w:t>Celsr3</w:t>
      </w:r>
      <w:r>
        <w:rPr>
          <w:rFonts w:eastAsia="宋体"/>
          <w:b w:val="0"/>
          <w:color w:val="000000" w:themeColor="text1"/>
        </w:rPr>
        <w:t xml:space="preserve"> </w:t>
      </w:r>
      <w:proofErr w:type="spellStart"/>
      <w:r>
        <w:rPr>
          <w:rFonts w:eastAsia="宋体"/>
          <w:b w:val="0"/>
          <w:color w:val="000000" w:themeColor="text1"/>
        </w:rPr>
        <w:t>cKO</w:t>
      </w:r>
      <w:proofErr w:type="spellEnd"/>
      <w:r>
        <w:rPr>
          <w:rFonts w:eastAsia="宋体"/>
          <w:b w:val="0"/>
          <w:color w:val="000000" w:themeColor="text1"/>
        </w:rPr>
        <w:t xml:space="preserve"> mice (B). In parasagittal sections of the brainstem, </w:t>
      </w:r>
      <w:r w:rsidRPr="00370BDF">
        <w:rPr>
          <w:rFonts w:eastAsia="宋体"/>
          <w:b w:val="0"/>
          <w:color w:val="000000" w:themeColor="text1"/>
        </w:rPr>
        <w:t xml:space="preserve">GFP-labeled red nuclei were reduced and less concentrated in </w:t>
      </w:r>
      <w:r w:rsidR="00763639" w:rsidRPr="00763639">
        <w:rPr>
          <w:rFonts w:eastAsia="宋体"/>
          <w:b w:val="0"/>
          <w:i/>
          <w:iCs/>
          <w:color w:val="000000" w:themeColor="text1"/>
        </w:rPr>
        <w:t>Celsr3</w:t>
      </w:r>
      <w:r w:rsidR="00763639">
        <w:rPr>
          <w:rFonts w:eastAsia="宋体"/>
          <w:b w:val="0"/>
          <w:color w:val="000000" w:themeColor="text1"/>
        </w:rPr>
        <w:t xml:space="preserve"> </w:t>
      </w:r>
      <w:proofErr w:type="spellStart"/>
      <w:r w:rsidR="00763639">
        <w:rPr>
          <w:rFonts w:eastAsia="宋体"/>
          <w:b w:val="0"/>
          <w:color w:val="000000" w:themeColor="text1"/>
        </w:rPr>
        <w:t>cKO</w:t>
      </w:r>
      <w:proofErr w:type="spellEnd"/>
      <w:r w:rsidR="00763639">
        <w:rPr>
          <w:rFonts w:eastAsia="宋体"/>
          <w:b w:val="0"/>
          <w:color w:val="000000" w:themeColor="text1"/>
        </w:rPr>
        <w:t xml:space="preserve"> mice</w:t>
      </w:r>
      <w:r w:rsidRPr="00370BDF">
        <w:rPr>
          <w:rFonts w:eastAsia="宋体"/>
          <w:b w:val="0"/>
          <w:color w:val="000000" w:themeColor="text1"/>
        </w:rPr>
        <w:t>.</w:t>
      </w:r>
    </w:p>
    <w:bookmarkEnd w:id="1"/>
    <w:p w14:paraId="0556B029" w14:textId="77777777" w:rsidR="005E7C8A" w:rsidRPr="00370BDF" w:rsidRDefault="005E7C8A" w:rsidP="00805D35">
      <w:pPr>
        <w:spacing w:line="360" w:lineRule="auto"/>
        <w:contextualSpacing/>
        <w:mirrorIndents/>
        <w:jc w:val="center"/>
      </w:pPr>
    </w:p>
    <w:p w14:paraId="014C0D76" w14:textId="03F4458F" w:rsidR="00BC35FE" w:rsidRPr="00BC35FE" w:rsidRDefault="00805D35" w:rsidP="00BC35FE">
      <w:pPr>
        <w:spacing w:line="360" w:lineRule="auto"/>
        <w:jc w:val="center"/>
        <w:rPr>
          <w:rFonts w:eastAsia="宋体"/>
          <w:b w:val="0"/>
        </w:rPr>
      </w:pPr>
      <w:r>
        <w:rPr>
          <w:rFonts w:eastAsia="宋体"/>
          <w:b w:val="0"/>
          <w:noProof/>
        </w:rPr>
        <w:lastRenderedPageBreak/>
        <w:drawing>
          <wp:inline distT="0" distB="0" distL="0" distR="0" wp14:anchorId="4D1D2CA8" wp14:editId="0520C3E1">
            <wp:extent cx="3723437" cy="4003243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3437" cy="400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35DA0" w14:textId="433A3F7B" w:rsidR="00A977C3" w:rsidRDefault="00A977C3" w:rsidP="00A977C3">
      <w:pPr>
        <w:spacing w:line="360" w:lineRule="auto"/>
        <w:jc w:val="both"/>
        <w:rPr>
          <w:rFonts w:eastAsia="宋体"/>
          <w:bCs/>
        </w:rPr>
      </w:pPr>
      <w:r w:rsidRPr="00A977C3">
        <w:rPr>
          <w:rFonts w:eastAsia="宋体"/>
          <w:bCs/>
        </w:rPr>
        <w:t>Supplementary Fig</w:t>
      </w:r>
      <w:r w:rsidR="00A50A13">
        <w:rPr>
          <w:rFonts w:eastAsia="宋体"/>
          <w:bCs/>
        </w:rPr>
        <w:t xml:space="preserve">ure </w:t>
      </w:r>
      <w:r w:rsidR="00AB4EF9">
        <w:rPr>
          <w:rFonts w:eastAsia="宋体"/>
          <w:bCs/>
        </w:rPr>
        <w:t>2</w:t>
      </w:r>
      <w:r w:rsidR="00A50A13">
        <w:rPr>
          <w:rFonts w:eastAsia="宋体"/>
          <w:bCs/>
        </w:rPr>
        <w:t>.</w:t>
      </w:r>
      <w:r w:rsidRPr="00A977C3">
        <w:t xml:space="preserve"> </w:t>
      </w:r>
      <w:r w:rsidR="00D54FF9">
        <w:t xml:space="preserve">Vestibulospinal projections are reduced in </w:t>
      </w:r>
      <w:bookmarkStart w:id="2" w:name="_Hlk103853656"/>
      <w:r w:rsidRPr="00A977C3">
        <w:rPr>
          <w:rFonts w:eastAsia="宋体"/>
          <w:bCs/>
          <w:i/>
          <w:iCs/>
        </w:rPr>
        <w:t>Celsr3</w:t>
      </w:r>
      <w:r w:rsidRPr="00A977C3">
        <w:rPr>
          <w:rFonts w:eastAsia="宋体"/>
          <w:bCs/>
        </w:rPr>
        <w:t xml:space="preserve"> cKO mice.</w:t>
      </w:r>
      <w:bookmarkEnd w:id="2"/>
    </w:p>
    <w:p w14:paraId="13FC0366" w14:textId="3117B578" w:rsidR="001F6EC3" w:rsidRPr="00BC35FE" w:rsidRDefault="001F6EC3" w:rsidP="00A977C3">
      <w:pPr>
        <w:spacing w:line="360" w:lineRule="auto"/>
        <w:jc w:val="both"/>
        <w:rPr>
          <w:rFonts w:eastAsia="宋体"/>
          <w:b w:val="0"/>
        </w:rPr>
      </w:pPr>
      <w:bookmarkStart w:id="3" w:name="_Hlk103853324"/>
      <w:r>
        <w:rPr>
          <w:rFonts w:eastAsia="宋体"/>
          <w:b w:val="0"/>
        </w:rPr>
        <w:t>A</w:t>
      </w:r>
      <w:r w:rsidR="008156E8">
        <w:rPr>
          <w:rFonts w:eastAsia="宋体"/>
          <w:b w:val="0"/>
        </w:rPr>
        <w:t>-D</w:t>
      </w:r>
      <w:r w:rsidRPr="00BC35FE">
        <w:rPr>
          <w:rFonts w:eastAsia="宋体"/>
          <w:b w:val="0"/>
        </w:rPr>
        <w:t xml:space="preserve">: </w:t>
      </w:r>
      <w:r w:rsidR="008156E8" w:rsidRPr="008156E8">
        <w:rPr>
          <w:rFonts w:eastAsia="宋体"/>
          <w:b w:val="0"/>
        </w:rPr>
        <w:t xml:space="preserve">FG </w:t>
      </w:r>
      <w:r w:rsidR="00F46D4A">
        <w:rPr>
          <w:rFonts w:eastAsia="宋体" w:hint="eastAsia"/>
          <w:b w:val="0"/>
        </w:rPr>
        <w:t>retrogradel</w:t>
      </w:r>
      <w:r w:rsidR="00F46D4A">
        <w:rPr>
          <w:rFonts w:eastAsia="宋体"/>
          <w:b w:val="0"/>
        </w:rPr>
        <w:t>y label</w:t>
      </w:r>
      <w:r w:rsidR="00517EF7">
        <w:rPr>
          <w:rFonts w:eastAsia="宋体"/>
          <w:b w:val="0"/>
        </w:rPr>
        <w:t>s</w:t>
      </w:r>
      <w:r w:rsidR="00F46D4A">
        <w:rPr>
          <w:rFonts w:eastAsia="宋体"/>
          <w:b w:val="0"/>
        </w:rPr>
        <w:t xml:space="preserve"> </w:t>
      </w:r>
      <w:r w:rsidR="00F46D4A" w:rsidRPr="008156E8">
        <w:rPr>
          <w:rFonts w:eastAsia="宋体"/>
          <w:b w:val="0"/>
        </w:rPr>
        <w:t xml:space="preserve">caudal </w:t>
      </w:r>
      <w:bookmarkStart w:id="4" w:name="_Hlk103924778"/>
      <w:r w:rsidR="00F46D4A" w:rsidRPr="008156E8">
        <w:rPr>
          <w:rFonts w:eastAsia="宋体"/>
          <w:b w:val="0"/>
        </w:rPr>
        <w:t>pontine reticular nuclei</w:t>
      </w:r>
      <w:bookmarkEnd w:id="4"/>
      <w:r w:rsidR="00F46D4A" w:rsidRPr="008156E8">
        <w:rPr>
          <w:rFonts w:eastAsia="宋体"/>
          <w:b w:val="0"/>
        </w:rPr>
        <w:t xml:space="preserve"> (</w:t>
      </w:r>
      <w:proofErr w:type="spellStart"/>
      <w:r w:rsidR="00F46D4A" w:rsidRPr="008156E8">
        <w:rPr>
          <w:rFonts w:eastAsia="宋体"/>
          <w:b w:val="0"/>
        </w:rPr>
        <w:t>PnC</w:t>
      </w:r>
      <w:proofErr w:type="spellEnd"/>
      <w:r w:rsidR="00F46D4A" w:rsidRPr="008156E8">
        <w:rPr>
          <w:rFonts w:eastAsia="宋体"/>
          <w:b w:val="0"/>
        </w:rPr>
        <w:t>)</w:t>
      </w:r>
      <w:r w:rsidR="00F46D4A">
        <w:rPr>
          <w:rFonts w:eastAsia="宋体"/>
          <w:b w:val="0"/>
        </w:rPr>
        <w:t xml:space="preserve">, </w:t>
      </w:r>
      <w:r w:rsidR="00F46D4A" w:rsidRPr="008156E8">
        <w:rPr>
          <w:rFonts w:eastAsia="宋体"/>
          <w:b w:val="0"/>
        </w:rPr>
        <w:t>oral pontine reticular nuclei (</w:t>
      </w:r>
      <w:proofErr w:type="spellStart"/>
      <w:r w:rsidR="00F46D4A" w:rsidRPr="008156E8">
        <w:rPr>
          <w:rFonts w:eastAsia="宋体"/>
          <w:b w:val="0"/>
        </w:rPr>
        <w:t>PnO</w:t>
      </w:r>
      <w:proofErr w:type="spellEnd"/>
      <w:r w:rsidR="00F46D4A" w:rsidRPr="008156E8">
        <w:rPr>
          <w:rFonts w:eastAsia="宋体"/>
          <w:b w:val="0"/>
        </w:rPr>
        <w:t>)</w:t>
      </w:r>
      <w:r w:rsidR="00F46D4A">
        <w:rPr>
          <w:rFonts w:eastAsia="宋体"/>
          <w:b w:val="0"/>
        </w:rPr>
        <w:t xml:space="preserve"> and </w:t>
      </w:r>
      <w:r w:rsidR="008156E8" w:rsidRPr="008156E8">
        <w:rPr>
          <w:rFonts w:eastAsia="宋体"/>
          <w:b w:val="0"/>
        </w:rPr>
        <w:t>vestibular nuclei (</w:t>
      </w:r>
      <w:proofErr w:type="spellStart"/>
      <w:r w:rsidR="008156E8" w:rsidRPr="008156E8">
        <w:rPr>
          <w:rFonts w:eastAsia="宋体"/>
          <w:b w:val="0"/>
        </w:rPr>
        <w:t>Ve</w:t>
      </w:r>
      <w:proofErr w:type="spellEnd"/>
      <w:r w:rsidR="008156E8" w:rsidRPr="008156E8">
        <w:rPr>
          <w:rFonts w:eastAsia="宋体"/>
          <w:b w:val="0"/>
        </w:rPr>
        <w:t>)</w:t>
      </w:r>
      <w:r w:rsidR="00F46D4A">
        <w:rPr>
          <w:rFonts w:eastAsia="宋体"/>
          <w:b w:val="0"/>
        </w:rPr>
        <w:t xml:space="preserve"> </w:t>
      </w:r>
      <w:r w:rsidR="008156E8" w:rsidRPr="008156E8">
        <w:rPr>
          <w:rFonts w:eastAsia="宋体"/>
          <w:b w:val="0"/>
        </w:rPr>
        <w:t xml:space="preserve">in </w:t>
      </w:r>
      <w:r w:rsidR="00F46D4A">
        <w:rPr>
          <w:rFonts w:eastAsia="宋体"/>
          <w:b w:val="0"/>
        </w:rPr>
        <w:t xml:space="preserve">control and </w:t>
      </w:r>
      <w:r w:rsidR="00F46D4A" w:rsidRPr="00F46D4A">
        <w:rPr>
          <w:rFonts w:eastAsia="宋体"/>
          <w:b w:val="0"/>
          <w:i/>
          <w:iCs/>
        </w:rPr>
        <w:t>Celsr3</w:t>
      </w:r>
      <w:r w:rsidR="00F46D4A">
        <w:rPr>
          <w:rFonts w:eastAsia="宋体"/>
          <w:b w:val="0"/>
        </w:rPr>
        <w:t xml:space="preserve"> cKO mice</w:t>
      </w:r>
      <w:r w:rsidR="008156E8">
        <w:rPr>
          <w:rFonts w:eastAsia="宋体"/>
          <w:b w:val="0"/>
        </w:rPr>
        <w:t>.</w:t>
      </w:r>
    </w:p>
    <w:bookmarkEnd w:id="3"/>
    <w:p w14:paraId="411B8882" w14:textId="0AA50164" w:rsidR="00A977C3" w:rsidRDefault="00A977C3" w:rsidP="00A977C3">
      <w:pPr>
        <w:spacing w:line="360" w:lineRule="auto"/>
        <w:jc w:val="both"/>
        <w:rPr>
          <w:rFonts w:eastAsia="宋体"/>
          <w:b w:val="0"/>
        </w:rPr>
      </w:pPr>
      <w:r w:rsidRPr="00BC35FE">
        <w:rPr>
          <w:rFonts w:eastAsia="宋体"/>
          <w:b w:val="0"/>
        </w:rPr>
        <w:t>E: Schema indicating FG</w:t>
      </w:r>
      <w:r>
        <w:rPr>
          <w:rFonts w:eastAsia="宋体"/>
          <w:b w:val="0"/>
        </w:rPr>
        <w:t xml:space="preserve"> </w:t>
      </w:r>
      <w:r w:rsidRPr="00BC35FE">
        <w:rPr>
          <w:rFonts w:eastAsia="宋体"/>
          <w:b w:val="0"/>
        </w:rPr>
        <w:t xml:space="preserve">injection </w:t>
      </w:r>
      <w:r w:rsidR="00D54FF9">
        <w:rPr>
          <w:rFonts w:eastAsia="宋体"/>
          <w:b w:val="0"/>
        </w:rPr>
        <w:t xml:space="preserve">at </w:t>
      </w:r>
      <w:r w:rsidRPr="00BC35FE">
        <w:rPr>
          <w:rFonts w:eastAsia="宋体"/>
          <w:b w:val="0"/>
        </w:rPr>
        <w:t xml:space="preserve">C6 segment. </w:t>
      </w:r>
    </w:p>
    <w:p w14:paraId="6D561E3C" w14:textId="42FD03D1" w:rsidR="00DC3479" w:rsidRPr="00BC35FE" w:rsidRDefault="00DC3479" w:rsidP="00DC3479">
      <w:pPr>
        <w:spacing w:line="360" w:lineRule="auto"/>
        <w:jc w:val="both"/>
        <w:rPr>
          <w:rFonts w:eastAsia="宋体"/>
          <w:b w:val="0"/>
          <w:color w:val="000000" w:themeColor="text1"/>
        </w:rPr>
      </w:pPr>
      <w:r>
        <w:rPr>
          <w:rFonts w:eastAsia="宋体"/>
          <w:b w:val="0"/>
        </w:rPr>
        <w:t>F</w:t>
      </w:r>
      <w:r w:rsidR="008156E8" w:rsidRPr="008156E8">
        <w:rPr>
          <w:rFonts w:eastAsia="宋体"/>
          <w:b w:val="0"/>
        </w:rPr>
        <w:t xml:space="preserve">: </w:t>
      </w:r>
      <w:r w:rsidR="00F46D4A">
        <w:rPr>
          <w:rFonts w:eastAsia="宋体"/>
          <w:b w:val="0"/>
        </w:rPr>
        <w:t xml:space="preserve">Statistics show a decrease of FG-labeled neurons in </w:t>
      </w:r>
      <w:bookmarkStart w:id="5" w:name="_Hlk103924794"/>
      <w:r w:rsidR="00CB0BEC">
        <w:rPr>
          <w:rFonts w:eastAsia="宋体"/>
          <w:b w:val="0"/>
        </w:rPr>
        <w:t xml:space="preserve">the </w:t>
      </w:r>
      <w:r w:rsidR="00F46D4A" w:rsidRPr="00DC3479">
        <w:rPr>
          <w:rFonts w:eastAsia="宋体"/>
          <w:b w:val="0"/>
        </w:rPr>
        <w:t>vestibular nuclei</w:t>
      </w:r>
      <w:bookmarkEnd w:id="5"/>
      <w:r w:rsidR="00F46D4A" w:rsidRPr="008156E8">
        <w:rPr>
          <w:rFonts w:eastAsia="宋体"/>
          <w:b w:val="0"/>
        </w:rPr>
        <w:t xml:space="preserve"> </w:t>
      </w:r>
      <w:r w:rsidR="00F46D4A">
        <w:rPr>
          <w:rFonts w:eastAsia="宋体"/>
          <w:b w:val="0"/>
        </w:rPr>
        <w:t xml:space="preserve">in </w:t>
      </w:r>
      <w:r w:rsidR="00F46D4A" w:rsidRPr="00DC3479">
        <w:rPr>
          <w:rFonts w:eastAsia="宋体"/>
          <w:b w:val="0"/>
          <w:i/>
          <w:iCs/>
        </w:rPr>
        <w:t>Celsr3</w:t>
      </w:r>
      <w:r w:rsidR="00F46D4A" w:rsidRPr="00DC3479">
        <w:rPr>
          <w:rFonts w:eastAsia="宋体"/>
          <w:b w:val="0"/>
        </w:rPr>
        <w:t xml:space="preserve"> cKO mice</w:t>
      </w:r>
      <w:r w:rsidR="00F46D4A">
        <w:rPr>
          <w:rFonts w:eastAsia="宋体"/>
          <w:b w:val="0"/>
        </w:rPr>
        <w:t>, but no differences in</w:t>
      </w:r>
      <w:r w:rsidR="008156E8" w:rsidRPr="008156E8">
        <w:rPr>
          <w:rFonts w:eastAsia="宋体"/>
          <w:b w:val="0"/>
        </w:rPr>
        <w:t xml:space="preserve"> </w:t>
      </w:r>
      <w:r w:rsidR="00CB0BEC">
        <w:rPr>
          <w:rFonts w:eastAsia="宋体"/>
          <w:b w:val="0"/>
        </w:rPr>
        <w:t xml:space="preserve">the </w:t>
      </w:r>
      <w:proofErr w:type="spellStart"/>
      <w:r w:rsidR="008156E8" w:rsidRPr="008156E8">
        <w:rPr>
          <w:rFonts w:eastAsia="宋体"/>
          <w:b w:val="0"/>
        </w:rPr>
        <w:t>PnC</w:t>
      </w:r>
      <w:proofErr w:type="spellEnd"/>
      <w:r w:rsidR="008156E8" w:rsidRPr="008156E8">
        <w:rPr>
          <w:rFonts w:eastAsia="宋体"/>
          <w:b w:val="0"/>
        </w:rPr>
        <w:t xml:space="preserve"> and </w:t>
      </w:r>
      <w:proofErr w:type="spellStart"/>
      <w:r w:rsidR="008156E8" w:rsidRPr="008156E8">
        <w:rPr>
          <w:rFonts w:eastAsia="宋体"/>
          <w:b w:val="0"/>
        </w:rPr>
        <w:t>PnO</w:t>
      </w:r>
      <w:proofErr w:type="spellEnd"/>
      <w:r w:rsidR="000A74FC">
        <w:rPr>
          <w:rFonts w:eastAsia="宋体"/>
          <w:b w:val="0"/>
        </w:rPr>
        <w:t xml:space="preserve"> </w:t>
      </w:r>
      <w:r w:rsidR="00517EF7">
        <w:rPr>
          <w:rFonts w:eastAsia="宋体"/>
          <w:b w:val="0"/>
        </w:rPr>
        <w:t>between</w:t>
      </w:r>
      <w:r w:rsidR="000A74FC">
        <w:rPr>
          <w:rFonts w:eastAsia="宋体"/>
          <w:b w:val="0"/>
        </w:rPr>
        <w:t xml:space="preserve"> two groups</w:t>
      </w:r>
      <w:r w:rsidR="00F46D4A">
        <w:rPr>
          <w:rFonts w:eastAsia="宋体"/>
          <w:b w:val="0"/>
        </w:rPr>
        <w:t xml:space="preserve">. </w:t>
      </w:r>
      <w:r w:rsidRPr="00BC35FE">
        <w:rPr>
          <w:rFonts w:eastAsia="宋体"/>
          <w:b w:val="0"/>
          <w:color w:val="000000" w:themeColor="text1"/>
        </w:rPr>
        <w:t>*</w:t>
      </w:r>
      <w:r>
        <w:rPr>
          <w:rFonts w:eastAsia="宋体"/>
          <w:b w:val="0"/>
          <w:color w:val="000000" w:themeColor="text1"/>
        </w:rPr>
        <w:t>*</w:t>
      </w:r>
      <w:r w:rsidRPr="00BC35FE">
        <w:rPr>
          <w:rFonts w:eastAsia="宋体"/>
          <w:b w:val="0"/>
          <w:color w:val="000000" w:themeColor="text1"/>
        </w:rPr>
        <w:t xml:space="preserve">, </w:t>
      </w:r>
      <w:r w:rsidRPr="00BC35FE">
        <w:rPr>
          <w:rFonts w:eastAsia="宋体"/>
          <w:b w:val="0"/>
          <w:i/>
          <w:iCs/>
          <w:color w:val="000000" w:themeColor="text1"/>
        </w:rPr>
        <w:t>P&lt;</w:t>
      </w:r>
      <w:r w:rsidRPr="00BC35FE">
        <w:rPr>
          <w:rFonts w:eastAsia="宋体"/>
          <w:b w:val="0"/>
          <w:color w:val="000000" w:themeColor="text1"/>
        </w:rPr>
        <w:t>0.0</w:t>
      </w:r>
      <w:r w:rsidR="00F46D4A">
        <w:rPr>
          <w:rFonts w:eastAsia="宋体"/>
          <w:b w:val="0"/>
          <w:color w:val="000000" w:themeColor="text1"/>
        </w:rPr>
        <w:t>1</w:t>
      </w:r>
      <w:r w:rsidRPr="00BC35FE">
        <w:rPr>
          <w:rFonts w:eastAsia="宋体"/>
          <w:b w:val="0"/>
          <w:color w:val="000000" w:themeColor="text1"/>
        </w:rPr>
        <w:t xml:space="preserve">; unpaired Student’s </w:t>
      </w:r>
      <w:r w:rsidRPr="00BC35FE">
        <w:rPr>
          <w:rFonts w:eastAsia="宋体"/>
          <w:b w:val="0"/>
          <w:i/>
          <w:iCs/>
          <w:color w:val="000000" w:themeColor="text1"/>
        </w:rPr>
        <w:t>t</w:t>
      </w:r>
      <w:r w:rsidRPr="00BC35FE">
        <w:rPr>
          <w:rFonts w:eastAsia="宋体"/>
          <w:b w:val="0"/>
          <w:color w:val="000000" w:themeColor="text1"/>
        </w:rPr>
        <w:t>-test, n=</w:t>
      </w:r>
      <w:r>
        <w:rPr>
          <w:rFonts w:eastAsia="宋体"/>
          <w:b w:val="0"/>
          <w:color w:val="000000" w:themeColor="text1"/>
        </w:rPr>
        <w:t>5</w:t>
      </w:r>
      <w:r w:rsidRPr="00BC35FE">
        <w:rPr>
          <w:rFonts w:eastAsia="宋体"/>
          <w:b w:val="0"/>
          <w:color w:val="000000" w:themeColor="text1"/>
        </w:rPr>
        <w:t>.</w:t>
      </w:r>
    </w:p>
    <w:p w14:paraId="0482B5C0" w14:textId="1BCC57AF" w:rsidR="00A977C3" w:rsidRPr="006D1756" w:rsidRDefault="00805D35" w:rsidP="006D1756">
      <w:pPr>
        <w:spacing w:line="360" w:lineRule="auto"/>
        <w:jc w:val="center"/>
        <w:rPr>
          <w:rFonts w:eastAsia="宋体"/>
          <w:b w:val="0"/>
        </w:rPr>
      </w:pPr>
      <w:r>
        <w:rPr>
          <w:rFonts w:eastAsia="宋体"/>
          <w:b w:val="0"/>
          <w:noProof/>
        </w:rPr>
        <w:lastRenderedPageBreak/>
        <w:drawing>
          <wp:inline distT="0" distB="0" distL="0" distR="0" wp14:anchorId="5EBF901E" wp14:editId="76E7549D">
            <wp:extent cx="4374490" cy="4687214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4490" cy="468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E026F" w14:textId="0AA65B6C" w:rsidR="00BC35FE" w:rsidRPr="00BC35FE" w:rsidRDefault="00A977C3" w:rsidP="00BC35FE">
      <w:pPr>
        <w:spacing w:line="360" w:lineRule="auto"/>
        <w:jc w:val="both"/>
        <w:rPr>
          <w:rFonts w:eastAsia="宋体"/>
          <w:b w:val="0"/>
          <w:color w:val="000000" w:themeColor="text1"/>
        </w:rPr>
      </w:pPr>
      <w:r w:rsidRPr="00A977C3">
        <w:rPr>
          <w:rFonts w:eastAsia="宋体"/>
          <w:bCs/>
        </w:rPr>
        <w:t>Supplementary Fig</w:t>
      </w:r>
      <w:r w:rsidR="00A50A13">
        <w:rPr>
          <w:rFonts w:eastAsia="宋体"/>
          <w:bCs/>
        </w:rPr>
        <w:t>ure</w:t>
      </w:r>
      <w:r w:rsidRPr="00A977C3">
        <w:rPr>
          <w:rFonts w:eastAsia="宋体"/>
          <w:bCs/>
        </w:rPr>
        <w:t xml:space="preserve"> </w:t>
      </w:r>
      <w:r w:rsidR="00AB4EF9">
        <w:rPr>
          <w:rFonts w:eastAsia="宋体"/>
          <w:bCs/>
        </w:rPr>
        <w:t>3.</w:t>
      </w:r>
      <w:r w:rsidR="00BC35FE" w:rsidRPr="00BC35FE">
        <w:rPr>
          <w:rFonts w:eastAsia="宋体"/>
          <w:bCs/>
          <w:color w:val="000000" w:themeColor="text1"/>
        </w:rPr>
        <w:t xml:space="preserve"> </w:t>
      </w:r>
      <w:r w:rsidR="00D54FF9">
        <w:rPr>
          <w:rFonts w:eastAsia="宋体"/>
          <w:bCs/>
          <w:color w:val="000000" w:themeColor="text1"/>
        </w:rPr>
        <w:t>Ipsilateral p</w:t>
      </w:r>
      <w:r w:rsidR="004C18A0" w:rsidRPr="004C18A0">
        <w:rPr>
          <w:rFonts w:eastAsia="宋体"/>
          <w:bCs/>
        </w:rPr>
        <w:t xml:space="preserve">ropriospinal </w:t>
      </w:r>
      <w:r w:rsidR="00D54FF9">
        <w:rPr>
          <w:rFonts w:eastAsia="宋体"/>
          <w:bCs/>
        </w:rPr>
        <w:t xml:space="preserve">projections are decreased </w:t>
      </w:r>
      <w:r w:rsidR="004C18A0" w:rsidRPr="004C18A0">
        <w:rPr>
          <w:rFonts w:eastAsia="宋体"/>
          <w:bCs/>
        </w:rPr>
        <w:t xml:space="preserve">in </w:t>
      </w:r>
      <w:r w:rsidR="004C18A0" w:rsidRPr="00A977C3">
        <w:rPr>
          <w:rFonts w:eastAsia="宋体"/>
          <w:bCs/>
          <w:i/>
          <w:iCs/>
        </w:rPr>
        <w:t>Celsr3</w:t>
      </w:r>
      <w:r w:rsidR="004C18A0" w:rsidRPr="00A977C3">
        <w:rPr>
          <w:rFonts w:eastAsia="宋体"/>
          <w:bCs/>
        </w:rPr>
        <w:t xml:space="preserve"> cKO</w:t>
      </w:r>
      <w:r w:rsidR="004C18A0" w:rsidRPr="004C18A0">
        <w:rPr>
          <w:rFonts w:eastAsia="宋体"/>
          <w:bCs/>
        </w:rPr>
        <w:t xml:space="preserve"> mice</w:t>
      </w:r>
      <w:r w:rsidR="004C18A0">
        <w:rPr>
          <w:rFonts w:eastAsia="宋体"/>
          <w:bCs/>
        </w:rPr>
        <w:t>.</w:t>
      </w:r>
      <w:r w:rsidR="00BC35FE" w:rsidRPr="00BC35FE">
        <w:rPr>
          <w:rFonts w:eastAsia="宋体"/>
          <w:b w:val="0"/>
          <w:color w:val="000000" w:themeColor="text1"/>
        </w:rPr>
        <w:t xml:space="preserve"> </w:t>
      </w:r>
    </w:p>
    <w:p w14:paraId="2E1018DE" w14:textId="507B6591" w:rsidR="00BC35FE" w:rsidRPr="00BC35FE" w:rsidRDefault="00BC35FE" w:rsidP="006D1756">
      <w:pPr>
        <w:spacing w:line="360" w:lineRule="auto"/>
        <w:jc w:val="both"/>
        <w:rPr>
          <w:rFonts w:eastAsia="宋体"/>
          <w:b w:val="0"/>
          <w:color w:val="000000" w:themeColor="text1"/>
        </w:rPr>
      </w:pPr>
      <w:r w:rsidRPr="00BC35FE">
        <w:rPr>
          <w:rFonts w:eastAsia="宋体"/>
          <w:b w:val="0"/>
          <w:color w:val="000000" w:themeColor="text1"/>
        </w:rPr>
        <w:t xml:space="preserve">A: </w:t>
      </w:r>
      <w:r w:rsidR="006D1756" w:rsidRPr="006D1756">
        <w:rPr>
          <w:rFonts w:eastAsia="宋体"/>
          <w:b w:val="0"/>
          <w:color w:val="000000" w:themeColor="text1"/>
        </w:rPr>
        <w:t xml:space="preserve">Schema shows </w:t>
      </w:r>
      <w:r w:rsidR="006D1756">
        <w:rPr>
          <w:rFonts w:eastAsia="宋体"/>
          <w:b w:val="0"/>
          <w:color w:val="000000" w:themeColor="text1"/>
        </w:rPr>
        <w:t xml:space="preserve">CTB </w:t>
      </w:r>
      <w:r w:rsidR="006D1756" w:rsidRPr="006D1756">
        <w:rPr>
          <w:rFonts w:eastAsia="宋体"/>
          <w:b w:val="0"/>
          <w:color w:val="000000" w:themeColor="text1"/>
        </w:rPr>
        <w:t xml:space="preserve">injection in right C8–T1 segments and </w:t>
      </w:r>
      <w:r w:rsidR="000A74FC">
        <w:rPr>
          <w:rFonts w:eastAsia="宋体"/>
          <w:b w:val="0"/>
          <w:color w:val="000000" w:themeColor="text1"/>
        </w:rPr>
        <w:t>labeled neurons at C3-C4 segments for analysis</w:t>
      </w:r>
      <w:r w:rsidR="006D1756" w:rsidRPr="006D1756">
        <w:rPr>
          <w:rFonts w:eastAsia="宋体"/>
          <w:b w:val="0"/>
          <w:color w:val="000000" w:themeColor="text1"/>
        </w:rPr>
        <w:t>.</w:t>
      </w:r>
      <w:r w:rsidR="00517EF7">
        <w:rPr>
          <w:rFonts w:eastAsia="宋体"/>
          <w:b w:val="0"/>
          <w:color w:val="000000" w:themeColor="text1"/>
        </w:rPr>
        <w:t xml:space="preserve"> Contra, contralateral side; </w:t>
      </w:r>
      <w:proofErr w:type="spellStart"/>
      <w:r w:rsidR="00517EF7">
        <w:rPr>
          <w:rFonts w:eastAsia="宋体"/>
          <w:b w:val="0"/>
          <w:color w:val="000000" w:themeColor="text1"/>
        </w:rPr>
        <w:t>Ipsi</w:t>
      </w:r>
      <w:proofErr w:type="spellEnd"/>
      <w:r w:rsidR="00517EF7">
        <w:rPr>
          <w:rFonts w:eastAsia="宋体"/>
          <w:b w:val="0"/>
          <w:color w:val="000000" w:themeColor="text1"/>
        </w:rPr>
        <w:t>, ipsilateral side.</w:t>
      </w:r>
    </w:p>
    <w:p w14:paraId="3A96CD7F" w14:textId="4CA15776" w:rsidR="00BC35FE" w:rsidRDefault="006D1756" w:rsidP="00BC35FE">
      <w:pPr>
        <w:spacing w:line="360" w:lineRule="auto"/>
        <w:jc w:val="both"/>
        <w:rPr>
          <w:rFonts w:eastAsia="宋体"/>
          <w:b w:val="0"/>
          <w:color w:val="000000" w:themeColor="text1"/>
        </w:rPr>
      </w:pPr>
      <w:r>
        <w:rPr>
          <w:rFonts w:eastAsia="宋体"/>
          <w:b w:val="0"/>
          <w:color w:val="000000" w:themeColor="text1"/>
        </w:rPr>
        <w:t>B</w:t>
      </w:r>
      <w:r w:rsidR="00BC35FE" w:rsidRPr="00BC35FE">
        <w:rPr>
          <w:rFonts w:eastAsia="宋体"/>
          <w:b w:val="0"/>
          <w:color w:val="000000" w:themeColor="text1"/>
        </w:rPr>
        <w:t xml:space="preserve">: </w:t>
      </w:r>
      <w:r w:rsidR="000A74FC">
        <w:rPr>
          <w:rFonts w:eastAsia="宋体"/>
          <w:b w:val="0"/>
          <w:color w:val="000000" w:themeColor="text1"/>
        </w:rPr>
        <w:t>Transverse spinal section indicates the i</w:t>
      </w:r>
      <w:r w:rsidRPr="006D1756">
        <w:rPr>
          <w:rFonts w:eastAsia="宋体"/>
          <w:b w:val="0"/>
          <w:color w:val="000000" w:themeColor="text1"/>
        </w:rPr>
        <w:t>njection site</w:t>
      </w:r>
      <w:r w:rsidR="000A74FC">
        <w:rPr>
          <w:rFonts w:eastAsia="宋体"/>
          <w:b w:val="0"/>
          <w:color w:val="000000" w:themeColor="text1"/>
        </w:rPr>
        <w:t xml:space="preserve"> at</w:t>
      </w:r>
      <w:r w:rsidRPr="006D1756">
        <w:rPr>
          <w:rFonts w:eastAsia="宋体"/>
          <w:b w:val="0"/>
          <w:color w:val="000000" w:themeColor="text1"/>
        </w:rPr>
        <w:t xml:space="preserve"> C8–T1 </w:t>
      </w:r>
      <w:r w:rsidR="00BD7E83" w:rsidRPr="00BD7E83">
        <w:rPr>
          <w:rFonts w:eastAsia="宋体"/>
          <w:b w:val="0"/>
          <w:color w:val="000000" w:themeColor="text1"/>
        </w:rPr>
        <w:t>segments</w:t>
      </w:r>
      <w:r w:rsidRPr="006D1756">
        <w:rPr>
          <w:rFonts w:eastAsia="宋体"/>
          <w:b w:val="0"/>
          <w:color w:val="000000" w:themeColor="text1"/>
        </w:rPr>
        <w:t>.</w:t>
      </w:r>
    </w:p>
    <w:p w14:paraId="6BE6AFD4" w14:textId="6ABEF5A8" w:rsidR="008E40E3" w:rsidRPr="00BC35FE" w:rsidRDefault="005A5033" w:rsidP="008E40E3">
      <w:pPr>
        <w:spacing w:line="360" w:lineRule="auto"/>
        <w:jc w:val="both"/>
        <w:rPr>
          <w:rFonts w:eastAsia="宋体"/>
          <w:b w:val="0"/>
          <w:color w:val="000000" w:themeColor="text1"/>
        </w:rPr>
      </w:pPr>
      <w:r w:rsidRPr="005A5033">
        <w:rPr>
          <w:rFonts w:eastAsia="宋体"/>
          <w:b w:val="0"/>
          <w:color w:val="000000" w:themeColor="text1"/>
        </w:rPr>
        <w:t>C-D</w:t>
      </w:r>
      <w:r w:rsidR="008E40E3">
        <w:rPr>
          <w:rFonts w:eastAsia="宋体"/>
          <w:b w:val="0"/>
          <w:color w:val="000000" w:themeColor="text1"/>
        </w:rPr>
        <w:t>: CTB</w:t>
      </w:r>
      <w:r w:rsidR="0087424A">
        <w:rPr>
          <w:rFonts w:eastAsia="宋体"/>
          <w:b w:val="0"/>
          <w:color w:val="000000" w:themeColor="text1"/>
        </w:rPr>
        <w:t>-</w:t>
      </w:r>
      <w:r w:rsidR="008E40E3" w:rsidRPr="008E40E3">
        <w:rPr>
          <w:rFonts w:eastAsia="宋体"/>
          <w:b w:val="0"/>
          <w:color w:val="000000" w:themeColor="text1"/>
        </w:rPr>
        <w:t xml:space="preserve">labeled propriospinal neurons (PNs) </w:t>
      </w:r>
      <w:r w:rsidR="0087424A">
        <w:rPr>
          <w:rFonts w:eastAsia="宋体"/>
          <w:b w:val="0"/>
          <w:color w:val="000000" w:themeColor="text1"/>
        </w:rPr>
        <w:t xml:space="preserve">are visible at C3-C4 segments, </w:t>
      </w:r>
      <w:r w:rsidR="008E40E3" w:rsidRPr="008E40E3">
        <w:rPr>
          <w:rFonts w:eastAsia="宋体"/>
          <w:b w:val="0"/>
          <w:color w:val="000000" w:themeColor="text1"/>
        </w:rPr>
        <w:t xml:space="preserve">more on the ipsilateral </w:t>
      </w:r>
      <w:r w:rsidR="00517EF7">
        <w:rPr>
          <w:rFonts w:eastAsia="宋体"/>
          <w:b w:val="0"/>
          <w:color w:val="000000" w:themeColor="text1"/>
        </w:rPr>
        <w:t>side</w:t>
      </w:r>
      <w:r w:rsidRPr="005A5033">
        <w:t xml:space="preserve"> </w:t>
      </w:r>
      <w:r w:rsidRPr="005A5033">
        <w:rPr>
          <w:rFonts w:eastAsia="宋体"/>
          <w:b w:val="0"/>
          <w:color w:val="000000" w:themeColor="text1"/>
        </w:rPr>
        <w:t xml:space="preserve">in both </w:t>
      </w:r>
      <w:r w:rsidR="0087424A">
        <w:rPr>
          <w:rFonts w:eastAsia="宋体"/>
          <w:b w:val="0"/>
          <w:color w:val="000000" w:themeColor="text1"/>
        </w:rPr>
        <w:t>groups</w:t>
      </w:r>
      <w:r>
        <w:rPr>
          <w:rFonts w:eastAsia="宋体"/>
          <w:b w:val="0"/>
          <w:color w:val="000000" w:themeColor="text1"/>
        </w:rPr>
        <w:t>.</w:t>
      </w:r>
    </w:p>
    <w:p w14:paraId="46FDB18E" w14:textId="70D40CFC" w:rsidR="00663F2F" w:rsidRPr="004C18A0" w:rsidRDefault="005A5033" w:rsidP="004C18A0">
      <w:pPr>
        <w:spacing w:line="360" w:lineRule="auto"/>
        <w:jc w:val="both"/>
        <w:rPr>
          <w:rFonts w:eastAsia="宋体"/>
          <w:b w:val="0"/>
          <w:color w:val="000000" w:themeColor="text1"/>
        </w:rPr>
      </w:pPr>
      <w:r>
        <w:rPr>
          <w:rFonts w:eastAsia="宋体"/>
          <w:b w:val="0"/>
          <w:color w:val="000000" w:themeColor="text1"/>
        </w:rPr>
        <w:t>E-F</w:t>
      </w:r>
      <w:r w:rsidR="00BC35FE" w:rsidRPr="00BC35FE">
        <w:rPr>
          <w:rFonts w:eastAsia="宋体"/>
          <w:b w:val="0"/>
          <w:color w:val="000000" w:themeColor="text1"/>
        </w:rPr>
        <w:t>:</w:t>
      </w:r>
      <w:r w:rsidR="0087424A">
        <w:rPr>
          <w:rFonts w:eastAsia="宋体"/>
          <w:b w:val="0"/>
          <w:color w:val="000000" w:themeColor="text1"/>
        </w:rPr>
        <w:t xml:space="preserve"> </w:t>
      </w:r>
      <w:r w:rsidR="0087424A">
        <w:rPr>
          <w:rFonts w:eastAsia="宋体"/>
          <w:b w:val="0"/>
        </w:rPr>
        <w:t xml:space="preserve">Statistics show a decrease of CTB-labeled PNs </w:t>
      </w:r>
      <w:r w:rsidR="00517EF7">
        <w:rPr>
          <w:rFonts w:eastAsia="宋体"/>
          <w:b w:val="0"/>
          <w:color w:val="000000" w:themeColor="text1"/>
        </w:rPr>
        <w:t>in</w:t>
      </w:r>
      <w:r w:rsidR="00517EF7" w:rsidRPr="00BC35FE">
        <w:rPr>
          <w:rFonts w:eastAsia="宋体"/>
          <w:b w:val="0"/>
          <w:i/>
          <w:iCs/>
          <w:color w:val="000000" w:themeColor="text1"/>
        </w:rPr>
        <w:t xml:space="preserve"> </w:t>
      </w:r>
      <w:r w:rsidR="00BC35FE" w:rsidRPr="00BC35FE">
        <w:rPr>
          <w:rFonts w:eastAsia="宋体"/>
          <w:b w:val="0"/>
          <w:i/>
          <w:iCs/>
          <w:color w:val="000000" w:themeColor="text1"/>
        </w:rPr>
        <w:t>Celsr3</w:t>
      </w:r>
      <w:r w:rsidR="00BC35FE" w:rsidRPr="00BC35FE">
        <w:rPr>
          <w:rFonts w:eastAsia="宋体"/>
          <w:b w:val="0"/>
          <w:color w:val="000000" w:themeColor="text1"/>
        </w:rPr>
        <w:t xml:space="preserve"> cKO mice</w:t>
      </w:r>
      <w:r w:rsidR="00517EF7" w:rsidRPr="00517EF7">
        <w:rPr>
          <w:rFonts w:eastAsia="宋体"/>
          <w:b w:val="0"/>
        </w:rPr>
        <w:t xml:space="preserve"> </w:t>
      </w:r>
      <w:r w:rsidR="00517EF7">
        <w:rPr>
          <w:rFonts w:eastAsia="宋体"/>
          <w:b w:val="0"/>
        </w:rPr>
        <w:t xml:space="preserve">on the </w:t>
      </w:r>
      <w:r w:rsidR="00517EF7" w:rsidRPr="004C18A0">
        <w:rPr>
          <w:rFonts w:eastAsia="宋体"/>
          <w:b w:val="0"/>
          <w:color w:val="000000" w:themeColor="text1"/>
        </w:rPr>
        <w:t>ipsilateral side</w:t>
      </w:r>
      <w:r w:rsidR="00517EF7">
        <w:rPr>
          <w:rFonts w:eastAsia="宋体"/>
          <w:b w:val="0"/>
          <w:color w:val="000000" w:themeColor="text1"/>
        </w:rPr>
        <w:t>, but no differences on the contralateral side.</w:t>
      </w:r>
      <w:r w:rsidR="00BC35FE" w:rsidRPr="00BC35FE">
        <w:rPr>
          <w:rFonts w:eastAsia="宋体"/>
          <w:b w:val="0"/>
          <w:color w:val="000000" w:themeColor="text1"/>
        </w:rPr>
        <w:t xml:space="preserve"> </w:t>
      </w:r>
      <w:r w:rsidR="00517EF7" w:rsidRPr="00BC35FE">
        <w:rPr>
          <w:rFonts w:eastAsia="宋体"/>
          <w:b w:val="0"/>
          <w:color w:val="000000" w:themeColor="text1"/>
        </w:rPr>
        <w:t>*</w:t>
      </w:r>
      <w:r w:rsidR="00517EF7">
        <w:rPr>
          <w:rFonts w:eastAsia="宋体"/>
          <w:b w:val="0"/>
          <w:color w:val="000000" w:themeColor="text1"/>
        </w:rPr>
        <w:t>*</w:t>
      </w:r>
      <w:r w:rsidR="00517EF7" w:rsidRPr="00BC35FE">
        <w:rPr>
          <w:rFonts w:eastAsia="宋体"/>
          <w:b w:val="0"/>
          <w:color w:val="000000" w:themeColor="text1"/>
        </w:rPr>
        <w:t xml:space="preserve">, </w:t>
      </w:r>
      <w:r w:rsidR="00517EF7" w:rsidRPr="00BC35FE">
        <w:rPr>
          <w:rFonts w:eastAsia="宋体"/>
          <w:b w:val="0"/>
          <w:i/>
          <w:iCs/>
          <w:color w:val="000000" w:themeColor="text1"/>
        </w:rPr>
        <w:t>P&lt;</w:t>
      </w:r>
      <w:r w:rsidR="00517EF7" w:rsidRPr="00BC35FE">
        <w:rPr>
          <w:rFonts w:eastAsia="宋体"/>
          <w:b w:val="0"/>
          <w:color w:val="000000" w:themeColor="text1"/>
        </w:rPr>
        <w:t>0.0</w:t>
      </w:r>
      <w:r w:rsidR="00517EF7">
        <w:rPr>
          <w:rFonts w:eastAsia="宋体"/>
          <w:b w:val="0"/>
          <w:color w:val="000000" w:themeColor="text1"/>
        </w:rPr>
        <w:t>1</w:t>
      </w:r>
      <w:r w:rsidR="00517EF7" w:rsidRPr="00BC35FE">
        <w:rPr>
          <w:rFonts w:eastAsia="宋体"/>
          <w:b w:val="0"/>
          <w:color w:val="000000" w:themeColor="text1"/>
        </w:rPr>
        <w:t xml:space="preserve">; unpaired Student’s </w:t>
      </w:r>
      <w:r w:rsidR="00517EF7" w:rsidRPr="00BC35FE">
        <w:rPr>
          <w:rFonts w:eastAsia="宋体"/>
          <w:b w:val="0"/>
          <w:i/>
          <w:iCs/>
          <w:color w:val="000000" w:themeColor="text1"/>
        </w:rPr>
        <w:t>t</w:t>
      </w:r>
      <w:r w:rsidR="00517EF7" w:rsidRPr="00BC35FE">
        <w:rPr>
          <w:rFonts w:eastAsia="宋体"/>
          <w:b w:val="0"/>
          <w:color w:val="000000" w:themeColor="text1"/>
        </w:rPr>
        <w:t>-test, n=</w:t>
      </w:r>
      <w:r w:rsidR="00517EF7">
        <w:rPr>
          <w:rFonts w:eastAsia="宋体"/>
          <w:b w:val="0"/>
          <w:color w:val="000000" w:themeColor="text1"/>
        </w:rPr>
        <w:t>4</w:t>
      </w:r>
      <w:r w:rsidR="00517EF7" w:rsidRPr="00BC35FE">
        <w:rPr>
          <w:rFonts w:eastAsia="宋体"/>
          <w:b w:val="0"/>
          <w:color w:val="000000" w:themeColor="text1"/>
        </w:rPr>
        <w:t>.</w:t>
      </w:r>
    </w:p>
    <w:sectPr w:rsidR="00663F2F" w:rsidRPr="004C18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A6637" w14:textId="77777777" w:rsidR="009F4A16" w:rsidRDefault="009F4A16" w:rsidP="00BC35FE">
      <w:pPr>
        <w:spacing w:line="240" w:lineRule="auto"/>
      </w:pPr>
      <w:r>
        <w:separator/>
      </w:r>
    </w:p>
  </w:endnote>
  <w:endnote w:type="continuationSeparator" w:id="0">
    <w:p w14:paraId="3A549060" w14:textId="77777777" w:rsidR="009F4A16" w:rsidRDefault="009F4A16" w:rsidP="00BC35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5A939" w14:textId="77777777" w:rsidR="009F4A16" w:rsidRDefault="009F4A16" w:rsidP="00BC35FE">
      <w:pPr>
        <w:spacing w:line="240" w:lineRule="auto"/>
      </w:pPr>
      <w:r>
        <w:separator/>
      </w:r>
    </w:p>
  </w:footnote>
  <w:footnote w:type="continuationSeparator" w:id="0">
    <w:p w14:paraId="7C676C06" w14:textId="77777777" w:rsidR="009F4A16" w:rsidRDefault="009F4A16" w:rsidP="00BC35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D8"/>
    <w:rsid w:val="000A74FC"/>
    <w:rsid w:val="001D48F7"/>
    <w:rsid w:val="001D68F7"/>
    <w:rsid w:val="001F6EC3"/>
    <w:rsid w:val="002318AD"/>
    <w:rsid w:val="002515A1"/>
    <w:rsid w:val="00370BDF"/>
    <w:rsid w:val="0039534F"/>
    <w:rsid w:val="003D629A"/>
    <w:rsid w:val="004912FA"/>
    <w:rsid w:val="004C18A0"/>
    <w:rsid w:val="00517EF7"/>
    <w:rsid w:val="005215B3"/>
    <w:rsid w:val="005A5033"/>
    <w:rsid w:val="005B7C9F"/>
    <w:rsid w:val="005E7C8A"/>
    <w:rsid w:val="00663F2F"/>
    <w:rsid w:val="006D1756"/>
    <w:rsid w:val="00763639"/>
    <w:rsid w:val="007D0621"/>
    <w:rsid w:val="00805D35"/>
    <w:rsid w:val="008156E8"/>
    <w:rsid w:val="00873AB9"/>
    <w:rsid w:val="0087424A"/>
    <w:rsid w:val="008E40E3"/>
    <w:rsid w:val="00911ED8"/>
    <w:rsid w:val="00930ADB"/>
    <w:rsid w:val="009F4A16"/>
    <w:rsid w:val="00A50A13"/>
    <w:rsid w:val="00A84679"/>
    <w:rsid w:val="00A977C3"/>
    <w:rsid w:val="00AB4EF9"/>
    <w:rsid w:val="00AC478E"/>
    <w:rsid w:val="00BC35FE"/>
    <w:rsid w:val="00BD7E83"/>
    <w:rsid w:val="00C346EE"/>
    <w:rsid w:val="00CB0BEC"/>
    <w:rsid w:val="00D54FF9"/>
    <w:rsid w:val="00DC3479"/>
    <w:rsid w:val="00F4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4E7999"/>
  <w15:chartTrackingRefBased/>
  <w15:docId w15:val="{F3C15A4F-6B19-4A02-BF79-D83061C6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479"/>
    <w:pPr>
      <w:widowControl w:val="0"/>
      <w:spacing w:line="480" w:lineRule="auto"/>
    </w:pPr>
    <w:rPr>
      <w:rFonts w:ascii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35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cstheme="minorBidi"/>
      <w:b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35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35FE"/>
    <w:pPr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cstheme="minorBidi"/>
      <w:b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35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alexchenboli@outlook.com</dc:creator>
  <cp:keywords/>
  <dc:description/>
  <cp:lastModifiedBy>Libing Zhou</cp:lastModifiedBy>
  <cp:revision>9</cp:revision>
  <dcterms:created xsi:type="dcterms:W3CDTF">2022-05-19T07:36:00Z</dcterms:created>
  <dcterms:modified xsi:type="dcterms:W3CDTF">2022-05-20T23:27:00Z</dcterms:modified>
</cp:coreProperties>
</file>