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8616F" w14:textId="263300C9" w:rsidR="000B2408" w:rsidRPr="00C16DCD" w:rsidRDefault="000B2408" w:rsidP="000B24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Pr="00C16DCD">
        <w:rPr>
          <w:rFonts w:ascii="Times New Roman" w:hAnsi="Times New Roman" w:cs="Times New Roman"/>
        </w:rPr>
        <w:t>The table contains information about investigated mRNA and comparisons expression levels in habenular nuclei in two rat strains - WIS (control group) and WKY (experimental group).</w:t>
      </w:r>
    </w:p>
    <w:p w14:paraId="3E7E35E3" w14:textId="6202C2CF" w:rsidR="00751DA9" w:rsidRPr="00661B43" w:rsidRDefault="00751DA9" w:rsidP="00751DA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listy7kolorowa"/>
        <w:tblW w:w="11035" w:type="dxa"/>
        <w:tblLook w:val="04A0" w:firstRow="1" w:lastRow="0" w:firstColumn="1" w:lastColumn="0" w:noHBand="0" w:noVBand="1"/>
      </w:tblPr>
      <w:tblGrid>
        <w:gridCol w:w="1023"/>
        <w:gridCol w:w="4458"/>
        <w:gridCol w:w="1934"/>
        <w:gridCol w:w="1810"/>
        <w:gridCol w:w="1810"/>
      </w:tblGrid>
      <w:tr w:rsidR="00751DA9" w:rsidRPr="000B2408" w14:paraId="5D5890DB" w14:textId="77777777" w:rsidTr="000B24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88" w:type="dxa"/>
            <w:vAlign w:val="center"/>
          </w:tcPr>
          <w:p w14:paraId="58846010" w14:textId="77777777" w:rsidR="00751DA9" w:rsidRPr="000B2408" w:rsidRDefault="00751DA9" w:rsidP="000B2408">
            <w:pPr>
              <w:jc w:val="center"/>
              <w:rPr>
                <w:rFonts w:ascii="Times New Roman" w:hAnsi="Times New Roman" w:cs="Times New Roman"/>
                <w:b/>
                <w:i w:val="0"/>
                <w:iCs w:val="0"/>
                <w:sz w:val="22"/>
              </w:rPr>
            </w:pPr>
            <w:r w:rsidRPr="000B2408">
              <w:rPr>
                <w:rFonts w:ascii="Times New Roman" w:hAnsi="Times New Roman" w:cs="Times New Roman"/>
                <w:b/>
                <w:i w:val="0"/>
                <w:iCs w:val="0"/>
                <w:sz w:val="22"/>
              </w:rPr>
              <w:t>Gene Symbol</w:t>
            </w:r>
          </w:p>
        </w:tc>
        <w:tc>
          <w:tcPr>
            <w:tcW w:w="4482" w:type="dxa"/>
            <w:vAlign w:val="center"/>
          </w:tcPr>
          <w:p w14:paraId="6966317B" w14:textId="77777777" w:rsidR="00751DA9" w:rsidRPr="000B2408" w:rsidRDefault="00751DA9" w:rsidP="000B2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iCs w:val="0"/>
                <w:sz w:val="22"/>
              </w:rPr>
            </w:pPr>
            <w:r w:rsidRPr="000B2408">
              <w:rPr>
                <w:rFonts w:ascii="Times New Roman" w:hAnsi="Times New Roman" w:cs="Times New Roman"/>
                <w:b/>
                <w:i w:val="0"/>
                <w:iCs w:val="0"/>
                <w:sz w:val="22"/>
              </w:rPr>
              <w:t>Gene Name</w:t>
            </w:r>
          </w:p>
        </w:tc>
        <w:tc>
          <w:tcPr>
            <w:tcW w:w="1937" w:type="dxa"/>
            <w:vAlign w:val="center"/>
          </w:tcPr>
          <w:p w14:paraId="10853C90" w14:textId="77777777" w:rsidR="00751DA9" w:rsidRPr="000B2408" w:rsidRDefault="00751DA9" w:rsidP="000B2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iCs w:val="0"/>
                <w:sz w:val="22"/>
              </w:rPr>
            </w:pPr>
            <w:r w:rsidRPr="000B2408">
              <w:rPr>
                <w:rFonts w:ascii="Times New Roman" w:hAnsi="Times New Roman" w:cs="Times New Roman"/>
                <w:b/>
                <w:i w:val="0"/>
                <w:iCs w:val="0"/>
                <w:sz w:val="22"/>
              </w:rPr>
              <w:t>Assay ID</w:t>
            </w:r>
          </w:p>
        </w:tc>
        <w:tc>
          <w:tcPr>
            <w:tcW w:w="1814" w:type="dxa"/>
            <w:vAlign w:val="center"/>
          </w:tcPr>
          <w:p w14:paraId="627123F9" w14:textId="77777777" w:rsidR="00751DA9" w:rsidRPr="000B2408" w:rsidRDefault="00751DA9" w:rsidP="000B2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iCs w:val="0"/>
                <w:sz w:val="22"/>
              </w:rPr>
            </w:pPr>
            <w:r w:rsidRPr="000B2408">
              <w:rPr>
                <w:rFonts w:ascii="Times New Roman" w:hAnsi="Times New Roman" w:cs="Times New Roman"/>
                <w:b/>
                <w:i w:val="0"/>
                <w:iCs w:val="0"/>
                <w:sz w:val="22"/>
              </w:rPr>
              <w:t xml:space="preserve">Expression level </w:t>
            </w:r>
            <w:proofErr w:type="spellStart"/>
            <w:r w:rsidRPr="000B2408">
              <w:rPr>
                <w:rFonts w:ascii="Times New Roman" w:hAnsi="Times New Roman" w:cs="Times New Roman"/>
                <w:b/>
                <w:i w:val="0"/>
                <w:iCs w:val="0"/>
                <w:sz w:val="22"/>
              </w:rPr>
              <w:t>MHb</w:t>
            </w:r>
            <w:proofErr w:type="spellEnd"/>
          </w:p>
        </w:tc>
        <w:tc>
          <w:tcPr>
            <w:tcW w:w="1814" w:type="dxa"/>
            <w:vAlign w:val="center"/>
          </w:tcPr>
          <w:p w14:paraId="297DE21F" w14:textId="77777777" w:rsidR="00751DA9" w:rsidRPr="000B2408" w:rsidRDefault="00751DA9" w:rsidP="000B24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 w:val="0"/>
                <w:iCs w:val="0"/>
                <w:sz w:val="22"/>
              </w:rPr>
            </w:pPr>
            <w:r w:rsidRPr="000B2408">
              <w:rPr>
                <w:rFonts w:ascii="Times New Roman" w:hAnsi="Times New Roman" w:cs="Times New Roman"/>
                <w:b/>
                <w:i w:val="0"/>
                <w:iCs w:val="0"/>
                <w:sz w:val="22"/>
              </w:rPr>
              <w:t xml:space="preserve">Expression level </w:t>
            </w:r>
            <w:proofErr w:type="spellStart"/>
            <w:r w:rsidRPr="000B2408">
              <w:rPr>
                <w:rFonts w:ascii="Times New Roman" w:hAnsi="Times New Roman" w:cs="Times New Roman"/>
                <w:b/>
                <w:i w:val="0"/>
                <w:iCs w:val="0"/>
                <w:sz w:val="22"/>
              </w:rPr>
              <w:t>LHb</w:t>
            </w:r>
            <w:proofErr w:type="spellEnd"/>
          </w:p>
        </w:tc>
      </w:tr>
      <w:tr w:rsidR="00751DA9" w:rsidRPr="000B2408" w14:paraId="25768ACC" w14:textId="77777777" w:rsidTr="000B2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29BA1A58" w14:textId="77777777" w:rsidR="00751DA9" w:rsidRPr="00FE7439" w:rsidRDefault="00751DA9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Cdkn1c</w:t>
            </w:r>
          </w:p>
        </w:tc>
        <w:tc>
          <w:tcPr>
            <w:tcW w:w="4482" w:type="dxa"/>
            <w:vAlign w:val="center"/>
          </w:tcPr>
          <w:p w14:paraId="63917450" w14:textId="77777777" w:rsidR="00751DA9" w:rsidRPr="000B2408" w:rsidRDefault="00751DA9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cyclin-dependent kinase inhibitor 1C</w:t>
            </w:r>
          </w:p>
        </w:tc>
        <w:tc>
          <w:tcPr>
            <w:tcW w:w="1937" w:type="dxa"/>
            <w:vAlign w:val="center"/>
          </w:tcPr>
          <w:p w14:paraId="5E2812CD" w14:textId="77777777" w:rsidR="00751DA9" w:rsidRPr="000B2408" w:rsidRDefault="00751DA9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Rn01502044_g1</w:t>
            </w:r>
          </w:p>
        </w:tc>
        <w:tc>
          <w:tcPr>
            <w:tcW w:w="1814" w:type="dxa"/>
            <w:vAlign w:val="center"/>
          </w:tcPr>
          <w:p w14:paraId="42663856" w14:textId="40A97E9B" w:rsidR="00751DA9" w:rsidRPr="000B2408" w:rsidRDefault="00184F88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significant statistical difference</w:t>
            </w:r>
          </w:p>
        </w:tc>
        <w:tc>
          <w:tcPr>
            <w:tcW w:w="1814" w:type="dxa"/>
            <w:vAlign w:val="center"/>
          </w:tcPr>
          <w:p w14:paraId="668C0A5D" w14:textId="48C8135C" w:rsidR="00751DA9" w:rsidRPr="000B2408" w:rsidRDefault="008456DE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751DA9" w:rsidRPr="000B2408" w14:paraId="77ADCB1F" w14:textId="77777777" w:rsidTr="000B2408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4FB774FF" w14:textId="77777777" w:rsidR="00751DA9" w:rsidRPr="00FE7439" w:rsidRDefault="00751DA9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Drd2</w:t>
            </w:r>
          </w:p>
        </w:tc>
        <w:tc>
          <w:tcPr>
            <w:tcW w:w="4482" w:type="dxa"/>
            <w:vAlign w:val="center"/>
          </w:tcPr>
          <w:p w14:paraId="4C104004" w14:textId="77777777" w:rsidR="00751DA9" w:rsidRPr="000B2408" w:rsidRDefault="00751DA9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dopamine receptor D2</w:t>
            </w:r>
          </w:p>
        </w:tc>
        <w:tc>
          <w:tcPr>
            <w:tcW w:w="1937" w:type="dxa"/>
            <w:vAlign w:val="center"/>
          </w:tcPr>
          <w:p w14:paraId="2674AA14" w14:textId="77777777" w:rsidR="00751DA9" w:rsidRPr="000B2408" w:rsidRDefault="00751DA9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Rn00561126_m1</w:t>
            </w:r>
          </w:p>
        </w:tc>
        <w:tc>
          <w:tcPr>
            <w:tcW w:w="1814" w:type="dxa"/>
            <w:vAlign w:val="center"/>
          </w:tcPr>
          <w:p w14:paraId="64AD85D3" w14:textId="12A8919F" w:rsidR="00751DA9" w:rsidRPr="000B2408" w:rsidRDefault="0001233C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14" w:type="dxa"/>
            <w:vAlign w:val="center"/>
          </w:tcPr>
          <w:p w14:paraId="6FF3D135" w14:textId="1D12D63F" w:rsidR="00751DA9" w:rsidRPr="000B2408" w:rsidRDefault="00184F88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significant statistical difference</w:t>
            </w:r>
          </w:p>
        </w:tc>
      </w:tr>
      <w:tr w:rsidR="00751DA9" w:rsidRPr="000B2408" w14:paraId="337623F8" w14:textId="77777777" w:rsidTr="000B2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6156619D" w14:textId="77777777" w:rsidR="00751DA9" w:rsidRPr="00FE7439" w:rsidRDefault="00751DA9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Elk4</w:t>
            </w:r>
          </w:p>
        </w:tc>
        <w:tc>
          <w:tcPr>
            <w:tcW w:w="4482" w:type="dxa"/>
            <w:vAlign w:val="center"/>
          </w:tcPr>
          <w:p w14:paraId="49EBBFE4" w14:textId="77777777" w:rsidR="00751DA9" w:rsidRPr="000B2408" w:rsidRDefault="00751DA9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ETS-domain protein (SRF accessory protein 1)</w:t>
            </w:r>
          </w:p>
        </w:tc>
        <w:tc>
          <w:tcPr>
            <w:tcW w:w="1937" w:type="dxa"/>
            <w:vAlign w:val="center"/>
          </w:tcPr>
          <w:p w14:paraId="742D7154" w14:textId="77777777" w:rsidR="00751DA9" w:rsidRPr="000B2408" w:rsidRDefault="00751DA9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Rn01484014_m1</w:t>
            </w:r>
          </w:p>
        </w:tc>
        <w:tc>
          <w:tcPr>
            <w:tcW w:w="1814" w:type="dxa"/>
            <w:vAlign w:val="center"/>
          </w:tcPr>
          <w:p w14:paraId="0E61AC1D" w14:textId="788E5199" w:rsidR="00751DA9" w:rsidRPr="000B2408" w:rsidRDefault="0001233C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14" w:type="dxa"/>
            <w:vAlign w:val="center"/>
          </w:tcPr>
          <w:p w14:paraId="54148D1B" w14:textId="0C557F0D" w:rsidR="00751DA9" w:rsidRPr="000B2408" w:rsidRDefault="00184F88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significant statistical difference</w:t>
            </w:r>
          </w:p>
        </w:tc>
      </w:tr>
      <w:tr w:rsidR="00751DA9" w:rsidRPr="000B2408" w14:paraId="0242316D" w14:textId="77777777" w:rsidTr="000B2408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564EAECB" w14:textId="77777777" w:rsidR="00751DA9" w:rsidRPr="00FE7439" w:rsidRDefault="00751DA9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Htr2a</w:t>
            </w:r>
          </w:p>
        </w:tc>
        <w:tc>
          <w:tcPr>
            <w:tcW w:w="4482" w:type="dxa"/>
            <w:vAlign w:val="center"/>
          </w:tcPr>
          <w:p w14:paraId="23948973" w14:textId="77777777" w:rsidR="00751DA9" w:rsidRPr="000B2408" w:rsidRDefault="00751DA9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5-hydroxytryptamine (serotonin) receptor 2A, G protein-coupled</w:t>
            </w:r>
          </w:p>
        </w:tc>
        <w:tc>
          <w:tcPr>
            <w:tcW w:w="1937" w:type="dxa"/>
            <w:vAlign w:val="center"/>
          </w:tcPr>
          <w:p w14:paraId="1469C33E" w14:textId="77777777" w:rsidR="00751DA9" w:rsidRPr="000B2408" w:rsidRDefault="00751DA9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Rn01468302_m1</w:t>
            </w:r>
          </w:p>
        </w:tc>
        <w:tc>
          <w:tcPr>
            <w:tcW w:w="1814" w:type="dxa"/>
            <w:vAlign w:val="center"/>
          </w:tcPr>
          <w:p w14:paraId="3873D96C" w14:textId="7C5EC698" w:rsidR="00751DA9" w:rsidRPr="000B2408" w:rsidRDefault="00B10FF4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beyond the detection limit</w:t>
            </w:r>
          </w:p>
        </w:tc>
        <w:tc>
          <w:tcPr>
            <w:tcW w:w="1814" w:type="dxa"/>
            <w:vAlign w:val="center"/>
          </w:tcPr>
          <w:p w14:paraId="4F68CB0A" w14:textId="15083EB0" w:rsidR="00751DA9" w:rsidRPr="000B2408" w:rsidRDefault="00184F88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significant statistical difference</w:t>
            </w:r>
          </w:p>
        </w:tc>
      </w:tr>
      <w:tr w:rsidR="00751DA9" w:rsidRPr="000B2408" w14:paraId="4988DDBF" w14:textId="77777777" w:rsidTr="000B2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406EE090" w14:textId="77777777" w:rsidR="00751DA9" w:rsidRPr="00FE7439" w:rsidRDefault="00751DA9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Htr4</w:t>
            </w:r>
          </w:p>
        </w:tc>
        <w:tc>
          <w:tcPr>
            <w:tcW w:w="4482" w:type="dxa"/>
            <w:vAlign w:val="center"/>
          </w:tcPr>
          <w:p w14:paraId="78A9D678" w14:textId="77777777" w:rsidR="00751DA9" w:rsidRPr="000B2408" w:rsidRDefault="00751DA9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 xml:space="preserve">5-hydroxytryptamine (serotonin) receptor </w:t>
            </w:r>
            <w:proofErr w:type="gramStart"/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, G protein-coupled</w:t>
            </w:r>
          </w:p>
        </w:tc>
        <w:tc>
          <w:tcPr>
            <w:tcW w:w="1937" w:type="dxa"/>
            <w:vAlign w:val="center"/>
          </w:tcPr>
          <w:p w14:paraId="2695A87D" w14:textId="77777777" w:rsidR="00751DA9" w:rsidRPr="000B2408" w:rsidRDefault="00751DA9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Rn00563402_m1</w:t>
            </w:r>
          </w:p>
        </w:tc>
        <w:tc>
          <w:tcPr>
            <w:tcW w:w="1814" w:type="dxa"/>
            <w:vAlign w:val="center"/>
          </w:tcPr>
          <w:p w14:paraId="566D96A8" w14:textId="2E2DC913" w:rsidR="00751DA9" w:rsidRPr="000B2408" w:rsidRDefault="0001233C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14" w:type="dxa"/>
            <w:vAlign w:val="center"/>
          </w:tcPr>
          <w:p w14:paraId="45397D4D" w14:textId="708F6D46" w:rsidR="00751DA9" w:rsidRPr="000B2408" w:rsidRDefault="00184F88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significant statistical difference</w:t>
            </w:r>
          </w:p>
        </w:tc>
      </w:tr>
      <w:tr w:rsidR="00751DA9" w:rsidRPr="000B2408" w14:paraId="50F9AB77" w14:textId="77777777" w:rsidTr="000B2408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22AFBC02" w14:textId="77777777" w:rsidR="00751DA9" w:rsidRPr="00FE7439" w:rsidRDefault="00751DA9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Htr7</w:t>
            </w:r>
          </w:p>
        </w:tc>
        <w:tc>
          <w:tcPr>
            <w:tcW w:w="4482" w:type="dxa"/>
            <w:vAlign w:val="center"/>
          </w:tcPr>
          <w:p w14:paraId="4ACC677A" w14:textId="77777777" w:rsidR="00751DA9" w:rsidRPr="000B2408" w:rsidRDefault="00751DA9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 xml:space="preserve">5-hydroxytryptamine (serotonin) receptor </w:t>
            </w:r>
            <w:proofErr w:type="gramStart"/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proofErr w:type="gramEnd"/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, adenylate cyclase-coupled</w:t>
            </w:r>
          </w:p>
        </w:tc>
        <w:tc>
          <w:tcPr>
            <w:tcW w:w="1937" w:type="dxa"/>
            <w:vAlign w:val="center"/>
          </w:tcPr>
          <w:p w14:paraId="1EAA897D" w14:textId="77777777" w:rsidR="00751DA9" w:rsidRPr="000B2408" w:rsidRDefault="00751DA9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Rn00576048_m1</w:t>
            </w:r>
          </w:p>
        </w:tc>
        <w:tc>
          <w:tcPr>
            <w:tcW w:w="1814" w:type="dxa"/>
            <w:vAlign w:val="center"/>
          </w:tcPr>
          <w:p w14:paraId="0F6955E8" w14:textId="50A352EF" w:rsidR="00751DA9" w:rsidRPr="000B2408" w:rsidRDefault="00184F88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significant statistical difference</w:t>
            </w:r>
          </w:p>
        </w:tc>
        <w:tc>
          <w:tcPr>
            <w:tcW w:w="1814" w:type="dxa"/>
            <w:vAlign w:val="center"/>
          </w:tcPr>
          <w:p w14:paraId="5711626C" w14:textId="0E0837B9" w:rsidR="00751DA9" w:rsidRPr="000B2408" w:rsidRDefault="00184F88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significant statistical difference</w:t>
            </w:r>
          </w:p>
        </w:tc>
      </w:tr>
      <w:tr w:rsidR="00751DA9" w:rsidRPr="000B2408" w14:paraId="20CE5D92" w14:textId="77777777" w:rsidTr="000B2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1533D318" w14:textId="77777777" w:rsidR="00751DA9" w:rsidRPr="00FE7439" w:rsidRDefault="00751DA9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Kcnj5</w:t>
            </w:r>
          </w:p>
        </w:tc>
        <w:tc>
          <w:tcPr>
            <w:tcW w:w="4482" w:type="dxa"/>
            <w:vAlign w:val="center"/>
          </w:tcPr>
          <w:p w14:paraId="0035F18D" w14:textId="77777777" w:rsidR="00751DA9" w:rsidRPr="000B2408" w:rsidRDefault="00751DA9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 xml:space="preserve">potassium channel, inwardly rectifying subfamily J, member </w:t>
            </w:r>
            <w:proofErr w:type="gramStart"/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proofErr w:type="gramEnd"/>
          </w:p>
        </w:tc>
        <w:tc>
          <w:tcPr>
            <w:tcW w:w="1937" w:type="dxa"/>
            <w:vAlign w:val="center"/>
          </w:tcPr>
          <w:p w14:paraId="308059AF" w14:textId="77777777" w:rsidR="00751DA9" w:rsidRPr="000B2408" w:rsidRDefault="00751DA9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Rn01789221_mH</w:t>
            </w:r>
          </w:p>
        </w:tc>
        <w:tc>
          <w:tcPr>
            <w:tcW w:w="1814" w:type="dxa"/>
            <w:vAlign w:val="center"/>
          </w:tcPr>
          <w:p w14:paraId="46FD4F8A" w14:textId="2D879DF8" w:rsidR="00751DA9" w:rsidRPr="000B2408" w:rsidRDefault="0001233C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14" w:type="dxa"/>
            <w:vAlign w:val="center"/>
          </w:tcPr>
          <w:p w14:paraId="7EE13580" w14:textId="044EE33B" w:rsidR="00751DA9" w:rsidRPr="000B2408" w:rsidRDefault="00184F88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significant statistical difference</w:t>
            </w:r>
          </w:p>
        </w:tc>
      </w:tr>
      <w:tr w:rsidR="00751DA9" w:rsidRPr="000B2408" w14:paraId="020ACE5B" w14:textId="77777777" w:rsidTr="000B2408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27E87D70" w14:textId="77777777" w:rsidR="00751DA9" w:rsidRPr="00FE7439" w:rsidRDefault="00751DA9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Kcnj9</w:t>
            </w:r>
          </w:p>
        </w:tc>
        <w:tc>
          <w:tcPr>
            <w:tcW w:w="4482" w:type="dxa"/>
            <w:vAlign w:val="center"/>
          </w:tcPr>
          <w:p w14:paraId="1D20EB89" w14:textId="77777777" w:rsidR="00751DA9" w:rsidRPr="000B2408" w:rsidRDefault="00751DA9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 xml:space="preserve">potassium channel, inwardly rectifying subfamily J, member </w:t>
            </w:r>
            <w:proofErr w:type="gramStart"/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proofErr w:type="gramEnd"/>
          </w:p>
        </w:tc>
        <w:tc>
          <w:tcPr>
            <w:tcW w:w="1937" w:type="dxa"/>
            <w:vAlign w:val="center"/>
          </w:tcPr>
          <w:p w14:paraId="12F8A2F1" w14:textId="77777777" w:rsidR="00751DA9" w:rsidRPr="000B2408" w:rsidRDefault="00751DA9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Rn00587665_m1</w:t>
            </w:r>
          </w:p>
        </w:tc>
        <w:tc>
          <w:tcPr>
            <w:tcW w:w="1814" w:type="dxa"/>
            <w:vAlign w:val="center"/>
          </w:tcPr>
          <w:p w14:paraId="678FA58E" w14:textId="5D479BF1" w:rsidR="00751DA9" w:rsidRPr="000B2408" w:rsidRDefault="00184F88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significant statistical difference</w:t>
            </w:r>
          </w:p>
        </w:tc>
        <w:tc>
          <w:tcPr>
            <w:tcW w:w="1814" w:type="dxa"/>
            <w:vAlign w:val="center"/>
          </w:tcPr>
          <w:p w14:paraId="0CCF26A9" w14:textId="2A362772" w:rsidR="00751DA9" w:rsidRPr="000B2408" w:rsidRDefault="008456DE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751DA9" w:rsidRPr="000B2408" w14:paraId="1B75330A" w14:textId="77777777" w:rsidTr="000B2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739B2BEF" w14:textId="77777777" w:rsidR="00751DA9" w:rsidRPr="00FE7439" w:rsidRDefault="00751DA9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Slc12a5</w:t>
            </w:r>
          </w:p>
        </w:tc>
        <w:tc>
          <w:tcPr>
            <w:tcW w:w="4482" w:type="dxa"/>
            <w:vAlign w:val="center"/>
          </w:tcPr>
          <w:p w14:paraId="22F1567B" w14:textId="77777777" w:rsidR="00751DA9" w:rsidRPr="000B2408" w:rsidRDefault="00751DA9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 xml:space="preserve">solute carrier family 12 (potassium-chloride transporter), member </w:t>
            </w:r>
            <w:proofErr w:type="gramStart"/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proofErr w:type="gramEnd"/>
          </w:p>
        </w:tc>
        <w:tc>
          <w:tcPr>
            <w:tcW w:w="1937" w:type="dxa"/>
            <w:vAlign w:val="center"/>
          </w:tcPr>
          <w:p w14:paraId="1F8F7165" w14:textId="77777777" w:rsidR="00751DA9" w:rsidRPr="000B2408" w:rsidRDefault="00751DA9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Rn00592624_m1</w:t>
            </w:r>
          </w:p>
        </w:tc>
        <w:tc>
          <w:tcPr>
            <w:tcW w:w="1814" w:type="dxa"/>
            <w:vAlign w:val="center"/>
          </w:tcPr>
          <w:p w14:paraId="5CFDF8D2" w14:textId="19E1E2C2" w:rsidR="00751DA9" w:rsidRPr="000B2408" w:rsidRDefault="00184F88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significant statistical difference</w:t>
            </w:r>
          </w:p>
        </w:tc>
        <w:tc>
          <w:tcPr>
            <w:tcW w:w="1814" w:type="dxa"/>
            <w:vAlign w:val="center"/>
          </w:tcPr>
          <w:p w14:paraId="163F74EC" w14:textId="181D6E24" w:rsidR="00751DA9" w:rsidRPr="000B2408" w:rsidRDefault="00184F88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significant statistical difference</w:t>
            </w:r>
          </w:p>
        </w:tc>
      </w:tr>
      <w:tr w:rsidR="00751DA9" w:rsidRPr="000B2408" w14:paraId="513B15C8" w14:textId="77777777" w:rsidTr="000B2408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7A33CE09" w14:textId="77777777" w:rsidR="00751DA9" w:rsidRPr="00FE7439" w:rsidRDefault="00751DA9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Sstr4</w:t>
            </w:r>
          </w:p>
        </w:tc>
        <w:tc>
          <w:tcPr>
            <w:tcW w:w="4482" w:type="dxa"/>
            <w:vAlign w:val="center"/>
          </w:tcPr>
          <w:p w14:paraId="30743372" w14:textId="77777777" w:rsidR="00751DA9" w:rsidRPr="000B2408" w:rsidRDefault="00751DA9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 xml:space="preserve">somatostatin receptor </w:t>
            </w:r>
            <w:proofErr w:type="gramStart"/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</w:p>
        </w:tc>
        <w:tc>
          <w:tcPr>
            <w:tcW w:w="1937" w:type="dxa"/>
            <w:vAlign w:val="center"/>
          </w:tcPr>
          <w:p w14:paraId="74E65FC6" w14:textId="77777777" w:rsidR="00751DA9" w:rsidRPr="000B2408" w:rsidRDefault="00751DA9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Rn00564741_s1</w:t>
            </w:r>
          </w:p>
        </w:tc>
        <w:tc>
          <w:tcPr>
            <w:tcW w:w="1814" w:type="dxa"/>
            <w:vAlign w:val="center"/>
          </w:tcPr>
          <w:p w14:paraId="44F51415" w14:textId="68588786" w:rsidR="00751DA9" w:rsidRPr="000B2408" w:rsidRDefault="0001233C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14" w:type="dxa"/>
            <w:vAlign w:val="center"/>
          </w:tcPr>
          <w:p w14:paraId="09104BDD" w14:textId="2A0E9EC5" w:rsidR="00751DA9" w:rsidRPr="000B2408" w:rsidRDefault="00184F88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significant statistical difference</w:t>
            </w:r>
          </w:p>
        </w:tc>
      </w:tr>
      <w:tr w:rsidR="00751DA9" w:rsidRPr="000B2408" w14:paraId="67F365A3" w14:textId="77777777" w:rsidTr="000B2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62BF71D8" w14:textId="77777777" w:rsidR="00751DA9" w:rsidRPr="00FE7439" w:rsidRDefault="00751DA9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Slc6a6</w:t>
            </w:r>
          </w:p>
        </w:tc>
        <w:tc>
          <w:tcPr>
            <w:tcW w:w="4482" w:type="dxa"/>
            <w:vAlign w:val="center"/>
          </w:tcPr>
          <w:p w14:paraId="657F63A7" w14:textId="77777777" w:rsidR="00751DA9" w:rsidRPr="000B2408" w:rsidRDefault="00751DA9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 xml:space="preserve">solute carrier family 6 (neurotransmitter transporter), member </w:t>
            </w:r>
            <w:proofErr w:type="gramStart"/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</w:p>
        </w:tc>
        <w:tc>
          <w:tcPr>
            <w:tcW w:w="1937" w:type="dxa"/>
            <w:vAlign w:val="center"/>
          </w:tcPr>
          <w:p w14:paraId="631EE4FE" w14:textId="77777777" w:rsidR="00751DA9" w:rsidRPr="000B2408" w:rsidRDefault="00751DA9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Rn00567962_m1</w:t>
            </w:r>
          </w:p>
        </w:tc>
        <w:tc>
          <w:tcPr>
            <w:tcW w:w="1814" w:type="dxa"/>
            <w:vAlign w:val="center"/>
          </w:tcPr>
          <w:p w14:paraId="3343D09F" w14:textId="06AAB017" w:rsidR="00751DA9" w:rsidRPr="000B2408" w:rsidRDefault="0001233C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14" w:type="dxa"/>
            <w:vAlign w:val="center"/>
          </w:tcPr>
          <w:p w14:paraId="4BA73043" w14:textId="3F3A7FBD" w:rsidR="00751DA9" w:rsidRPr="000B2408" w:rsidRDefault="00B2749F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751DA9" w:rsidRPr="000B2408" w14:paraId="775D3C22" w14:textId="77777777" w:rsidTr="000B2408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7F8EFC3F" w14:textId="77777777" w:rsidR="00751DA9" w:rsidRPr="00FE7439" w:rsidRDefault="00751DA9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Slc6a4</w:t>
            </w:r>
          </w:p>
        </w:tc>
        <w:tc>
          <w:tcPr>
            <w:tcW w:w="4482" w:type="dxa"/>
            <w:vAlign w:val="center"/>
          </w:tcPr>
          <w:p w14:paraId="2B6FFB84" w14:textId="77777777" w:rsidR="00751DA9" w:rsidRPr="000B2408" w:rsidRDefault="00751DA9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 xml:space="preserve">solute carrier family 6 (neurotransmitter transporter), member </w:t>
            </w:r>
            <w:proofErr w:type="gramStart"/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</w:p>
        </w:tc>
        <w:tc>
          <w:tcPr>
            <w:tcW w:w="1937" w:type="dxa"/>
            <w:vAlign w:val="center"/>
          </w:tcPr>
          <w:p w14:paraId="0210CFE6" w14:textId="77777777" w:rsidR="00751DA9" w:rsidRPr="000B2408" w:rsidRDefault="00751DA9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Rn00564737_m1</w:t>
            </w:r>
          </w:p>
        </w:tc>
        <w:tc>
          <w:tcPr>
            <w:tcW w:w="1814" w:type="dxa"/>
            <w:vAlign w:val="center"/>
          </w:tcPr>
          <w:p w14:paraId="5A044EF8" w14:textId="3203CEA1" w:rsidR="00751DA9" w:rsidRPr="000B2408" w:rsidRDefault="00B10FF4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expression</w:t>
            </w:r>
          </w:p>
        </w:tc>
        <w:tc>
          <w:tcPr>
            <w:tcW w:w="1814" w:type="dxa"/>
            <w:vAlign w:val="center"/>
          </w:tcPr>
          <w:p w14:paraId="72566492" w14:textId="50339444" w:rsidR="00751DA9" w:rsidRPr="000B2408" w:rsidRDefault="00B2749F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expression</w:t>
            </w:r>
          </w:p>
        </w:tc>
      </w:tr>
      <w:tr w:rsidR="00751DA9" w:rsidRPr="000B2408" w14:paraId="076E97B8" w14:textId="77777777" w:rsidTr="000B2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4ED8D15F" w14:textId="77777777" w:rsidR="00751DA9" w:rsidRPr="00FE7439" w:rsidRDefault="00751DA9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Slc6a2</w:t>
            </w:r>
          </w:p>
        </w:tc>
        <w:tc>
          <w:tcPr>
            <w:tcW w:w="4482" w:type="dxa"/>
            <w:vAlign w:val="center"/>
          </w:tcPr>
          <w:p w14:paraId="6EE50E70" w14:textId="77777777" w:rsidR="00751DA9" w:rsidRPr="000B2408" w:rsidRDefault="00751DA9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 xml:space="preserve">solute carrier family 6 (neurotransmitter transporter), member </w:t>
            </w:r>
            <w:proofErr w:type="gramStart"/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1937" w:type="dxa"/>
            <w:vAlign w:val="center"/>
          </w:tcPr>
          <w:p w14:paraId="6467D23A" w14:textId="77777777" w:rsidR="00751DA9" w:rsidRPr="000B2408" w:rsidRDefault="00751DA9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Rn00580207_m1</w:t>
            </w:r>
          </w:p>
        </w:tc>
        <w:tc>
          <w:tcPr>
            <w:tcW w:w="1814" w:type="dxa"/>
            <w:vAlign w:val="center"/>
          </w:tcPr>
          <w:p w14:paraId="7DF8D881" w14:textId="571AB6DA" w:rsidR="00751DA9" w:rsidRPr="000B2408" w:rsidRDefault="00B10FF4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expression</w:t>
            </w:r>
          </w:p>
        </w:tc>
        <w:tc>
          <w:tcPr>
            <w:tcW w:w="1814" w:type="dxa"/>
            <w:vAlign w:val="center"/>
          </w:tcPr>
          <w:p w14:paraId="4E96BA1C" w14:textId="65CBE1DF" w:rsidR="00751DA9" w:rsidRPr="000B2408" w:rsidRDefault="00B2749F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expression</w:t>
            </w:r>
          </w:p>
        </w:tc>
      </w:tr>
      <w:tr w:rsidR="00751DA9" w:rsidRPr="000B2408" w14:paraId="5EC2D990" w14:textId="77777777" w:rsidTr="000B2408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38BF35A0" w14:textId="77777777" w:rsidR="00751DA9" w:rsidRPr="00FE7439" w:rsidRDefault="00751DA9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Slc17a6</w:t>
            </w:r>
          </w:p>
        </w:tc>
        <w:tc>
          <w:tcPr>
            <w:tcW w:w="4482" w:type="dxa"/>
            <w:vAlign w:val="center"/>
          </w:tcPr>
          <w:p w14:paraId="1A79156B" w14:textId="77777777" w:rsidR="00751DA9" w:rsidRPr="000B2408" w:rsidRDefault="00751DA9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 xml:space="preserve">solute carrier family 17 (vesicular glutamate transporter), member </w:t>
            </w:r>
            <w:proofErr w:type="gramStart"/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</w:p>
        </w:tc>
        <w:tc>
          <w:tcPr>
            <w:tcW w:w="1937" w:type="dxa"/>
            <w:vAlign w:val="center"/>
          </w:tcPr>
          <w:p w14:paraId="323758A1" w14:textId="77777777" w:rsidR="00751DA9" w:rsidRPr="000B2408" w:rsidRDefault="00751DA9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Rn00584780_m1</w:t>
            </w:r>
          </w:p>
        </w:tc>
        <w:tc>
          <w:tcPr>
            <w:tcW w:w="1814" w:type="dxa"/>
            <w:vAlign w:val="center"/>
          </w:tcPr>
          <w:p w14:paraId="104FD928" w14:textId="25AD5BE2" w:rsidR="00751DA9" w:rsidRPr="000B2408" w:rsidRDefault="0001233C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14" w:type="dxa"/>
            <w:vAlign w:val="center"/>
          </w:tcPr>
          <w:p w14:paraId="624A7DA4" w14:textId="68F5F810" w:rsidR="00751DA9" w:rsidRPr="000B2408" w:rsidRDefault="00B2749F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751DA9" w:rsidRPr="000B2408" w14:paraId="195BBF64" w14:textId="77777777" w:rsidTr="000B2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7421531C" w14:textId="77777777" w:rsidR="00751DA9" w:rsidRPr="00FE7439" w:rsidRDefault="00751DA9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Nrg1</w:t>
            </w:r>
          </w:p>
        </w:tc>
        <w:tc>
          <w:tcPr>
            <w:tcW w:w="4482" w:type="dxa"/>
            <w:vAlign w:val="center"/>
          </w:tcPr>
          <w:p w14:paraId="3D7E454B" w14:textId="77777777" w:rsidR="00751DA9" w:rsidRPr="000B2408" w:rsidRDefault="00751DA9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 xml:space="preserve">neuregulin </w:t>
            </w:r>
            <w:proofErr w:type="gramStart"/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</w:p>
        </w:tc>
        <w:tc>
          <w:tcPr>
            <w:tcW w:w="1937" w:type="dxa"/>
            <w:vAlign w:val="center"/>
          </w:tcPr>
          <w:p w14:paraId="30352C48" w14:textId="77777777" w:rsidR="00751DA9" w:rsidRPr="000B2408" w:rsidRDefault="00751DA9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Rn01482165_m1</w:t>
            </w:r>
          </w:p>
        </w:tc>
        <w:tc>
          <w:tcPr>
            <w:tcW w:w="1814" w:type="dxa"/>
            <w:vAlign w:val="center"/>
          </w:tcPr>
          <w:p w14:paraId="02F09E6D" w14:textId="2C6E7C90" w:rsidR="00751DA9" w:rsidRPr="000B2408" w:rsidRDefault="0001233C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14" w:type="dxa"/>
            <w:vAlign w:val="center"/>
          </w:tcPr>
          <w:p w14:paraId="63FA6E06" w14:textId="248621E6" w:rsidR="00751DA9" w:rsidRPr="000B2408" w:rsidRDefault="00B2749F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751DA9" w:rsidRPr="000B2408" w14:paraId="25553E86" w14:textId="77777777" w:rsidTr="000B2408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6FCA1653" w14:textId="77777777" w:rsidR="00751DA9" w:rsidRPr="00FE7439" w:rsidRDefault="00751DA9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Prl8a5</w:t>
            </w:r>
          </w:p>
        </w:tc>
        <w:tc>
          <w:tcPr>
            <w:tcW w:w="4482" w:type="dxa"/>
            <w:vAlign w:val="center"/>
          </w:tcPr>
          <w:p w14:paraId="36C7546E" w14:textId="77777777" w:rsidR="00751DA9" w:rsidRPr="000B2408" w:rsidRDefault="00751DA9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 xml:space="preserve">prolactin family </w:t>
            </w:r>
            <w:proofErr w:type="gramStart"/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proofErr w:type="gramEnd"/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, subfamily a, member 5</w:t>
            </w:r>
          </w:p>
        </w:tc>
        <w:tc>
          <w:tcPr>
            <w:tcW w:w="1937" w:type="dxa"/>
            <w:vAlign w:val="center"/>
          </w:tcPr>
          <w:p w14:paraId="17FED78E" w14:textId="77777777" w:rsidR="00751DA9" w:rsidRPr="000B2408" w:rsidRDefault="00751DA9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Rn01789326_m1</w:t>
            </w:r>
          </w:p>
        </w:tc>
        <w:tc>
          <w:tcPr>
            <w:tcW w:w="1814" w:type="dxa"/>
            <w:vAlign w:val="center"/>
          </w:tcPr>
          <w:p w14:paraId="26A02307" w14:textId="71324EBE" w:rsidR="00751DA9" w:rsidRPr="000B2408" w:rsidRDefault="00B10FF4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expression</w:t>
            </w:r>
          </w:p>
        </w:tc>
        <w:tc>
          <w:tcPr>
            <w:tcW w:w="1814" w:type="dxa"/>
            <w:vAlign w:val="center"/>
          </w:tcPr>
          <w:p w14:paraId="686C7F1C" w14:textId="66EDE9EA" w:rsidR="00751DA9" w:rsidRPr="000B2408" w:rsidRDefault="00B2749F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expression</w:t>
            </w:r>
          </w:p>
        </w:tc>
      </w:tr>
      <w:tr w:rsidR="00751DA9" w:rsidRPr="000B2408" w14:paraId="5DAD6F82" w14:textId="77777777" w:rsidTr="000B2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524C5CFE" w14:textId="77777777" w:rsidR="00751DA9" w:rsidRPr="00FE7439" w:rsidRDefault="00751DA9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Prl3a1</w:t>
            </w:r>
          </w:p>
        </w:tc>
        <w:tc>
          <w:tcPr>
            <w:tcW w:w="4482" w:type="dxa"/>
            <w:vAlign w:val="center"/>
          </w:tcPr>
          <w:p w14:paraId="56984C98" w14:textId="77777777" w:rsidR="00751DA9" w:rsidRPr="000B2408" w:rsidRDefault="00751DA9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 xml:space="preserve">Prolactin family </w:t>
            </w:r>
            <w:proofErr w:type="gramStart"/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proofErr w:type="gramEnd"/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, subfamily a, member 1</w:t>
            </w:r>
          </w:p>
        </w:tc>
        <w:tc>
          <w:tcPr>
            <w:tcW w:w="1937" w:type="dxa"/>
            <w:vAlign w:val="center"/>
          </w:tcPr>
          <w:p w14:paraId="2BBF58A2" w14:textId="77777777" w:rsidR="00751DA9" w:rsidRPr="000B2408" w:rsidRDefault="00751DA9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Rn01434782_m1</w:t>
            </w:r>
          </w:p>
        </w:tc>
        <w:tc>
          <w:tcPr>
            <w:tcW w:w="1814" w:type="dxa"/>
            <w:vAlign w:val="center"/>
          </w:tcPr>
          <w:p w14:paraId="66B80A87" w14:textId="1F393851" w:rsidR="00751DA9" w:rsidRPr="000B2408" w:rsidRDefault="00B10FF4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expression</w:t>
            </w:r>
          </w:p>
        </w:tc>
        <w:tc>
          <w:tcPr>
            <w:tcW w:w="1814" w:type="dxa"/>
            <w:vAlign w:val="center"/>
          </w:tcPr>
          <w:p w14:paraId="3D78C86A" w14:textId="467DE603" w:rsidR="00751DA9" w:rsidRPr="000B2408" w:rsidRDefault="00B2749F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expression</w:t>
            </w:r>
          </w:p>
        </w:tc>
      </w:tr>
      <w:tr w:rsidR="00751DA9" w:rsidRPr="000B2408" w14:paraId="649AFBF3" w14:textId="77777777" w:rsidTr="000B2408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619BC8BC" w14:textId="77777777" w:rsidR="00751DA9" w:rsidRPr="00FE7439" w:rsidRDefault="00751DA9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lastRenderedPageBreak/>
              <w:t>Mapk14</w:t>
            </w:r>
          </w:p>
        </w:tc>
        <w:tc>
          <w:tcPr>
            <w:tcW w:w="4482" w:type="dxa"/>
            <w:vAlign w:val="center"/>
          </w:tcPr>
          <w:p w14:paraId="3070AD76" w14:textId="77777777" w:rsidR="00751DA9" w:rsidRPr="000B2408" w:rsidRDefault="00751DA9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 xml:space="preserve">mitogen activated protein kinase </w:t>
            </w:r>
            <w:proofErr w:type="gramStart"/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proofErr w:type="gramEnd"/>
          </w:p>
        </w:tc>
        <w:tc>
          <w:tcPr>
            <w:tcW w:w="1937" w:type="dxa"/>
            <w:vAlign w:val="center"/>
          </w:tcPr>
          <w:p w14:paraId="6DBB678C" w14:textId="77777777" w:rsidR="00751DA9" w:rsidRPr="000B2408" w:rsidRDefault="00751DA9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Rn00578842_m1</w:t>
            </w:r>
          </w:p>
        </w:tc>
        <w:tc>
          <w:tcPr>
            <w:tcW w:w="1814" w:type="dxa"/>
            <w:vAlign w:val="center"/>
          </w:tcPr>
          <w:p w14:paraId="49806457" w14:textId="46C3F22F" w:rsidR="00751DA9" w:rsidRPr="000B2408" w:rsidRDefault="0001233C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14" w:type="dxa"/>
            <w:vAlign w:val="center"/>
          </w:tcPr>
          <w:p w14:paraId="5D962875" w14:textId="56C2F3B0" w:rsidR="00751DA9" w:rsidRPr="000B2408" w:rsidRDefault="00B2749F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751DA9" w:rsidRPr="000B2408" w14:paraId="27663907" w14:textId="77777777" w:rsidTr="000B2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28C08540" w14:textId="77777777" w:rsidR="00751DA9" w:rsidRPr="00FE7439" w:rsidRDefault="00751DA9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Mapk8</w:t>
            </w:r>
          </w:p>
        </w:tc>
        <w:tc>
          <w:tcPr>
            <w:tcW w:w="4482" w:type="dxa"/>
            <w:vAlign w:val="center"/>
          </w:tcPr>
          <w:p w14:paraId="7CC4B845" w14:textId="77777777" w:rsidR="00751DA9" w:rsidRPr="000B2408" w:rsidRDefault="00751DA9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 xml:space="preserve">mitogen-activated protein kinase </w:t>
            </w:r>
            <w:proofErr w:type="gramStart"/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proofErr w:type="gramEnd"/>
          </w:p>
        </w:tc>
        <w:tc>
          <w:tcPr>
            <w:tcW w:w="1937" w:type="dxa"/>
            <w:vAlign w:val="center"/>
          </w:tcPr>
          <w:p w14:paraId="21DE2EF9" w14:textId="77777777" w:rsidR="00751DA9" w:rsidRPr="000B2408" w:rsidRDefault="00751DA9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Rn01218952_m1</w:t>
            </w:r>
          </w:p>
        </w:tc>
        <w:tc>
          <w:tcPr>
            <w:tcW w:w="1814" w:type="dxa"/>
            <w:vAlign w:val="center"/>
          </w:tcPr>
          <w:p w14:paraId="63BCBC54" w14:textId="662ECCAA" w:rsidR="00751DA9" w:rsidRPr="000B2408" w:rsidRDefault="0001233C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14" w:type="dxa"/>
            <w:vAlign w:val="center"/>
          </w:tcPr>
          <w:p w14:paraId="5A91D35B" w14:textId="100B81FB" w:rsidR="00751DA9" w:rsidRPr="000B2408" w:rsidRDefault="00B2749F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751DA9" w:rsidRPr="000B2408" w14:paraId="61DDE90B" w14:textId="77777777" w:rsidTr="000B2408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17A69BC2" w14:textId="77777777" w:rsidR="00751DA9" w:rsidRPr="00FE7439" w:rsidRDefault="00751DA9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Tph1</w:t>
            </w:r>
          </w:p>
        </w:tc>
        <w:tc>
          <w:tcPr>
            <w:tcW w:w="4482" w:type="dxa"/>
            <w:vAlign w:val="center"/>
          </w:tcPr>
          <w:p w14:paraId="6DB22FA0" w14:textId="77777777" w:rsidR="00751DA9" w:rsidRPr="000B2408" w:rsidRDefault="00751DA9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 xml:space="preserve">tryptophan hydroxylase </w:t>
            </w:r>
            <w:proofErr w:type="gramStart"/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</w:p>
        </w:tc>
        <w:tc>
          <w:tcPr>
            <w:tcW w:w="1937" w:type="dxa"/>
            <w:vAlign w:val="center"/>
          </w:tcPr>
          <w:p w14:paraId="67D9F845" w14:textId="77777777" w:rsidR="00751DA9" w:rsidRPr="000B2408" w:rsidRDefault="00751DA9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Rn01476867_m1</w:t>
            </w:r>
          </w:p>
        </w:tc>
        <w:tc>
          <w:tcPr>
            <w:tcW w:w="1814" w:type="dxa"/>
            <w:vAlign w:val="center"/>
          </w:tcPr>
          <w:p w14:paraId="301665AE" w14:textId="553F45DC" w:rsidR="00751DA9" w:rsidRPr="000B2408" w:rsidRDefault="0001233C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beyond the detection limit</w:t>
            </w:r>
          </w:p>
        </w:tc>
        <w:tc>
          <w:tcPr>
            <w:tcW w:w="1814" w:type="dxa"/>
            <w:vAlign w:val="center"/>
          </w:tcPr>
          <w:p w14:paraId="66478C4A" w14:textId="4D88C334" w:rsidR="00751DA9" w:rsidRPr="000B2408" w:rsidRDefault="00B2749F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beyond the detection limit</w:t>
            </w:r>
          </w:p>
        </w:tc>
      </w:tr>
      <w:tr w:rsidR="00751DA9" w:rsidRPr="000B2408" w14:paraId="759310B2" w14:textId="77777777" w:rsidTr="000B2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194235FF" w14:textId="77777777" w:rsidR="00751DA9" w:rsidRPr="00FE7439" w:rsidRDefault="00751DA9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Gpr55</w:t>
            </w:r>
          </w:p>
        </w:tc>
        <w:tc>
          <w:tcPr>
            <w:tcW w:w="4482" w:type="dxa"/>
            <w:vAlign w:val="center"/>
          </w:tcPr>
          <w:p w14:paraId="1C1E39CD" w14:textId="77777777" w:rsidR="00751DA9" w:rsidRPr="000B2408" w:rsidRDefault="00751DA9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 xml:space="preserve">G protein-coupled receptor </w:t>
            </w:r>
            <w:proofErr w:type="gramStart"/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  <w:proofErr w:type="gramEnd"/>
          </w:p>
        </w:tc>
        <w:tc>
          <w:tcPr>
            <w:tcW w:w="1937" w:type="dxa"/>
            <w:vAlign w:val="center"/>
          </w:tcPr>
          <w:p w14:paraId="4E9C2FDC" w14:textId="77777777" w:rsidR="00751DA9" w:rsidRPr="000B2408" w:rsidRDefault="00751DA9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Rn03037213_s1</w:t>
            </w:r>
          </w:p>
        </w:tc>
        <w:tc>
          <w:tcPr>
            <w:tcW w:w="1814" w:type="dxa"/>
            <w:vAlign w:val="center"/>
          </w:tcPr>
          <w:p w14:paraId="58E4E236" w14:textId="2147FC56" w:rsidR="00751DA9" w:rsidRPr="000B2408" w:rsidRDefault="0001233C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expression</w:t>
            </w:r>
          </w:p>
        </w:tc>
        <w:tc>
          <w:tcPr>
            <w:tcW w:w="1814" w:type="dxa"/>
            <w:vAlign w:val="center"/>
          </w:tcPr>
          <w:p w14:paraId="5FC722E8" w14:textId="5A6CDF98" w:rsidR="00751DA9" w:rsidRPr="000B2408" w:rsidRDefault="008456DE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expression</w:t>
            </w:r>
          </w:p>
        </w:tc>
      </w:tr>
      <w:tr w:rsidR="00751DA9" w:rsidRPr="000B2408" w14:paraId="6CB954AC" w14:textId="77777777" w:rsidTr="000B2408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25F46484" w14:textId="77777777" w:rsidR="00751DA9" w:rsidRPr="00FE7439" w:rsidRDefault="00751DA9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Sstr3</w:t>
            </w:r>
          </w:p>
        </w:tc>
        <w:tc>
          <w:tcPr>
            <w:tcW w:w="4482" w:type="dxa"/>
            <w:vAlign w:val="center"/>
          </w:tcPr>
          <w:p w14:paraId="2BC0EC81" w14:textId="77777777" w:rsidR="00751DA9" w:rsidRPr="000B2408" w:rsidRDefault="00751DA9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 xml:space="preserve">somatostatin receptor </w:t>
            </w:r>
            <w:proofErr w:type="gramStart"/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proofErr w:type="gramEnd"/>
          </w:p>
        </w:tc>
        <w:tc>
          <w:tcPr>
            <w:tcW w:w="1937" w:type="dxa"/>
            <w:vAlign w:val="center"/>
          </w:tcPr>
          <w:p w14:paraId="233DCE75" w14:textId="77777777" w:rsidR="00751DA9" w:rsidRPr="000B2408" w:rsidRDefault="00751DA9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Rn02134439_s1</w:t>
            </w:r>
          </w:p>
        </w:tc>
        <w:tc>
          <w:tcPr>
            <w:tcW w:w="1814" w:type="dxa"/>
            <w:vAlign w:val="center"/>
          </w:tcPr>
          <w:p w14:paraId="15261DD2" w14:textId="789D66D8" w:rsidR="00751DA9" w:rsidRPr="000B2408" w:rsidRDefault="00B10FF4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expression</w:t>
            </w:r>
          </w:p>
        </w:tc>
        <w:tc>
          <w:tcPr>
            <w:tcW w:w="1814" w:type="dxa"/>
            <w:vAlign w:val="center"/>
          </w:tcPr>
          <w:p w14:paraId="7252C76B" w14:textId="70A0C8A4" w:rsidR="00751DA9" w:rsidRPr="000B2408" w:rsidRDefault="00B2749F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751DA9" w:rsidRPr="000B2408" w14:paraId="57CAA98E" w14:textId="77777777" w:rsidTr="000B2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1CF22D9E" w14:textId="77777777" w:rsidR="00751DA9" w:rsidRPr="00FE7439" w:rsidRDefault="00751DA9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Sstr2</w:t>
            </w:r>
          </w:p>
        </w:tc>
        <w:tc>
          <w:tcPr>
            <w:tcW w:w="4482" w:type="dxa"/>
            <w:vAlign w:val="center"/>
          </w:tcPr>
          <w:p w14:paraId="11CCC5DE" w14:textId="77777777" w:rsidR="00751DA9" w:rsidRPr="000B2408" w:rsidRDefault="00751DA9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 xml:space="preserve">somatostatin receptor </w:t>
            </w:r>
            <w:proofErr w:type="gramStart"/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</w:p>
        </w:tc>
        <w:tc>
          <w:tcPr>
            <w:tcW w:w="1937" w:type="dxa"/>
            <w:vAlign w:val="center"/>
          </w:tcPr>
          <w:p w14:paraId="77CF835A" w14:textId="77777777" w:rsidR="00751DA9" w:rsidRPr="000B2408" w:rsidRDefault="00751DA9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Rn01464950_g1</w:t>
            </w:r>
          </w:p>
        </w:tc>
        <w:tc>
          <w:tcPr>
            <w:tcW w:w="1814" w:type="dxa"/>
            <w:vAlign w:val="center"/>
          </w:tcPr>
          <w:p w14:paraId="6EEF0C41" w14:textId="5D3224AA" w:rsidR="00751DA9" w:rsidRPr="000B2408" w:rsidRDefault="0001233C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14" w:type="dxa"/>
            <w:vAlign w:val="center"/>
          </w:tcPr>
          <w:p w14:paraId="63B5FD7E" w14:textId="79077CC9" w:rsidR="00751DA9" w:rsidRPr="000B2408" w:rsidRDefault="00B2749F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beyond the detection limit</w:t>
            </w:r>
          </w:p>
        </w:tc>
      </w:tr>
      <w:tr w:rsidR="00751DA9" w:rsidRPr="000B2408" w14:paraId="414735C6" w14:textId="77777777" w:rsidTr="000B2408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14D7A42D" w14:textId="77777777" w:rsidR="00751DA9" w:rsidRPr="00FE7439" w:rsidRDefault="00751DA9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Gabra1</w:t>
            </w:r>
          </w:p>
        </w:tc>
        <w:tc>
          <w:tcPr>
            <w:tcW w:w="4482" w:type="dxa"/>
            <w:vAlign w:val="center"/>
          </w:tcPr>
          <w:p w14:paraId="2FC201EE" w14:textId="77777777" w:rsidR="00751DA9" w:rsidRPr="000B2408" w:rsidRDefault="00751DA9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 xml:space="preserve">gamma-aminobutyric acid (GABA) A receptor, alpha </w:t>
            </w:r>
            <w:proofErr w:type="gramStart"/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</w:p>
        </w:tc>
        <w:tc>
          <w:tcPr>
            <w:tcW w:w="1937" w:type="dxa"/>
            <w:vAlign w:val="center"/>
          </w:tcPr>
          <w:p w14:paraId="40D0C80D" w14:textId="77777777" w:rsidR="00751DA9" w:rsidRPr="000B2408" w:rsidRDefault="00751DA9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Rn00788315_m1</w:t>
            </w:r>
          </w:p>
        </w:tc>
        <w:tc>
          <w:tcPr>
            <w:tcW w:w="1814" w:type="dxa"/>
            <w:vAlign w:val="center"/>
          </w:tcPr>
          <w:p w14:paraId="2497643B" w14:textId="2911FD9F" w:rsidR="00751DA9" w:rsidRPr="000B2408" w:rsidRDefault="0001233C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14" w:type="dxa"/>
            <w:vAlign w:val="center"/>
          </w:tcPr>
          <w:p w14:paraId="5EECE62D" w14:textId="3E9B8F95" w:rsidR="00751DA9" w:rsidRPr="000B2408" w:rsidRDefault="008456DE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751DA9" w:rsidRPr="000B2408" w14:paraId="7298E30F" w14:textId="77777777" w:rsidTr="000B2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63E6B635" w14:textId="77777777" w:rsidR="00751DA9" w:rsidRPr="00FE7439" w:rsidRDefault="00751DA9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Gabrb1</w:t>
            </w:r>
          </w:p>
        </w:tc>
        <w:tc>
          <w:tcPr>
            <w:tcW w:w="4482" w:type="dxa"/>
            <w:vAlign w:val="center"/>
          </w:tcPr>
          <w:p w14:paraId="24E901D2" w14:textId="77777777" w:rsidR="00751DA9" w:rsidRPr="000B2408" w:rsidRDefault="00751DA9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 xml:space="preserve">gamma-aminobutyric acid (GABA) A receptor, beta </w:t>
            </w:r>
            <w:proofErr w:type="gramStart"/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</w:p>
        </w:tc>
        <w:tc>
          <w:tcPr>
            <w:tcW w:w="1937" w:type="dxa"/>
            <w:vAlign w:val="center"/>
          </w:tcPr>
          <w:p w14:paraId="19F7A4B7" w14:textId="77777777" w:rsidR="00751DA9" w:rsidRPr="000B2408" w:rsidRDefault="00751DA9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Rn00564146_m1</w:t>
            </w:r>
          </w:p>
        </w:tc>
        <w:tc>
          <w:tcPr>
            <w:tcW w:w="1814" w:type="dxa"/>
            <w:vAlign w:val="center"/>
          </w:tcPr>
          <w:p w14:paraId="4C76C8A3" w14:textId="1661F241" w:rsidR="00751DA9" w:rsidRPr="000B2408" w:rsidRDefault="0001233C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14" w:type="dxa"/>
            <w:vAlign w:val="center"/>
          </w:tcPr>
          <w:p w14:paraId="03FBEBFC" w14:textId="70E014D4" w:rsidR="00751DA9" w:rsidRPr="000B2408" w:rsidRDefault="008456DE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751DA9" w:rsidRPr="000B2408" w14:paraId="2F29B9EA" w14:textId="77777777" w:rsidTr="000B2408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6E4B9F59" w14:textId="77777777" w:rsidR="00751DA9" w:rsidRPr="00FE7439" w:rsidRDefault="00751DA9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Chrna1</w:t>
            </w:r>
          </w:p>
        </w:tc>
        <w:tc>
          <w:tcPr>
            <w:tcW w:w="4482" w:type="dxa"/>
            <w:vAlign w:val="center"/>
          </w:tcPr>
          <w:p w14:paraId="662CFE8F" w14:textId="77777777" w:rsidR="00751DA9" w:rsidRPr="000B2408" w:rsidRDefault="00751DA9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cholinergic receptor, nicotinic, alpha 1 (muscle)</w:t>
            </w:r>
          </w:p>
        </w:tc>
        <w:tc>
          <w:tcPr>
            <w:tcW w:w="1937" w:type="dxa"/>
            <w:vAlign w:val="center"/>
          </w:tcPr>
          <w:p w14:paraId="672E9D12" w14:textId="77777777" w:rsidR="00751DA9" w:rsidRPr="000B2408" w:rsidRDefault="00751DA9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Rn01278033_m1</w:t>
            </w:r>
          </w:p>
        </w:tc>
        <w:tc>
          <w:tcPr>
            <w:tcW w:w="1814" w:type="dxa"/>
            <w:vAlign w:val="center"/>
          </w:tcPr>
          <w:p w14:paraId="024CB5AD" w14:textId="68DA714B" w:rsidR="00751DA9" w:rsidRPr="000B2408" w:rsidRDefault="00B10FF4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expression</w:t>
            </w:r>
          </w:p>
        </w:tc>
        <w:tc>
          <w:tcPr>
            <w:tcW w:w="1814" w:type="dxa"/>
            <w:vAlign w:val="center"/>
          </w:tcPr>
          <w:p w14:paraId="53E2642B" w14:textId="6FD481A1" w:rsidR="00751DA9" w:rsidRPr="000B2408" w:rsidRDefault="00B2749F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expression</w:t>
            </w:r>
          </w:p>
        </w:tc>
      </w:tr>
      <w:tr w:rsidR="00751DA9" w:rsidRPr="000B2408" w14:paraId="749367A9" w14:textId="77777777" w:rsidTr="000B2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6ECE0CE3" w14:textId="77777777" w:rsidR="00751DA9" w:rsidRPr="00FE7439" w:rsidRDefault="00751DA9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Ntrk3</w:t>
            </w:r>
          </w:p>
        </w:tc>
        <w:tc>
          <w:tcPr>
            <w:tcW w:w="4482" w:type="dxa"/>
            <w:vAlign w:val="center"/>
          </w:tcPr>
          <w:p w14:paraId="71D15A38" w14:textId="77777777" w:rsidR="00751DA9" w:rsidRPr="000B2408" w:rsidRDefault="00751DA9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neurotrophic tyrosine kinase, receptor, type 3</w:t>
            </w:r>
          </w:p>
        </w:tc>
        <w:tc>
          <w:tcPr>
            <w:tcW w:w="1937" w:type="dxa"/>
            <w:vAlign w:val="center"/>
          </w:tcPr>
          <w:p w14:paraId="077F1CFE" w14:textId="77777777" w:rsidR="00751DA9" w:rsidRPr="000B2408" w:rsidRDefault="00751DA9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Rn00570389_m1</w:t>
            </w:r>
          </w:p>
        </w:tc>
        <w:tc>
          <w:tcPr>
            <w:tcW w:w="1814" w:type="dxa"/>
            <w:vAlign w:val="center"/>
          </w:tcPr>
          <w:p w14:paraId="3287FF7C" w14:textId="4056684D" w:rsidR="00751DA9" w:rsidRPr="000B2408" w:rsidRDefault="00B10FF4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14" w:type="dxa"/>
            <w:vAlign w:val="center"/>
          </w:tcPr>
          <w:p w14:paraId="26610F44" w14:textId="4FCC3ABB" w:rsidR="00751DA9" w:rsidRPr="000B2408" w:rsidRDefault="00B2749F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751DA9" w:rsidRPr="000B2408" w14:paraId="0B08BC76" w14:textId="77777777" w:rsidTr="000B2408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55FCB4EE" w14:textId="77777777" w:rsidR="00751DA9" w:rsidRPr="00FE7439" w:rsidRDefault="00751DA9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Ntrk2</w:t>
            </w:r>
          </w:p>
        </w:tc>
        <w:tc>
          <w:tcPr>
            <w:tcW w:w="4482" w:type="dxa"/>
            <w:vAlign w:val="center"/>
          </w:tcPr>
          <w:p w14:paraId="5AB5F616" w14:textId="77777777" w:rsidR="00751DA9" w:rsidRPr="000B2408" w:rsidRDefault="00751DA9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neurotrophic tyrosine kinase, receptor, type 2</w:t>
            </w:r>
          </w:p>
        </w:tc>
        <w:tc>
          <w:tcPr>
            <w:tcW w:w="1937" w:type="dxa"/>
            <w:vAlign w:val="center"/>
          </w:tcPr>
          <w:p w14:paraId="11AE8BDA" w14:textId="77777777" w:rsidR="00751DA9" w:rsidRPr="000B2408" w:rsidRDefault="00751DA9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Rn01441749_m1</w:t>
            </w:r>
          </w:p>
        </w:tc>
        <w:tc>
          <w:tcPr>
            <w:tcW w:w="1814" w:type="dxa"/>
            <w:vAlign w:val="center"/>
          </w:tcPr>
          <w:p w14:paraId="7037E636" w14:textId="4F798EAC" w:rsidR="00751DA9" w:rsidRPr="000B2408" w:rsidRDefault="0001233C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14" w:type="dxa"/>
            <w:vAlign w:val="center"/>
          </w:tcPr>
          <w:p w14:paraId="2B87926A" w14:textId="48CF325F" w:rsidR="00751DA9" w:rsidRPr="000B2408" w:rsidRDefault="00B2749F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751DA9" w:rsidRPr="000B2408" w14:paraId="6260A28C" w14:textId="77777777" w:rsidTr="000B2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6932A713" w14:textId="77777777" w:rsidR="00751DA9" w:rsidRPr="00FE7439" w:rsidRDefault="00751DA9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Cacna1b</w:t>
            </w:r>
          </w:p>
        </w:tc>
        <w:tc>
          <w:tcPr>
            <w:tcW w:w="4482" w:type="dxa"/>
            <w:vAlign w:val="center"/>
          </w:tcPr>
          <w:p w14:paraId="5740642F" w14:textId="77777777" w:rsidR="00751DA9" w:rsidRPr="000B2408" w:rsidRDefault="00751DA9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calcium channel, voltage-dependent, N type, alpha 1B subunit</w:t>
            </w:r>
          </w:p>
        </w:tc>
        <w:tc>
          <w:tcPr>
            <w:tcW w:w="1937" w:type="dxa"/>
            <w:vAlign w:val="center"/>
          </w:tcPr>
          <w:p w14:paraId="5C504892" w14:textId="77777777" w:rsidR="00751DA9" w:rsidRPr="000B2408" w:rsidRDefault="00751DA9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Rn00595911_m1</w:t>
            </w:r>
          </w:p>
        </w:tc>
        <w:tc>
          <w:tcPr>
            <w:tcW w:w="1814" w:type="dxa"/>
            <w:vAlign w:val="center"/>
          </w:tcPr>
          <w:p w14:paraId="0EFCFFA7" w14:textId="76067A93" w:rsidR="00751DA9" w:rsidRPr="000B2408" w:rsidRDefault="0001233C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  <w:tc>
          <w:tcPr>
            <w:tcW w:w="1814" w:type="dxa"/>
            <w:vAlign w:val="center"/>
          </w:tcPr>
          <w:p w14:paraId="1AE871C0" w14:textId="4B384551" w:rsidR="00751DA9" w:rsidRPr="000B2408" w:rsidRDefault="008456DE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no differentiation</w:t>
            </w:r>
          </w:p>
        </w:tc>
      </w:tr>
      <w:tr w:rsidR="00CF7F3D" w:rsidRPr="000B2408" w14:paraId="41A1D213" w14:textId="77777777" w:rsidTr="000B2408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3048BFDC" w14:textId="77777777" w:rsidR="00CF7F3D" w:rsidRPr="00FE7439" w:rsidRDefault="00CF7F3D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18S</w:t>
            </w:r>
          </w:p>
        </w:tc>
        <w:tc>
          <w:tcPr>
            <w:tcW w:w="4482" w:type="dxa"/>
            <w:vAlign w:val="center"/>
          </w:tcPr>
          <w:p w14:paraId="71F51D15" w14:textId="77777777" w:rsidR="00CF7F3D" w:rsidRPr="000B2408" w:rsidRDefault="00CF7F3D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Eukaryotic 18S rRNA</w:t>
            </w:r>
          </w:p>
        </w:tc>
        <w:tc>
          <w:tcPr>
            <w:tcW w:w="1937" w:type="dxa"/>
            <w:vAlign w:val="center"/>
          </w:tcPr>
          <w:p w14:paraId="63699760" w14:textId="77777777" w:rsidR="00CF7F3D" w:rsidRPr="000B2408" w:rsidRDefault="00CF7F3D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Hs99999901_s1</w:t>
            </w:r>
          </w:p>
        </w:tc>
        <w:tc>
          <w:tcPr>
            <w:tcW w:w="1814" w:type="dxa"/>
            <w:vAlign w:val="center"/>
          </w:tcPr>
          <w:p w14:paraId="64E13BAD" w14:textId="77777777" w:rsidR="00CF7F3D" w:rsidRPr="000B2408" w:rsidRDefault="00CF7F3D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814" w:type="dxa"/>
            <w:vAlign w:val="center"/>
          </w:tcPr>
          <w:p w14:paraId="2FBB5B14" w14:textId="167225FB" w:rsidR="00CF7F3D" w:rsidRPr="000B2408" w:rsidRDefault="00CF7F3D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</w:tr>
      <w:tr w:rsidR="00CF7F3D" w:rsidRPr="000B2408" w14:paraId="52FDAF91" w14:textId="77777777" w:rsidTr="000B2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78050B80" w14:textId="77777777" w:rsidR="00CF7F3D" w:rsidRPr="00FE7439" w:rsidRDefault="00CF7F3D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Ppia</w:t>
            </w:r>
            <w:proofErr w:type="spellEnd"/>
          </w:p>
        </w:tc>
        <w:tc>
          <w:tcPr>
            <w:tcW w:w="4482" w:type="dxa"/>
            <w:vAlign w:val="center"/>
          </w:tcPr>
          <w:p w14:paraId="74971D37" w14:textId="77777777" w:rsidR="00CF7F3D" w:rsidRPr="000B2408" w:rsidRDefault="00CF7F3D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peptidylprolyl isomerase A (cyclophilin A)</w:t>
            </w:r>
          </w:p>
        </w:tc>
        <w:tc>
          <w:tcPr>
            <w:tcW w:w="1937" w:type="dxa"/>
            <w:vAlign w:val="center"/>
          </w:tcPr>
          <w:p w14:paraId="6448C096" w14:textId="77777777" w:rsidR="00CF7F3D" w:rsidRPr="000B2408" w:rsidRDefault="00CF7F3D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Rn00690933_m1</w:t>
            </w:r>
          </w:p>
        </w:tc>
        <w:tc>
          <w:tcPr>
            <w:tcW w:w="1814" w:type="dxa"/>
            <w:vAlign w:val="center"/>
          </w:tcPr>
          <w:p w14:paraId="56113333" w14:textId="77777777" w:rsidR="00CF7F3D" w:rsidRPr="000B2408" w:rsidRDefault="00CF7F3D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814" w:type="dxa"/>
            <w:vAlign w:val="center"/>
          </w:tcPr>
          <w:p w14:paraId="6CE61D44" w14:textId="3427DBE3" w:rsidR="00CF7F3D" w:rsidRPr="000B2408" w:rsidRDefault="00CF7F3D" w:rsidP="000B24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</w:tr>
      <w:tr w:rsidR="00CF7F3D" w:rsidRPr="000B2408" w14:paraId="526B1D3C" w14:textId="77777777" w:rsidTr="000B2408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69451CDF" w14:textId="77777777" w:rsidR="00CF7F3D" w:rsidRPr="00FE7439" w:rsidRDefault="00CF7F3D" w:rsidP="000B240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E7439">
              <w:rPr>
                <w:rFonts w:ascii="Times New Roman" w:hAnsi="Times New Roman" w:cs="Times New Roman"/>
                <w:b/>
                <w:bCs/>
                <w:sz w:val="22"/>
              </w:rPr>
              <w:t>Rpl32</w:t>
            </w:r>
          </w:p>
        </w:tc>
        <w:tc>
          <w:tcPr>
            <w:tcW w:w="4482" w:type="dxa"/>
            <w:vAlign w:val="center"/>
          </w:tcPr>
          <w:p w14:paraId="1B7196FE" w14:textId="77777777" w:rsidR="00CF7F3D" w:rsidRPr="000B2408" w:rsidRDefault="00CF7F3D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ribosomal protein L32</w:t>
            </w:r>
          </w:p>
        </w:tc>
        <w:tc>
          <w:tcPr>
            <w:tcW w:w="1937" w:type="dxa"/>
            <w:vAlign w:val="center"/>
          </w:tcPr>
          <w:p w14:paraId="6FBA4B0A" w14:textId="77777777" w:rsidR="00CF7F3D" w:rsidRPr="000B2408" w:rsidRDefault="00CF7F3D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Rn00820748_g1</w:t>
            </w:r>
          </w:p>
        </w:tc>
        <w:tc>
          <w:tcPr>
            <w:tcW w:w="1814" w:type="dxa"/>
            <w:vAlign w:val="center"/>
          </w:tcPr>
          <w:p w14:paraId="58DDA462" w14:textId="77777777" w:rsidR="00CF7F3D" w:rsidRPr="000B2408" w:rsidRDefault="00CF7F3D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1814" w:type="dxa"/>
            <w:vAlign w:val="center"/>
          </w:tcPr>
          <w:p w14:paraId="49F83737" w14:textId="782B54CD" w:rsidR="00CF7F3D" w:rsidRPr="000B2408" w:rsidRDefault="00CF7F3D" w:rsidP="000B24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2408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</w:tr>
    </w:tbl>
    <w:p w14:paraId="4FEB433C" w14:textId="5A5AFF60" w:rsidR="00751DA9" w:rsidRDefault="00751DA9"/>
    <w:p w14:paraId="29651287" w14:textId="77777777" w:rsidR="00184F88" w:rsidRDefault="00184F88"/>
    <w:sectPr w:rsidR="00184F88" w:rsidSect="00751DA9">
      <w:pgSz w:w="12240" w:h="15840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3BEEF" w14:textId="77777777" w:rsidR="008C297A" w:rsidRDefault="008C297A" w:rsidP="00565C56">
      <w:pPr>
        <w:spacing w:after="0" w:line="240" w:lineRule="auto"/>
      </w:pPr>
      <w:r>
        <w:separator/>
      </w:r>
    </w:p>
  </w:endnote>
  <w:endnote w:type="continuationSeparator" w:id="0">
    <w:p w14:paraId="497CAD76" w14:textId="77777777" w:rsidR="008C297A" w:rsidRDefault="008C297A" w:rsidP="00565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44533" w14:textId="77777777" w:rsidR="008C297A" w:rsidRDefault="008C297A" w:rsidP="00565C56">
      <w:pPr>
        <w:spacing w:after="0" w:line="240" w:lineRule="auto"/>
      </w:pPr>
      <w:r>
        <w:separator/>
      </w:r>
    </w:p>
  </w:footnote>
  <w:footnote w:type="continuationSeparator" w:id="0">
    <w:p w14:paraId="562FD2BB" w14:textId="77777777" w:rsidR="008C297A" w:rsidRDefault="008C297A" w:rsidP="00565C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yt7Q0MjMxM7S0NDZT0lEKTi0uzszPAykwqgUAxPBKpywAAAA="/>
  </w:docVars>
  <w:rsids>
    <w:rsidRoot w:val="00100A87"/>
    <w:rsid w:val="0001233C"/>
    <w:rsid w:val="00062CEE"/>
    <w:rsid w:val="000A1BC3"/>
    <w:rsid w:val="000B2408"/>
    <w:rsid w:val="000B2865"/>
    <w:rsid w:val="00100491"/>
    <w:rsid w:val="00100A87"/>
    <w:rsid w:val="00184F88"/>
    <w:rsid w:val="001F0A9E"/>
    <w:rsid w:val="00252812"/>
    <w:rsid w:val="00270199"/>
    <w:rsid w:val="002C2BC4"/>
    <w:rsid w:val="002D3432"/>
    <w:rsid w:val="00334172"/>
    <w:rsid w:val="003810F4"/>
    <w:rsid w:val="0041282D"/>
    <w:rsid w:val="00450F71"/>
    <w:rsid w:val="004530EC"/>
    <w:rsid w:val="004D490E"/>
    <w:rsid w:val="00520FC0"/>
    <w:rsid w:val="005223F8"/>
    <w:rsid w:val="0052253B"/>
    <w:rsid w:val="0055004C"/>
    <w:rsid w:val="00565C56"/>
    <w:rsid w:val="0057287D"/>
    <w:rsid w:val="006002EB"/>
    <w:rsid w:val="00601B4E"/>
    <w:rsid w:val="00642C8C"/>
    <w:rsid w:val="0070010D"/>
    <w:rsid w:val="00706B41"/>
    <w:rsid w:val="00751DA9"/>
    <w:rsid w:val="007714C3"/>
    <w:rsid w:val="00794B75"/>
    <w:rsid w:val="007E487D"/>
    <w:rsid w:val="008456DE"/>
    <w:rsid w:val="00860BE1"/>
    <w:rsid w:val="0089137C"/>
    <w:rsid w:val="008B01DE"/>
    <w:rsid w:val="008B10A6"/>
    <w:rsid w:val="008C297A"/>
    <w:rsid w:val="00962680"/>
    <w:rsid w:val="00A106CD"/>
    <w:rsid w:val="00A23437"/>
    <w:rsid w:val="00A46054"/>
    <w:rsid w:val="00B05640"/>
    <w:rsid w:val="00B10FF4"/>
    <w:rsid w:val="00B2749F"/>
    <w:rsid w:val="00B77E4C"/>
    <w:rsid w:val="00B81400"/>
    <w:rsid w:val="00B824C9"/>
    <w:rsid w:val="00BC00F9"/>
    <w:rsid w:val="00C241FA"/>
    <w:rsid w:val="00C61F1F"/>
    <w:rsid w:val="00C9174C"/>
    <w:rsid w:val="00C92B5C"/>
    <w:rsid w:val="00C9363D"/>
    <w:rsid w:val="00CB0246"/>
    <w:rsid w:val="00CB0F14"/>
    <w:rsid w:val="00CE7FDA"/>
    <w:rsid w:val="00CF1BE2"/>
    <w:rsid w:val="00CF7F3D"/>
    <w:rsid w:val="00D15BA0"/>
    <w:rsid w:val="00D83C4A"/>
    <w:rsid w:val="00D9723B"/>
    <w:rsid w:val="00E26B0E"/>
    <w:rsid w:val="00EA4B64"/>
    <w:rsid w:val="00F47A34"/>
    <w:rsid w:val="00F974B8"/>
    <w:rsid w:val="00FD111E"/>
    <w:rsid w:val="00FE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8E499"/>
  <w15:chartTrackingRefBased/>
  <w15:docId w15:val="{55EF008D-B6B6-42D7-AC8A-406B8277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23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65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5C5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5C56"/>
  </w:style>
  <w:style w:type="paragraph" w:styleId="Stopka">
    <w:name w:val="footer"/>
    <w:basedOn w:val="Normalny"/>
    <w:link w:val="StopkaZnak"/>
    <w:uiPriority w:val="99"/>
    <w:unhideWhenUsed/>
    <w:rsid w:val="00565C5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5C56"/>
  </w:style>
  <w:style w:type="table" w:styleId="Tabelalisty7kolorowa">
    <w:name w:val="List Table 7 Colorful"/>
    <w:basedOn w:val="Standardowy"/>
    <w:uiPriority w:val="52"/>
    <w:rsid w:val="000B240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529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Andrzej Górecki</cp:lastModifiedBy>
  <cp:revision>3</cp:revision>
  <dcterms:created xsi:type="dcterms:W3CDTF">2022-04-29T09:05:00Z</dcterms:created>
  <dcterms:modified xsi:type="dcterms:W3CDTF">2022-04-29T09:05:00Z</dcterms:modified>
</cp:coreProperties>
</file>