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9C411" w14:textId="3E4CBB8E" w:rsidR="00BC6448" w:rsidRDefault="00BC6448" w:rsidP="00036D54">
      <w:pPr>
        <w:pStyle w:val="a8"/>
        <w:keepNext/>
        <w:jc w:val="center"/>
      </w:pPr>
      <w:r w:rsidRPr="006F7190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BC6448">
        <w:rPr>
          <w:rFonts w:ascii="Times New Roman" w:hAnsi="Times New Roman" w:cs="Times New Roman"/>
          <w:sz w:val="24"/>
          <w:szCs w:val="24"/>
        </w:rPr>
        <w:t>. Primers used for qPCR study</w:t>
      </w:r>
    </w:p>
    <w:tbl>
      <w:tblPr>
        <w:tblW w:w="1040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3"/>
        <w:gridCol w:w="6217"/>
      </w:tblGrid>
      <w:tr w:rsidR="00BC6448" w:rsidRPr="00264232" w14:paraId="387EB4BC" w14:textId="77777777" w:rsidTr="00BC6448">
        <w:trPr>
          <w:trHeight w:val="468"/>
        </w:trPr>
        <w:tc>
          <w:tcPr>
            <w:tcW w:w="418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F4B187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 xml:space="preserve"> Gene</w:t>
            </w:r>
          </w:p>
        </w:tc>
        <w:tc>
          <w:tcPr>
            <w:tcW w:w="62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94B4ABA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Sequence (5'-3’)</w:t>
            </w:r>
          </w:p>
        </w:tc>
      </w:tr>
      <w:tr w:rsidR="00BC6448" w:rsidRPr="00264232" w14:paraId="385D3143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6FE8711A" w14:textId="03D07ADC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TNF</w:t>
            </w:r>
            <w:r w:rsidRPr="00BC6448">
              <w:rPr>
                <w:rFonts w:ascii="DengXian" w:eastAsia="DengXian" w:hAnsi="DengXian" w:cs="Times New Roman" w:hint="eastAsia"/>
                <w:color w:val="000000"/>
                <w:kern w:val="0"/>
                <w:sz w:val="24"/>
              </w:rPr>
              <w:t>‐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α-F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4347E65C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GCCGATGGGTTGTACCTTGT</w:t>
            </w:r>
          </w:p>
        </w:tc>
      </w:tr>
      <w:tr w:rsidR="00BC6448" w:rsidRPr="00264232" w14:paraId="7CB489E8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6A37A902" w14:textId="7005FE4B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TNF</w:t>
            </w:r>
            <w:r w:rsidRPr="00BC6448">
              <w:rPr>
                <w:rFonts w:ascii="DengXian" w:eastAsia="DengXian" w:hAnsi="DengXian" w:cs="Times New Roman" w:hint="eastAsia"/>
                <w:color w:val="000000"/>
                <w:kern w:val="0"/>
                <w:sz w:val="24"/>
              </w:rPr>
              <w:t>‐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α-R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745BB17A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TCTTGACGGCAGAGAGGAGG</w:t>
            </w:r>
          </w:p>
        </w:tc>
      </w:tr>
      <w:tr w:rsidR="00BC6448" w:rsidRPr="00264232" w14:paraId="60C527A8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351B7B66" w14:textId="30F9822D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IL</w:t>
            </w:r>
            <w:r w:rsidRPr="00BC6448">
              <w:rPr>
                <w:rFonts w:ascii="DengXian" w:eastAsia="DengXian" w:hAnsi="DengXian" w:cs="Times New Roman" w:hint="eastAsia"/>
                <w:color w:val="000000"/>
                <w:kern w:val="0"/>
                <w:sz w:val="24"/>
              </w:rPr>
              <w:t>‐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1β-F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7A59C41B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GAAATGCCACCTTTTGACAGTG</w:t>
            </w:r>
          </w:p>
        </w:tc>
      </w:tr>
      <w:tr w:rsidR="00BC6448" w:rsidRPr="00264232" w14:paraId="672DD58A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068F4EF2" w14:textId="6F03C6CC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IL</w:t>
            </w:r>
            <w:r w:rsidRPr="00BC6448">
              <w:rPr>
                <w:rFonts w:ascii="DengXian" w:eastAsia="DengXian" w:hAnsi="DengXian" w:cs="Times New Roman" w:hint="eastAsia"/>
                <w:color w:val="000000"/>
                <w:kern w:val="0"/>
                <w:sz w:val="24"/>
              </w:rPr>
              <w:t>‐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1β-R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42D45781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TGGATGCTCTCATCAGGACAG</w:t>
            </w:r>
          </w:p>
        </w:tc>
      </w:tr>
      <w:tr w:rsidR="00BC6448" w:rsidRPr="00264232" w14:paraId="581C4C27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6465FBA1" w14:textId="7EEE60C3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IL-6-F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377329ED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CTGCAAGAGACTTCCATCCAG</w:t>
            </w:r>
          </w:p>
        </w:tc>
      </w:tr>
      <w:tr w:rsidR="00BC6448" w:rsidRPr="00264232" w14:paraId="2480933B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50A252F4" w14:textId="1A032555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IL-6-R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7E552BDC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AGTGGTATAGACAGGTCTGTTGG</w:t>
            </w:r>
          </w:p>
        </w:tc>
      </w:tr>
      <w:tr w:rsidR="00BC6448" w:rsidRPr="00264232" w14:paraId="54E74EB9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739CFF18" w14:textId="05BBF78A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CD32-F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68F3328E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TGTCACCATCACTGTCCAAGG</w:t>
            </w:r>
          </w:p>
        </w:tc>
      </w:tr>
      <w:tr w:rsidR="00BC6448" w:rsidRPr="00264232" w14:paraId="0993A5A8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48C3E094" w14:textId="17140B74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CD32-R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1D8B71A6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GATAATAACAATGGCTGCGAC</w:t>
            </w:r>
          </w:p>
        </w:tc>
      </w:tr>
      <w:tr w:rsidR="00BC6448" w:rsidRPr="00264232" w14:paraId="16E3FCB1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0046C1ED" w14:textId="77081BF5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iNOS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-F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358A54CD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GGAGTGACGGCAAACATGACT</w:t>
            </w:r>
          </w:p>
        </w:tc>
      </w:tr>
      <w:tr w:rsidR="00BC6448" w:rsidRPr="00264232" w14:paraId="6ADC70D2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4361C75A" w14:textId="0D257666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iNOS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-R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19299240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TCGATGCACAACTGGGTGAAC</w:t>
            </w:r>
          </w:p>
        </w:tc>
      </w:tr>
      <w:tr w:rsidR="00BC6448" w:rsidRPr="00264232" w14:paraId="70C68F23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25E124BF" w14:textId="713BEC36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GAPDH-F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 w:hint="eastAsia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494B81FC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ACGGCAAGTTCAACGGCACAG</w:t>
            </w:r>
          </w:p>
        </w:tc>
      </w:tr>
      <w:tr w:rsidR="00BC6448" w:rsidRPr="00264232" w14:paraId="2ED99F92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0C6E35D1" w14:textId="22E1C68F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GAPDH-R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 w:hint="eastAsia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7B134F64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GAAGACGCCAGTAGACTCCACGAC</w:t>
            </w:r>
          </w:p>
        </w:tc>
      </w:tr>
      <w:tr w:rsidR="00BC6448" w:rsidRPr="00264232" w14:paraId="7CB601FF" w14:textId="77777777" w:rsidTr="00BC6448">
        <w:trPr>
          <w:trHeight w:val="489"/>
        </w:trPr>
        <w:tc>
          <w:tcPr>
            <w:tcW w:w="4183" w:type="dxa"/>
            <w:shd w:val="clear" w:color="auto" w:fill="auto"/>
            <w:vAlign w:val="center"/>
            <w:hideMark/>
          </w:tcPr>
          <w:p w14:paraId="6DCB81C6" w14:textId="4A8B2800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sirt3-F1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333E6BB0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AGCTACATGCACGGTCTGTC</w:t>
            </w:r>
          </w:p>
        </w:tc>
      </w:tr>
      <w:tr w:rsidR="00BC6448" w:rsidRPr="00264232" w14:paraId="5E82B1A9" w14:textId="77777777" w:rsidTr="00BC6448">
        <w:trPr>
          <w:trHeight w:val="489"/>
        </w:trPr>
        <w:tc>
          <w:tcPr>
            <w:tcW w:w="4183" w:type="dxa"/>
            <w:shd w:val="clear" w:color="auto" w:fill="auto"/>
            <w:vAlign w:val="center"/>
            <w:hideMark/>
          </w:tcPr>
          <w:p w14:paraId="6D778347" w14:textId="578A6FD9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sirt3-R1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1CF42D83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AATGTCGGGTTTCACAACGC</w:t>
            </w:r>
          </w:p>
        </w:tc>
      </w:tr>
      <w:tr w:rsidR="00BC6448" w:rsidRPr="00264232" w14:paraId="2909F3AB" w14:textId="77777777" w:rsidTr="00BC6448">
        <w:trPr>
          <w:trHeight w:val="489"/>
        </w:trPr>
        <w:tc>
          <w:tcPr>
            <w:tcW w:w="4183" w:type="dxa"/>
            <w:shd w:val="clear" w:color="auto" w:fill="auto"/>
            <w:vAlign w:val="center"/>
            <w:hideMark/>
          </w:tcPr>
          <w:p w14:paraId="56E68DA4" w14:textId="74F1CE9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sirt3-F2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65D49FF9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CAGAACATCGACGGGCTTGA</w:t>
            </w:r>
          </w:p>
        </w:tc>
      </w:tr>
      <w:tr w:rsidR="00BC6448" w:rsidRPr="00264232" w14:paraId="22BCDF79" w14:textId="77777777" w:rsidTr="00BC6448">
        <w:trPr>
          <w:trHeight w:val="489"/>
        </w:trPr>
        <w:tc>
          <w:tcPr>
            <w:tcW w:w="4183" w:type="dxa"/>
            <w:shd w:val="clear" w:color="auto" w:fill="auto"/>
            <w:vAlign w:val="center"/>
            <w:hideMark/>
          </w:tcPr>
          <w:p w14:paraId="7DD5A349" w14:textId="7B8F733C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sirt3-R2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07E62241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TTCACAACGCCAGTACAGACA</w:t>
            </w:r>
          </w:p>
        </w:tc>
      </w:tr>
      <w:tr w:rsidR="00BC6448" w:rsidRPr="00264232" w14:paraId="7B916233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42D5DFDA" w14:textId="4944B2B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sirt3-F3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21F97F32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CTGTCTGTACTGGCGTTGTG</w:t>
            </w:r>
          </w:p>
        </w:tc>
      </w:tr>
      <w:tr w:rsidR="00BC6448" w:rsidRPr="00264232" w14:paraId="12479761" w14:textId="77777777" w:rsidTr="00BC6448">
        <w:trPr>
          <w:trHeight w:val="468"/>
        </w:trPr>
        <w:tc>
          <w:tcPr>
            <w:tcW w:w="4183" w:type="dxa"/>
            <w:shd w:val="clear" w:color="auto" w:fill="auto"/>
            <w:vAlign w:val="center"/>
            <w:hideMark/>
          </w:tcPr>
          <w:p w14:paraId="137131D8" w14:textId="6B89024D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sirt3-R3</w:t>
            </w:r>
            <w:r w:rsidR="00036D54">
              <w:rPr>
                <w:rFonts w:eastAsia="DengXian" w:cs="Times New Roman"/>
                <w:color w:val="000000"/>
                <w:kern w:val="0"/>
                <w:sz w:val="24"/>
              </w:rPr>
              <w:t xml:space="preserve"> </w:t>
            </w: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(</w:t>
            </w:r>
            <w:proofErr w:type="spellStart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mus</w:t>
            </w:r>
            <w:proofErr w:type="spellEnd"/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)</w:t>
            </w:r>
          </w:p>
        </w:tc>
        <w:tc>
          <w:tcPr>
            <w:tcW w:w="6217" w:type="dxa"/>
            <w:shd w:val="clear" w:color="auto" w:fill="auto"/>
            <w:vAlign w:val="center"/>
            <w:hideMark/>
          </w:tcPr>
          <w:p w14:paraId="7891F3EC" w14:textId="77777777" w:rsidR="00BC6448" w:rsidRPr="00BC6448" w:rsidRDefault="00BC6448" w:rsidP="00446F89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24"/>
              </w:rPr>
            </w:pPr>
            <w:r w:rsidRPr="00BC6448">
              <w:rPr>
                <w:rFonts w:eastAsia="DengXian" w:cs="Times New Roman"/>
                <w:color w:val="000000"/>
                <w:kern w:val="0"/>
                <w:sz w:val="24"/>
              </w:rPr>
              <w:t>AGGTCCCAAGAATGAGTAGCA</w:t>
            </w:r>
          </w:p>
        </w:tc>
      </w:tr>
    </w:tbl>
    <w:p w14:paraId="0C43AD35" w14:textId="0F2C766A" w:rsidR="002657D6" w:rsidRPr="00950EA8" w:rsidRDefault="00D83546" w:rsidP="002657D6">
      <w:pPr>
        <w:spacing w:before="50" w:after="50" w:line="480" w:lineRule="auto"/>
        <w:rPr>
          <w:rFonts w:cs="Times New Roman"/>
          <w:sz w:val="24"/>
        </w:rPr>
      </w:pPr>
      <w:bookmarkStart w:id="0" w:name="OLE_LINK987"/>
      <w:bookmarkStart w:id="1" w:name="OLE_LINK988"/>
      <w:r>
        <w:rPr>
          <w:rFonts w:cs="Times New Roman"/>
          <w:b/>
          <w:bCs/>
          <w:noProof/>
          <w:sz w:val="24"/>
        </w:rPr>
        <w:lastRenderedPageBreak/>
        <w:drawing>
          <wp:inline distT="0" distB="0" distL="0" distR="0" wp14:anchorId="37C7757C" wp14:editId="0BE816C3">
            <wp:extent cx="5274310" cy="5255260"/>
            <wp:effectExtent l="0" t="0" r="0" b="2540"/>
            <wp:docPr id="2" name="图片 2" descr="房间的摆设布局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房间的摆设布局&#10;&#10;低可信度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7D6" w:rsidRPr="00950EA8">
        <w:rPr>
          <w:rFonts w:cs="Times New Roman"/>
          <w:b/>
          <w:bCs/>
          <w:sz w:val="24"/>
        </w:rPr>
        <w:t xml:space="preserve">Fig. S1 AA reversed morphological variation of the PA-stimulated BV2 cells </w:t>
      </w:r>
    </w:p>
    <w:p w14:paraId="1B587989" w14:textId="4D14DB7C" w:rsidR="002657D6" w:rsidRDefault="002657D6" w:rsidP="002657D6">
      <w:pPr>
        <w:spacing w:before="50" w:after="50" w:line="480" w:lineRule="auto"/>
        <w:rPr>
          <w:rFonts w:cs="Times New Roman"/>
          <w:sz w:val="24"/>
        </w:rPr>
      </w:pPr>
      <w:r w:rsidRPr="00950EA8">
        <w:rPr>
          <w:rFonts w:cs="Times New Roman"/>
          <w:sz w:val="24"/>
        </w:rPr>
        <w:t>(a) BV2 cells in logarithmic growth phase were cultured in serum-free medium for 12 h</w:t>
      </w:r>
      <w:r w:rsidRPr="00950EA8">
        <w:rPr>
          <w:rFonts w:cs="Times New Roman" w:hint="eastAsia"/>
          <w:sz w:val="24"/>
        </w:rPr>
        <w:t>ours</w:t>
      </w:r>
      <w:r w:rsidRPr="00950EA8">
        <w:rPr>
          <w:rFonts w:cs="Times New Roman"/>
          <w:sz w:val="24"/>
        </w:rPr>
        <w:t xml:space="preserve">. Thereafter, cells were treated with PA (0-300 </w:t>
      </w:r>
      <w:bookmarkStart w:id="2" w:name="OLE_LINK985"/>
      <w:bookmarkStart w:id="3" w:name="OLE_LINK986"/>
      <w:r w:rsidRPr="00950EA8">
        <w:rPr>
          <w:rFonts w:ascii="Symbol" w:hAnsi="Symbol" w:cs="Times New Roman"/>
          <w:sz w:val="24"/>
        </w:rPr>
        <w:t>m</w:t>
      </w:r>
      <w:r w:rsidRPr="00950EA8">
        <w:rPr>
          <w:rFonts w:cs="Times New Roman"/>
          <w:sz w:val="24"/>
        </w:rPr>
        <w:t>M</w:t>
      </w:r>
      <w:bookmarkEnd w:id="2"/>
      <w:bookmarkEnd w:id="3"/>
      <w:r w:rsidRPr="00950EA8">
        <w:rPr>
          <w:rFonts w:cs="Times New Roman"/>
          <w:sz w:val="24"/>
        </w:rPr>
        <w:t>) for 8 h</w:t>
      </w:r>
      <w:r w:rsidRPr="00950EA8">
        <w:rPr>
          <w:rFonts w:cs="Times New Roman" w:hint="eastAsia"/>
          <w:sz w:val="24"/>
        </w:rPr>
        <w:t>ours</w:t>
      </w:r>
      <w:r w:rsidRPr="00950EA8">
        <w:rPr>
          <w:rFonts w:cs="Times New Roman"/>
          <w:sz w:val="24"/>
        </w:rPr>
        <w:t xml:space="preserve"> and the cells viability were measured by using CCK-8 (n=6)</w:t>
      </w:r>
      <w:r w:rsidRPr="00950EA8">
        <w:rPr>
          <w:rFonts w:cs="Times New Roman" w:hint="eastAsia"/>
          <w:sz w:val="24"/>
        </w:rPr>
        <w:t>.</w:t>
      </w:r>
      <w:r w:rsidRPr="00950EA8">
        <w:rPr>
          <w:rFonts w:cs="Times New Roman"/>
          <w:sz w:val="24"/>
        </w:rPr>
        <w:t xml:space="preserve"> (b) BV2 cells in logarithmic growth phase were treated with AA (0-160 </w:t>
      </w:r>
      <w:r w:rsidRPr="00950EA8">
        <w:rPr>
          <w:rFonts w:ascii="Symbol" w:hAnsi="Symbol" w:cs="Times New Roman"/>
          <w:sz w:val="24"/>
        </w:rPr>
        <w:t>m</w:t>
      </w:r>
      <w:r w:rsidRPr="00950EA8">
        <w:rPr>
          <w:rFonts w:cs="Times New Roman"/>
          <w:sz w:val="24"/>
        </w:rPr>
        <w:t>M) for 24 h</w:t>
      </w:r>
      <w:r w:rsidRPr="00950EA8">
        <w:rPr>
          <w:rFonts w:cs="Times New Roman" w:hint="eastAsia"/>
          <w:sz w:val="24"/>
        </w:rPr>
        <w:t>ours</w:t>
      </w:r>
      <w:r w:rsidRPr="00950EA8">
        <w:rPr>
          <w:rFonts w:cs="Times New Roman"/>
          <w:sz w:val="24"/>
        </w:rPr>
        <w:t xml:space="preserve"> and the cells viability were measured by using CCK-8 (n=6). (c) </w:t>
      </w:r>
      <w:r w:rsidRPr="00950EA8">
        <w:rPr>
          <w:rFonts w:cs="Times New Roman" w:hint="eastAsia"/>
          <w:sz w:val="24"/>
        </w:rPr>
        <w:t>T</w:t>
      </w:r>
      <w:r w:rsidRPr="00950EA8">
        <w:rPr>
          <w:rFonts w:cs="Times New Roman"/>
          <w:sz w:val="24"/>
        </w:rPr>
        <w:t xml:space="preserve">he cells morphology was recorded by optical microscopy. (d) BV2 cells were pre-treated with AA (5, 10, 20 </w:t>
      </w:r>
      <w:r w:rsidRPr="00950EA8">
        <w:rPr>
          <w:rFonts w:ascii="Symbol" w:hAnsi="Symbol" w:cs="Times New Roman"/>
          <w:sz w:val="24"/>
        </w:rPr>
        <w:t>m</w:t>
      </w:r>
      <w:r w:rsidRPr="00950EA8">
        <w:rPr>
          <w:rFonts w:cs="Times New Roman"/>
          <w:sz w:val="24"/>
        </w:rPr>
        <w:t>M) for 24 h</w:t>
      </w:r>
      <w:r w:rsidRPr="00950EA8">
        <w:rPr>
          <w:rFonts w:cs="Times New Roman" w:hint="eastAsia"/>
          <w:sz w:val="24"/>
        </w:rPr>
        <w:t>ours</w:t>
      </w:r>
      <w:r w:rsidRPr="00950EA8">
        <w:rPr>
          <w:rFonts w:cs="Times New Roman"/>
          <w:sz w:val="24"/>
        </w:rPr>
        <w:t xml:space="preserve"> and stimulated with PA for 8 h</w:t>
      </w:r>
      <w:r w:rsidRPr="00950EA8">
        <w:rPr>
          <w:rFonts w:cs="Times New Roman" w:hint="eastAsia"/>
          <w:sz w:val="24"/>
        </w:rPr>
        <w:t>ours</w:t>
      </w:r>
      <w:r w:rsidRPr="00950EA8">
        <w:rPr>
          <w:rFonts w:cs="Times New Roman"/>
          <w:sz w:val="24"/>
        </w:rPr>
        <w:t>. Then, the cells morphology was recorded by optical microscopy. Data presented as means ± SEM</w:t>
      </w:r>
      <w:r w:rsidR="004C048F">
        <w:rPr>
          <w:rFonts w:cs="Times New Roman" w:hint="eastAsia"/>
          <w:sz w:val="24"/>
        </w:rPr>
        <w:t>s</w:t>
      </w:r>
      <w:r w:rsidRPr="00950EA8">
        <w:rPr>
          <w:rFonts w:cs="Times New Roman"/>
          <w:sz w:val="24"/>
        </w:rPr>
        <w:t>. Statistical significance indicated as: *</w:t>
      </w:r>
      <w:r w:rsidRPr="00950EA8">
        <w:rPr>
          <w:rFonts w:cs="Times New Roman"/>
          <w:i/>
          <w:iCs/>
          <w:sz w:val="24"/>
        </w:rPr>
        <w:t>p</w:t>
      </w:r>
      <w:r w:rsidRPr="00950EA8">
        <w:rPr>
          <w:rFonts w:cs="Times New Roman"/>
          <w:sz w:val="24"/>
        </w:rPr>
        <w:t>&lt; 0.05, **</w:t>
      </w:r>
      <w:r w:rsidRPr="00950EA8">
        <w:rPr>
          <w:rFonts w:cs="Times New Roman"/>
          <w:i/>
          <w:iCs/>
          <w:sz w:val="24"/>
        </w:rPr>
        <w:t>p</w:t>
      </w:r>
      <w:r w:rsidRPr="00950EA8">
        <w:rPr>
          <w:rFonts w:cs="Times New Roman"/>
          <w:sz w:val="24"/>
        </w:rPr>
        <w:t xml:space="preserve">&lt; 0.01 compared with the concentration (0 </w:t>
      </w:r>
      <w:r w:rsidRPr="00950EA8">
        <w:rPr>
          <w:rFonts w:ascii="Symbol" w:hAnsi="Symbol" w:cs="Times New Roman"/>
          <w:sz w:val="24"/>
        </w:rPr>
        <w:t>m</w:t>
      </w:r>
      <w:r w:rsidRPr="00950EA8">
        <w:rPr>
          <w:rFonts w:cs="Times New Roman"/>
          <w:sz w:val="24"/>
        </w:rPr>
        <w:t>M). Abbreviation: AA=</w:t>
      </w:r>
      <w:proofErr w:type="spellStart"/>
      <w:r w:rsidRPr="00950EA8">
        <w:rPr>
          <w:rFonts w:cs="Times New Roman"/>
          <w:sz w:val="24"/>
        </w:rPr>
        <w:t>Alisol</w:t>
      </w:r>
      <w:proofErr w:type="spellEnd"/>
      <w:r w:rsidRPr="00950EA8">
        <w:rPr>
          <w:rFonts w:cs="Times New Roman"/>
          <w:sz w:val="24"/>
        </w:rPr>
        <w:t xml:space="preserve"> A; PA= palmitate.</w:t>
      </w:r>
    </w:p>
    <w:p w14:paraId="1F82AD78" w14:textId="77777777" w:rsidR="0036624C" w:rsidRPr="00950EA8" w:rsidRDefault="0036624C" w:rsidP="002657D6">
      <w:pPr>
        <w:spacing w:before="50" w:after="50" w:line="480" w:lineRule="auto"/>
        <w:rPr>
          <w:rFonts w:cs="Times New Roman"/>
          <w:sz w:val="24"/>
        </w:rPr>
      </w:pPr>
    </w:p>
    <w:bookmarkEnd w:id="0"/>
    <w:bookmarkEnd w:id="1"/>
    <w:p w14:paraId="2C3B47D9" w14:textId="563E3451" w:rsidR="002657D6" w:rsidRPr="00950EA8" w:rsidRDefault="0036624C" w:rsidP="002657D6">
      <w:pPr>
        <w:spacing w:before="50" w:after="50" w:line="480" w:lineRule="auto"/>
        <w:rPr>
          <w:rFonts w:cs="Times New Roman"/>
          <w:sz w:val="24"/>
        </w:rPr>
      </w:pPr>
      <w:r>
        <w:rPr>
          <w:rFonts w:cs="Times New Roman"/>
          <w:b/>
          <w:bCs/>
          <w:noProof/>
          <w:sz w:val="24"/>
        </w:rPr>
        <w:drawing>
          <wp:inline distT="0" distB="0" distL="0" distR="0" wp14:anchorId="2B69F1AD" wp14:editId="14905E56">
            <wp:extent cx="5274310" cy="4246245"/>
            <wp:effectExtent l="0" t="0" r="0" b="0"/>
            <wp:docPr id="3" name="图片 3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图形用户界面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4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7D6" w:rsidRPr="00950EA8">
        <w:rPr>
          <w:rFonts w:cs="Times New Roman"/>
          <w:b/>
          <w:bCs/>
          <w:sz w:val="24"/>
        </w:rPr>
        <w:t xml:space="preserve">Fig. S2 Lentivirus-mediated stable knock-down and over-expression of SIRT3 </w:t>
      </w:r>
    </w:p>
    <w:p w14:paraId="794029D1" w14:textId="1AF45B14" w:rsidR="002657D6" w:rsidRPr="00950EA8" w:rsidRDefault="002657D6" w:rsidP="002657D6">
      <w:pPr>
        <w:spacing w:before="50" w:after="50" w:line="480" w:lineRule="auto"/>
        <w:rPr>
          <w:rFonts w:cs="Times New Roman"/>
          <w:sz w:val="24"/>
        </w:rPr>
      </w:pPr>
      <w:r w:rsidRPr="00950EA8">
        <w:rPr>
          <w:rFonts w:cs="Times New Roman"/>
          <w:sz w:val="24"/>
        </w:rPr>
        <w:t xml:space="preserve">To generate stable BV2 cell lines that knock-down or over-expression of SIRT3, three non-overlapping anti-SIRT3 short hairpin RNA (ShRNA) oligonucleotides and lentivirus-mediated over-expression of SIRT3 were </w:t>
      </w:r>
      <w:bookmarkStart w:id="4" w:name="OLE_LINK1097"/>
      <w:bookmarkStart w:id="5" w:name="OLE_LINK1098"/>
      <w:r w:rsidRPr="00950EA8">
        <w:rPr>
          <w:rFonts w:cs="Times New Roman"/>
          <w:sz w:val="24"/>
        </w:rPr>
        <w:t>transfect</w:t>
      </w:r>
      <w:r w:rsidRPr="00950EA8">
        <w:rPr>
          <w:rFonts w:cs="Times New Roman" w:hint="eastAsia"/>
          <w:sz w:val="24"/>
        </w:rPr>
        <w:t>ed</w:t>
      </w:r>
      <w:r w:rsidRPr="00950EA8">
        <w:rPr>
          <w:rFonts w:cs="Times New Roman"/>
          <w:sz w:val="24"/>
        </w:rPr>
        <w:t xml:space="preserve"> into</w:t>
      </w:r>
      <w:bookmarkEnd w:id="4"/>
      <w:bookmarkEnd w:id="5"/>
      <w:r w:rsidRPr="00950EA8">
        <w:rPr>
          <w:rFonts w:cs="Times New Roman"/>
          <w:sz w:val="24"/>
        </w:rPr>
        <w:t xml:space="preserve"> BV2 cells. Fig.S2 illustrated that the second short hairpin RNA (Sh2-SIRT3) oligonucleotides successfully suppressed SIRT3 expression and overexpression lentivirus (Over-SIRT3) increased SIRT3 expression effectively. (a)Transfection efficiency of SIRT3 detected by fluorescence microscope. (b) mRNA expression of SIRT3 expression in each group (n=</w:t>
      </w:r>
      <w:r>
        <w:rPr>
          <w:rFonts w:cs="Times New Roman"/>
          <w:sz w:val="24"/>
        </w:rPr>
        <w:t>3</w:t>
      </w:r>
      <w:r w:rsidRPr="00950EA8">
        <w:rPr>
          <w:rFonts w:cs="Times New Roman"/>
          <w:sz w:val="24"/>
        </w:rPr>
        <w:t>). (c) Representative western blots of SIRT3. (d) Quantitative analysis of SIRT3 (n=3). Data presented as means ± SEM</w:t>
      </w:r>
      <w:r w:rsidR="004C048F">
        <w:rPr>
          <w:rFonts w:cs="Times New Roman"/>
          <w:sz w:val="24"/>
        </w:rPr>
        <w:t>s</w:t>
      </w:r>
      <w:r w:rsidRPr="00950EA8">
        <w:rPr>
          <w:rFonts w:cs="Times New Roman"/>
          <w:sz w:val="24"/>
        </w:rPr>
        <w:t>. Statistical significance indicated as: Compare</w:t>
      </w:r>
      <w:r w:rsidR="004C048F">
        <w:rPr>
          <w:rFonts w:cs="Times New Roman"/>
          <w:sz w:val="24"/>
        </w:rPr>
        <w:t>d</w:t>
      </w:r>
      <w:r w:rsidRPr="00950EA8">
        <w:rPr>
          <w:rFonts w:cs="Times New Roman"/>
          <w:sz w:val="24"/>
        </w:rPr>
        <w:t xml:space="preserve"> with the control group *</w:t>
      </w:r>
      <w:r w:rsidRPr="00950EA8">
        <w:rPr>
          <w:rFonts w:cs="Times New Roman"/>
          <w:i/>
          <w:iCs/>
          <w:sz w:val="24"/>
        </w:rPr>
        <w:t>p</w:t>
      </w:r>
      <w:r w:rsidRPr="00950EA8">
        <w:rPr>
          <w:rFonts w:cs="Times New Roman"/>
          <w:sz w:val="24"/>
        </w:rPr>
        <w:t>&lt;0.05; Compare</w:t>
      </w:r>
      <w:r w:rsidR="004C048F">
        <w:rPr>
          <w:rFonts w:cs="Times New Roman"/>
          <w:sz w:val="24"/>
        </w:rPr>
        <w:t>d</w:t>
      </w:r>
      <w:r w:rsidRPr="00950EA8">
        <w:rPr>
          <w:rFonts w:cs="Times New Roman"/>
          <w:sz w:val="24"/>
        </w:rPr>
        <w:t xml:space="preserve"> with the Over-SIRT3 group </w:t>
      </w:r>
      <w:r w:rsidRPr="00950EA8">
        <w:rPr>
          <w:rFonts w:cs="Times New Roman"/>
          <w:sz w:val="24"/>
          <w:vertAlign w:val="superscript"/>
        </w:rPr>
        <w:t>∆</w:t>
      </w:r>
      <w:r w:rsidRPr="00950EA8">
        <w:rPr>
          <w:rFonts w:cs="Times New Roman"/>
          <w:i/>
          <w:iCs/>
          <w:sz w:val="24"/>
        </w:rPr>
        <w:t>p</w:t>
      </w:r>
      <w:r w:rsidRPr="00950EA8">
        <w:rPr>
          <w:rFonts w:cs="Times New Roman"/>
          <w:sz w:val="24"/>
        </w:rPr>
        <w:t>&lt;0.05; Compare</w:t>
      </w:r>
      <w:r w:rsidR="004C048F">
        <w:rPr>
          <w:rFonts w:cs="Times New Roman"/>
          <w:sz w:val="24"/>
        </w:rPr>
        <w:t>d</w:t>
      </w:r>
      <w:r w:rsidRPr="00950EA8">
        <w:rPr>
          <w:rFonts w:cs="Times New Roman"/>
          <w:sz w:val="24"/>
        </w:rPr>
        <w:t xml:space="preserve"> with the Sh1-SIRT3 group </w:t>
      </w:r>
      <w:r w:rsidRPr="00950EA8">
        <w:rPr>
          <w:rFonts w:cs="Times New Roman"/>
          <w:sz w:val="24"/>
          <w:vertAlign w:val="superscript"/>
        </w:rPr>
        <w:t>#</w:t>
      </w:r>
      <w:r w:rsidRPr="00950EA8">
        <w:rPr>
          <w:rFonts w:cs="Times New Roman"/>
          <w:i/>
          <w:iCs/>
          <w:sz w:val="24"/>
        </w:rPr>
        <w:t>p</w:t>
      </w:r>
      <w:r w:rsidRPr="00950EA8">
        <w:rPr>
          <w:rFonts w:cs="Times New Roman"/>
          <w:sz w:val="24"/>
        </w:rPr>
        <w:t>&lt;0.05; Compare</w:t>
      </w:r>
      <w:r w:rsidR="004C048F">
        <w:rPr>
          <w:rFonts w:cs="Times New Roman"/>
          <w:sz w:val="24"/>
        </w:rPr>
        <w:t>d</w:t>
      </w:r>
      <w:r w:rsidRPr="00950EA8">
        <w:rPr>
          <w:rFonts w:cs="Times New Roman"/>
          <w:sz w:val="24"/>
        </w:rPr>
        <w:t xml:space="preserve"> with the Sh2-SIRT3 group </w:t>
      </w:r>
      <w:r w:rsidRPr="00950EA8">
        <w:rPr>
          <w:rFonts w:cs="Times New Roman"/>
          <w:sz w:val="24"/>
          <w:vertAlign w:val="superscript"/>
        </w:rPr>
        <w:t>&amp;</w:t>
      </w:r>
      <w:r w:rsidRPr="00950EA8">
        <w:rPr>
          <w:rFonts w:cs="Times New Roman"/>
          <w:i/>
          <w:iCs/>
          <w:sz w:val="24"/>
        </w:rPr>
        <w:t>p</w:t>
      </w:r>
      <w:r w:rsidRPr="00950EA8">
        <w:rPr>
          <w:rFonts w:cs="Times New Roman"/>
          <w:sz w:val="24"/>
        </w:rPr>
        <w:t xml:space="preserve">&lt;0.05. Abbreviation: Over=over expression; </w:t>
      </w:r>
      <w:proofErr w:type="spellStart"/>
      <w:r w:rsidRPr="00950EA8">
        <w:rPr>
          <w:rFonts w:cs="Times New Roman"/>
          <w:sz w:val="24"/>
        </w:rPr>
        <w:t>Sh</w:t>
      </w:r>
      <w:proofErr w:type="spellEnd"/>
      <w:r w:rsidRPr="00950EA8">
        <w:rPr>
          <w:rFonts w:cs="Times New Roman"/>
          <w:sz w:val="24"/>
        </w:rPr>
        <w:t xml:space="preserve">=short hairpin RNA; NC=Negative control (that is empty vector). </w:t>
      </w:r>
    </w:p>
    <w:p w14:paraId="077F57B0" w14:textId="77777777" w:rsidR="007C3F35" w:rsidRPr="002657D6" w:rsidRDefault="007C3F35"/>
    <w:sectPr w:rsidR="007C3F35" w:rsidRPr="002657D6" w:rsidSect="005C5D4A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FC9A" w14:textId="77777777" w:rsidR="00445135" w:rsidRDefault="00445135">
      <w:r>
        <w:separator/>
      </w:r>
    </w:p>
  </w:endnote>
  <w:endnote w:type="continuationSeparator" w:id="0">
    <w:p w14:paraId="1892F93D" w14:textId="77777777" w:rsidR="00445135" w:rsidRDefault="00445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3CE6" w14:textId="77777777" w:rsidR="005C5D4A" w:rsidRDefault="002657D6" w:rsidP="005C5D4A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7DA14B4" w14:textId="77777777" w:rsidR="005C5D4A" w:rsidRDefault="00445135" w:rsidP="005C5D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36DC" w14:textId="77777777" w:rsidR="005C5D4A" w:rsidRDefault="002657D6" w:rsidP="005C5D4A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4C115F0D" w14:textId="77777777" w:rsidR="005C5D4A" w:rsidRDefault="00445135" w:rsidP="005C5D4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E39D" w14:textId="77777777" w:rsidR="00445135" w:rsidRDefault="00445135">
      <w:r>
        <w:separator/>
      </w:r>
    </w:p>
  </w:footnote>
  <w:footnote w:type="continuationSeparator" w:id="0">
    <w:p w14:paraId="5BCFF523" w14:textId="77777777" w:rsidR="00445135" w:rsidRDefault="00445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D6"/>
    <w:rsid w:val="00036D54"/>
    <w:rsid w:val="002657D6"/>
    <w:rsid w:val="0036624C"/>
    <w:rsid w:val="00445135"/>
    <w:rsid w:val="0049331B"/>
    <w:rsid w:val="004C048F"/>
    <w:rsid w:val="0054599D"/>
    <w:rsid w:val="006F7190"/>
    <w:rsid w:val="007C3F35"/>
    <w:rsid w:val="00BC6448"/>
    <w:rsid w:val="00D8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8B030"/>
  <w15:chartTrackingRefBased/>
  <w15:docId w15:val="{2F8A33D7-16E5-A349-B886-205A622E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楷体" w:hAnsi="Times New Roman" w:cs="Times New Roman (正文 CS 字体)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7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657D6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  <w:lang w:val="x-none" w:eastAsia="x-none"/>
    </w:rPr>
  </w:style>
  <w:style w:type="character" w:customStyle="1" w:styleId="a4">
    <w:name w:val="页脚 字符"/>
    <w:basedOn w:val="a0"/>
    <w:link w:val="a3"/>
    <w:uiPriority w:val="99"/>
    <w:rsid w:val="002657D6"/>
    <w:rPr>
      <w:rFonts w:cs="Times New Roman"/>
      <w:sz w:val="18"/>
      <w:szCs w:val="18"/>
      <w:lang w:val="x-none" w:eastAsia="x-none"/>
    </w:rPr>
  </w:style>
  <w:style w:type="character" w:styleId="a5">
    <w:name w:val="page number"/>
    <w:basedOn w:val="a0"/>
    <w:uiPriority w:val="99"/>
    <w:semiHidden/>
    <w:unhideWhenUsed/>
    <w:rsid w:val="002657D6"/>
  </w:style>
  <w:style w:type="paragraph" w:styleId="a6">
    <w:name w:val="header"/>
    <w:basedOn w:val="a"/>
    <w:link w:val="a7"/>
    <w:uiPriority w:val="99"/>
    <w:unhideWhenUsed/>
    <w:rsid w:val="00BC64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C6448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BC6448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30694</dc:creator>
  <cp:keywords/>
  <dc:description/>
  <cp:lastModifiedBy>30694</cp:lastModifiedBy>
  <cp:revision>4</cp:revision>
  <dcterms:created xsi:type="dcterms:W3CDTF">2022-09-07T14:54:00Z</dcterms:created>
  <dcterms:modified xsi:type="dcterms:W3CDTF">2023-08-14T03:50:00Z</dcterms:modified>
</cp:coreProperties>
</file>