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A35F9" w14:textId="592C6516" w:rsidR="00C13753" w:rsidRPr="00565311" w:rsidRDefault="00B33A85" w:rsidP="00C13753">
      <w:pPr>
        <w:rPr>
          <w:b/>
          <w:sz w:val="24"/>
        </w:rPr>
      </w:pPr>
      <w:r>
        <w:rPr>
          <w:b/>
          <w:sz w:val="24"/>
        </w:rPr>
        <w:t xml:space="preserve">PROTOCOL FOR </w:t>
      </w:r>
      <w:r w:rsidR="00C13753" w:rsidRPr="00565311">
        <w:rPr>
          <w:b/>
          <w:sz w:val="24"/>
        </w:rPr>
        <w:t>CULTURES OF MICROGLIA-LIKE FROM ADULT HUMAN BLOOD MONOCYTES</w:t>
      </w:r>
    </w:p>
    <w:p w14:paraId="532556EA" w14:textId="0C2C30D2" w:rsidR="00C13753" w:rsidRDefault="00C13753" w:rsidP="00C13753">
      <w:r>
        <w:t xml:space="preserve">By </w:t>
      </w:r>
      <w:r w:rsidRPr="00C52731">
        <w:rPr>
          <w:rFonts w:cstheme="minorHAnsi"/>
          <w:lang w:val="es-ES"/>
        </w:rPr>
        <w:t>Andrea Llaves</w:t>
      </w:r>
      <w:r>
        <w:rPr>
          <w:rFonts w:cstheme="minorHAnsi"/>
          <w:lang w:val="es-ES"/>
        </w:rPr>
        <w:t>-López</w:t>
      </w:r>
      <w:r w:rsidRPr="00C52731">
        <w:rPr>
          <w:rFonts w:cstheme="minorHAnsi"/>
          <w:lang w:val="es-ES"/>
        </w:rPr>
        <w:t>, Elia Micoli, Carla Belmonte</w:t>
      </w:r>
      <w:r>
        <w:rPr>
          <w:rFonts w:cstheme="minorHAnsi"/>
          <w:lang w:val="es-ES"/>
        </w:rPr>
        <w:t>-Mateos</w:t>
      </w:r>
      <w:r w:rsidRPr="00C52731">
        <w:rPr>
          <w:rFonts w:cstheme="minorHAnsi"/>
          <w:lang w:val="es-ES"/>
        </w:rPr>
        <w:t>, Gerard Aguilar, Clara Alba, Anais Marsal, Marta Pulido-Salgado, Neus Rabaneda</w:t>
      </w:r>
      <w:r>
        <w:rPr>
          <w:rFonts w:cstheme="minorHAnsi"/>
          <w:lang w:val="es-ES"/>
        </w:rPr>
        <w:t xml:space="preserve">-Lombarte, </w:t>
      </w:r>
      <w:r w:rsidRPr="00C52731">
        <w:rPr>
          <w:rFonts w:cstheme="minorHAnsi"/>
          <w:lang w:val="es-ES"/>
        </w:rPr>
        <w:t>Carme Solà, Joan Serratosa, Jose M Vidal-Taboada</w:t>
      </w:r>
      <w:r>
        <w:rPr>
          <w:rFonts w:cstheme="minorHAnsi"/>
          <w:lang w:val="es-ES"/>
        </w:rPr>
        <w:t xml:space="preserve">, </w:t>
      </w:r>
      <w:r w:rsidRPr="00C77796">
        <w:rPr>
          <w:rFonts w:cstheme="minorHAnsi"/>
          <w:lang w:val="es-ES"/>
        </w:rPr>
        <w:t>Josep Saura</w:t>
      </w:r>
      <w:r>
        <w:rPr>
          <w:rFonts w:cstheme="minorHAnsi"/>
          <w:lang w:val="es-ES"/>
        </w:rPr>
        <w:t>. (School of Medicina, Univers</w:t>
      </w:r>
      <w:r w:rsidR="00565311">
        <w:rPr>
          <w:rFonts w:cstheme="minorHAnsi"/>
          <w:lang w:val="es-ES"/>
        </w:rPr>
        <w:t>i</w:t>
      </w:r>
      <w:r>
        <w:rPr>
          <w:rFonts w:cstheme="minorHAnsi"/>
          <w:lang w:val="es-ES"/>
        </w:rPr>
        <w:t>ty of Barcelona, IIBB-CSIC, IDIBAPS)</w:t>
      </w:r>
      <w:r>
        <w:t xml:space="preserve"> </w:t>
      </w:r>
    </w:p>
    <w:p w14:paraId="5A843775" w14:textId="66A421C4" w:rsidR="00C13753" w:rsidRPr="00C13753" w:rsidRDefault="00C13753" w:rsidP="00C13753">
      <w:pPr>
        <w:rPr>
          <w:i/>
        </w:rPr>
      </w:pPr>
      <w:r w:rsidRPr="00C13753">
        <w:rPr>
          <w:i/>
        </w:rPr>
        <w:t>Adaptation of the protocol published in Ohgidani, M et al. Scientific Reports, 2014. See also Riedhammer et al (2015) Meth Mol Biol for isolation of PBMCs.</w:t>
      </w:r>
    </w:p>
    <w:p w14:paraId="1D50654A" w14:textId="2E9A1AD7" w:rsidR="00C13753" w:rsidRDefault="00C13753" w:rsidP="00C13753">
      <w:pPr>
        <w:rPr>
          <w:b/>
        </w:rPr>
      </w:pPr>
    </w:p>
    <w:p w14:paraId="69047C13" w14:textId="2881FA0A" w:rsidR="00565311" w:rsidRDefault="00565311" w:rsidP="00C13753">
      <w:pPr>
        <w:rPr>
          <w:b/>
        </w:rPr>
      </w:pPr>
    </w:p>
    <w:p w14:paraId="6175B648" w14:textId="2AE4FCFA" w:rsidR="00565311" w:rsidRPr="00565311" w:rsidRDefault="00565311" w:rsidP="00565311">
      <w:pPr>
        <w:shd w:val="clear" w:color="auto" w:fill="FBE4D5" w:themeFill="accent2" w:themeFillTint="33"/>
        <w:rPr>
          <w:b/>
        </w:rPr>
      </w:pPr>
      <w:r w:rsidRPr="00565311">
        <w:rPr>
          <w:b/>
        </w:rPr>
        <w:t>SOL</w:t>
      </w:r>
      <w:r>
        <w:rPr>
          <w:b/>
        </w:rPr>
        <w:t>UTIONS</w:t>
      </w:r>
    </w:p>
    <w:p w14:paraId="7BDEDEEA" w14:textId="1AB10D6D" w:rsidR="00565311" w:rsidRPr="00B33A85" w:rsidRDefault="00565311" w:rsidP="00565311">
      <w:pPr>
        <w:rPr>
          <w:b/>
        </w:rPr>
      </w:pPr>
      <w:r w:rsidRPr="00B33A85">
        <w:rPr>
          <w:b/>
        </w:rPr>
        <w:t>RPMI -1640 medium:</w:t>
      </w:r>
    </w:p>
    <w:p w14:paraId="301AB364" w14:textId="155CCAD8" w:rsidR="00565311" w:rsidRPr="00565311" w:rsidRDefault="00565311" w:rsidP="00565311">
      <w:r w:rsidRPr="00565311">
        <w:t>• 10% FBS (Invitrogen, 10270-106)</w:t>
      </w:r>
    </w:p>
    <w:p w14:paraId="0B60CAE3" w14:textId="5C549A71" w:rsidR="00565311" w:rsidRPr="00565311" w:rsidRDefault="00565311" w:rsidP="00565311">
      <w:r w:rsidRPr="00565311">
        <w:t>• Antibiotic and antimycotic: the article uses Antibiotic/antimycotic (100X) (Invitrogen, 15240-062 100ml) and corresponds to 100U/ml Penicillin, 100ug/ml Stre</w:t>
      </w:r>
      <w:r>
        <w:t>ptomycin and 0.25ug/ml Fungizone</w:t>
      </w:r>
      <w:r w:rsidRPr="00565311">
        <w:t xml:space="preserve">. To work under the same conditions, for 100 ml of medium </w:t>
      </w:r>
      <w:r>
        <w:t>we</w:t>
      </w:r>
      <w:r w:rsidRPr="00565311">
        <w:t xml:space="preserve"> add:</w:t>
      </w:r>
    </w:p>
    <w:p w14:paraId="1B542BDA" w14:textId="34B5CD2C" w:rsidR="00565311" w:rsidRPr="00565311" w:rsidRDefault="00565311" w:rsidP="00565311">
      <w:pPr>
        <w:ind w:left="720"/>
      </w:pPr>
      <w:r w:rsidRPr="00565311">
        <w:t>• 1 ml of Penicillin (10,000 U/ml) - Streptomycin (10,000ug/ml) (aliquots -20ºCr) (Invitrogen, 15140-122)</w:t>
      </w:r>
    </w:p>
    <w:p w14:paraId="07230551" w14:textId="3D8CEEF2" w:rsidR="00565311" w:rsidRPr="00565311" w:rsidRDefault="00565311" w:rsidP="00565311">
      <w:pPr>
        <w:ind w:left="720"/>
      </w:pPr>
      <w:r w:rsidRPr="00565311">
        <w:t>• 0.1 ml of Fungizon</w:t>
      </w:r>
      <w:r>
        <w:t>e</w:t>
      </w:r>
      <w:r w:rsidRPr="00565311">
        <w:t xml:space="preserve"> 250ug/ml (aliquots -20ºC) (Invitrogen, 15290-018)</w:t>
      </w:r>
    </w:p>
    <w:p w14:paraId="658FB3F7" w14:textId="23DE7572" w:rsidR="00565311" w:rsidRPr="00B33A85" w:rsidRDefault="00565311" w:rsidP="00565311">
      <w:pPr>
        <w:rPr>
          <w:b/>
        </w:rPr>
      </w:pPr>
      <w:r w:rsidRPr="00B33A85">
        <w:rPr>
          <w:b/>
        </w:rPr>
        <w:t>Cytokines:</w:t>
      </w:r>
    </w:p>
    <w:p w14:paraId="54F7E5C4" w14:textId="77777777" w:rsidR="00565311" w:rsidRPr="00565311" w:rsidRDefault="00565311" w:rsidP="00565311">
      <w:r w:rsidRPr="00565311">
        <w:t>• Human GM-CSF (R&amp;D Systems, 215-GM-010). Stock 100ug/ml: resuspend the 10ug lyophilisate in 100ul of sterile PBS + 0.1% BSA. (It is aliquoted and frozen at -80°C (stable for 3 months). To work at 10ng/ml, add 1ul of the stock (100ug/ml) to 10 ml of medium.</w:t>
      </w:r>
    </w:p>
    <w:p w14:paraId="1D620F87" w14:textId="453684A4" w:rsidR="00565311" w:rsidRPr="00565311" w:rsidRDefault="00565311" w:rsidP="00565311">
      <w:r w:rsidRPr="00565311">
        <w:t>• Human IL-34 (R&amp;D Systems, 5265-IL-010). Stock 100ug/ml: resuspend the 10ug lyophilisate in 100ul of sterile PBS + 0.1% BSA. (It is aliquoted and frozen at -80°C (stable for 3 months). To work at 100ng/ml, add 10ul of the stock (100ug/ml) to 10ml of medium.</w:t>
      </w:r>
    </w:p>
    <w:p w14:paraId="7169AAEC" w14:textId="0E6741B3" w:rsidR="00565311" w:rsidRDefault="00565311" w:rsidP="00C13753">
      <w:pPr>
        <w:rPr>
          <w:b/>
        </w:rPr>
      </w:pPr>
    </w:p>
    <w:p w14:paraId="304A7CEF" w14:textId="36647387" w:rsidR="00C13753" w:rsidRPr="00C13753" w:rsidRDefault="00565311" w:rsidP="00565311">
      <w:pPr>
        <w:shd w:val="clear" w:color="auto" w:fill="FBE4D5" w:themeFill="accent2" w:themeFillTint="33"/>
        <w:rPr>
          <w:b/>
        </w:rPr>
      </w:pPr>
      <w:r w:rsidRPr="00C13753">
        <w:rPr>
          <w:b/>
        </w:rPr>
        <w:t>BEFORE STARTING. CHECKLIST:</w:t>
      </w:r>
    </w:p>
    <w:p w14:paraId="34A7A761" w14:textId="77777777" w:rsidR="00C13753" w:rsidRDefault="00C13753" w:rsidP="00C13753">
      <w:r>
        <w:t>□ Set the centrifuge to 18-20⁰C (turn it on and leave it at 18-20⁰C, it takes time to stabilize)</w:t>
      </w:r>
    </w:p>
    <w:p w14:paraId="1ECD03D1" w14:textId="77777777" w:rsidR="00C13753" w:rsidRDefault="00C13753" w:rsidP="00C13753">
      <w:r>
        <w:t>□ Have the Histopaque at RT (remove from the fridge about 30-45 minutes before starting)</w:t>
      </w:r>
    </w:p>
    <w:p w14:paraId="3A1818A8" w14:textId="43BBC2ED" w:rsidR="00C13753" w:rsidRDefault="00C13753" w:rsidP="00C13753">
      <w:r>
        <w:t>□ Have the complete medium in the bath at 37°C (</w:t>
      </w:r>
      <w:r w:rsidR="00B33A85">
        <w:t xml:space="preserve">it </w:t>
      </w:r>
      <w:r>
        <w:t xml:space="preserve">can be prepared during step 3, but the </w:t>
      </w:r>
      <w:r w:rsidR="00B33A85">
        <w:t xml:space="preserve">RPMI </w:t>
      </w:r>
      <w:r>
        <w:t xml:space="preserve">bottle and FBS </w:t>
      </w:r>
      <w:r w:rsidR="00B33A85">
        <w:t xml:space="preserve">should be </w:t>
      </w:r>
      <w:r>
        <w:t>in</w:t>
      </w:r>
      <w:r w:rsidR="00B33A85">
        <w:t xml:space="preserve"> the bath</w:t>
      </w:r>
      <w:r>
        <w:t>)</w:t>
      </w:r>
    </w:p>
    <w:p w14:paraId="4976B38E" w14:textId="77777777" w:rsidR="00C13753" w:rsidRDefault="00C13753" w:rsidP="00C13753">
      <w:r>
        <w:t>□ Have sterile H2O with Fz (Fungizone)</w:t>
      </w:r>
    </w:p>
    <w:p w14:paraId="69D33636" w14:textId="77777777" w:rsidR="00C13753" w:rsidRDefault="00C13753" w:rsidP="00C13753">
      <w:r>
        <w:t>□ Check that we have the flasks, plates, hemocytometer, pipettes...</w:t>
      </w:r>
    </w:p>
    <w:p w14:paraId="66D39779" w14:textId="3EAD3552" w:rsidR="0032532C" w:rsidRDefault="00C13753" w:rsidP="00C13753">
      <w:r>
        <w:t>□ Double autoclave bag (cultures, cabinet under the sink). Everything that touches blood will be put in this bag, then autoclaved.</w:t>
      </w:r>
    </w:p>
    <w:p w14:paraId="5E66DF56" w14:textId="132BC23B" w:rsidR="00C13753" w:rsidRDefault="00C13753" w:rsidP="00C13753"/>
    <w:p w14:paraId="2B92D30A" w14:textId="761CDA00" w:rsidR="00C13753" w:rsidRPr="00C13753" w:rsidRDefault="00565311" w:rsidP="00565311">
      <w:pPr>
        <w:shd w:val="clear" w:color="auto" w:fill="FBE4D5" w:themeFill="accent2" w:themeFillTint="33"/>
        <w:rPr>
          <w:b/>
        </w:rPr>
      </w:pPr>
      <w:r w:rsidRPr="00C13753">
        <w:rPr>
          <w:b/>
        </w:rPr>
        <w:lastRenderedPageBreak/>
        <w:t>PROTOCOL</w:t>
      </w:r>
    </w:p>
    <w:p w14:paraId="3AB6F695" w14:textId="140CC2D3" w:rsidR="00C13753" w:rsidRDefault="00C13753" w:rsidP="00565311">
      <w:pPr>
        <w:ind w:left="284" w:hanging="284"/>
      </w:pPr>
      <w:r>
        <w:t>1. Three 50 mL vials are prepared, each with 20 mL of Histopaque-1077</w:t>
      </w:r>
      <w:r w:rsidR="00B33A85">
        <w:t xml:space="preserve"> </w:t>
      </w:r>
      <w:r w:rsidR="00B33A85">
        <w:t>(10771, Sigma-Aldrich)</w:t>
      </w:r>
      <w:r>
        <w:t>, which must be at RT.</w:t>
      </w:r>
    </w:p>
    <w:p w14:paraId="181E84B4" w14:textId="3D2758F2" w:rsidR="00C13753" w:rsidRDefault="00C13753" w:rsidP="00565311">
      <w:pPr>
        <w:ind w:left="284" w:hanging="284"/>
      </w:pPr>
      <w:r>
        <w:t xml:space="preserve">2. 60 mL of blood are extracted into tubes with EDTA (6 tubes of 10 mL with 18 mg EDTA) (367525, BD). Keep mixing </w:t>
      </w:r>
      <w:r w:rsidR="00B33A85">
        <w:t>them by inversion to prevent</w:t>
      </w:r>
      <w:r>
        <w:t xml:space="preserve"> blood from coagulating.</w:t>
      </w:r>
    </w:p>
    <w:p w14:paraId="65D5A74F" w14:textId="591E2633" w:rsidR="00C13753" w:rsidRPr="00C13753" w:rsidRDefault="00C13753" w:rsidP="00B33A85">
      <w:pPr>
        <w:ind w:left="284"/>
        <w:rPr>
          <w:i/>
        </w:rPr>
      </w:pPr>
      <w:r w:rsidRPr="00C13753">
        <w:rPr>
          <w:i/>
        </w:rPr>
        <w:t>Each tube contains 9</w:t>
      </w:r>
      <w:r w:rsidR="00B33A85">
        <w:rPr>
          <w:i/>
        </w:rPr>
        <w:t>-</w:t>
      </w:r>
      <w:r w:rsidRPr="00C13753">
        <w:rPr>
          <w:i/>
        </w:rPr>
        <w:t>9.5 ml of blood. According to Sigma</w:t>
      </w:r>
      <w:r w:rsidR="00B33A85">
        <w:rPr>
          <w:i/>
        </w:rPr>
        <w:t>,</w:t>
      </w:r>
      <w:r w:rsidRPr="00C13753">
        <w:rPr>
          <w:i/>
        </w:rPr>
        <w:t xml:space="preserve"> with Histopaque it is allowed: 15-30 U of heparin/ml blood and 1.25-1.75 mg EDTA/ml blood.</w:t>
      </w:r>
    </w:p>
    <w:p w14:paraId="699D53C6" w14:textId="77777777" w:rsidR="00C13753" w:rsidRDefault="00C13753" w:rsidP="00565311">
      <w:pPr>
        <w:ind w:left="284" w:hanging="284"/>
      </w:pPr>
      <w:r>
        <w:t>3. A gradient is performed with Histopaque-1077 to separate the monocytes (10771, Sigma-Aldrich) (in the cold room). To each of the 3 falcons that have the Histopaque, add 20 mL of non-coagulated blood, very slowly, trying to mix as little as possible (very important!!). We do this by tilting a little the falcon where the Histopaque is, and with the pipette perpendicular. Centrifuge at 400g for 30 min at 18-20°C (aisle centrifuge, ~1400 rpm, brake off (this step is very important)).</w:t>
      </w:r>
    </w:p>
    <w:p w14:paraId="53A3C160" w14:textId="77777777" w:rsidR="00C13753" w:rsidRDefault="00C13753" w:rsidP="00B33A85">
      <w:pPr>
        <w:ind w:left="284"/>
      </w:pPr>
      <w:r w:rsidRPr="00C13753">
        <w:rPr>
          <w:i/>
        </w:rPr>
        <w:t>According to Riedhammer, centrifuging at temperatures &gt;20°C gives worse performance because some lymphocytes (and monocytes?) aggregate with erythrocytes. Centrifugation at temperatures &lt;18°C increases the density of the gradient medium and erythrocytes and granulocytes may appear in the PBMCs layer.</w:t>
      </w:r>
    </w:p>
    <w:p w14:paraId="0D83647C" w14:textId="399EF4ED" w:rsidR="00C13753" w:rsidRDefault="00C13753" w:rsidP="00565311">
      <w:pPr>
        <w:ind w:left="284" w:hanging="284"/>
      </w:pPr>
      <w:r>
        <w:t>4. During these 30 minutes, we prepare the medium</w:t>
      </w:r>
      <w:r w:rsidR="00B33A85">
        <w:t xml:space="preserve"> (See </w:t>
      </w:r>
      <w:r>
        <w:t>"solutions" section</w:t>
      </w:r>
      <w:r w:rsidR="00B33A85">
        <w:t>)</w:t>
      </w:r>
      <w:r>
        <w:t xml:space="preserve">. </w:t>
      </w:r>
      <w:r w:rsidR="00B33A85">
        <w:t>We need</w:t>
      </w:r>
      <w:r>
        <w:t xml:space="preserve"> 50 mL of RPMI0 and 60 mL of RPMI10:</w:t>
      </w:r>
    </w:p>
    <w:p w14:paraId="04B2AB36" w14:textId="77777777" w:rsidR="00C13753" w:rsidRPr="00565311" w:rsidRDefault="00C13753" w:rsidP="00565311">
      <w:pPr>
        <w:ind w:left="567"/>
        <w:rPr>
          <w:i/>
        </w:rPr>
      </w:pPr>
      <w:r w:rsidRPr="00565311">
        <w:rPr>
          <w:i/>
        </w:rPr>
        <w:t>* 50 mL RPMI0 = 50 mL RPMI + 500 uL P/S + 50 uL Fz</w:t>
      </w:r>
    </w:p>
    <w:p w14:paraId="555EF901" w14:textId="18F1B63C" w:rsidR="00C13753" w:rsidRPr="00565311" w:rsidRDefault="00C13753" w:rsidP="00565311">
      <w:pPr>
        <w:ind w:left="567"/>
        <w:rPr>
          <w:i/>
        </w:rPr>
      </w:pPr>
      <w:r w:rsidRPr="00565311">
        <w:rPr>
          <w:i/>
        </w:rPr>
        <w:t>* 60 mL RPMI10, prepared in two separate falcons</w:t>
      </w:r>
      <w:r w:rsidR="00B33A85">
        <w:rPr>
          <w:i/>
        </w:rPr>
        <w:t xml:space="preserve"> with 30mL each(</w:t>
      </w:r>
      <w:r w:rsidRPr="00565311">
        <w:rPr>
          <w:i/>
        </w:rPr>
        <w:t xml:space="preserve">27 mL RPMI + 3 mL </w:t>
      </w:r>
      <w:r w:rsidR="00B33A85">
        <w:rPr>
          <w:i/>
        </w:rPr>
        <w:t>FBS</w:t>
      </w:r>
      <w:r w:rsidRPr="00565311">
        <w:rPr>
          <w:i/>
        </w:rPr>
        <w:t xml:space="preserve"> + 300 uL P/S + 30 uL Fz</w:t>
      </w:r>
      <w:r w:rsidR="00B33A85">
        <w:rPr>
          <w:i/>
        </w:rPr>
        <w:t>)</w:t>
      </w:r>
    </w:p>
    <w:p w14:paraId="378372A8" w14:textId="0BE8C8FB" w:rsidR="00C13753" w:rsidRDefault="00C13753" w:rsidP="00565311">
      <w:pPr>
        <w:ind w:left="284" w:hanging="284"/>
      </w:pPr>
      <w:r>
        <w:t>When they are ready, we put them in the bathroom so that they are at 37°C when needed.</w:t>
      </w:r>
    </w:p>
    <w:p w14:paraId="48D261F6" w14:textId="77777777" w:rsidR="00C13753" w:rsidRDefault="00C13753" w:rsidP="00C13753"/>
    <w:p w14:paraId="4A04E66B" w14:textId="77777777" w:rsidR="00C13753" w:rsidRDefault="00C13753" w:rsidP="00C13753">
      <w:r w:rsidRPr="00370696">
        <w:rPr>
          <w:rFonts w:eastAsia="Times New Roman" w:cstheme="minorHAnsi"/>
          <w:noProof/>
          <w:sz w:val="24"/>
          <w:szCs w:val="24"/>
          <w:lang w:val="ca-ES" w:eastAsia="ca-ES"/>
        </w:rPr>
        <w:drawing>
          <wp:anchor distT="0" distB="0" distL="114300" distR="114300" simplePos="0" relativeHeight="251659264" behindDoc="1" locked="0" layoutInCell="1" allowOverlap="1" wp14:anchorId="2F6C3410" wp14:editId="65160CCC">
            <wp:simplePos x="0" y="0"/>
            <wp:positionH relativeFrom="column">
              <wp:posOffset>1253490</wp:posOffset>
            </wp:positionH>
            <wp:positionV relativeFrom="paragraph">
              <wp:posOffset>266065</wp:posOffset>
            </wp:positionV>
            <wp:extent cx="2781300" cy="1990725"/>
            <wp:effectExtent l="0" t="0" r="0" b="9525"/>
            <wp:wrapTopAndBottom/>
            <wp:docPr id="1" name="Imagen 1" descr="https://lh6.googleusercontent.com/5P8FImXQAVdx5Mp7u8FABW47hStHUcMd3WLCsAFag9seMrqOk02dTmG2fzeECJCd73Unls9oNHkBPpoCmd6tNHLIgxdAtkSHOTDjVzmbz3ujGAskj4PZonsM6gsrXi44EmSyS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5P8FImXQAVdx5Mp7u8FABW47hStHUcMd3WLCsAFag9seMrqOk02dTmG2fzeECJCd73Unls9oNHkBPpoCmd6tNHLIgxdAtkSHOTDjVzmbz3ujGAskj4PZonsM6gsrXi44EmSySf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78"/>
                    <a:stretch/>
                  </pic:blipFill>
                  <pic:spPr bwMode="auto">
                    <a:xfrm>
                      <a:off x="0" y="0"/>
                      <a:ext cx="2781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5. After centrifugation, the falcon tubes look like this:</w:t>
      </w:r>
    </w:p>
    <w:p w14:paraId="39087EB9" w14:textId="4D3EE684" w:rsidR="00C13753" w:rsidRDefault="00C13753" w:rsidP="00565311">
      <w:pPr>
        <w:ind w:left="284"/>
      </w:pPr>
      <w:r>
        <w:t xml:space="preserve">We aspirate the layer of monocytes and leukocytes being careful not to take any solution from the other layers. From each Falcon tube, we recover 3 mL (in three aspirations of 1 mL with the p1000). Be careful not to disrupt the gradient while </w:t>
      </w:r>
      <w:r w:rsidR="00B33A85">
        <w:t>aspirating</w:t>
      </w:r>
      <w:r>
        <w:t xml:space="preserve">, because then in the second and third aspiration it is more difficult not to take material from the other layers. We place each interphase (every 3 mL of a falcon) in a 15 mL </w:t>
      </w:r>
      <w:r w:rsidR="00B33A85">
        <w:t>tube</w:t>
      </w:r>
      <w:r>
        <w:t xml:space="preserve"> and add RPMI10 up to 14 </w:t>
      </w:r>
      <w:r>
        <w:lastRenderedPageBreak/>
        <w:t>mL. Mix by inversion about 3 times and centrifuge for 10 min at 200g (1200 rpm) at RT (culture centrifuge).</w:t>
      </w:r>
    </w:p>
    <w:p w14:paraId="15F24F9C" w14:textId="2FF13A6E" w:rsidR="00C13753" w:rsidRDefault="00C13753" w:rsidP="00565311">
      <w:pPr>
        <w:ind w:left="284" w:hanging="284"/>
      </w:pPr>
      <w:r>
        <w:t>6. Remove the supernatant and p</w:t>
      </w:r>
      <w:r w:rsidR="00B33A85">
        <w:t>ut 1 mL of RPMI10 in each</w:t>
      </w:r>
      <w:r>
        <w:t xml:space="preserve"> tube. We homogenize the p</w:t>
      </w:r>
      <w:r w:rsidR="00B33A85">
        <w:t xml:space="preserve">ellet with the p100 (if </w:t>
      </w:r>
      <w:r>
        <w:t>a pellet is very difficult to disintegrate, we do not insist, we discard it, we think it is a platelet aggregate). We place the three resuspended pellets in one 15 mL tube and add medium up to 10 mL. Centrifuge for 10 min at</w:t>
      </w:r>
      <w:r w:rsidR="00B33A85">
        <w:t xml:space="preserve"> 200g at RT</w:t>
      </w:r>
      <w:r>
        <w:t>.</w:t>
      </w:r>
    </w:p>
    <w:p w14:paraId="0BE4C354" w14:textId="6AEE6843" w:rsidR="00C13753" w:rsidRDefault="00C13753" w:rsidP="00565311">
      <w:pPr>
        <w:ind w:left="284" w:hanging="284"/>
      </w:pPr>
      <w:r>
        <w:t>7. Remove as much supernatant as possible without touching the pellet and resuspend the pellet in 1 mL of RPMI10. Add medium up to 5 mL and centrifuge for 10 min at</w:t>
      </w:r>
      <w:r w:rsidR="00B33A85">
        <w:t xml:space="preserve"> 200g at RT</w:t>
      </w:r>
      <w:r>
        <w:t>.</w:t>
      </w:r>
    </w:p>
    <w:p w14:paraId="62263512" w14:textId="77777777" w:rsidR="00C13753" w:rsidRDefault="00C13753" w:rsidP="00565311">
      <w:pPr>
        <w:ind w:left="284" w:hanging="284"/>
      </w:pPr>
      <w:r>
        <w:t>8. Remove as much supernatant as possible without touching the pellet and resuspend the pellet in 5 mL of RPMI0.</w:t>
      </w:r>
    </w:p>
    <w:p w14:paraId="1158D501" w14:textId="4299409E" w:rsidR="00C13753" w:rsidRDefault="00C13753" w:rsidP="00565311">
      <w:pPr>
        <w:ind w:left="284" w:hanging="284"/>
      </w:pPr>
      <w:r>
        <w:t xml:space="preserve">9. Count the cells (only the bright ones; we obtained an average of </w:t>
      </w:r>
      <w:r w:rsidR="002A588F">
        <w:t>50-</w:t>
      </w:r>
      <w:r>
        <w:t>60x10</w:t>
      </w:r>
      <w:r w:rsidRPr="00C13753">
        <w:rPr>
          <w:vertAlign w:val="superscript"/>
        </w:rPr>
        <w:t>6</w:t>
      </w:r>
      <w:r>
        <w:t xml:space="preserve"> cells/60 mL </w:t>
      </w:r>
      <w:r w:rsidR="000A071E">
        <w:t>blood</w:t>
      </w:r>
      <w:r>
        <w:t>) and seed at a density of 1.6x10</w:t>
      </w:r>
      <w:r w:rsidRPr="00C13753">
        <w:rPr>
          <w:vertAlign w:val="superscript"/>
        </w:rPr>
        <w:t>6</w:t>
      </w:r>
      <w:r>
        <w:t xml:space="preserve"> cells/ml. If we seed 48wp plates, seed only the central wells and add 300µl of H2O+Fungizone in the peripheral wells). Seeding volume in 48wp plates: 200 µl/well.</w:t>
      </w:r>
    </w:p>
    <w:p w14:paraId="17F046FB" w14:textId="77777777" w:rsidR="00C13753" w:rsidRPr="00565311" w:rsidRDefault="00C13753" w:rsidP="00565311">
      <w:pPr>
        <w:ind w:left="567"/>
        <w:rPr>
          <w:i/>
        </w:rPr>
      </w:pPr>
      <w:r w:rsidRPr="00565311">
        <w:rPr>
          <w:i/>
        </w:rPr>
        <w:t>*</w:t>
      </w:r>
      <w:r w:rsidR="002A588F" w:rsidRPr="00565311">
        <w:rPr>
          <w:i/>
        </w:rPr>
        <w:t xml:space="preserve"> </w:t>
      </w:r>
      <w:r w:rsidRPr="00565311">
        <w:rPr>
          <w:i/>
        </w:rPr>
        <w:t>The original protocol seeds at 0.4x10</w:t>
      </w:r>
      <w:r w:rsidRPr="00565311">
        <w:rPr>
          <w:i/>
          <w:vertAlign w:val="superscript"/>
        </w:rPr>
        <w:t>5</w:t>
      </w:r>
      <w:r w:rsidRPr="00565311">
        <w:rPr>
          <w:i/>
        </w:rPr>
        <w:t xml:space="preserve"> cells/ml; we have done tests at this density (x1), and at x2 and x4; cultures at x4 density were much better).</w:t>
      </w:r>
    </w:p>
    <w:p w14:paraId="77DFC6D3" w14:textId="3E47D515" w:rsidR="00C13753" w:rsidRPr="00565311" w:rsidRDefault="002A588F" w:rsidP="00565311">
      <w:pPr>
        <w:ind w:left="567"/>
        <w:rPr>
          <w:i/>
        </w:rPr>
      </w:pPr>
      <w:r w:rsidRPr="00565311">
        <w:rPr>
          <w:i/>
        </w:rPr>
        <w:t xml:space="preserve">* </w:t>
      </w:r>
      <w:r w:rsidR="00C13753" w:rsidRPr="00565311">
        <w:rPr>
          <w:i/>
        </w:rPr>
        <w:t>According to Riedhammer the typical yield is 0.5-2.5 x 10</w:t>
      </w:r>
      <w:r w:rsidR="00C13753" w:rsidRPr="00565311">
        <w:rPr>
          <w:i/>
          <w:vertAlign w:val="superscript"/>
        </w:rPr>
        <w:t xml:space="preserve">6 </w:t>
      </w:r>
      <w:r w:rsidR="00C13753" w:rsidRPr="00565311">
        <w:rPr>
          <w:i/>
        </w:rPr>
        <w:t xml:space="preserve">PBMCs per mL of blood. In </w:t>
      </w:r>
      <w:r w:rsidRPr="00565311">
        <w:rPr>
          <w:i/>
        </w:rPr>
        <w:t>our hands</w:t>
      </w:r>
      <w:r w:rsidR="00C13753" w:rsidRPr="00565311">
        <w:rPr>
          <w:i/>
        </w:rPr>
        <w:t>, this would be 0.8-1.6x10</w:t>
      </w:r>
      <w:r w:rsidR="00C13753" w:rsidRPr="00565311">
        <w:rPr>
          <w:i/>
          <w:vertAlign w:val="superscript"/>
        </w:rPr>
        <w:t>6</w:t>
      </w:r>
      <w:r w:rsidR="00C13753" w:rsidRPr="00565311">
        <w:rPr>
          <w:i/>
        </w:rPr>
        <w:t xml:space="preserve"> PBMCs pe</w:t>
      </w:r>
      <w:r w:rsidRPr="00565311">
        <w:rPr>
          <w:i/>
        </w:rPr>
        <w:t>r mL, that is, within the range.</w:t>
      </w:r>
    </w:p>
    <w:p w14:paraId="547E3F4F" w14:textId="397FF60D" w:rsidR="00B57DFD" w:rsidRDefault="00B57DFD" w:rsidP="00565311">
      <w:pPr>
        <w:ind w:left="284" w:hanging="284"/>
      </w:pPr>
      <w:r>
        <w:t xml:space="preserve">10. Keep the cells in the incubator overnight (37°C, 5% CO2). The next day, the medium is </w:t>
      </w:r>
      <w:r w:rsidR="000A071E">
        <w:t xml:space="preserve">fully </w:t>
      </w:r>
      <w:r>
        <w:t>changed with 200µl/well of 48wp of RPMI0 supplemented with cytokines (see solutions section).</w:t>
      </w:r>
    </w:p>
    <w:p w14:paraId="0A4F9D35" w14:textId="2AB081D8" w:rsidR="00B57DFD" w:rsidRPr="00565311" w:rsidRDefault="00B57DFD" w:rsidP="00565311">
      <w:pPr>
        <w:ind w:left="567"/>
        <w:rPr>
          <w:i/>
        </w:rPr>
      </w:pPr>
      <w:r w:rsidRPr="00565311">
        <w:rPr>
          <w:i/>
        </w:rPr>
        <w:t>* Hum</w:t>
      </w:r>
      <w:r w:rsidR="000A071E">
        <w:rPr>
          <w:i/>
        </w:rPr>
        <w:t>an GM-CSF 10ng/ml</w:t>
      </w:r>
    </w:p>
    <w:p w14:paraId="2B4EB620" w14:textId="149552C3" w:rsidR="00B57DFD" w:rsidRPr="00565311" w:rsidRDefault="00B57DFD" w:rsidP="00565311">
      <w:pPr>
        <w:ind w:left="567"/>
        <w:rPr>
          <w:i/>
        </w:rPr>
      </w:pPr>
      <w:r w:rsidRPr="00565311">
        <w:rPr>
          <w:i/>
        </w:rPr>
        <w:t>* Huma</w:t>
      </w:r>
      <w:r w:rsidR="000A071E">
        <w:rPr>
          <w:i/>
        </w:rPr>
        <w:t>n IL-34 100ng/ml</w:t>
      </w:r>
    </w:p>
    <w:p w14:paraId="05ADA220" w14:textId="071DBD89" w:rsidR="00B57DFD" w:rsidRPr="000A071E" w:rsidRDefault="00B57DFD" w:rsidP="00565311">
      <w:pPr>
        <w:ind w:left="284"/>
        <w:rPr>
          <w:i/>
        </w:rPr>
      </w:pPr>
      <w:r w:rsidRPr="000A071E">
        <w:rPr>
          <w:i/>
        </w:rPr>
        <w:t>It is quite inevitable that in addition to monocytes we have some platelets</w:t>
      </w:r>
      <w:r w:rsidR="000A071E" w:rsidRPr="000A071E">
        <w:rPr>
          <w:i/>
        </w:rPr>
        <w:t xml:space="preserve"> and non-adherent leukocytes</w:t>
      </w:r>
      <w:r w:rsidRPr="000A071E">
        <w:rPr>
          <w:i/>
        </w:rPr>
        <w:t xml:space="preserve">. To </w:t>
      </w:r>
      <w:r w:rsidR="000A071E" w:rsidRPr="000A071E">
        <w:rPr>
          <w:i/>
        </w:rPr>
        <w:t>remove them</w:t>
      </w:r>
      <w:r w:rsidRPr="000A071E">
        <w:rPr>
          <w:i/>
        </w:rPr>
        <w:t xml:space="preserve"> it is necessary to change the medium: stir the plate just before aspirating so that the</w:t>
      </w:r>
      <w:r w:rsidR="000A071E" w:rsidRPr="000A071E">
        <w:rPr>
          <w:i/>
        </w:rPr>
        <w:t>se cells</w:t>
      </w:r>
      <w:r w:rsidRPr="000A071E">
        <w:rPr>
          <w:i/>
        </w:rPr>
        <w:t xml:space="preserve"> rise and we take them when aspir</w:t>
      </w:r>
      <w:r w:rsidR="000A071E" w:rsidRPr="000A071E">
        <w:rPr>
          <w:i/>
        </w:rPr>
        <w:t>ating the medium</w:t>
      </w:r>
      <w:r w:rsidRPr="000A071E">
        <w:rPr>
          <w:i/>
        </w:rPr>
        <w:t>.</w:t>
      </w:r>
    </w:p>
    <w:p w14:paraId="0CF4CEF7" w14:textId="0AA2FA85" w:rsidR="00B57DFD" w:rsidRDefault="00B57DFD" w:rsidP="00565311">
      <w:pPr>
        <w:ind w:left="284" w:hanging="284"/>
      </w:pPr>
      <w:r>
        <w:t xml:space="preserve">11. Cultivate the cells in standard conditions (37°C, 5% CO2) until DIV12-15 (considering DIV1  the day of seeding) with a full medium change at DIV7. </w:t>
      </w:r>
    </w:p>
    <w:p w14:paraId="4767CDD5" w14:textId="7F90D670" w:rsidR="002E7031" w:rsidRPr="000A071E" w:rsidRDefault="00B57DFD" w:rsidP="00565311">
      <w:pPr>
        <w:ind w:left="284"/>
        <w:rPr>
          <w:i/>
        </w:rPr>
      </w:pPr>
      <w:r w:rsidRPr="000A071E">
        <w:rPr>
          <w:i/>
        </w:rPr>
        <w:t xml:space="preserve">In the first days </w:t>
      </w:r>
      <w:r w:rsidR="000A071E">
        <w:rPr>
          <w:i/>
        </w:rPr>
        <w:t>cells are round and small</w:t>
      </w:r>
      <w:r w:rsidRPr="000A071E">
        <w:rPr>
          <w:i/>
        </w:rPr>
        <w:t>. Over the days cells become very large. Cells can live without medium changes or additions for up to almost a month (this is explained in more detail in Andrea’s Master thesis). The next figure shows how the cells look at different times post-seeding (it is better to zoom).</w:t>
      </w:r>
    </w:p>
    <w:p w14:paraId="0CF0CDD6" w14:textId="77777777" w:rsidR="002E7031" w:rsidRDefault="002E7031" w:rsidP="00B57DFD"/>
    <w:p w14:paraId="446E22C1" w14:textId="77777777" w:rsidR="002E7031" w:rsidRDefault="002E7031">
      <w:r>
        <w:br w:type="page"/>
      </w:r>
    </w:p>
    <w:p w14:paraId="0342D90C" w14:textId="77777777" w:rsidR="002E7031" w:rsidRDefault="002E7031" w:rsidP="00B57DFD">
      <w:pPr>
        <w:sectPr w:rsidR="002E7031" w:rsidSect="002E7031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284CB60D" w14:textId="77777777" w:rsidR="002E7031" w:rsidRDefault="002E7031" w:rsidP="002E7031">
      <w:pPr>
        <w:spacing w:line="240" w:lineRule="auto"/>
        <w:jc w:val="center"/>
        <w:rPr>
          <w:rFonts w:eastAsia="Times New Roman" w:cstheme="minorHAnsi"/>
          <w:sz w:val="24"/>
          <w:szCs w:val="24"/>
          <w:lang w:val="ca-ES" w:eastAsia="es-ES"/>
        </w:rPr>
      </w:pPr>
      <w:r>
        <w:rPr>
          <w:rFonts w:eastAsia="Times New Roman" w:cstheme="minorHAnsi"/>
          <w:noProof/>
          <w:sz w:val="24"/>
          <w:szCs w:val="24"/>
          <w:lang w:val="ca-ES" w:eastAsia="ca-ES"/>
        </w:rPr>
        <w:lastRenderedPageBreak/>
        <w:drawing>
          <wp:inline distT="0" distB="0" distL="0" distR="0" wp14:anchorId="31791E3F" wp14:editId="0E8A2617">
            <wp:extent cx="8143928" cy="2581275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6" r="39299" b="46143"/>
                    <a:stretch/>
                  </pic:blipFill>
                  <pic:spPr bwMode="auto">
                    <a:xfrm>
                      <a:off x="0" y="0"/>
                      <a:ext cx="8150082" cy="258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B7CF8" w14:textId="171F5D59" w:rsidR="00C13753" w:rsidRDefault="002E7031" w:rsidP="002E7031">
      <w:pPr>
        <w:spacing w:line="240" w:lineRule="auto"/>
        <w:jc w:val="center"/>
      </w:pPr>
      <w:bookmarkStart w:id="0" w:name="_GoBack"/>
      <w:bookmarkEnd w:id="0"/>
      <w:r>
        <w:rPr>
          <w:rFonts w:eastAsia="Times New Roman" w:cstheme="minorHAnsi"/>
          <w:noProof/>
          <w:sz w:val="24"/>
          <w:szCs w:val="24"/>
          <w:lang w:val="ca-ES" w:eastAsia="ca-ES"/>
        </w:rPr>
        <w:drawing>
          <wp:inline distT="0" distB="0" distL="0" distR="0" wp14:anchorId="64E3F39B" wp14:editId="18056471">
            <wp:extent cx="6443863" cy="2660073"/>
            <wp:effectExtent l="0" t="0" r="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27" b="46143"/>
                    <a:stretch/>
                  </pic:blipFill>
                  <pic:spPr bwMode="auto">
                    <a:xfrm>
                      <a:off x="0" y="0"/>
                      <a:ext cx="6456146" cy="266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3753" w:rsidSect="002E7031">
      <w:type w:val="continuous"/>
      <w:pgSz w:w="15840" w:h="12240" w:orient="landscape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53"/>
    <w:rsid w:val="000A071E"/>
    <w:rsid w:val="00136E8F"/>
    <w:rsid w:val="002A588F"/>
    <w:rsid w:val="002E7031"/>
    <w:rsid w:val="0032532C"/>
    <w:rsid w:val="00482B9F"/>
    <w:rsid w:val="00565311"/>
    <w:rsid w:val="0081448F"/>
    <w:rsid w:val="00B33A85"/>
    <w:rsid w:val="00B57DFD"/>
    <w:rsid w:val="00C1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AD59"/>
  <w15:chartTrackingRefBased/>
  <w15:docId w15:val="{4BA54EF0-87C5-4CE7-8FDF-C09AB3236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C8F23E26029544B89AB57D68C41EE2" ma:contentTypeVersion="17" ma:contentTypeDescription="Crear nuevo documento." ma:contentTypeScope="" ma:versionID="2408f75369063eaeb9c3a6c8038fb0ab">
  <xsd:schema xmlns:xsd="http://www.w3.org/2001/XMLSchema" xmlns:xs="http://www.w3.org/2001/XMLSchema" xmlns:p="http://schemas.microsoft.com/office/2006/metadata/properties" xmlns:ns3="cfb7c4d5-0fbc-4422-9ea5-2246927755d3" xmlns:ns4="df06f33e-9ebd-4ff2-a3f2-7ced2bbfb7b0" targetNamespace="http://schemas.microsoft.com/office/2006/metadata/properties" ma:root="true" ma:fieldsID="6281e1cdad15c260ed8964d0c9e2b73a" ns3:_="" ns4:_="">
    <xsd:import namespace="cfb7c4d5-0fbc-4422-9ea5-2246927755d3"/>
    <xsd:import namespace="df06f33e-9ebd-4ff2-a3f2-7ced2bbfb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7c4d5-0fbc-4422-9ea5-224692775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6f33e-9ebd-4ff2-a3f2-7ced2bbfb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FE84E-62CF-4824-B2D9-059CF4D5DAA0}">
  <ds:schemaRefs>
    <ds:schemaRef ds:uri="http://schemas.microsoft.com/office/2006/documentManagement/types"/>
    <ds:schemaRef ds:uri="df06f33e-9ebd-4ff2-a3f2-7ced2bbfb7b0"/>
    <ds:schemaRef ds:uri="http://purl.org/dc/elements/1.1/"/>
    <ds:schemaRef ds:uri="http://schemas.microsoft.com/office/2006/metadata/properties"/>
    <ds:schemaRef ds:uri="cfb7c4d5-0fbc-4422-9ea5-2246927755d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448731A-977F-466B-A453-82787262A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b7c4d5-0fbc-4422-9ea5-2246927755d3"/>
    <ds:schemaRef ds:uri="df06f33e-9ebd-4ff2-a3f2-7ced2bbfb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6E0FEE-AA51-401D-AA81-A1ADD0CE3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407AA5-11B4-4935-9BF8-3DA63D31C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 Saura</dc:creator>
  <cp:keywords/>
  <dc:description/>
  <cp:lastModifiedBy>Josep Saura</cp:lastModifiedBy>
  <cp:revision>3</cp:revision>
  <dcterms:created xsi:type="dcterms:W3CDTF">2024-02-26T09:39:00Z</dcterms:created>
  <dcterms:modified xsi:type="dcterms:W3CDTF">2024-02-29T16:08:00Z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0x010100DCC8F23E26029544B89AB57D68C41EE2</vt:lpwstr>
  </property>
</Properties>
</file>