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>
        <w:rPr>
          <w:rFonts w:hint="eastAsia" w:ascii="Times New Roman" w:hAnsi="Times New Roman" w:cs="Times New Roman"/>
          <w:lang w:val="en-US" w:eastAsia="zh-CN"/>
        </w:rPr>
        <w:t>T</w:t>
      </w:r>
      <w:bookmarkStart w:id="0" w:name="_GoBack"/>
      <w:bookmarkEnd w:id="0"/>
      <w:r>
        <w:rPr>
          <w:rFonts w:hint="eastAsia" w:ascii="Times New Roman" w:hAnsi="Times New Roman" w:cs="Times New Roman"/>
        </w:rPr>
        <w:t xml:space="preserve">able S3 </w:t>
      </w:r>
      <w:r>
        <w:rPr>
          <w:rFonts w:ascii="Times New Roman" w:hAnsi="Times New Roman" w:cs="Times New Roman"/>
        </w:rPr>
        <w:t>A</w:t>
      </w:r>
      <w:r>
        <w:rPr>
          <w:rFonts w:hint="eastAsia" w:ascii="Times New Roman" w:hAnsi="Times New Roman" w:cs="Times New Roman"/>
        </w:rPr>
        <w:t>ssessing the causal effects of LAA stroke and CXCL-8</w:t>
      </w:r>
      <w:r>
        <w:rPr>
          <w:rFonts w:ascii="Times New Roman" w:hAnsi="Times New Roman" w:cs="Times New Roman"/>
        </w:rPr>
        <w:t xml:space="preserve"> using MR analysis</w:t>
      </w:r>
    </w:p>
    <w:tbl>
      <w:tblPr>
        <w:tblStyle w:val="4"/>
        <w:tblW w:w="5058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1474"/>
        <w:gridCol w:w="1155"/>
        <w:gridCol w:w="1456"/>
        <w:gridCol w:w="1275"/>
        <w:gridCol w:w="738"/>
        <w:gridCol w:w="977"/>
        <w:gridCol w:w="1192"/>
        <w:gridCol w:w="1192"/>
        <w:gridCol w:w="1279"/>
        <w:gridCol w:w="1192"/>
        <w:gridCol w:w="1192"/>
        <w:gridCol w:w="1306"/>
        <w:gridCol w:w="1286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469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id.exposure</w:t>
            </w:r>
          </w:p>
        </w:tc>
        <w:tc>
          <w:tcPr>
            <w:tcW w:w="424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id.outcome</w:t>
            </w:r>
          </w:p>
        </w:tc>
        <w:tc>
          <w:tcPr>
            <w:tcW w:w="332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outcome</w:t>
            </w:r>
          </w:p>
        </w:tc>
        <w:tc>
          <w:tcPr>
            <w:tcW w:w="419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exposure</w:t>
            </w:r>
          </w:p>
        </w:tc>
        <w:tc>
          <w:tcPr>
            <w:tcW w:w="367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method</w:t>
            </w:r>
          </w:p>
        </w:tc>
        <w:tc>
          <w:tcPr>
            <w:tcW w:w="213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nsnp</w:t>
            </w:r>
          </w:p>
        </w:tc>
        <w:tc>
          <w:tcPr>
            <w:tcW w:w="281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b</w:t>
            </w:r>
          </w:p>
        </w:tc>
        <w:tc>
          <w:tcPr>
            <w:tcW w:w="343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se</w:t>
            </w:r>
          </w:p>
        </w:tc>
        <w:tc>
          <w:tcPr>
            <w:tcW w:w="343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pval</w:t>
            </w:r>
          </w:p>
        </w:tc>
        <w:tc>
          <w:tcPr>
            <w:tcW w:w="368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lo_ci</w:t>
            </w:r>
          </w:p>
        </w:tc>
        <w:tc>
          <w:tcPr>
            <w:tcW w:w="343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up_ci</w:t>
            </w:r>
          </w:p>
        </w:tc>
        <w:tc>
          <w:tcPr>
            <w:tcW w:w="343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or</w:t>
            </w:r>
          </w:p>
        </w:tc>
        <w:tc>
          <w:tcPr>
            <w:tcW w:w="376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or_lci95</w:t>
            </w:r>
          </w:p>
        </w:tc>
        <w:tc>
          <w:tcPr>
            <w:tcW w:w="370" w:type="pct"/>
            <w:tcBorders>
              <w:left w:val="nil"/>
              <w:bottom w:val="single" w:color="auto" w:sz="4" w:space="0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or_uci95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469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ebi-a-GCST006907</w:t>
            </w:r>
          </w:p>
        </w:tc>
        <w:tc>
          <w:tcPr>
            <w:tcW w:w="424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prot-b-11</w:t>
            </w:r>
          </w:p>
        </w:tc>
        <w:tc>
          <w:tcPr>
            <w:tcW w:w="332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C-X-C motif chemokine ligand 8 || id:prot-b-11</w:t>
            </w:r>
          </w:p>
        </w:tc>
        <w:tc>
          <w:tcPr>
            <w:tcW w:w="419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|| id:ebi-a-GCST006907</w:t>
            </w:r>
          </w:p>
        </w:tc>
        <w:tc>
          <w:tcPr>
            <w:tcW w:w="367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Inverse variance weighted</w:t>
            </w:r>
          </w:p>
        </w:tc>
        <w:tc>
          <w:tcPr>
            <w:tcW w:w="213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281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0.017729502</w:t>
            </w:r>
          </w:p>
        </w:tc>
        <w:tc>
          <w:tcPr>
            <w:tcW w:w="343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0.038767831</w:t>
            </w:r>
          </w:p>
        </w:tc>
        <w:tc>
          <w:tcPr>
            <w:tcW w:w="343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0.64743739</w:t>
            </w:r>
          </w:p>
        </w:tc>
        <w:tc>
          <w:tcPr>
            <w:tcW w:w="368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-0.058255447</w:t>
            </w:r>
          </w:p>
        </w:tc>
        <w:tc>
          <w:tcPr>
            <w:tcW w:w="343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0.093714452</w:t>
            </w:r>
          </w:p>
        </w:tc>
        <w:tc>
          <w:tcPr>
            <w:tcW w:w="343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1.017887603</w:t>
            </w:r>
          </w:p>
        </w:tc>
        <w:tc>
          <w:tcPr>
            <w:tcW w:w="376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0.943408926</w:t>
            </w:r>
          </w:p>
        </w:tc>
        <w:tc>
          <w:tcPr>
            <w:tcW w:w="370" w:type="pct"/>
            <w:tcBorders>
              <w:top w:val="single" w:color="auto" w:sz="4" w:space="0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1.098246099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ebi-a-GCST006907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prot-b-11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C-X-C motif chemokine ligand 8 || id:prot-b-11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|| id:ebi-a-GCST006907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MR Egger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-0.040661493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0.072419171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0.578941054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-0.182603067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0.101280082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0.960154094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0.833098774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1.106586533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46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ebi-a-GCST006907</w:t>
            </w:r>
          </w:p>
        </w:tc>
        <w:tc>
          <w:tcPr>
            <w:tcW w:w="42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prot-b-11</w:t>
            </w:r>
          </w:p>
        </w:tc>
        <w:tc>
          <w:tcPr>
            <w:tcW w:w="332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C-X-C motif chemokine ligand 8 || id:prot-b-11</w:t>
            </w:r>
          </w:p>
        </w:tc>
        <w:tc>
          <w:tcPr>
            <w:tcW w:w="419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|| id:ebi-a-GCST006907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Weighted median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0.026513218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0.054752058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0.628214501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-0.080800816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0.133827251</w:t>
            </w: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1.02686782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0.922377396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1.143195316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jc w:val="center"/>
        </w:trPr>
        <w:tc>
          <w:tcPr>
            <w:tcW w:w="469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ebi-a-GCST006907</w:t>
            </w:r>
          </w:p>
        </w:tc>
        <w:tc>
          <w:tcPr>
            <w:tcW w:w="424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prot-b-11</w:t>
            </w:r>
          </w:p>
        </w:tc>
        <w:tc>
          <w:tcPr>
            <w:tcW w:w="332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C-X-C motif chemokine ligand 8 || id:prot-b-11</w:t>
            </w:r>
          </w:p>
        </w:tc>
        <w:tc>
          <w:tcPr>
            <w:tcW w:w="419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 xml:space="preserve"> || id:ebi-a-GCST006907</w:t>
            </w:r>
          </w:p>
        </w:tc>
        <w:tc>
          <w:tcPr>
            <w:tcW w:w="367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lef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Weighted mode</w:t>
            </w:r>
          </w:p>
        </w:tc>
        <w:tc>
          <w:tcPr>
            <w:tcW w:w="213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30</w:t>
            </w:r>
          </w:p>
        </w:tc>
        <w:tc>
          <w:tcPr>
            <w:tcW w:w="281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0.034277572</w:t>
            </w:r>
          </w:p>
        </w:tc>
        <w:tc>
          <w:tcPr>
            <w:tcW w:w="343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0.083395259</w:t>
            </w:r>
          </w:p>
        </w:tc>
        <w:tc>
          <w:tcPr>
            <w:tcW w:w="343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0.684075453</w:t>
            </w:r>
          </w:p>
        </w:tc>
        <w:tc>
          <w:tcPr>
            <w:tcW w:w="368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-0.129177136</w:t>
            </w:r>
          </w:p>
        </w:tc>
        <w:tc>
          <w:tcPr>
            <w:tcW w:w="343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0.19773228</w:t>
            </w:r>
          </w:p>
        </w:tc>
        <w:tc>
          <w:tcPr>
            <w:tcW w:w="343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1.034871819</w:t>
            </w:r>
          </w:p>
        </w:tc>
        <w:tc>
          <w:tcPr>
            <w:tcW w:w="376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0.878818282</w:t>
            </w:r>
          </w:p>
        </w:tc>
        <w:tc>
          <w:tcPr>
            <w:tcW w:w="370" w:type="pct"/>
            <w:tcBorders>
              <w:top w:val="nil"/>
              <w:left w:val="nil"/>
              <w:right w:val="nil"/>
              <w:tl2br w:val="nil"/>
              <w:tr2bl w:val="nil"/>
            </w:tcBorders>
            <w:vAlign w:val="center"/>
          </w:tcPr>
          <w:p>
            <w:pPr>
              <w:jc w:val="right"/>
              <w:rPr>
                <w:rFonts w:ascii="Times New Roman" w:hAnsi="Times New Roman" w:cs="Times New Roman"/>
                <w:color w:val="000000"/>
                <w:sz w:val="22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4"/>
              </w:rPr>
              <w:t>1.218636097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8369" w:h="12983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M2NGEwZGE4YzZjNzExOWFlOGM2NWJjNGVmMmFhMjIifQ=="/>
  </w:docVars>
  <w:rsids>
    <w:rsidRoot w:val="00172A27"/>
    <w:rsid w:val="00172A27"/>
    <w:rsid w:val="005164AC"/>
    <w:rsid w:val="00C01EFD"/>
    <w:rsid w:val="00D141A8"/>
    <w:rsid w:val="00F609C4"/>
    <w:rsid w:val="047605A0"/>
    <w:rsid w:val="075E6A6E"/>
    <w:rsid w:val="2B6C37C8"/>
    <w:rsid w:val="5B98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rFonts w:eastAsia="宋体"/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118</Words>
  <Characters>923</Characters>
  <Lines>7</Lines>
  <Paragraphs>2</Paragraphs>
  <TotalTime>0</TotalTime>
  <ScaleCrop>false</ScaleCrop>
  <LinksUpToDate>false</LinksUpToDate>
  <CharactersWithSpaces>974</CharactersWithSpaces>
  <Application>WPS Office_11.1.0.15319_F1E327BC-269C-435d-A152-05C5408002CA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2023-11-14T08:14:00Z</dcterms:created>
  <dc:creator>Magnolia~</dc:creator>
  <cp:lastModifiedBy>Magnolia~</cp:lastModifiedBy>
  <dcterms:modified xsi:type="dcterms:W3CDTF">2023-11-15T02:12:51Z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2052-11.1.0.15319</vt:lpwstr>
  </property>
  <property fmtid="{D5CDD505-2E9C-101B-9397-08002B2CF9AE}" pid="3" name="ICV">
    <vt:lpwstr>6E027949527C4A83BA55CC2DAD62B419_11</vt:lpwstr>
  </property>
</Properties>
</file>