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2190" w14:textId="1DDEF9CD" w:rsidR="00C33187" w:rsidRPr="00BE2782" w:rsidRDefault="008433AD" w:rsidP="00C33187">
      <w:pPr>
        <w:spacing w:line="480" w:lineRule="auto"/>
        <w:jc w:val="center"/>
        <w:rPr>
          <w:rFonts w:cs="Calibri"/>
          <w:b/>
          <w:bCs/>
          <w:sz w:val="28"/>
          <w:szCs w:val="28"/>
          <w:lang w:val="en-GB"/>
        </w:rPr>
      </w:pPr>
      <w:r w:rsidRPr="00BE2782">
        <w:rPr>
          <w:rFonts w:cs="Calibri"/>
          <w:b/>
          <w:bCs/>
          <w:sz w:val="28"/>
          <w:szCs w:val="28"/>
          <w:lang w:val="en-GB"/>
        </w:rPr>
        <w:t xml:space="preserve">Accurate </w:t>
      </w:r>
      <w:r>
        <w:rPr>
          <w:rFonts w:cs="Calibri"/>
          <w:b/>
          <w:bCs/>
          <w:sz w:val="28"/>
          <w:szCs w:val="28"/>
          <w:lang w:val="en-GB"/>
        </w:rPr>
        <w:t>Q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uantification of </w:t>
      </w:r>
      <w:r>
        <w:rPr>
          <w:rFonts w:cs="Calibri"/>
          <w:b/>
          <w:bCs/>
          <w:sz w:val="28"/>
          <w:szCs w:val="28"/>
          <w:lang w:val="en-GB"/>
        </w:rPr>
        <w:t>M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utant and </w:t>
      </w:r>
      <w:r>
        <w:rPr>
          <w:rFonts w:cs="Calibri"/>
          <w:b/>
          <w:bCs/>
          <w:sz w:val="28"/>
          <w:szCs w:val="28"/>
          <w:lang w:val="en-GB"/>
        </w:rPr>
        <w:t>W</w:t>
      </w:r>
      <w:r w:rsidRPr="00BE2782">
        <w:rPr>
          <w:rFonts w:cs="Calibri"/>
          <w:b/>
          <w:bCs/>
          <w:sz w:val="28"/>
          <w:szCs w:val="28"/>
          <w:lang w:val="en-GB"/>
        </w:rPr>
        <w:t>ild</w:t>
      </w:r>
      <w:r>
        <w:rPr>
          <w:rFonts w:cs="Calibri"/>
          <w:b/>
          <w:bCs/>
          <w:sz w:val="28"/>
          <w:szCs w:val="28"/>
          <w:lang w:val="en-GB"/>
        </w:rPr>
        <w:t>-T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ype polyQ </w:t>
      </w:r>
      <w:r>
        <w:rPr>
          <w:rFonts w:cs="Calibri"/>
          <w:b/>
          <w:bCs/>
          <w:sz w:val="28"/>
          <w:szCs w:val="28"/>
          <w:lang w:val="en-GB"/>
        </w:rPr>
        <w:t>P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roteins </w:t>
      </w:r>
      <w:r>
        <w:rPr>
          <w:rFonts w:cs="Calibri"/>
          <w:b/>
          <w:bCs/>
          <w:sz w:val="28"/>
          <w:szCs w:val="28"/>
          <w:lang w:val="en-GB"/>
        </w:rPr>
        <w:t>U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sing Simple Western </w:t>
      </w:r>
      <w:r>
        <w:rPr>
          <w:rFonts w:cs="Calibri"/>
          <w:b/>
          <w:bCs/>
          <w:sz w:val="28"/>
          <w:szCs w:val="28"/>
          <w:lang w:val="en-GB"/>
        </w:rPr>
        <w:t>C</w:t>
      </w:r>
      <w:r w:rsidRPr="00BE2782">
        <w:rPr>
          <w:rFonts w:cs="Calibri"/>
          <w:b/>
          <w:bCs/>
          <w:sz w:val="28"/>
          <w:szCs w:val="28"/>
          <w:lang w:val="en-GB"/>
        </w:rPr>
        <w:t xml:space="preserve">apillary </w:t>
      </w:r>
      <w:r>
        <w:rPr>
          <w:rFonts w:cs="Calibri"/>
          <w:b/>
          <w:bCs/>
          <w:sz w:val="28"/>
          <w:szCs w:val="28"/>
          <w:lang w:val="en-GB"/>
        </w:rPr>
        <w:t>I</w:t>
      </w:r>
      <w:r w:rsidRPr="00BE2782">
        <w:rPr>
          <w:rFonts w:cs="Calibri"/>
          <w:b/>
          <w:bCs/>
          <w:sz w:val="28"/>
          <w:szCs w:val="28"/>
          <w:lang w:val="en-GB"/>
        </w:rPr>
        <w:t>mmunoassays</w:t>
      </w:r>
    </w:p>
    <w:p w14:paraId="040948FD" w14:textId="77777777" w:rsidR="00C33187" w:rsidRPr="00B67719" w:rsidRDefault="00C33187" w:rsidP="00C33187">
      <w:pPr>
        <w:spacing w:line="480" w:lineRule="auto"/>
        <w:jc w:val="center"/>
        <w:rPr>
          <w:rFonts w:cs="Calibri"/>
          <w:b/>
          <w:bCs/>
          <w:sz w:val="28"/>
          <w:szCs w:val="28"/>
          <w:lang w:val="nl-NL"/>
        </w:rPr>
      </w:pPr>
      <w:proofErr w:type="spellStart"/>
      <w:r w:rsidRPr="00B67719">
        <w:rPr>
          <w:rFonts w:cs="Calibri"/>
          <w:b/>
          <w:bCs/>
          <w:sz w:val="28"/>
          <w:szCs w:val="28"/>
          <w:lang w:val="nl-NL"/>
        </w:rPr>
        <w:t>Molecular</w:t>
      </w:r>
      <w:proofErr w:type="spellEnd"/>
      <w:r w:rsidRPr="00B67719">
        <w:rPr>
          <w:rFonts w:cs="Calibri"/>
          <w:b/>
          <w:bCs/>
          <w:sz w:val="28"/>
          <w:szCs w:val="28"/>
          <w:lang w:val="nl-NL"/>
        </w:rPr>
        <w:t xml:space="preserve"> </w:t>
      </w:r>
      <w:proofErr w:type="spellStart"/>
      <w:r w:rsidRPr="00B67719">
        <w:rPr>
          <w:rFonts w:cs="Calibri"/>
          <w:b/>
          <w:bCs/>
          <w:sz w:val="28"/>
          <w:szCs w:val="28"/>
          <w:lang w:val="nl-NL"/>
        </w:rPr>
        <w:t>Neurobiology</w:t>
      </w:r>
      <w:proofErr w:type="spellEnd"/>
    </w:p>
    <w:p w14:paraId="7341C3CF" w14:textId="77777777" w:rsidR="00C33187" w:rsidRPr="00BE2782" w:rsidRDefault="00C33187" w:rsidP="00C33187">
      <w:pPr>
        <w:spacing w:line="480" w:lineRule="auto"/>
        <w:jc w:val="center"/>
        <w:rPr>
          <w:rFonts w:cs="Calibri"/>
          <w:vertAlign w:val="superscript"/>
          <w:lang w:val="nl-NL"/>
        </w:rPr>
      </w:pPr>
      <w:r w:rsidRPr="00BE2782">
        <w:rPr>
          <w:rFonts w:cs="Calibri"/>
          <w:lang w:val="nl-NL"/>
        </w:rPr>
        <w:t>Bas Röttgering</w:t>
      </w:r>
      <w:r w:rsidRPr="00BE2782">
        <w:rPr>
          <w:rFonts w:cs="Calibri"/>
          <w:vertAlign w:val="superscript"/>
          <w:lang w:val="nl-NL"/>
        </w:rPr>
        <w:t>1,2</w:t>
      </w:r>
      <w:r w:rsidRPr="00BE2782">
        <w:rPr>
          <w:rFonts w:cs="Calibri"/>
          <w:lang w:val="nl-NL"/>
        </w:rPr>
        <w:t>, Janwillem Testerink</w:t>
      </w:r>
      <w:r w:rsidRPr="00BE2782">
        <w:rPr>
          <w:rFonts w:cs="Calibri"/>
          <w:vertAlign w:val="superscript"/>
          <w:lang w:val="nl-NL"/>
        </w:rPr>
        <w:t>1</w:t>
      </w:r>
      <w:r w:rsidRPr="00BE2782">
        <w:rPr>
          <w:rFonts w:cs="Calibri"/>
          <w:lang w:val="nl-NL"/>
        </w:rPr>
        <w:t>, Rudie Weij</w:t>
      </w:r>
      <w:r w:rsidRPr="00BE2782">
        <w:rPr>
          <w:rFonts w:cs="Calibri"/>
          <w:vertAlign w:val="superscript"/>
          <w:lang w:val="nl-NL"/>
        </w:rPr>
        <w:t>1</w:t>
      </w:r>
      <w:r w:rsidRPr="00BE2782">
        <w:rPr>
          <w:rFonts w:cs="Calibri"/>
          <w:lang w:val="nl-NL"/>
        </w:rPr>
        <w:t>, Chantal Beekman</w:t>
      </w:r>
      <w:r w:rsidRPr="00BE2782">
        <w:rPr>
          <w:rFonts w:cs="Calibri"/>
          <w:vertAlign w:val="superscript"/>
          <w:lang w:val="nl-NL"/>
        </w:rPr>
        <w:t>1</w:t>
      </w:r>
      <w:r w:rsidRPr="00BE2782">
        <w:rPr>
          <w:rFonts w:cs="Calibri"/>
          <w:lang w:val="nl-NL"/>
        </w:rPr>
        <w:t>, Nicole Datson</w:t>
      </w:r>
      <w:r w:rsidRPr="00BE2782">
        <w:rPr>
          <w:rFonts w:cs="Calibri"/>
          <w:vertAlign w:val="superscript"/>
          <w:lang w:val="nl-NL"/>
        </w:rPr>
        <w:t>1*</w:t>
      </w:r>
    </w:p>
    <w:p w14:paraId="3D01DB5A" w14:textId="33A5348D" w:rsidR="00C33187" w:rsidRPr="00BE2782" w:rsidRDefault="00C33187" w:rsidP="00C33187">
      <w:pPr>
        <w:spacing w:line="480" w:lineRule="auto"/>
        <w:jc w:val="center"/>
        <w:rPr>
          <w:rFonts w:cs="Calibri"/>
          <w:lang w:val="en-GB"/>
        </w:rPr>
      </w:pPr>
      <w:r w:rsidRPr="00BE2782">
        <w:rPr>
          <w:rFonts w:cs="Calibri"/>
          <w:vertAlign w:val="superscript"/>
          <w:lang w:val="en-GB"/>
        </w:rPr>
        <w:t>1</w:t>
      </w:r>
      <w:r w:rsidRPr="00BE2782">
        <w:rPr>
          <w:rFonts w:cs="Calibri"/>
          <w:lang w:val="en-GB"/>
        </w:rPr>
        <w:t>VICO Therapeutics B</w:t>
      </w:r>
      <w:r w:rsidR="00DF77F4">
        <w:rPr>
          <w:rFonts w:cs="Calibri"/>
          <w:lang w:val="en-GB"/>
        </w:rPr>
        <w:t>.</w:t>
      </w:r>
      <w:r w:rsidRPr="00BE2782">
        <w:rPr>
          <w:rFonts w:cs="Calibri"/>
          <w:lang w:val="en-GB"/>
        </w:rPr>
        <w:t>V</w:t>
      </w:r>
      <w:r w:rsidR="00DF77F4">
        <w:rPr>
          <w:rFonts w:cs="Calibri"/>
          <w:lang w:val="en-GB"/>
        </w:rPr>
        <w:t>.</w:t>
      </w:r>
      <w:r w:rsidRPr="00BE2782">
        <w:rPr>
          <w:rFonts w:cs="Calibri"/>
          <w:lang w:val="en-GB"/>
        </w:rPr>
        <w:t xml:space="preserve">, J.H. </w:t>
      </w:r>
      <w:proofErr w:type="spellStart"/>
      <w:r w:rsidRPr="00BE2782">
        <w:rPr>
          <w:rFonts w:cs="Calibri"/>
          <w:lang w:val="en-GB"/>
        </w:rPr>
        <w:t>Oortweg</w:t>
      </w:r>
      <w:proofErr w:type="spellEnd"/>
      <w:r w:rsidRPr="00BE2782">
        <w:rPr>
          <w:rFonts w:cs="Calibri"/>
          <w:lang w:val="en-GB"/>
        </w:rPr>
        <w:t xml:space="preserve"> 21, 2333</w:t>
      </w:r>
      <w:r w:rsidR="00D57036">
        <w:rPr>
          <w:rFonts w:cs="Calibri"/>
          <w:lang w:val="en-GB"/>
        </w:rPr>
        <w:t xml:space="preserve"> </w:t>
      </w:r>
      <w:r w:rsidRPr="00BE2782">
        <w:rPr>
          <w:rFonts w:cs="Calibri"/>
          <w:lang w:val="en-GB"/>
        </w:rPr>
        <w:t>CH Leiden, The Netherlands</w:t>
      </w:r>
    </w:p>
    <w:p w14:paraId="0B48EEFB" w14:textId="63DDE50E" w:rsidR="00C33187" w:rsidRPr="00BB58F5" w:rsidRDefault="00C33187" w:rsidP="00C33187">
      <w:pPr>
        <w:spacing w:line="480" w:lineRule="auto"/>
        <w:jc w:val="center"/>
        <w:rPr>
          <w:rFonts w:cs="Calibri"/>
          <w:lang w:val="en-GB"/>
        </w:rPr>
      </w:pPr>
      <w:r w:rsidRPr="00BE2782">
        <w:rPr>
          <w:rFonts w:cs="Calibri"/>
          <w:vertAlign w:val="superscript"/>
          <w:lang w:val="en-GB"/>
        </w:rPr>
        <w:t>2</w:t>
      </w:r>
      <w:r w:rsidRPr="00BB58F5">
        <w:rPr>
          <w:rFonts w:cs="Calibri"/>
          <w:lang w:val="en-GB"/>
        </w:rPr>
        <w:t xml:space="preserve">Leiden University Medical </w:t>
      </w:r>
      <w:proofErr w:type="spellStart"/>
      <w:r w:rsidRPr="00BB58F5">
        <w:rPr>
          <w:rFonts w:cs="Calibri"/>
          <w:lang w:val="en-GB"/>
        </w:rPr>
        <w:t>Center</w:t>
      </w:r>
      <w:proofErr w:type="spellEnd"/>
      <w:r w:rsidRPr="00BB58F5">
        <w:rPr>
          <w:rFonts w:cs="Calibri"/>
          <w:lang w:val="en-GB"/>
        </w:rPr>
        <w:t xml:space="preserve">, </w:t>
      </w:r>
      <w:proofErr w:type="spellStart"/>
      <w:r w:rsidRPr="00BB58F5">
        <w:rPr>
          <w:rFonts w:cs="Calibri"/>
          <w:lang w:val="en-GB"/>
        </w:rPr>
        <w:t>Albinusdreef</w:t>
      </w:r>
      <w:proofErr w:type="spellEnd"/>
      <w:r w:rsidRPr="00BB58F5">
        <w:rPr>
          <w:rFonts w:cs="Calibri"/>
          <w:lang w:val="en-GB"/>
        </w:rPr>
        <w:t xml:space="preserve"> 2, 2333</w:t>
      </w:r>
      <w:r w:rsidR="00D57036">
        <w:rPr>
          <w:rFonts w:cs="Calibri"/>
          <w:lang w:val="en-GB"/>
        </w:rPr>
        <w:t xml:space="preserve"> </w:t>
      </w:r>
      <w:r w:rsidRPr="00BB58F5">
        <w:rPr>
          <w:rFonts w:cs="Calibri"/>
          <w:lang w:val="en-GB"/>
        </w:rPr>
        <w:t>ZA Leiden, The Netherlands</w:t>
      </w:r>
    </w:p>
    <w:p w14:paraId="0804BA26" w14:textId="77777777" w:rsidR="00C33187" w:rsidRPr="00BB58F5" w:rsidRDefault="00C33187" w:rsidP="00C33187">
      <w:pPr>
        <w:spacing w:line="480" w:lineRule="auto"/>
        <w:rPr>
          <w:rFonts w:cs="Calibri"/>
          <w:lang w:val="en-GB"/>
        </w:rPr>
      </w:pPr>
    </w:p>
    <w:p w14:paraId="386608AA" w14:textId="77777777" w:rsidR="00C33187" w:rsidRPr="00BE2782" w:rsidRDefault="00C33187" w:rsidP="00C33187">
      <w:pPr>
        <w:spacing w:line="480" w:lineRule="auto"/>
        <w:jc w:val="center"/>
        <w:rPr>
          <w:rFonts w:cs="Calibri"/>
          <w:lang w:val="en-GB"/>
        </w:rPr>
      </w:pPr>
      <w:r w:rsidRPr="00BE2782">
        <w:rPr>
          <w:rFonts w:cs="Calibri"/>
          <w:lang w:val="en-GB"/>
        </w:rPr>
        <w:t>*Corresponding author</w:t>
      </w:r>
    </w:p>
    <w:p w14:paraId="3D6738D3" w14:textId="77777777" w:rsidR="00C33187" w:rsidRDefault="00C33187" w:rsidP="00C33187">
      <w:pPr>
        <w:spacing w:line="480" w:lineRule="auto"/>
        <w:jc w:val="center"/>
      </w:pPr>
      <w:r w:rsidRPr="00BE2782">
        <w:rPr>
          <w:rFonts w:cs="Calibri"/>
          <w:lang w:val="en-GB"/>
        </w:rPr>
        <w:t xml:space="preserve">Email: </w:t>
      </w:r>
      <w:hyperlink r:id="rId4" w:history="1">
        <w:r w:rsidRPr="00BE2782">
          <w:rPr>
            <w:rStyle w:val="Hyperlink"/>
            <w:rFonts w:cs="Calibri"/>
            <w:lang w:val="en-GB"/>
          </w:rPr>
          <w:t>nicole.datson@vicotx.com</w:t>
        </w:r>
      </w:hyperlink>
    </w:p>
    <w:p w14:paraId="3BFBD30A" w14:textId="77777777" w:rsidR="00C33187" w:rsidRDefault="00C33187" w:rsidP="00C33187">
      <w:pPr>
        <w:spacing w:line="480" w:lineRule="auto"/>
        <w:jc w:val="center"/>
      </w:pPr>
    </w:p>
    <w:p w14:paraId="6DDDD4BB" w14:textId="7C5E2AD5" w:rsidR="0054423D" w:rsidRPr="00C33187" w:rsidRDefault="00C33187" w:rsidP="00C33187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Online Resource </w:t>
      </w:r>
      <w:r w:rsidR="00906BCA">
        <w:rPr>
          <w:b/>
          <w:bCs/>
        </w:rPr>
        <w:t>4</w:t>
      </w:r>
    </w:p>
    <w:p w14:paraId="44C07022" w14:textId="77777777" w:rsidR="0054423D" w:rsidRDefault="0054423D"/>
    <w:p w14:paraId="39ABB3B2" w14:textId="77777777" w:rsidR="0054423D" w:rsidRDefault="0054423D"/>
    <w:p w14:paraId="6DA9E74B" w14:textId="77777777" w:rsidR="0054423D" w:rsidRDefault="0054423D"/>
    <w:p w14:paraId="6BA9FB07" w14:textId="77777777" w:rsidR="0054423D" w:rsidRDefault="0054423D"/>
    <w:p w14:paraId="4CEB6CEF" w14:textId="77777777" w:rsidR="0054423D" w:rsidRDefault="0054423D"/>
    <w:p w14:paraId="7E2AC7D6" w14:textId="77777777" w:rsidR="0054423D" w:rsidRDefault="0054423D"/>
    <w:p w14:paraId="4ACAE850" w14:textId="77777777" w:rsidR="0054423D" w:rsidRDefault="0054423D"/>
    <w:p w14:paraId="423AEDF6" w14:textId="77777777" w:rsidR="0054423D" w:rsidRDefault="0054423D"/>
    <w:p w14:paraId="60E063D4" w14:textId="77777777" w:rsidR="0054423D" w:rsidRDefault="0054423D"/>
    <w:p w14:paraId="62159A14" w14:textId="0035D3A5" w:rsidR="006A281C" w:rsidRDefault="006A281C">
      <w:pPr>
        <w:rPr>
          <w:noProof/>
        </w:rPr>
      </w:pPr>
    </w:p>
    <w:p w14:paraId="2F33F59A" w14:textId="77777777" w:rsidR="00906BCA" w:rsidRDefault="00906BCA">
      <w:pPr>
        <w:rPr>
          <w:noProof/>
        </w:rPr>
      </w:pPr>
    </w:p>
    <w:p w14:paraId="1BC72678" w14:textId="36269FB3" w:rsidR="00525B1B" w:rsidRPr="003F21D9" w:rsidRDefault="00C00508" w:rsidP="00DE0D56">
      <w:pPr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0F7677A3" wp14:editId="5F67830C">
            <wp:extent cx="5857358" cy="3373949"/>
            <wp:effectExtent l="0" t="0" r="0" b="0"/>
            <wp:docPr id="11618394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013" cy="337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B1B">
        <w:rPr>
          <w:rFonts w:ascii="Calibri" w:hAnsi="Calibri" w:cs="Calibri"/>
          <w:b/>
          <w:bCs/>
          <w:sz w:val="20"/>
          <w:szCs w:val="20"/>
          <w:lang w:val="en-GB"/>
        </w:rPr>
        <w:t xml:space="preserve">Online Resource </w:t>
      </w:r>
      <w:r w:rsidR="00906BCA">
        <w:rPr>
          <w:rFonts w:ascii="Calibri" w:hAnsi="Calibri" w:cs="Calibri"/>
          <w:b/>
          <w:bCs/>
          <w:sz w:val="20"/>
          <w:szCs w:val="20"/>
          <w:lang w:val="en-GB"/>
        </w:rPr>
        <w:t>4</w:t>
      </w:r>
      <w:r w:rsidR="00525B1B">
        <w:rPr>
          <w:rFonts w:ascii="Calibri" w:hAnsi="Calibri" w:cs="Calibri"/>
          <w:b/>
          <w:bCs/>
          <w:sz w:val="20"/>
          <w:szCs w:val="20"/>
          <w:lang w:val="en-GB"/>
        </w:rPr>
        <w:t>.</w:t>
      </w:r>
      <w:r w:rsidR="00133A07">
        <w:rPr>
          <w:rFonts w:ascii="Calibri" w:hAnsi="Calibri" w:cs="Calibri"/>
          <w:sz w:val="20"/>
          <w:szCs w:val="20"/>
          <w:lang w:val="en-GB"/>
        </w:rPr>
        <w:t xml:space="preserve"> Examples of antibodies that were </w:t>
      </w:r>
      <w:r w:rsidR="005B1E11">
        <w:rPr>
          <w:rFonts w:ascii="Calibri" w:hAnsi="Calibri" w:cs="Calibri"/>
          <w:sz w:val="20"/>
          <w:szCs w:val="20"/>
          <w:lang w:val="en-GB"/>
        </w:rPr>
        <w:t>not selected</w:t>
      </w:r>
      <w:r w:rsidR="00133A07">
        <w:rPr>
          <w:rFonts w:ascii="Calibri" w:hAnsi="Calibri" w:cs="Calibri"/>
          <w:sz w:val="20"/>
          <w:szCs w:val="20"/>
          <w:lang w:val="en-GB"/>
        </w:rPr>
        <w:t xml:space="preserve"> for</w:t>
      </w:r>
      <w:r w:rsidR="005B1E11">
        <w:rPr>
          <w:rFonts w:ascii="Calibri" w:hAnsi="Calibri" w:cs="Calibri"/>
          <w:sz w:val="20"/>
          <w:szCs w:val="20"/>
          <w:lang w:val="en-GB"/>
        </w:rPr>
        <w:t xml:space="preserve"> SW capillary immuno</w:t>
      </w:r>
      <w:r w:rsidR="00133A07">
        <w:rPr>
          <w:rFonts w:ascii="Calibri" w:hAnsi="Calibri" w:cs="Calibri"/>
          <w:sz w:val="20"/>
          <w:szCs w:val="20"/>
          <w:lang w:val="en-GB"/>
        </w:rPr>
        <w:t>assay development</w:t>
      </w:r>
      <w:r w:rsidR="005B1E11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C506F2" w:rsidRPr="00EC29EE">
        <w:rPr>
          <w:rFonts w:ascii="Calibri" w:hAnsi="Calibri" w:cs="Calibri"/>
          <w:b/>
          <w:bCs/>
          <w:sz w:val="20"/>
          <w:szCs w:val="20"/>
          <w:lang w:val="en-GB"/>
        </w:rPr>
        <w:t>a</w:t>
      </w:r>
      <w:r w:rsidR="00525B1B" w:rsidRPr="00525B1B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B46542">
        <w:rPr>
          <w:rFonts w:ascii="Calibri" w:hAnsi="Calibri" w:cs="Calibri"/>
          <w:sz w:val="20"/>
          <w:szCs w:val="20"/>
          <w:lang w:val="en-GB"/>
        </w:rPr>
        <w:t>E</w:t>
      </w:r>
      <w:r w:rsidR="00133A07">
        <w:rPr>
          <w:rFonts w:ascii="Calibri" w:hAnsi="Calibri" w:cs="Calibri"/>
          <w:sz w:val="20"/>
          <w:szCs w:val="20"/>
          <w:lang w:val="en-GB"/>
        </w:rPr>
        <w:t>lectropherogram of</w:t>
      </w:r>
      <w:r w:rsidR="00B46542">
        <w:rPr>
          <w:rFonts w:ascii="Calibri" w:hAnsi="Calibri" w:cs="Calibri"/>
          <w:sz w:val="20"/>
          <w:szCs w:val="20"/>
          <w:lang w:val="en-GB"/>
        </w:rPr>
        <w:t xml:space="preserve"> a</w:t>
      </w:r>
      <w:r w:rsidR="00133A07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B46542">
        <w:rPr>
          <w:rFonts w:ascii="Calibri" w:hAnsi="Calibri" w:cs="Calibri"/>
          <w:sz w:val="20"/>
          <w:szCs w:val="20"/>
          <w:lang w:val="en-GB"/>
        </w:rPr>
        <w:t>SW run using the 66</w:t>
      </w:r>
      <w:r w:rsidR="00684B86" w:rsidRPr="00684B86">
        <w:rPr>
          <w:rFonts w:ascii="Calibri" w:hAnsi="Calibri" w:cs="Calibri"/>
          <w:sz w:val="20"/>
          <w:szCs w:val="20"/>
          <w:lang w:val="en-GB"/>
        </w:rPr>
        <w:t>–</w:t>
      </w:r>
      <w:r w:rsidR="00B46542">
        <w:rPr>
          <w:rFonts w:ascii="Calibri" w:hAnsi="Calibri" w:cs="Calibri"/>
          <w:sz w:val="20"/>
          <w:szCs w:val="20"/>
          <w:lang w:val="en-GB"/>
        </w:rPr>
        <w:t xml:space="preserve">440 kDa separation module with a 1:25 dilution of the LS-C417564 ATXN1 antibody and </w:t>
      </w:r>
      <w:r w:rsidR="00133A07">
        <w:rPr>
          <w:rFonts w:ascii="Calibri" w:hAnsi="Calibri" w:cs="Calibri"/>
          <w:sz w:val="20"/>
          <w:szCs w:val="20"/>
          <w:lang w:val="en-GB"/>
        </w:rPr>
        <w:t>0.5 mg/mL</w:t>
      </w:r>
      <w:r w:rsidR="00B46542">
        <w:rPr>
          <w:rFonts w:ascii="Calibri" w:hAnsi="Calibri" w:cs="Calibri"/>
          <w:sz w:val="20"/>
          <w:szCs w:val="20"/>
          <w:lang w:val="en-GB"/>
        </w:rPr>
        <w:t xml:space="preserve"> protein lysate from</w:t>
      </w:r>
      <w:r w:rsidR="00133A07">
        <w:rPr>
          <w:rFonts w:ascii="Calibri" w:hAnsi="Calibri" w:cs="Calibri"/>
          <w:sz w:val="20"/>
          <w:szCs w:val="20"/>
          <w:lang w:val="en-GB"/>
        </w:rPr>
        <w:t xml:space="preserve"> DRPLA patient fibroblast</w:t>
      </w:r>
      <w:r w:rsidR="00B46542">
        <w:rPr>
          <w:rFonts w:ascii="Calibri" w:hAnsi="Calibri" w:cs="Calibri"/>
          <w:sz w:val="20"/>
          <w:szCs w:val="20"/>
          <w:lang w:val="en-GB"/>
        </w:rPr>
        <w:t>s</w:t>
      </w:r>
      <w:r w:rsidR="00133A07">
        <w:rPr>
          <w:rFonts w:ascii="Calibri" w:hAnsi="Calibri" w:cs="Calibri"/>
          <w:sz w:val="20"/>
          <w:szCs w:val="20"/>
          <w:lang w:val="en-GB"/>
        </w:rPr>
        <w:t xml:space="preserve"> (GM13716, 29/32 CAG in </w:t>
      </w:r>
      <w:r w:rsidR="00133A07" w:rsidRPr="00684B86">
        <w:rPr>
          <w:rFonts w:ascii="Calibri" w:hAnsi="Calibri" w:cs="Calibri"/>
          <w:i/>
          <w:iCs/>
          <w:sz w:val="20"/>
          <w:szCs w:val="20"/>
          <w:lang w:val="en-GB"/>
        </w:rPr>
        <w:t>ATXN1</w:t>
      </w:r>
      <w:r w:rsidR="00133A07">
        <w:rPr>
          <w:rFonts w:ascii="Calibri" w:hAnsi="Calibri" w:cs="Calibri"/>
          <w:sz w:val="20"/>
          <w:szCs w:val="20"/>
          <w:lang w:val="en-GB"/>
        </w:rPr>
        <w:t>) or 20 ng/ml recombinant ATXN1</w:t>
      </w:r>
      <w:r w:rsidR="00B46542">
        <w:rPr>
          <w:rFonts w:ascii="Calibri" w:hAnsi="Calibri" w:cs="Calibri"/>
          <w:sz w:val="20"/>
          <w:szCs w:val="20"/>
          <w:lang w:val="en-GB"/>
        </w:rPr>
        <w:t xml:space="preserve">. </w:t>
      </w:r>
      <w:r w:rsidR="00133A07">
        <w:rPr>
          <w:rFonts w:ascii="Calibri" w:hAnsi="Calibri" w:cs="Calibri"/>
          <w:sz w:val="20"/>
          <w:szCs w:val="20"/>
          <w:lang w:val="en-GB"/>
        </w:rPr>
        <w:t xml:space="preserve">The antibody weakly detected the recombinant ATXN1 </w:t>
      </w:r>
      <w:r w:rsidR="00B46542">
        <w:rPr>
          <w:rFonts w:ascii="Calibri" w:hAnsi="Calibri" w:cs="Calibri"/>
          <w:sz w:val="20"/>
          <w:szCs w:val="20"/>
          <w:lang w:val="en-GB"/>
        </w:rPr>
        <w:t>protei</w:t>
      </w:r>
      <w:r w:rsidR="00684B86">
        <w:rPr>
          <w:rFonts w:ascii="Calibri" w:hAnsi="Calibri" w:cs="Calibri"/>
          <w:sz w:val="20"/>
          <w:szCs w:val="20"/>
          <w:lang w:val="en-GB"/>
        </w:rPr>
        <w:t>n</w:t>
      </w:r>
      <w:r w:rsidR="00B46542">
        <w:rPr>
          <w:rFonts w:ascii="Calibri" w:hAnsi="Calibri" w:cs="Calibri"/>
          <w:sz w:val="20"/>
          <w:szCs w:val="20"/>
          <w:lang w:val="en-GB"/>
        </w:rPr>
        <w:t xml:space="preserve"> but was unable to detect ATXN1 in cell lysate </w:t>
      </w:r>
      <w:r w:rsidR="00B46542" w:rsidRPr="00EC29EE">
        <w:rPr>
          <w:rFonts w:ascii="Calibri" w:hAnsi="Calibri" w:cs="Calibri"/>
          <w:b/>
          <w:bCs/>
          <w:sz w:val="20"/>
          <w:szCs w:val="20"/>
          <w:lang w:val="en-GB"/>
        </w:rPr>
        <w:t>b</w:t>
      </w:r>
      <w:r w:rsidR="00B46542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 w:rsidR="00B46542">
        <w:rPr>
          <w:rFonts w:ascii="Calibri" w:hAnsi="Calibri" w:cs="Calibri"/>
          <w:sz w:val="20"/>
          <w:szCs w:val="20"/>
          <w:lang w:val="en-GB"/>
        </w:rPr>
        <w:t>Electropherogram of a SW run using the 66</w:t>
      </w:r>
      <w:r w:rsidR="00684B86" w:rsidRPr="00684B86">
        <w:rPr>
          <w:rFonts w:ascii="Calibri" w:hAnsi="Calibri" w:cs="Calibri"/>
          <w:sz w:val="20"/>
          <w:szCs w:val="20"/>
          <w:lang w:val="en-GB"/>
        </w:rPr>
        <w:t>–</w:t>
      </w:r>
      <w:r w:rsidR="00B46542">
        <w:rPr>
          <w:rFonts w:ascii="Calibri" w:hAnsi="Calibri" w:cs="Calibri"/>
          <w:sz w:val="20"/>
          <w:szCs w:val="20"/>
          <w:lang w:val="en-GB"/>
        </w:rPr>
        <w:t xml:space="preserve">440 kDa separation module with a 1:25 dilution of the H00006310-M02 ATXN1 antibody and 20 ng/mL recombinant ATXN1. The antibody was unable to detect the recombinant protein on SW </w:t>
      </w:r>
      <w:r w:rsidR="00B46542" w:rsidRPr="00EC29EE">
        <w:rPr>
          <w:rFonts w:ascii="Calibri" w:hAnsi="Calibri" w:cs="Calibri"/>
          <w:b/>
          <w:bCs/>
          <w:sz w:val="20"/>
          <w:szCs w:val="20"/>
          <w:lang w:val="en-GB"/>
        </w:rPr>
        <w:t>c</w:t>
      </w:r>
      <w:r w:rsidR="00B46542" w:rsidRPr="00B46542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3F21D9">
        <w:rPr>
          <w:rFonts w:ascii="Calibri" w:hAnsi="Calibri" w:cs="Calibri"/>
          <w:sz w:val="20"/>
          <w:szCs w:val="20"/>
          <w:lang w:val="en-GB"/>
        </w:rPr>
        <w:t>Electropherogram of a SW run using the 66</w:t>
      </w:r>
      <w:r w:rsidR="00684B86" w:rsidRPr="00684B86">
        <w:rPr>
          <w:rFonts w:ascii="Calibri" w:hAnsi="Calibri" w:cs="Calibri"/>
          <w:sz w:val="20"/>
          <w:szCs w:val="20"/>
          <w:lang w:val="en-GB"/>
        </w:rPr>
        <w:t>–</w:t>
      </w:r>
      <w:r w:rsidR="003F21D9">
        <w:rPr>
          <w:rFonts w:ascii="Calibri" w:hAnsi="Calibri" w:cs="Calibri"/>
          <w:sz w:val="20"/>
          <w:szCs w:val="20"/>
          <w:lang w:val="en-GB"/>
        </w:rPr>
        <w:t xml:space="preserve">440 kDa separation module with a 1:25 dilution of the PB9422 ATXN1 antibody and 0.5 mg/mL protein lysate from DRPLA patient fibroblasts (GM13716, 29/32 CAG in </w:t>
      </w:r>
      <w:r w:rsidR="003F21D9" w:rsidRPr="00684B86">
        <w:rPr>
          <w:rFonts w:ascii="Calibri" w:hAnsi="Calibri" w:cs="Calibri"/>
          <w:i/>
          <w:iCs/>
          <w:sz w:val="20"/>
          <w:szCs w:val="20"/>
          <w:lang w:val="en-GB"/>
        </w:rPr>
        <w:t>ATXN1</w:t>
      </w:r>
      <w:r w:rsidR="003F21D9">
        <w:rPr>
          <w:rFonts w:ascii="Calibri" w:hAnsi="Calibri" w:cs="Calibri"/>
          <w:sz w:val="20"/>
          <w:szCs w:val="20"/>
          <w:lang w:val="en-GB"/>
        </w:rPr>
        <w:t xml:space="preserve">) or 20 ng/ml recombinant ATXN1. The antibody clearly detected the recombinant ATXN1 protein. In cell lysate, the antibody detected a peak which </w:t>
      </w:r>
      <w:r w:rsidR="00810D05">
        <w:rPr>
          <w:rFonts w:ascii="Calibri" w:hAnsi="Calibri" w:cs="Calibri"/>
          <w:sz w:val="20"/>
          <w:szCs w:val="20"/>
          <w:lang w:val="en-GB"/>
        </w:rPr>
        <w:t>possibly</w:t>
      </w:r>
      <w:r w:rsidR="003F21D9">
        <w:rPr>
          <w:rFonts w:ascii="Calibri" w:hAnsi="Calibri" w:cs="Calibri"/>
          <w:sz w:val="20"/>
          <w:szCs w:val="20"/>
          <w:lang w:val="en-GB"/>
        </w:rPr>
        <w:t xml:space="preserve"> corresponded to ATXN1 at the same MW as recombinant ATXN1. The antibody was not selected for the final SW assay due to high background signal </w:t>
      </w:r>
      <w:r w:rsidR="001E2A2F">
        <w:rPr>
          <w:rFonts w:ascii="Calibri" w:hAnsi="Calibri" w:cs="Calibri"/>
          <w:b/>
          <w:bCs/>
          <w:sz w:val="20"/>
          <w:szCs w:val="20"/>
          <w:lang w:val="en-GB"/>
        </w:rPr>
        <w:t xml:space="preserve">d </w:t>
      </w:r>
      <w:r w:rsidR="001E2A2F">
        <w:rPr>
          <w:rFonts w:ascii="Calibri" w:hAnsi="Calibri" w:cs="Calibri"/>
          <w:sz w:val="20"/>
          <w:szCs w:val="20"/>
          <w:lang w:val="en-GB"/>
        </w:rPr>
        <w:t>Electropherogram of a SW run using the 12</w:t>
      </w:r>
      <w:r w:rsidR="00684B86" w:rsidRPr="00684B86">
        <w:rPr>
          <w:rFonts w:ascii="Calibri" w:hAnsi="Calibri" w:cs="Calibri"/>
          <w:sz w:val="20"/>
          <w:szCs w:val="20"/>
          <w:lang w:val="en-GB"/>
        </w:rPr>
        <w:t>–</w:t>
      </w:r>
      <w:r w:rsidR="001E2A2F">
        <w:rPr>
          <w:rFonts w:ascii="Calibri" w:hAnsi="Calibri" w:cs="Calibri"/>
          <w:sz w:val="20"/>
          <w:szCs w:val="20"/>
          <w:lang w:val="en-GB"/>
        </w:rPr>
        <w:t xml:space="preserve">230 kDa separation module with a 1:10 dilution of the </w:t>
      </w:r>
      <w:r w:rsidR="001E2A2F" w:rsidRPr="001E2A2F">
        <w:rPr>
          <w:rFonts w:ascii="Calibri" w:hAnsi="Calibri" w:cs="Calibri"/>
          <w:sz w:val="20"/>
          <w:szCs w:val="20"/>
          <w:lang w:val="en-GB"/>
        </w:rPr>
        <w:t>H00001822-M01</w:t>
      </w:r>
      <w:r w:rsidR="001E2A2F">
        <w:rPr>
          <w:rFonts w:ascii="Calibri" w:hAnsi="Calibri" w:cs="Calibri"/>
          <w:sz w:val="20"/>
          <w:szCs w:val="20"/>
          <w:lang w:val="en-GB"/>
        </w:rPr>
        <w:t xml:space="preserve"> ATN1 antibody</w:t>
      </w:r>
      <w:r w:rsidR="00A22271">
        <w:rPr>
          <w:rFonts w:ascii="Calibri" w:hAnsi="Calibri" w:cs="Calibri"/>
          <w:sz w:val="20"/>
          <w:szCs w:val="20"/>
          <w:lang w:val="en-GB"/>
        </w:rPr>
        <w:t xml:space="preserve"> and</w:t>
      </w:r>
      <w:r w:rsidR="001E2A2F">
        <w:rPr>
          <w:rFonts w:ascii="Calibri" w:hAnsi="Calibri" w:cs="Calibri"/>
          <w:sz w:val="20"/>
          <w:szCs w:val="20"/>
          <w:lang w:val="en-GB"/>
        </w:rPr>
        <w:t xml:space="preserve"> 0.5 mg/mL protein lysate from </w:t>
      </w:r>
      <w:r w:rsidR="005B1E11">
        <w:rPr>
          <w:rFonts w:ascii="Calibri" w:hAnsi="Calibri" w:cs="Calibri"/>
          <w:sz w:val="20"/>
          <w:szCs w:val="20"/>
          <w:lang w:val="en-GB"/>
        </w:rPr>
        <w:t>HD</w:t>
      </w:r>
      <w:r w:rsidR="001E2A2F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5B1E11">
        <w:rPr>
          <w:rFonts w:ascii="Calibri" w:hAnsi="Calibri" w:cs="Calibri"/>
          <w:sz w:val="20"/>
          <w:szCs w:val="20"/>
          <w:lang w:val="en-GB"/>
        </w:rPr>
        <w:t xml:space="preserve">patient </w:t>
      </w:r>
      <w:r w:rsidR="001E2A2F">
        <w:rPr>
          <w:rFonts w:ascii="Calibri" w:hAnsi="Calibri" w:cs="Calibri"/>
          <w:sz w:val="20"/>
          <w:szCs w:val="20"/>
          <w:lang w:val="en-GB"/>
        </w:rPr>
        <w:t>fibroblasts (</w:t>
      </w:r>
      <w:r w:rsidR="005B1E11">
        <w:rPr>
          <w:rFonts w:ascii="Calibri" w:hAnsi="Calibri" w:cs="Calibri"/>
          <w:sz w:val="20"/>
          <w:szCs w:val="20"/>
          <w:lang w:val="en-GB"/>
        </w:rPr>
        <w:t>GM21756</w:t>
      </w:r>
      <w:r w:rsidR="001E2A2F">
        <w:rPr>
          <w:rFonts w:ascii="Calibri" w:hAnsi="Calibri" w:cs="Calibri"/>
          <w:sz w:val="20"/>
          <w:szCs w:val="20"/>
          <w:lang w:val="en-GB"/>
        </w:rPr>
        <w:t xml:space="preserve">, </w:t>
      </w:r>
      <w:r w:rsidR="005B1E11">
        <w:rPr>
          <w:rFonts w:ascii="Calibri" w:hAnsi="Calibri" w:cs="Calibri"/>
          <w:sz w:val="20"/>
          <w:szCs w:val="20"/>
          <w:lang w:val="en-GB"/>
        </w:rPr>
        <w:t>12</w:t>
      </w:r>
      <w:r w:rsidR="001E2A2F">
        <w:rPr>
          <w:rFonts w:ascii="Calibri" w:hAnsi="Calibri" w:cs="Calibri"/>
          <w:sz w:val="20"/>
          <w:szCs w:val="20"/>
          <w:lang w:val="en-GB"/>
        </w:rPr>
        <w:t>/</w:t>
      </w:r>
      <w:r w:rsidR="005B1E11">
        <w:rPr>
          <w:rFonts w:ascii="Calibri" w:hAnsi="Calibri" w:cs="Calibri"/>
          <w:sz w:val="20"/>
          <w:szCs w:val="20"/>
          <w:lang w:val="en-GB"/>
        </w:rPr>
        <w:t>16</w:t>
      </w:r>
      <w:r w:rsidR="001E2A2F">
        <w:rPr>
          <w:rFonts w:ascii="Calibri" w:hAnsi="Calibri" w:cs="Calibri"/>
          <w:sz w:val="20"/>
          <w:szCs w:val="20"/>
          <w:lang w:val="en-GB"/>
        </w:rPr>
        <w:t xml:space="preserve"> CAG in </w:t>
      </w:r>
      <w:r w:rsidR="00FD1BC5" w:rsidRPr="00684B86">
        <w:rPr>
          <w:rFonts w:ascii="Calibri" w:hAnsi="Calibri" w:cs="Calibri"/>
          <w:i/>
          <w:iCs/>
          <w:sz w:val="20"/>
          <w:szCs w:val="20"/>
          <w:lang w:val="en-GB"/>
        </w:rPr>
        <w:t>ATN1</w:t>
      </w:r>
      <w:r w:rsidR="001E2A2F">
        <w:rPr>
          <w:rFonts w:ascii="Calibri" w:hAnsi="Calibri" w:cs="Calibri"/>
          <w:sz w:val="20"/>
          <w:szCs w:val="20"/>
          <w:lang w:val="en-GB"/>
        </w:rPr>
        <w:t>)</w:t>
      </w:r>
      <w:r w:rsidR="00FD1BC5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FD1BC5" w:rsidRPr="00525B1B">
        <w:rPr>
          <w:rFonts w:ascii="Calibri" w:hAnsi="Calibri" w:cs="Calibri"/>
          <w:sz w:val="20"/>
          <w:szCs w:val="20"/>
          <w:lang w:val="en-GB"/>
        </w:rPr>
        <w:t xml:space="preserve">transfected with either 75nM siCtrl or 75nM </w:t>
      </w:r>
      <w:r w:rsidR="00FD1BC5">
        <w:rPr>
          <w:rFonts w:ascii="Calibri" w:hAnsi="Calibri" w:cs="Calibri"/>
          <w:sz w:val="20"/>
          <w:szCs w:val="20"/>
          <w:lang w:val="en-GB"/>
        </w:rPr>
        <w:t>ATN1</w:t>
      </w:r>
      <w:r w:rsidR="00FD1BC5" w:rsidRPr="00525B1B">
        <w:rPr>
          <w:rFonts w:ascii="Calibri" w:hAnsi="Calibri" w:cs="Calibri"/>
          <w:sz w:val="20"/>
          <w:szCs w:val="20"/>
          <w:lang w:val="en-GB"/>
        </w:rPr>
        <w:t xml:space="preserve">-targeted siRNA in 6-well plates </w:t>
      </w:r>
      <w:r w:rsidR="00A22271">
        <w:rPr>
          <w:rFonts w:ascii="Calibri" w:hAnsi="Calibri" w:cs="Calibri"/>
          <w:sz w:val="20"/>
          <w:szCs w:val="20"/>
          <w:lang w:val="en-GB"/>
        </w:rPr>
        <w:t>using</w:t>
      </w:r>
      <w:r w:rsidR="00FD1BC5" w:rsidRPr="00525B1B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FD1BC5">
        <w:rPr>
          <w:rFonts w:ascii="Calibri" w:hAnsi="Calibri" w:cs="Calibri"/>
          <w:sz w:val="20"/>
          <w:szCs w:val="20"/>
          <w:lang w:val="en-GB"/>
        </w:rPr>
        <w:t xml:space="preserve">1.125 </w:t>
      </w:r>
      <w:r w:rsidR="00FD1BC5" w:rsidRPr="00525B1B">
        <w:rPr>
          <w:rFonts w:ascii="Calibri" w:hAnsi="Calibri" w:cs="Calibri"/>
          <w:sz w:val="20"/>
          <w:szCs w:val="20"/>
          <w:lang w:val="en-GB"/>
        </w:rPr>
        <w:t>µL RNAiMAX/well</w:t>
      </w:r>
      <w:r w:rsidR="001E2A2F">
        <w:rPr>
          <w:rFonts w:ascii="Calibri" w:hAnsi="Calibri" w:cs="Calibri"/>
          <w:sz w:val="20"/>
          <w:szCs w:val="20"/>
          <w:lang w:val="en-GB"/>
        </w:rPr>
        <w:t>.</w:t>
      </w:r>
      <w:r w:rsidR="005B1E11">
        <w:rPr>
          <w:rFonts w:ascii="Calibri" w:hAnsi="Calibri" w:cs="Calibri"/>
          <w:sz w:val="20"/>
          <w:szCs w:val="20"/>
          <w:lang w:val="en-GB"/>
        </w:rPr>
        <w:t xml:space="preserve"> On SW, </w:t>
      </w:r>
      <w:r w:rsidR="005B1E11" w:rsidRPr="001E2A2F">
        <w:rPr>
          <w:rFonts w:ascii="Calibri" w:hAnsi="Calibri" w:cs="Calibri"/>
          <w:sz w:val="20"/>
          <w:szCs w:val="20"/>
          <w:lang w:val="en-GB"/>
        </w:rPr>
        <w:t>H00001822-M01</w:t>
      </w:r>
      <w:r w:rsidR="005B1E11">
        <w:rPr>
          <w:rFonts w:ascii="Calibri" w:hAnsi="Calibri" w:cs="Calibri"/>
          <w:sz w:val="20"/>
          <w:szCs w:val="20"/>
          <w:lang w:val="en-GB"/>
        </w:rPr>
        <w:t xml:space="preserve"> showed several peaks, including a peak at 190 kDa at the observed MW of ATN1 (194 kDa with the selected </w:t>
      </w:r>
      <w:r w:rsidR="005B1E11" w:rsidRPr="005B1E11">
        <w:rPr>
          <w:rFonts w:ascii="Calibri" w:hAnsi="Calibri" w:cs="Calibri"/>
          <w:sz w:val="20"/>
          <w:szCs w:val="20"/>
          <w:lang w:val="en-GB"/>
        </w:rPr>
        <w:t>NBP1-90044</w:t>
      </w:r>
      <w:r w:rsidR="005B1E11">
        <w:rPr>
          <w:rFonts w:ascii="Calibri" w:hAnsi="Calibri" w:cs="Calibri"/>
          <w:sz w:val="20"/>
          <w:szCs w:val="20"/>
          <w:lang w:val="en-GB"/>
        </w:rPr>
        <w:t xml:space="preserve"> ATN1 antibody). T</w:t>
      </w:r>
      <w:r w:rsidR="000B013E">
        <w:rPr>
          <w:rFonts w:ascii="Calibri" w:hAnsi="Calibri" w:cs="Calibri"/>
          <w:sz w:val="20"/>
          <w:szCs w:val="20"/>
          <w:lang w:val="en-GB"/>
        </w:rPr>
        <w:t>he AUC of this peak did not decrease after transfection with 75nM siATN1 compared to 75nM siCtrl</w:t>
      </w:r>
    </w:p>
    <w:sectPr w:rsidR="00525B1B" w:rsidRPr="003F2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1C"/>
    <w:rsid w:val="000B013E"/>
    <w:rsid w:val="00133A07"/>
    <w:rsid w:val="001E2A2F"/>
    <w:rsid w:val="003F21D9"/>
    <w:rsid w:val="004324D4"/>
    <w:rsid w:val="004578B8"/>
    <w:rsid w:val="004E25F1"/>
    <w:rsid w:val="004F2042"/>
    <w:rsid w:val="00525B1B"/>
    <w:rsid w:val="0054423D"/>
    <w:rsid w:val="005B1E11"/>
    <w:rsid w:val="00684B86"/>
    <w:rsid w:val="006A281C"/>
    <w:rsid w:val="006D16A1"/>
    <w:rsid w:val="00772F76"/>
    <w:rsid w:val="007D346B"/>
    <w:rsid w:val="00810D05"/>
    <w:rsid w:val="008433AD"/>
    <w:rsid w:val="00906BCA"/>
    <w:rsid w:val="00910D94"/>
    <w:rsid w:val="00A05300"/>
    <w:rsid w:val="00A1434F"/>
    <w:rsid w:val="00A22271"/>
    <w:rsid w:val="00AC245B"/>
    <w:rsid w:val="00B46542"/>
    <w:rsid w:val="00BC4806"/>
    <w:rsid w:val="00C00508"/>
    <w:rsid w:val="00C33187"/>
    <w:rsid w:val="00C506F2"/>
    <w:rsid w:val="00CD2FBD"/>
    <w:rsid w:val="00D422FA"/>
    <w:rsid w:val="00D57036"/>
    <w:rsid w:val="00DE0D56"/>
    <w:rsid w:val="00DF77F4"/>
    <w:rsid w:val="00E22809"/>
    <w:rsid w:val="00EC29EE"/>
    <w:rsid w:val="00FA1F3A"/>
    <w:rsid w:val="00FD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393D5"/>
  <w14:defaultImageDpi w14:val="32767"/>
  <w15:chartTrackingRefBased/>
  <w15:docId w15:val="{2A42D6ED-6511-4A9A-991E-07CA17E2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8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8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8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8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8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C33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nicole.datson@vicot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Vico Therapeutics B.V.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Rottgering</dc:creator>
  <cp:keywords/>
  <dc:description/>
  <cp:lastModifiedBy>Bas Rottgering</cp:lastModifiedBy>
  <cp:revision>26</cp:revision>
  <dcterms:created xsi:type="dcterms:W3CDTF">2025-01-16T15:56:00Z</dcterms:created>
  <dcterms:modified xsi:type="dcterms:W3CDTF">2025-05-22T16:38:00Z</dcterms:modified>
</cp:coreProperties>
</file>