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FC517D">
      <w:pPr>
        <w:rPr>
          <w:rFonts w:ascii="Times New Roman" w:hAnsi="Times New Roman" w:cs="Times New Roman"/>
          <w:b/>
          <w:bCs/>
          <w:szCs w:val="22"/>
        </w:rPr>
      </w:pPr>
      <w:r>
        <w:rPr>
          <w:rFonts w:ascii="Times New Roman" w:hAnsi="Times New Roman" w:cs="Times New Roman"/>
          <w:b/>
          <w:bCs/>
          <w:szCs w:val="22"/>
        </w:rPr>
        <w:fldChar w:fldCharType="begin"/>
      </w:r>
      <w:r>
        <w:rPr>
          <w:rFonts w:ascii="Times New Roman" w:hAnsi="Times New Roman" w:cs="Times New Roman"/>
          <w:b/>
          <w:bCs/>
          <w:szCs w:val="22"/>
        </w:rPr>
        <w:instrText xml:space="preserve">HYPERLINK "file:///D:\\xwechat_files\\wxid_nuwjje2l7cm522_2e1f\\msg\\file\\2026-05\\index.html" \l "g2"</w:instrText>
      </w:r>
      <w:r>
        <w:rPr>
          <w:rFonts w:ascii="Times New Roman" w:hAnsi="Times New Roman" w:cs="Times New Roman"/>
          <w:b/>
          <w:bCs/>
          <w:szCs w:val="22"/>
        </w:rPr>
        <w:fldChar w:fldCharType="separate"/>
      </w:r>
      <w:r>
        <w:rPr>
          <w:rFonts w:hint="eastAsia" w:ascii="Times New Roman" w:hAnsi="Times New Roman" w:cs="Times New Roman"/>
          <w:b/>
          <w:bCs/>
          <w:szCs w:val="22"/>
        </w:rPr>
        <w:t xml:space="preserve">Table </w:t>
      </w:r>
      <w:r>
        <w:rPr>
          <w:rFonts w:hint="eastAsia" w:ascii="Times New Roman" w:hAnsi="Times New Roman" w:cs="Times New Roman"/>
          <w:b/>
          <w:bCs/>
          <w:szCs w:val="22"/>
          <w:lang w:val="en-US" w:eastAsia="zh-CN"/>
        </w:rPr>
        <w:t>S</w:t>
      </w:r>
      <w:r>
        <w:rPr>
          <w:rFonts w:hint="eastAsia" w:ascii="Times New Roman" w:hAnsi="Times New Roman" w:cs="Times New Roman"/>
          <w:b/>
          <w:bCs/>
          <w:szCs w:val="22"/>
        </w:rPr>
        <w:t xml:space="preserve">1. </w:t>
      </w:r>
      <w:r>
        <w:rPr>
          <w:rFonts w:hint="eastAsia" w:ascii="Times New Roman" w:hAnsi="Times New Roman" w:cs="Times New Roman"/>
          <w:b/>
          <w:bCs/>
          <w:szCs w:val="22"/>
        </w:rPr>
        <w:fldChar w:fldCharType="begin"/>
      </w:r>
      <w:r>
        <w:rPr>
          <w:rFonts w:hint="eastAsia" w:ascii="Times New Roman" w:hAnsi="Times New Roman" w:cs="Times New Roman"/>
          <w:b/>
          <w:bCs/>
          <w:szCs w:val="22"/>
        </w:rPr>
        <w:instrText xml:space="preserve"> HYPERLINK "file:///C:/Users/Administrator/Desktop/index.html" \l "g5#g5" </w:instrText>
      </w:r>
      <w:r>
        <w:rPr>
          <w:rFonts w:hint="eastAsia" w:ascii="Times New Roman" w:hAnsi="Times New Roman" w:cs="Times New Roman"/>
          <w:b/>
          <w:bCs/>
          <w:szCs w:val="22"/>
        </w:rPr>
        <w:fldChar w:fldCharType="separate"/>
      </w:r>
      <w:r>
        <w:rPr>
          <w:rFonts w:hint="eastAsia" w:ascii="Times New Roman" w:hAnsi="Times New Roman" w:cs="Times New Roman"/>
          <w:b/>
          <w:bCs/>
          <w:szCs w:val="22"/>
        </w:rPr>
        <w:t>All known AS events detected by type</w:t>
      </w:r>
      <w:r>
        <w:rPr>
          <w:rFonts w:hint="eastAsia" w:ascii="Times New Roman" w:hAnsi="Times New Roman" w:cs="Times New Roman"/>
          <w:b/>
          <w:bCs/>
          <w:szCs w:val="22"/>
        </w:rPr>
        <w:fldChar w:fldCharType="end"/>
      </w:r>
      <w:r>
        <w:rPr>
          <w:rFonts w:ascii="Times New Roman" w:hAnsi="Times New Roman" w:cs="Times New Roman"/>
          <w:b/>
          <w:bCs/>
          <w:szCs w:val="22"/>
        </w:rPr>
        <w:fldChar w:fldCharType="end"/>
      </w:r>
    </w:p>
    <w:tbl>
      <w:tblPr>
        <w:tblStyle w:val="15"/>
        <w:tblW w:w="0" w:type="auto"/>
        <w:tblCellSpacing w:w="15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24"/>
        <w:gridCol w:w="1242"/>
        <w:gridCol w:w="1035"/>
        <w:gridCol w:w="754"/>
      </w:tblGrid>
      <w:tr w14:paraId="27EBE1B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tblCellSpacing w:w="15" w:type="dxa"/>
        </w:trPr>
        <w:tc>
          <w:tcPr>
            <w:tcW w:w="1179" w:type="dxa"/>
            <w:vAlign w:val="center"/>
          </w:tcPr>
          <w:p w14:paraId="2ACF11D6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Type</w:t>
            </w:r>
          </w:p>
        </w:tc>
        <w:tc>
          <w:tcPr>
            <w:tcW w:w="1212" w:type="dxa"/>
            <w:vAlign w:val="center"/>
          </w:tcPr>
          <w:tbl>
            <w:tblPr>
              <w:tblW w:w="0" w:type="auto"/>
              <w:tblCellSpacing w:w="15" w:type="dxa"/>
              <w:tblInd w:w="-1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/>
              <w:tblLayout w:type="autofit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1066"/>
              <w:gridCol w:w="81"/>
            </w:tblGrid>
            <w:tr w14:paraId="108D423C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Header/>
                <w:tblCellSpacing w:w="15" w:type="dxa"/>
              </w:trPr>
              <w:tc>
                <w:tcPr>
                  <w:tcW w:w="0" w:type="auto"/>
                  <w:shd w:val="clear"/>
                  <w:vAlign w:val="center"/>
                </w:tcPr>
                <w:p w14:paraId="004E8918">
                  <w:pPr>
                    <w:rPr>
                      <w:rFonts w:ascii="Times New Roman" w:hAnsi="Times New Roman" w:cs="Times New Roman"/>
                      <w:b/>
                      <w:bCs/>
                      <w:szCs w:val="22"/>
                    </w:rPr>
                  </w:pPr>
                  <w:r>
                    <w:rPr>
                      <w:rFonts w:hint="eastAsia" w:ascii="Times New Roman" w:hAnsi="Times New Roman" w:cs="Times New Roman"/>
                      <w:b/>
                      <w:bCs/>
                      <w:szCs w:val="22"/>
                      <w:lang w:val="en-US" w:eastAsia="zh-CN"/>
                    </w:rPr>
                    <w:t>Annotated</w:t>
                  </w:r>
                </w:p>
              </w:tc>
              <w:tc>
                <w:tcPr>
                  <w:tcW w:w="0" w:type="auto"/>
                  <w:shd w:val="clear"/>
                  <w:vAlign w:val="center"/>
                </w:tcPr>
                <w:p w14:paraId="49825470">
                  <w:pPr>
                    <w:rPr>
                      <w:rFonts w:hint="eastAsia" w:ascii="Times New Roman" w:hAnsi="Times New Roman" w:cs="Times New Roman"/>
                      <w:b/>
                      <w:bCs/>
                      <w:szCs w:val="22"/>
                    </w:rPr>
                  </w:pPr>
                </w:p>
              </w:tc>
            </w:tr>
          </w:tbl>
          <w:p w14:paraId="64EC0805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1005" w:type="dxa"/>
            <w:vAlign w:val="center"/>
          </w:tcPr>
          <w:tbl>
            <w:tblPr>
              <w:tblW w:w="0" w:type="auto"/>
              <w:tblCellSpacing w:w="15" w:type="dxa"/>
              <w:tblInd w:w="-45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/>
              <w:tblLayout w:type="autofit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894"/>
              <w:gridCol w:w="81"/>
            </w:tblGrid>
            <w:tr w14:paraId="63DD11AF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Header/>
                <w:tblCellSpacing w:w="15" w:type="dxa"/>
              </w:trPr>
              <w:tc>
                <w:tcPr>
                  <w:tcW w:w="0" w:type="auto"/>
                  <w:shd w:val="clear"/>
                  <w:vAlign w:val="center"/>
                </w:tcPr>
                <w:p w14:paraId="57CB6B16">
                  <w:pPr>
                    <w:rPr>
                      <w:rFonts w:ascii="Times New Roman" w:hAnsi="Times New Roman" w:cs="Times New Roman"/>
                      <w:b/>
                      <w:bCs/>
                      <w:szCs w:val="22"/>
                    </w:rPr>
                  </w:pPr>
                  <w:r>
                    <w:rPr>
                      <w:rFonts w:hint="eastAsia" w:ascii="Times New Roman" w:hAnsi="Times New Roman" w:cs="Times New Roman"/>
                      <w:b/>
                      <w:bCs/>
                      <w:szCs w:val="22"/>
                      <w:lang w:val="en-US" w:eastAsia="zh-CN"/>
                    </w:rPr>
                    <w:t>Detected</w:t>
                  </w:r>
                </w:p>
              </w:tc>
              <w:tc>
                <w:tcPr>
                  <w:tcW w:w="0" w:type="auto"/>
                  <w:shd w:val="clear"/>
                  <w:vAlign w:val="center"/>
                </w:tcPr>
                <w:p w14:paraId="5552E9DA">
                  <w:pPr>
                    <w:rPr>
                      <w:rFonts w:hint="eastAsia" w:ascii="Times New Roman" w:hAnsi="Times New Roman" w:cs="Times New Roman"/>
                      <w:b/>
                      <w:bCs/>
                      <w:szCs w:val="22"/>
                    </w:rPr>
                  </w:pPr>
                </w:p>
              </w:tc>
            </w:tr>
          </w:tbl>
          <w:p w14:paraId="4DFC9A62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6EBB7106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Ratio</w:t>
            </w:r>
          </w:p>
        </w:tc>
      </w:tr>
      <w:tr w14:paraId="307F682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179" w:type="dxa"/>
            <w:vAlign w:val="center"/>
          </w:tcPr>
          <w:p w14:paraId="1F3E66DF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3pMXE</w:t>
            </w:r>
          </w:p>
        </w:tc>
        <w:tc>
          <w:tcPr>
            <w:tcW w:w="1212" w:type="dxa"/>
            <w:vAlign w:val="center"/>
          </w:tcPr>
          <w:p w14:paraId="37FD407E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9530</w:t>
            </w:r>
          </w:p>
        </w:tc>
        <w:tc>
          <w:tcPr>
            <w:tcW w:w="1005" w:type="dxa"/>
            <w:vAlign w:val="center"/>
          </w:tcPr>
          <w:p w14:paraId="09A0068E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854</w:t>
            </w:r>
          </w:p>
        </w:tc>
        <w:tc>
          <w:tcPr>
            <w:tcW w:w="709" w:type="dxa"/>
            <w:vAlign w:val="center"/>
          </w:tcPr>
          <w:p w14:paraId="5B2834D3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8.96%</w:t>
            </w:r>
          </w:p>
        </w:tc>
      </w:tr>
      <w:tr w14:paraId="4525E32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179" w:type="dxa"/>
            <w:vAlign w:val="center"/>
          </w:tcPr>
          <w:p w14:paraId="22CC8B46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5pMXE</w:t>
            </w:r>
          </w:p>
        </w:tc>
        <w:tc>
          <w:tcPr>
            <w:tcW w:w="1212" w:type="dxa"/>
            <w:vAlign w:val="center"/>
          </w:tcPr>
          <w:p w14:paraId="1C07B8C0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6343</w:t>
            </w:r>
          </w:p>
        </w:tc>
        <w:tc>
          <w:tcPr>
            <w:tcW w:w="1005" w:type="dxa"/>
            <w:vAlign w:val="center"/>
          </w:tcPr>
          <w:p w14:paraId="6F4759B1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383</w:t>
            </w:r>
          </w:p>
        </w:tc>
        <w:tc>
          <w:tcPr>
            <w:tcW w:w="709" w:type="dxa"/>
            <w:vAlign w:val="center"/>
          </w:tcPr>
          <w:p w14:paraId="1F48C121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6.04%</w:t>
            </w:r>
          </w:p>
        </w:tc>
      </w:tr>
      <w:tr w14:paraId="4E2C546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179" w:type="dxa"/>
            <w:vAlign w:val="center"/>
          </w:tcPr>
          <w:p w14:paraId="59876884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A3SS</w:t>
            </w:r>
          </w:p>
        </w:tc>
        <w:tc>
          <w:tcPr>
            <w:tcW w:w="1212" w:type="dxa"/>
            <w:vAlign w:val="center"/>
          </w:tcPr>
          <w:p w14:paraId="3AC16FA3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63023</w:t>
            </w:r>
          </w:p>
        </w:tc>
        <w:tc>
          <w:tcPr>
            <w:tcW w:w="1005" w:type="dxa"/>
            <w:vAlign w:val="center"/>
          </w:tcPr>
          <w:p w14:paraId="29E49855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2714</w:t>
            </w:r>
          </w:p>
        </w:tc>
        <w:tc>
          <w:tcPr>
            <w:tcW w:w="709" w:type="dxa"/>
            <w:vAlign w:val="center"/>
          </w:tcPr>
          <w:p w14:paraId="41B4BFBC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4.31%</w:t>
            </w:r>
          </w:p>
        </w:tc>
      </w:tr>
      <w:tr w14:paraId="5BD2995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179" w:type="dxa"/>
            <w:vAlign w:val="center"/>
          </w:tcPr>
          <w:p w14:paraId="15ADF936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A3SS&amp;ES</w:t>
            </w:r>
          </w:p>
        </w:tc>
        <w:tc>
          <w:tcPr>
            <w:tcW w:w="1212" w:type="dxa"/>
            <w:vAlign w:val="center"/>
          </w:tcPr>
          <w:p w14:paraId="4E3E5CA4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1242</w:t>
            </w:r>
          </w:p>
        </w:tc>
        <w:tc>
          <w:tcPr>
            <w:tcW w:w="1005" w:type="dxa"/>
            <w:vAlign w:val="center"/>
          </w:tcPr>
          <w:p w14:paraId="4974D91E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292</w:t>
            </w:r>
          </w:p>
        </w:tc>
        <w:tc>
          <w:tcPr>
            <w:tcW w:w="709" w:type="dxa"/>
            <w:vAlign w:val="center"/>
          </w:tcPr>
          <w:p w14:paraId="22BA3010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23.51%</w:t>
            </w:r>
          </w:p>
        </w:tc>
      </w:tr>
      <w:tr w14:paraId="1BE5144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179" w:type="dxa"/>
            <w:vAlign w:val="center"/>
          </w:tcPr>
          <w:p w14:paraId="3950D1E1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A5SS</w:t>
            </w:r>
          </w:p>
        </w:tc>
        <w:tc>
          <w:tcPr>
            <w:tcW w:w="1212" w:type="dxa"/>
            <w:vAlign w:val="center"/>
          </w:tcPr>
          <w:p w14:paraId="6C907E93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68968</w:t>
            </w:r>
          </w:p>
        </w:tc>
        <w:tc>
          <w:tcPr>
            <w:tcW w:w="1005" w:type="dxa"/>
            <w:vAlign w:val="center"/>
          </w:tcPr>
          <w:p w14:paraId="7E54C56F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3597</w:t>
            </w:r>
          </w:p>
        </w:tc>
        <w:tc>
          <w:tcPr>
            <w:tcW w:w="709" w:type="dxa"/>
            <w:vAlign w:val="center"/>
          </w:tcPr>
          <w:p w14:paraId="1527333B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5.22%</w:t>
            </w:r>
          </w:p>
        </w:tc>
      </w:tr>
      <w:tr w14:paraId="4BBB02C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179" w:type="dxa"/>
            <w:vAlign w:val="center"/>
          </w:tcPr>
          <w:p w14:paraId="3E48E52E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A5SS&amp;ES</w:t>
            </w:r>
          </w:p>
        </w:tc>
        <w:tc>
          <w:tcPr>
            <w:tcW w:w="1212" w:type="dxa"/>
            <w:vAlign w:val="center"/>
          </w:tcPr>
          <w:p w14:paraId="0D8CDE52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1909</w:t>
            </w:r>
          </w:p>
        </w:tc>
        <w:tc>
          <w:tcPr>
            <w:tcW w:w="1005" w:type="dxa"/>
            <w:vAlign w:val="center"/>
          </w:tcPr>
          <w:p w14:paraId="7039A3A3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409</w:t>
            </w:r>
          </w:p>
        </w:tc>
        <w:tc>
          <w:tcPr>
            <w:tcW w:w="709" w:type="dxa"/>
            <w:vAlign w:val="center"/>
          </w:tcPr>
          <w:p w14:paraId="6E4798BA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21.42%</w:t>
            </w:r>
          </w:p>
        </w:tc>
      </w:tr>
      <w:tr w14:paraId="246208E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179" w:type="dxa"/>
            <w:vAlign w:val="center"/>
          </w:tcPr>
          <w:p w14:paraId="6066FCE3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ES</w:t>
            </w:r>
          </w:p>
        </w:tc>
        <w:tc>
          <w:tcPr>
            <w:tcW w:w="1212" w:type="dxa"/>
            <w:vAlign w:val="center"/>
          </w:tcPr>
          <w:p w14:paraId="6A0073D1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11325</w:t>
            </w:r>
          </w:p>
        </w:tc>
        <w:tc>
          <w:tcPr>
            <w:tcW w:w="1005" w:type="dxa"/>
            <w:vAlign w:val="center"/>
          </w:tcPr>
          <w:p w14:paraId="2E681396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1908</w:t>
            </w:r>
          </w:p>
        </w:tc>
        <w:tc>
          <w:tcPr>
            <w:tcW w:w="709" w:type="dxa"/>
            <w:vAlign w:val="center"/>
          </w:tcPr>
          <w:p w14:paraId="69C4223A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16.85%</w:t>
            </w:r>
          </w:p>
        </w:tc>
      </w:tr>
      <w:tr w14:paraId="0A00028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179" w:type="dxa"/>
            <w:vAlign w:val="center"/>
          </w:tcPr>
          <w:p w14:paraId="08F4E5B9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IntronR</w:t>
            </w:r>
          </w:p>
        </w:tc>
        <w:tc>
          <w:tcPr>
            <w:tcW w:w="1212" w:type="dxa"/>
            <w:vAlign w:val="center"/>
          </w:tcPr>
          <w:p w14:paraId="7022EF4C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16916</w:t>
            </w:r>
          </w:p>
        </w:tc>
        <w:tc>
          <w:tcPr>
            <w:tcW w:w="1005" w:type="dxa"/>
            <w:vAlign w:val="center"/>
          </w:tcPr>
          <w:p w14:paraId="1B59EE85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1809</w:t>
            </w:r>
          </w:p>
        </w:tc>
        <w:tc>
          <w:tcPr>
            <w:tcW w:w="709" w:type="dxa"/>
            <w:vAlign w:val="center"/>
          </w:tcPr>
          <w:p w14:paraId="2E311310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10.69%</w:t>
            </w:r>
          </w:p>
        </w:tc>
      </w:tr>
      <w:tr w14:paraId="77DBB66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179" w:type="dxa"/>
            <w:vAlign w:val="center"/>
          </w:tcPr>
          <w:p w14:paraId="426F2ACC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MXE</w:t>
            </w:r>
          </w:p>
        </w:tc>
        <w:tc>
          <w:tcPr>
            <w:tcW w:w="1212" w:type="dxa"/>
            <w:vAlign w:val="center"/>
          </w:tcPr>
          <w:p w14:paraId="057E06C4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2864</w:t>
            </w:r>
          </w:p>
        </w:tc>
        <w:tc>
          <w:tcPr>
            <w:tcW w:w="1005" w:type="dxa"/>
            <w:vAlign w:val="center"/>
          </w:tcPr>
          <w:p w14:paraId="0B391A1E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468</w:t>
            </w:r>
          </w:p>
        </w:tc>
        <w:tc>
          <w:tcPr>
            <w:tcW w:w="709" w:type="dxa"/>
            <w:vAlign w:val="center"/>
          </w:tcPr>
          <w:p w14:paraId="00D7372C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16.34%</w:t>
            </w:r>
          </w:p>
        </w:tc>
      </w:tr>
      <w:tr w14:paraId="6234889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179" w:type="dxa"/>
            <w:vAlign w:val="center"/>
          </w:tcPr>
          <w:p w14:paraId="7319C8DF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cassetteExon</w:t>
            </w:r>
          </w:p>
        </w:tc>
        <w:tc>
          <w:tcPr>
            <w:tcW w:w="1212" w:type="dxa"/>
            <w:vAlign w:val="center"/>
          </w:tcPr>
          <w:p w14:paraId="36107941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6038</w:t>
            </w:r>
          </w:p>
        </w:tc>
        <w:tc>
          <w:tcPr>
            <w:tcW w:w="1005" w:type="dxa"/>
            <w:vAlign w:val="center"/>
          </w:tcPr>
          <w:p w14:paraId="411035F1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1545</w:t>
            </w:r>
          </w:p>
        </w:tc>
        <w:tc>
          <w:tcPr>
            <w:tcW w:w="709" w:type="dxa"/>
            <w:vAlign w:val="center"/>
          </w:tcPr>
          <w:p w14:paraId="7228F008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25.59%</w:t>
            </w:r>
          </w:p>
        </w:tc>
      </w:tr>
      <w:tr w14:paraId="5500216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179" w:type="dxa"/>
            <w:vAlign w:val="center"/>
          </w:tcPr>
          <w:p w14:paraId="56A22807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Total</w:t>
            </w:r>
          </w:p>
        </w:tc>
        <w:tc>
          <w:tcPr>
            <w:tcW w:w="1212" w:type="dxa"/>
            <w:vAlign w:val="center"/>
          </w:tcPr>
          <w:p w14:paraId="29FA1045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188158</w:t>
            </w:r>
          </w:p>
        </w:tc>
        <w:tc>
          <w:tcPr>
            <w:tcW w:w="1005" w:type="dxa"/>
            <w:vAlign w:val="center"/>
          </w:tcPr>
          <w:p w14:paraId="1CC59386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13979</w:t>
            </w:r>
          </w:p>
        </w:tc>
        <w:tc>
          <w:tcPr>
            <w:tcW w:w="709" w:type="dxa"/>
            <w:vAlign w:val="center"/>
          </w:tcPr>
          <w:p w14:paraId="464D166D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7.43%</w:t>
            </w:r>
          </w:p>
        </w:tc>
      </w:tr>
    </w:tbl>
    <w:p w14:paraId="05E3AF1F">
      <w:pPr>
        <w:rPr>
          <w:rFonts w:ascii="Times New Roman" w:hAnsi="Times New Roman" w:cs="Times New Roman"/>
          <w:b/>
          <w:bCs/>
          <w:szCs w:val="22"/>
        </w:rPr>
      </w:pPr>
      <w:r>
        <w:rPr>
          <w:rFonts w:ascii="Times New Roman" w:hAnsi="Times New Roman" w:cs="Times New Roman"/>
          <w:b/>
          <w:bCs/>
          <w:szCs w:val="22"/>
        </w:rPr>
        <w:t>Notes：</w:t>
      </w:r>
    </w:p>
    <w:p w14:paraId="4DD4BB73">
      <w:pPr>
        <w:rPr>
          <w:rFonts w:hint="eastAsia" w:ascii="Times New Roman" w:hAnsi="Times New Roman" w:cs="Times New Roman"/>
          <w:b/>
          <w:bCs/>
          <w:szCs w:val="22"/>
        </w:rPr>
      </w:pPr>
      <w:r>
        <w:rPr>
          <w:rFonts w:hint="eastAsia" w:ascii="Times New Roman" w:hAnsi="Times New Roman" w:cs="Times New Roman"/>
          <w:b/>
          <w:bCs/>
          <w:szCs w:val="22"/>
        </w:rPr>
        <w:t>This table presents the classification results of all the known AS events detected from all samples as shown in the aforementioned "All known AS events detected from all samples" table:</w:t>
      </w:r>
    </w:p>
    <w:p w14:paraId="48265DC6">
      <w:pPr>
        <w:rPr>
          <w:rFonts w:hint="eastAsia" w:ascii="Times New Roman" w:hAnsi="Times New Roman" w:cs="Times New Roman"/>
          <w:b w:val="0"/>
          <w:bCs w:val="0"/>
          <w:szCs w:val="22"/>
        </w:rPr>
      </w:pPr>
      <w:r>
        <w:rPr>
          <w:rFonts w:hint="eastAsia" w:ascii="Times New Roman" w:hAnsi="Times New Roman" w:cs="Times New Roman"/>
          <w:b w:val="0"/>
          <w:bCs w:val="0"/>
          <w:szCs w:val="22"/>
        </w:rPr>
        <w:t xml:space="preserve">(1) Type: Type of alternative splicing event; </w:t>
      </w:r>
    </w:p>
    <w:p w14:paraId="0A6BA9FB">
      <w:pPr>
        <w:rPr>
          <w:rFonts w:hint="eastAsia" w:ascii="Times New Roman" w:hAnsi="Times New Roman" w:cs="Times New Roman"/>
          <w:b w:val="0"/>
          <w:bCs w:val="0"/>
          <w:szCs w:val="22"/>
        </w:rPr>
      </w:pPr>
      <w:r>
        <w:rPr>
          <w:rFonts w:hint="eastAsia" w:ascii="Times New Roman" w:hAnsi="Times New Roman" w:cs="Times New Roman"/>
          <w:b w:val="0"/>
          <w:bCs w:val="0"/>
          <w:szCs w:val="22"/>
        </w:rPr>
        <w:t xml:space="preserve">(2) Annotated: The number of certain types of alternative splicing events that have been annotated in the reference genome; </w:t>
      </w:r>
    </w:p>
    <w:p w14:paraId="2E2DBE7F">
      <w:pPr>
        <w:rPr>
          <w:rFonts w:hint="eastAsia" w:ascii="Times New Roman" w:hAnsi="Times New Roman" w:cs="Times New Roman"/>
          <w:b w:val="0"/>
          <w:bCs w:val="0"/>
          <w:szCs w:val="22"/>
        </w:rPr>
      </w:pPr>
      <w:r>
        <w:rPr>
          <w:rFonts w:hint="eastAsia" w:ascii="Times New Roman" w:hAnsi="Times New Roman" w:cs="Times New Roman"/>
          <w:b w:val="0"/>
          <w:bCs w:val="0"/>
          <w:szCs w:val="22"/>
        </w:rPr>
        <w:t xml:space="preserve">(3) Detected: The number of known alternative splicing events identified in this project; </w:t>
      </w:r>
    </w:p>
    <w:p w14:paraId="58E2C12F">
      <w:pPr>
        <w:rPr>
          <w:rFonts w:ascii="Times New Roman" w:hAnsi="Times New Roman" w:cs="Times New Roman"/>
          <w:b w:val="0"/>
          <w:bCs w:val="0"/>
          <w:szCs w:val="22"/>
        </w:rPr>
      </w:pPr>
      <w:r>
        <w:rPr>
          <w:rFonts w:hint="eastAsia" w:ascii="Times New Roman" w:hAnsi="Times New Roman" w:cs="Times New Roman"/>
          <w:b w:val="0"/>
          <w:bCs w:val="0"/>
          <w:szCs w:val="22"/>
        </w:rPr>
        <w:t>(4) Ratio: The proportion of the identified known alternative splicing events among all annotated alternative splicing events.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1D8"/>
    <w:rsid w:val="001A1B3A"/>
    <w:rsid w:val="001F01D8"/>
    <w:rsid w:val="007F57E4"/>
    <w:rsid w:val="00CD1FE7"/>
    <w:rsid w:val="22047952"/>
    <w:rsid w:val="50F75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7">
    <w:name w:val="Hyperlink"/>
    <w:basedOn w:val="1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8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9">
    <w:name w:val="标题 2 字符"/>
    <w:basedOn w:val="16"/>
    <w:link w:val="3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0">
    <w:name w:val="标题 3 字符"/>
    <w:basedOn w:val="16"/>
    <w:link w:val="4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1">
    <w:name w:val="标题 4 字符"/>
    <w:basedOn w:val="16"/>
    <w:link w:val="5"/>
    <w:semiHidden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2">
    <w:name w:val="标题 5 字符"/>
    <w:basedOn w:val="16"/>
    <w:link w:val="6"/>
    <w:semiHidden/>
    <w:uiPriority w:val="9"/>
    <w:rPr>
      <w:rFonts w:cstheme="majorBidi"/>
      <w:color w:val="2F5597" w:themeColor="accent1" w:themeShade="BF"/>
      <w:sz w:val="24"/>
    </w:rPr>
  </w:style>
  <w:style w:type="character" w:customStyle="1" w:styleId="23">
    <w:name w:val="标题 6 字符"/>
    <w:basedOn w:val="16"/>
    <w:link w:val="7"/>
    <w:semiHidden/>
    <w:uiPriority w:val="9"/>
    <w:rPr>
      <w:rFonts w:cstheme="majorBidi"/>
      <w:b/>
      <w:bCs/>
      <w:color w:val="2F5597" w:themeColor="accent1" w:themeShade="BF"/>
    </w:rPr>
  </w:style>
  <w:style w:type="character" w:customStyle="1" w:styleId="24">
    <w:name w:val="标题 7 字符"/>
    <w:basedOn w:val="16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6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6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6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6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6"/>
    <w:link w:val="29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6"/>
    <w:qFormat/>
    <w:uiPriority w:val="21"/>
    <w:rPr>
      <w:i/>
      <w:iCs/>
      <w:color w:val="2F5597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4">
    <w:name w:val="明显引用 字符"/>
    <w:basedOn w:val="16"/>
    <w:link w:val="33"/>
    <w:uiPriority w:val="30"/>
    <w:rPr>
      <w:i/>
      <w:iCs/>
      <w:color w:val="2F5597" w:themeColor="accent1" w:themeShade="BF"/>
    </w:rPr>
  </w:style>
  <w:style w:type="character" w:customStyle="1" w:styleId="35">
    <w:name w:val="Intense Reference"/>
    <w:basedOn w:val="16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6">
    <w:name w:val="页眉 字符"/>
    <w:basedOn w:val="16"/>
    <w:link w:val="12"/>
    <w:uiPriority w:val="99"/>
    <w:rPr>
      <w:sz w:val="18"/>
      <w:szCs w:val="18"/>
    </w:rPr>
  </w:style>
  <w:style w:type="character" w:customStyle="1" w:styleId="37">
    <w:name w:val="页脚 字符"/>
    <w:basedOn w:val="16"/>
    <w:link w:val="11"/>
    <w:uiPriority w:val="99"/>
    <w:rPr>
      <w:sz w:val="18"/>
      <w:szCs w:val="18"/>
    </w:rPr>
  </w:style>
  <w:style w:type="character" w:customStyle="1" w:styleId="38">
    <w:name w:val="Unresolved Mention"/>
    <w:basedOn w:val="16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86</Words>
  <Characters>457</Characters>
  <Lines>4</Lines>
  <Paragraphs>1</Paragraphs>
  <TotalTime>16</TotalTime>
  <ScaleCrop>false</ScaleCrop>
  <LinksUpToDate>false</LinksUpToDate>
  <CharactersWithSpaces>481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2026-05-18T14:42:00Z</dcterms:created>
  <dc:creator>文礼 周</dc:creator>
  <cp:lastModifiedBy>温青</cp:lastModifiedBy>
  <dcterms:modified xsi:type="dcterms:W3CDTF">2026-05-19T12:35:50Z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eyJoZGlkIjoiMzhlOGI0OWRmNWQzYmVmNmRhZTYyNjE3ZDM4OTkyNmQiLCJ1c2VySWQiOiI1NTUwNjk3NTcifQ==</vt:lpwstr>
  </property>
  <property fmtid="{D5CDD505-2E9C-101B-9397-08002B2CF9AE}" pid="3" name="KSOProductBuildVer">
    <vt:lpwstr>2052-12.1.0.26375</vt:lpwstr>
  </property>
  <property fmtid="{D5CDD505-2E9C-101B-9397-08002B2CF9AE}" pid="4" name="ICV">
    <vt:lpwstr>584183D87815487E88DD3F45D747BD6F_12</vt:lpwstr>
  </property>
</Properties>
</file>