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9CD545" w14:textId="314A3935" w:rsidR="00602A4C" w:rsidRPr="00C2414E" w:rsidRDefault="00602A4C" w:rsidP="00602A4C">
      <w:pPr>
        <w:jc w:val="center"/>
        <w:rPr>
          <w:rFonts w:ascii="Times New Roman" w:eastAsia="Times New Roman" w:hAnsi="Times New Roman" w:cs="Times New Roman"/>
          <w:b/>
          <w:sz w:val="20"/>
          <w:szCs w:val="20"/>
          <w:lang w:val="en-US"/>
        </w:rPr>
      </w:pPr>
      <w:r w:rsidRPr="00C2414E">
        <w:rPr>
          <w:rFonts w:ascii="Times New Roman" w:eastAsia="Times New Roman" w:hAnsi="Times New Roman" w:cs="Times New Roman"/>
          <w:b/>
          <w:sz w:val="20"/>
          <w:szCs w:val="20"/>
          <w:lang w:val="en-US"/>
        </w:rPr>
        <w:t>Molecular Neurobiology</w:t>
      </w:r>
    </w:p>
    <w:p w14:paraId="07817B14" w14:textId="77777777" w:rsidR="00602A4C" w:rsidRPr="00C2414E" w:rsidRDefault="00602A4C" w:rsidP="00602A4C">
      <w:pPr>
        <w:jc w:val="center"/>
        <w:rPr>
          <w:rFonts w:ascii="Times New Roman" w:eastAsia="Times New Roman" w:hAnsi="Times New Roman" w:cs="Times New Roman"/>
          <w:b/>
          <w:sz w:val="20"/>
          <w:szCs w:val="20"/>
          <w:lang w:val="en-US"/>
        </w:rPr>
      </w:pPr>
    </w:p>
    <w:p w14:paraId="6FECCB89" w14:textId="77777777" w:rsidR="00602A4C" w:rsidRPr="00C2414E" w:rsidRDefault="00602A4C" w:rsidP="00602A4C">
      <w:pPr>
        <w:jc w:val="center"/>
        <w:rPr>
          <w:rFonts w:ascii="Times New Roman" w:eastAsia="Times New Roman" w:hAnsi="Times New Roman" w:cs="Times New Roman"/>
          <w:b/>
          <w:szCs w:val="20"/>
          <w:lang w:val="en-US"/>
        </w:rPr>
      </w:pPr>
      <w:r w:rsidRPr="00C2414E">
        <w:rPr>
          <w:rFonts w:ascii="Times New Roman" w:eastAsia="Times New Roman" w:hAnsi="Times New Roman" w:cs="Times New Roman"/>
          <w:b/>
          <w:szCs w:val="20"/>
          <w:lang w:val="en-US"/>
        </w:rPr>
        <w:t xml:space="preserve">Non-coding RNAs and Mitochondrial Dysfunction in Alzheimer's </w:t>
      </w:r>
      <w:proofErr w:type="gramStart"/>
      <w:r w:rsidRPr="00C2414E">
        <w:rPr>
          <w:rFonts w:ascii="Times New Roman" w:eastAsia="Times New Roman" w:hAnsi="Times New Roman" w:cs="Times New Roman"/>
          <w:b/>
          <w:szCs w:val="20"/>
          <w:lang w:val="en-US"/>
        </w:rPr>
        <w:t>Disease</w:t>
      </w:r>
      <w:proofErr w:type="gramEnd"/>
      <w:r w:rsidRPr="00C2414E">
        <w:rPr>
          <w:rFonts w:ascii="Times New Roman" w:eastAsia="Times New Roman" w:hAnsi="Times New Roman" w:cs="Times New Roman"/>
          <w:b/>
          <w:szCs w:val="20"/>
          <w:lang w:val="en-US"/>
        </w:rPr>
        <w:t xml:space="preserve">: A Systematic Review </w:t>
      </w:r>
    </w:p>
    <w:p w14:paraId="0D5B530F" w14:textId="77777777" w:rsidR="00602A4C" w:rsidRPr="00C2414E" w:rsidRDefault="00602A4C" w:rsidP="00602A4C">
      <w:pPr>
        <w:jc w:val="center"/>
        <w:rPr>
          <w:rFonts w:ascii="Times New Roman" w:eastAsia="Times New Roman" w:hAnsi="Times New Roman" w:cs="Times New Roman"/>
          <w:b/>
          <w:szCs w:val="20"/>
          <w:lang w:val="en-US"/>
        </w:rPr>
      </w:pPr>
    </w:p>
    <w:p w14:paraId="6A492E05" w14:textId="77777777" w:rsidR="00602A4C" w:rsidRPr="00C2414E" w:rsidRDefault="00602A4C" w:rsidP="00602A4C">
      <w:pPr>
        <w:rPr>
          <w:rFonts w:ascii="Times New Roman" w:eastAsia="Times New Roman" w:hAnsi="Times New Roman" w:cs="Times New Roman"/>
          <w:b/>
          <w:sz w:val="20"/>
          <w:szCs w:val="20"/>
          <w:lang w:val="en-US"/>
        </w:rPr>
      </w:pPr>
      <w:r w:rsidRPr="00C2414E">
        <w:rPr>
          <w:rFonts w:ascii="Times New Roman" w:eastAsia="Times New Roman" w:hAnsi="Times New Roman" w:cs="Times New Roman"/>
          <w:b/>
          <w:sz w:val="20"/>
          <w:szCs w:val="20"/>
          <w:lang w:val="en-US"/>
        </w:rPr>
        <w:t xml:space="preserve">Ștefania-Maria Mocrei-Rebrean1, Vlad Răzniceanu1, Sebastian Romeo Pintilie1, </w:t>
      </w:r>
      <w:proofErr w:type="spellStart"/>
      <w:r w:rsidRPr="00C2414E">
        <w:rPr>
          <w:rFonts w:ascii="Times New Roman" w:eastAsia="Times New Roman" w:hAnsi="Times New Roman" w:cs="Times New Roman"/>
          <w:b/>
          <w:sz w:val="20"/>
          <w:szCs w:val="20"/>
          <w:lang w:val="en-US"/>
        </w:rPr>
        <w:t>Ioana</w:t>
      </w:r>
      <w:proofErr w:type="spellEnd"/>
      <w:r w:rsidRPr="00C2414E">
        <w:rPr>
          <w:rFonts w:ascii="Times New Roman" w:eastAsia="Times New Roman" w:hAnsi="Times New Roman" w:cs="Times New Roman"/>
          <w:b/>
          <w:sz w:val="20"/>
          <w:szCs w:val="20"/>
          <w:lang w:val="en-US"/>
        </w:rPr>
        <w:t xml:space="preserve"> Berindan-Neagoe2,3,4</w:t>
      </w:r>
    </w:p>
    <w:p w14:paraId="14775B59" w14:textId="77777777" w:rsidR="00602A4C" w:rsidRPr="00C2414E" w:rsidRDefault="00602A4C" w:rsidP="00602A4C">
      <w:pPr>
        <w:rPr>
          <w:rFonts w:ascii="Times New Roman" w:eastAsia="Times New Roman" w:hAnsi="Times New Roman" w:cs="Times New Roman"/>
          <w:sz w:val="20"/>
          <w:szCs w:val="20"/>
          <w:lang w:val="en-US"/>
        </w:rPr>
      </w:pPr>
      <w:r w:rsidRPr="00C2414E">
        <w:rPr>
          <w:rFonts w:ascii="Times New Roman" w:eastAsia="Times New Roman" w:hAnsi="Times New Roman" w:cs="Times New Roman"/>
          <w:sz w:val="20"/>
          <w:szCs w:val="20"/>
          <w:lang w:val="en-US"/>
        </w:rPr>
        <w:t>1 Faculty of Medicine, Iuliu Hațieganu University of Medicine and Pharmacy, Cluj-Napoca, Romania</w:t>
      </w:r>
    </w:p>
    <w:p w14:paraId="41F81D87" w14:textId="77777777" w:rsidR="00602A4C" w:rsidRPr="00C2414E" w:rsidRDefault="00602A4C" w:rsidP="00602A4C">
      <w:pPr>
        <w:rPr>
          <w:rFonts w:ascii="Times New Roman" w:eastAsia="Times New Roman" w:hAnsi="Times New Roman" w:cs="Times New Roman"/>
          <w:sz w:val="20"/>
          <w:szCs w:val="20"/>
          <w:lang w:val="en-US"/>
        </w:rPr>
      </w:pPr>
      <w:r w:rsidRPr="00C2414E">
        <w:rPr>
          <w:rFonts w:ascii="Times New Roman" w:eastAsia="Times New Roman" w:hAnsi="Times New Roman" w:cs="Times New Roman"/>
          <w:sz w:val="20"/>
          <w:szCs w:val="20"/>
          <w:lang w:val="en-US"/>
        </w:rPr>
        <w:t>2 Department of Genomics, MEDFUTURE Institute for Biomedical Research, Iuliu Hațieganu University of Medicine and Pharmacy, Cluj-Napoca, Romania</w:t>
      </w:r>
    </w:p>
    <w:p w14:paraId="6691A6B9" w14:textId="77777777" w:rsidR="00602A4C" w:rsidRPr="00C2414E" w:rsidRDefault="00602A4C" w:rsidP="00602A4C">
      <w:pPr>
        <w:rPr>
          <w:rFonts w:ascii="Times New Roman" w:eastAsia="Times New Roman" w:hAnsi="Times New Roman" w:cs="Times New Roman"/>
          <w:sz w:val="20"/>
          <w:szCs w:val="20"/>
          <w:lang w:val="en-US"/>
        </w:rPr>
      </w:pPr>
      <w:r w:rsidRPr="00C2414E">
        <w:rPr>
          <w:rFonts w:ascii="Times New Roman" w:eastAsia="Times New Roman" w:hAnsi="Times New Roman" w:cs="Times New Roman"/>
          <w:sz w:val="20"/>
          <w:szCs w:val="20"/>
          <w:lang w:val="en-US"/>
        </w:rPr>
        <w:t>3 Doctoral School, Iuliu Hațieganu University of Medicine and Pharmacy, Cluj-Napoca, Romania</w:t>
      </w:r>
    </w:p>
    <w:p w14:paraId="7CB5E982" w14:textId="77777777" w:rsidR="00602A4C" w:rsidRPr="00C2414E" w:rsidRDefault="00602A4C" w:rsidP="00602A4C">
      <w:pPr>
        <w:rPr>
          <w:rFonts w:ascii="Times New Roman" w:eastAsia="Times New Roman" w:hAnsi="Times New Roman" w:cs="Times New Roman"/>
          <w:sz w:val="20"/>
          <w:szCs w:val="20"/>
          <w:lang w:val="en-US"/>
        </w:rPr>
      </w:pPr>
      <w:r w:rsidRPr="00C2414E">
        <w:rPr>
          <w:rFonts w:ascii="Times New Roman" w:eastAsia="Times New Roman" w:hAnsi="Times New Roman" w:cs="Times New Roman"/>
          <w:sz w:val="20"/>
          <w:szCs w:val="20"/>
          <w:lang w:val="en-US"/>
        </w:rPr>
        <w:t xml:space="preserve">4 Academy of Medical Sciences, Bucharest, Romania </w:t>
      </w:r>
    </w:p>
    <w:p w14:paraId="69CC2C6A" w14:textId="77777777" w:rsidR="00602A4C" w:rsidRPr="00C2414E" w:rsidRDefault="00602A4C" w:rsidP="00602A4C">
      <w:pPr>
        <w:jc w:val="center"/>
        <w:rPr>
          <w:rFonts w:ascii="Times New Roman" w:eastAsia="Times New Roman" w:hAnsi="Times New Roman" w:cs="Times New Roman"/>
          <w:b/>
          <w:sz w:val="20"/>
          <w:szCs w:val="20"/>
          <w:lang w:val="en-US"/>
        </w:rPr>
      </w:pPr>
    </w:p>
    <w:p w14:paraId="0D834C3F" w14:textId="7E967E7B" w:rsidR="00602A4C" w:rsidRPr="00C2414E" w:rsidRDefault="00602A4C" w:rsidP="00602A4C">
      <w:pPr>
        <w:rPr>
          <w:rFonts w:ascii="Times New Roman" w:eastAsia="Times New Roman" w:hAnsi="Times New Roman" w:cs="Times New Roman"/>
          <w:b/>
          <w:sz w:val="20"/>
          <w:szCs w:val="20"/>
          <w:lang w:val="en-US"/>
        </w:rPr>
      </w:pPr>
      <w:r w:rsidRPr="00C2414E">
        <w:rPr>
          <w:rFonts w:ascii="Times New Roman" w:eastAsia="Times New Roman" w:hAnsi="Times New Roman" w:cs="Times New Roman"/>
          <w:b/>
          <w:sz w:val="20"/>
          <w:szCs w:val="20"/>
          <w:lang w:val="en-US"/>
        </w:rPr>
        <w:t>Corresponding author: Vlad Răzniceanu, razniceanu.vlad@elearn.umfcluj.ro</w:t>
      </w:r>
    </w:p>
    <w:p w14:paraId="59F10C0E" w14:textId="77777777" w:rsidR="00602A4C" w:rsidRPr="00C2414E" w:rsidRDefault="00602A4C" w:rsidP="00602A4C">
      <w:pPr>
        <w:jc w:val="center"/>
        <w:rPr>
          <w:rFonts w:ascii="Times New Roman" w:eastAsia="Times New Roman" w:hAnsi="Times New Roman" w:cs="Times New Roman"/>
          <w:b/>
          <w:sz w:val="20"/>
          <w:szCs w:val="20"/>
          <w:lang w:val="en-US"/>
        </w:rPr>
      </w:pPr>
    </w:p>
    <w:p w14:paraId="29E7D20D" w14:textId="77777777" w:rsidR="00C2414E" w:rsidRPr="00C2414E" w:rsidRDefault="00C2414E" w:rsidP="00C2414E">
      <w:pPr>
        <w:jc w:val="center"/>
        <w:rPr>
          <w:rFonts w:ascii="Times New Roman" w:eastAsia="Times New Roman" w:hAnsi="Times New Roman" w:cs="Times New Roman"/>
          <w:sz w:val="20"/>
          <w:szCs w:val="20"/>
        </w:rPr>
      </w:pPr>
      <w:r w:rsidRPr="00C2414E">
        <w:rPr>
          <w:rFonts w:ascii="Times New Roman" w:hAnsi="Times New Roman" w:cs="Times New Roman"/>
          <w:b/>
          <w:sz w:val="20"/>
          <w:szCs w:val="20"/>
        </w:rPr>
        <w:t xml:space="preserve">Table 2 </w:t>
      </w:r>
      <w:r w:rsidRPr="00C2414E">
        <w:rPr>
          <w:rFonts w:ascii="Times New Roman" w:hAnsi="Times New Roman" w:cs="Times New Roman"/>
          <w:sz w:val="20"/>
          <w:szCs w:val="20"/>
        </w:rPr>
        <w:t xml:space="preserve">MicroRNA dysregulation and mitochondrial dysfunction in AD: overview of translational and fundamental studies  </w:t>
      </w:r>
    </w:p>
    <w:p w14:paraId="3D720421" w14:textId="77777777" w:rsidR="00C2414E" w:rsidRPr="00C2414E" w:rsidRDefault="00C2414E" w:rsidP="00C2414E">
      <w:pPr>
        <w:rPr>
          <w:rFonts w:ascii="Times New Roman" w:hAnsi="Times New Roman" w:cs="Times New Roman"/>
        </w:rPr>
      </w:pPr>
    </w:p>
    <w:tbl>
      <w:tblPr>
        <w:tblW w:w="5582"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3"/>
        <w:gridCol w:w="708"/>
        <w:gridCol w:w="2694"/>
        <w:gridCol w:w="849"/>
        <w:gridCol w:w="4820"/>
      </w:tblGrid>
      <w:tr w:rsidR="00C2414E" w:rsidRPr="00C2414E" w14:paraId="7CD6D2D4" w14:textId="77777777" w:rsidTr="00C2414E">
        <w:trPr>
          <w:trHeight w:val="102"/>
        </w:trPr>
        <w:tc>
          <w:tcPr>
            <w:tcW w:w="5000" w:type="pct"/>
            <w:gridSpan w:val="5"/>
            <w:shd w:val="clear" w:color="auto" w:fill="FFFFFF" w:themeFill="background1"/>
            <w:tcMar>
              <w:top w:w="100" w:type="dxa"/>
              <w:left w:w="100" w:type="dxa"/>
              <w:bottom w:w="100" w:type="dxa"/>
              <w:right w:w="100" w:type="dxa"/>
            </w:tcMar>
          </w:tcPr>
          <w:p w14:paraId="5A1543CC" w14:textId="77777777" w:rsidR="00C2414E" w:rsidRPr="00C2414E" w:rsidRDefault="00C2414E" w:rsidP="00C2414E">
            <w:pPr>
              <w:widowControl w:val="0"/>
              <w:spacing w:line="240" w:lineRule="auto"/>
              <w:jc w:val="center"/>
              <w:rPr>
                <w:rFonts w:ascii="Times New Roman" w:eastAsia="Times New Roman" w:hAnsi="Times New Roman" w:cs="Times New Roman"/>
                <w:b/>
                <w:sz w:val="16"/>
                <w:szCs w:val="16"/>
              </w:rPr>
            </w:pPr>
            <w:r w:rsidRPr="00C2414E">
              <w:rPr>
                <w:rFonts w:ascii="Times New Roman" w:eastAsia="Times New Roman" w:hAnsi="Times New Roman" w:cs="Times New Roman"/>
                <w:b/>
                <w:sz w:val="16"/>
                <w:szCs w:val="16"/>
              </w:rPr>
              <w:t>MiRNA - Translational Studies</w:t>
            </w:r>
          </w:p>
        </w:tc>
      </w:tr>
      <w:tr w:rsidR="00C2414E" w:rsidRPr="00C2414E" w14:paraId="1E6E2564" w14:textId="77777777" w:rsidTr="00C2414E">
        <w:tc>
          <w:tcPr>
            <w:tcW w:w="489" w:type="pct"/>
            <w:tcMar>
              <w:top w:w="100" w:type="dxa"/>
              <w:left w:w="100" w:type="dxa"/>
              <w:bottom w:w="100" w:type="dxa"/>
              <w:right w:w="100" w:type="dxa"/>
            </w:tcMar>
          </w:tcPr>
          <w:p w14:paraId="58631A88"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Reference</w:t>
            </w:r>
          </w:p>
        </w:tc>
        <w:tc>
          <w:tcPr>
            <w:tcW w:w="352" w:type="pct"/>
            <w:tcMar>
              <w:top w:w="100" w:type="dxa"/>
              <w:left w:w="100" w:type="dxa"/>
              <w:bottom w:w="100" w:type="dxa"/>
              <w:right w:w="100" w:type="dxa"/>
            </w:tcMar>
          </w:tcPr>
          <w:p w14:paraId="6CFDB5A3"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Tissue sample</w:t>
            </w:r>
          </w:p>
        </w:tc>
        <w:tc>
          <w:tcPr>
            <w:tcW w:w="1340" w:type="pct"/>
            <w:tcMar>
              <w:top w:w="100" w:type="dxa"/>
              <w:left w:w="100" w:type="dxa"/>
              <w:bottom w:w="100" w:type="dxa"/>
              <w:right w:w="100" w:type="dxa"/>
            </w:tcMar>
          </w:tcPr>
          <w:p w14:paraId="5C2E0D13"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Subjects or experimental model</w:t>
            </w:r>
          </w:p>
        </w:tc>
        <w:tc>
          <w:tcPr>
            <w:tcW w:w="422" w:type="pct"/>
            <w:tcMar>
              <w:top w:w="100" w:type="dxa"/>
              <w:left w:w="100" w:type="dxa"/>
              <w:bottom w:w="100" w:type="dxa"/>
              <w:right w:w="100" w:type="dxa"/>
            </w:tcMar>
          </w:tcPr>
          <w:p w14:paraId="6DB86A3E"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hAnsi="Times New Roman" w:cs="Times New Roman"/>
                <w:sz w:val="16"/>
                <w:szCs w:val="16"/>
              </w:rPr>
              <w:t>RNA quantification methods</w:t>
            </w:r>
          </w:p>
        </w:tc>
        <w:tc>
          <w:tcPr>
            <w:tcW w:w="2397" w:type="pct"/>
            <w:tcMar>
              <w:top w:w="100" w:type="dxa"/>
              <w:left w:w="100" w:type="dxa"/>
              <w:bottom w:w="100" w:type="dxa"/>
              <w:right w:w="100" w:type="dxa"/>
            </w:tcMar>
          </w:tcPr>
          <w:p w14:paraId="56D0AC48"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Results</w:t>
            </w:r>
          </w:p>
        </w:tc>
      </w:tr>
      <w:tr w:rsidR="00C2414E" w:rsidRPr="00C2414E" w14:paraId="53149AF0" w14:textId="77777777" w:rsidTr="00C2414E">
        <w:trPr>
          <w:trHeight w:val="1108"/>
        </w:trPr>
        <w:tc>
          <w:tcPr>
            <w:tcW w:w="489" w:type="pct"/>
            <w:shd w:val="clear" w:color="auto" w:fill="FFFFFF"/>
            <w:tcMar>
              <w:top w:w="100" w:type="dxa"/>
              <w:left w:w="100" w:type="dxa"/>
              <w:bottom w:w="100" w:type="dxa"/>
              <w:right w:w="100" w:type="dxa"/>
            </w:tcMar>
          </w:tcPr>
          <w:p w14:paraId="029D420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[51]</w:t>
            </w:r>
          </w:p>
          <w:p w14:paraId="65F9B737" w14:textId="77777777" w:rsidR="00C2414E" w:rsidRPr="00C2414E" w:rsidRDefault="00C2414E" w:rsidP="00C2414E">
            <w:pPr>
              <w:spacing w:line="240" w:lineRule="auto"/>
              <w:rPr>
                <w:rFonts w:ascii="Times New Roman" w:eastAsia="Times New Roman" w:hAnsi="Times New Roman" w:cs="Times New Roman"/>
                <w:sz w:val="16"/>
                <w:szCs w:val="16"/>
              </w:rPr>
            </w:pPr>
          </w:p>
          <w:p w14:paraId="37F6A22F"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0BB8B07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340" w:type="pct"/>
            <w:shd w:val="clear" w:color="auto" w:fill="FFFFFF"/>
            <w:tcMar>
              <w:top w:w="100" w:type="dxa"/>
              <w:left w:w="100" w:type="dxa"/>
              <w:bottom w:w="100" w:type="dxa"/>
              <w:right w:w="100" w:type="dxa"/>
            </w:tcMar>
          </w:tcPr>
          <w:p w14:paraId="475621A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patients and controls</w:t>
            </w:r>
          </w:p>
          <w:p w14:paraId="4E555FB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Meta-analysis:</w:t>
            </w:r>
          </w:p>
          <w:p w14:paraId="3C454F09" w14:textId="77777777" w:rsidR="00C2414E" w:rsidRPr="00C2414E" w:rsidRDefault="00C2414E" w:rsidP="00C2414E">
            <w:pPr>
              <w:pStyle w:val="ListParagraph"/>
              <w:numPr>
                <w:ilvl w:val="0"/>
                <w:numId w:val="2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36 transcriptomic datasets (7 for RNA-</w:t>
            </w:r>
            <w:proofErr w:type="spellStart"/>
            <w:r w:rsidRPr="00C2414E">
              <w:rPr>
                <w:rFonts w:ascii="Times New Roman" w:eastAsia="Times New Roman" w:hAnsi="Times New Roman" w:cs="Times New Roman"/>
                <w:sz w:val="16"/>
                <w:szCs w:val="16"/>
              </w:rPr>
              <w:t>seq</w:t>
            </w:r>
            <w:proofErr w:type="spellEnd"/>
            <w:r w:rsidRPr="00C2414E">
              <w:rPr>
                <w:rFonts w:ascii="Times New Roman" w:eastAsia="Times New Roman" w:hAnsi="Times New Roman" w:cs="Times New Roman"/>
                <w:sz w:val="16"/>
                <w:szCs w:val="16"/>
              </w:rPr>
              <w:t xml:space="preserve"> and 29 for microarray)</w:t>
            </w:r>
          </w:p>
          <w:p w14:paraId="49F5F385" w14:textId="77777777" w:rsidR="00C2414E" w:rsidRPr="00C2414E" w:rsidRDefault="00C2414E" w:rsidP="00C2414E">
            <w:pPr>
              <w:pStyle w:val="ListParagraph"/>
              <w:numPr>
                <w:ilvl w:val="0"/>
                <w:numId w:val="2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45 differential </w:t>
            </w:r>
            <w:proofErr w:type="spellStart"/>
            <w:r w:rsidRPr="00C2414E">
              <w:rPr>
                <w:rFonts w:ascii="Times New Roman" w:eastAsia="Times New Roman" w:hAnsi="Times New Roman" w:cs="Times New Roman"/>
                <w:sz w:val="16"/>
                <w:szCs w:val="16"/>
              </w:rPr>
              <w:t>miR</w:t>
            </w:r>
            <w:proofErr w:type="spellEnd"/>
            <w:r w:rsidRPr="00C2414E">
              <w:rPr>
                <w:rFonts w:ascii="Times New Roman" w:eastAsia="Times New Roman" w:hAnsi="Times New Roman" w:cs="Times New Roman"/>
                <w:sz w:val="16"/>
                <w:szCs w:val="16"/>
              </w:rPr>
              <w:t xml:space="preserve"> expression studies </w:t>
            </w:r>
          </w:p>
        </w:tc>
        <w:tc>
          <w:tcPr>
            <w:tcW w:w="422" w:type="pct"/>
            <w:shd w:val="clear" w:color="auto" w:fill="FFFFFF"/>
            <w:tcMar>
              <w:top w:w="100" w:type="dxa"/>
              <w:left w:w="100" w:type="dxa"/>
              <w:bottom w:w="100" w:type="dxa"/>
              <w:right w:w="100" w:type="dxa"/>
            </w:tcMar>
          </w:tcPr>
          <w:p w14:paraId="7B8C1AB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48E8EF4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vs controls:</w:t>
            </w:r>
          </w:p>
          <w:p w14:paraId="2B30AE72" w14:textId="77777777" w:rsidR="00C2414E" w:rsidRPr="00C2414E" w:rsidRDefault="00C2414E" w:rsidP="00C2414E">
            <w:pPr>
              <w:pStyle w:val="ListParagraph"/>
              <w:numPr>
                <w:ilvl w:val="0"/>
                <w:numId w:val="2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miR-132-3p (</w:t>
            </w:r>
            <w:proofErr w:type="spellStart"/>
            <w:r w:rsidRPr="00C2414E">
              <w:rPr>
                <w:rFonts w:ascii="Times New Roman" w:eastAsia="Times New Roman" w:hAnsi="Times New Roman" w:cs="Times New Roman"/>
                <w:sz w:val="16"/>
                <w:szCs w:val="16"/>
              </w:rPr>
              <w:t>logOR</w:t>
            </w:r>
            <w:proofErr w:type="spellEnd"/>
            <w:r w:rsidRPr="00C2414E">
              <w:rPr>
                <w:rFonts w:ascii="Times New Roman" w:eastAsia="Times New Roman" w:hAnsi="Times New Roman" w:cs="Times New Roman"/>
                <w:sz w:val="16"/>
                <w:szCs w:val="16"/>
              </w:rPr>
              <w:t xml:space="preserve"> = −5.08; 95% CI −6.41 to −3.74; FDR = 1.19 × 10⁻12)</w:t>
            </w:r>
          </w:p>
          <w:p w14:paraId="05A1069C" w14:textId="77777777" w:rsidR="00C2414E" w:rsidRPr="00C2414E" w:rsidRDefault="00C2414E" w:rsidP="00C2414E">
            <w:pPr>
              <w:pStyle w:val="ListParagraph"/>
              <w:numPr>
                <w:ilvl w:val="0"/>
                <w:numId w:val="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miR-212-3p (</w:t>
            </w:r>
            <w:proofErr w:type="spellStart"/>
            <w:r w:rsidRPr="00C2414E">
              <w:rPr>
                <w:rFonts w:ascii="Times New Roman" w:eastAsia="Times New Roman" w:hAnsi="Times New Roman" w:cs="Times New Roman"/>
                <w:sz w:val="16"/>
                <w:szCs w:val="16"/>
              </w:rPr>
              <w:t>logOR</w:t>
            </w:r>
            <w:proofErr w:type="spellEnd"/>
            <w:r w:rsidRPr="00C2414E">
              <w:rPr>
                <w:rFonts w:ascii="Times New Roman" w:eastAsia="Times New Roman" w:hAnsi="Times New Roman" w:cs="Times New Roman"/>
                <w:sz w:val="16"/>
                <w:szCs w:val="16"/>
              </w:rPr>
              <w:t xml:space="preserve"> = −6.37; 95% CI −7.53 to −5.21; FDR = 2.38 × 10⁻25)</w:t>
            </w:r>
          </w:p>
          <w:p w14:paraId="0D87552F" w14:textId="77777777" w:rsidR="00C2414E" w:rsidRPr="00C2414E" w:rsidRDefault="00C2414E" w:rsidP="00C2414E">
            <w:pPr>
              <w:numPr>
                <w:ilvl w:val="0"/>
                <w:numId w:val="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miR-9-5p frequently reported as differentially expressed, but not among the statistically significant meta-analytic </w:t>
            </w:r>
            <w:proofErr w:type="spellStart"/>
            <w:r w:rsidRPr="00C2414E">
              <w:rPr>
                <w:rFonts w:ascii="Times New Roman" w:eastAsia="Times New Roman" w:hAnsi="Times New Roman" w:cs="Times New Roman"/>
                <w:sz w:val="16"/>
                <w:szCs w:val="16"/>
              </w:rPr>
              <w:t>DEmiRNAs</w:t>
            </w:r>
            <w:proofErr w:type="spellEnd"/>
          </w:p>
          <w:p w14:paraId="1BDB9CA1" w14:textId="77777777" w:rsidR="00C2414E" w:rsidRPr="00C2414E" w:rsidRDefault="00C2414E" w:rsidP="00C2414E">
            <w:pPr>
              <w:spacing w:line="240" w:lineRule="auto"/>
              <w:rPr>
                <w:rFonts w:ascii="Times New Roman" w:eastAsia="Times New Roman" w:hAnsi="Times New Roman" w:cs="Times New Roman"/>
                <w:sz w:val="16"/>
                <w:szCs w:val="16"/>
              </w:rPr>
            </w:pPr>
          </w:p>
        </w:tc>
      </w:tr>
      <w:tr w:rsidR="00C2414E" w:rsidRPr="00C2414E" w14:paraId="4C6CFA10" w14:textId="77777777" w:rsidTr="00C2414E">
        <w:tc>
          <w:tcPr>
            <w:tcW w:w="489" w:type="pct"/>
            <w:shd w:val="clear" w:color="auto" w:fill="FFFFFF"/>
            <w:tcMar>
              <w:top w:w="100" w:type="dxa"/>
              <w:left w:w="100" w:type="dxa"/>
              <w:bottom w:w="100" w:type="dxa"/>
              <w:right w:w="100" w:type="dxa"/>
            </w:tcMar>
          </w:tcPr>
          <w:p w14:paraId="5888C9D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[52]</w:t>
            </w:r>
          </w:p>
          <w:p w14:paraId="12B44973"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29727C6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340" w:type="pct"/>
            <w:shd w:val="clear" w:color="auto" w:fill="FFFFFF"/>
            <w:tcMar>
              <w:top w:w="100" w:type="dxa"/>
              <w:left w:w="100" w:type="dxa"/>
              <w:bottom w:w="100" w:type="dxa"/>
              <w:right w:w="100" w:type="dxa"/>
            </w:tcMar>
          </w:tcPr>
          <w:p w14:paraId="281C0531" w14:textId="77777777" w:rsidR="00C2414E" w:rsidRPr="00C2414E" w:rsidRDefault="00C2414E" w:rsidP="00C2414E">
            <w:pPr>
              <w:spacing w:line="240" w:lineRule="auto"/>
              <w:rPr>
                <w:rFonts w:ascii="Times New Roman" w:eastAsia="Times New Roman" w:hAnsi="Times New Roman" w:cs="Times New Roman"/>
                <w:sz w:val="16"/>
                <w:szCs w:val="16"/>
                <w:lang w:val="en-US"/>
              </w:rPr>
            </w:pPr>
            <w:r w:rsidRPr="00C2414E">
              <w:rPr>
                <w:rFonts w:ascii="Times New Roman" w:eastAsia="Times New Roman" w:hAnsi="Times New Roman" w:cs="Times New Roman"/>
                <w:sz w:val="16"/>
                <w:szCs w:val="16"/>
                <w:lang w:val="en-US"/>
              </w:rPr>
              <w:t>Discovery datasets:</w:t>
            </w:r>
          </w:p>
          <w:p w14:paraId="55FFE6FE" w14:textId="77777777" w:rsidR="00C2414E" w:rsidRPr="00C2414E" w:rsidRDefault="00C2414E" w:rsidP="00C2414E">
            <w:pPr>
              <w:pStyle w:val="ListParagraph"/>
              <w:numPr>
                <w:ilvl w:val="0"/>
                <w:numId w:val="9"/>
              </w:numPr>
              <w:spacing w:line="240" w:lineRule="auto"/>
              <w:rPr>
                <w:rFonts w:ascii="Times New Roman" w:eastAsia="Times New Roman" w:hAnsi="Times New Roman" w:cs="Times New Roman"/>
                <w:sz w:val="16"/>
                <w:szCs w:val="16"/>
                <w:lang w:val="en-US"/>
              </w:rPr>
            </w:pPr>
            <w:r w:rsidRPr="00C2414E">
              <w:rPr>
                <w:rFonts w:ascii="Times New Roman" w:eastAsia="Times New Roman" w:hAnsi="Times New Roman" w:cs="Times New Roman"/>
                <w:sz w:val="16"/>
                <w:szCs w:val="16"/>
                <w:lang w:val="en-US"/>
              </w:rPr>
              <w:t xml:space="preserve">Religious Orders Study and the Rush Memory and Aging Project </w:t>
            </w:r>
          </w:p>
          <w:p w14:paraId="554D6EF8" w14:textId="77777777" w:rsidR="00C2414E" w:rsidRPr="00C2414E" w:rsidRDefault="00C2414E" w:rsidP="00C2414E">
            <w:pPr>
              <w:pStyle w:val="ListParagraph"/>
              <w:numPr>
                <w:ilvl w:val="0"/>
                <w:numId w:val="9"/>
              </w:numPr>
              <w:spacing w:line="240" w:lineRule="auto"/>
              <w:rPr>
                <w:rFonts w:ascii="Times New Roman" w:eastAsia="Times New Roman" w:hAnsi="Times New Roman" w:cs="Times New Roman"/>
                <w:sz w:val="16"/>
                <w:szCs w:val="16"/>
                <w:lang w:val="en-US"/>
              </w:rPr>
            </w:pPr>
            <w:proofErr w:type="spellStart"/>
            <w:r w:rsidRPr="00C2414E">
              <w:rPr>
                <w:rFonts w:ascii="Times New Roman" w:eastAsia="Times New Roman" w:hAnsi="Times New Roman" w:cs="Times New Roman"/>
                <w:sz w:val="16"/>
                <w:szCs w:val="16"/>
                <w:lang w:val="en-US"/>
              </w:rPr>
              <w:t>miR</w:t>
            </w:r>
            <w:proofErr w:type="spellEnd"/>
            <w:r w:rsidRPr="00C2414E">
              <w:rPr>
                <w:rFonts w:ascii="Times New Roman" w:eastAsia="Times New Roman" w:hAnsi="Times New Roman" w:cs="Times New Roman"/>
                <w:sz w:val="16"/>
                <w:szCs w:val="16"/>
                <w:lang w:val="en-US"/>
              </w:rPr>
              <w:t xml:space="preserve"> cohorts: control (n=180), MCI (n=111), AD (n=147), other (n=12)</w:t>
            </w:r>
          </w:p>
          <w:p w14:paraId="16A711FD" w14:textId="77777777" w:rsidR="00C2414E" w:rsidRPr="00C2414E" w:rsidRDefault="00C2414E" w:rsidP="00C2414E">
            <w:pPr>
              <w:pStyle w:val="ListParagraph"/>
              <w:numPr>
                <w:ilvl w:val="0"/>
                <w:numId w:val="9"/>
              </w:numPr>
              <w:spacing w:line="240" w:lineRule="auto"/>
              <w:rPr>
                <w:rFonts w:ascii="Times New Roman" w:eastAsia="Times New Roman" w:hAnsi="Times New Roman" w:cs="Times New Roman"/>
                <w:sz w:val="16"/>
                <w:szCs w:val="16"/>
                <w:lang w:val="en-US"/>
              </w:rPr>
            </w:pPr>
            <w:r w:rsidRPr="00C2414E">
              <w:rPr>
                <w:rFonts w:ascii="Times New Roman" w:eastAsia="Times New Roman" w:hAnsi="Times New Roman" w:cs="Times New Roman"/>
                <w:sz w:val="16"/>
                <w:szCs w:val="16"/>
                <w:lang w:val="en-US"/>
              </w:rPr>
              <w:t>mRNA cohorts: control (n=200), MCI (n=165), AD (n=251), other (n=12)</w:t>
            </w:r>
          </w:p>
          <w:p w14:paraId="2269CDFC" w14:textId="77777777" w:rsidR="00C2414E" w:rsidRPr="00C2414E" w:rsidRDefault="00C2414E" w:rsidP="00C2414E">
            <w:pPr>
              <w:spacing w:line="240" w:lineRule="auto"/>
              <w:rPr>
                <w:rFonts w:ascii="Times New Roman" w:eastAsia="Times New Roman" w:hAnsi="Times New Roman" w:cs="Times New Roman"/>
                <w:sz w:val="16"/>
                <w:szCs w:val="16"/>
                <w:lang w:val="en-US"/>
              </w:rPr>
            </w:pPr>
          </w:p>
          <w:p w14:paraId="5010036E" w14:textId="77777777" w:rsidR="00C2414E" w:rsidRPr="00C2414E" w:rsidRDefault="00C2414E" w:rsidP="00C2414E">
            <w:pPr>
              <w:spacing w:line="240" w:lineRule="auto"/>
              <w:rPr>
                <w:rFonts w:ascii="Times New Roman" w:eastAsia="Times New Roman" w:hAnsi="Times New Roman" w:cs="Times New Roman"/>
                <w:sz w:val="16"/>
                <w:szCs w:val="16"/>
                <w:lang w:val="en-US"/>
              </w:rPr>
            </w:pPr>
            <w:r w:rsidRPr="00C2414E">
              <w:rPr>
                <w:rFonts w:ascii="Times New Roman" w:eastAsia="Times New Roman" w:hAnsi="Times New Roman" w:cs="Times New Roman"/>
                <w:sz w:val="16"/>
                <w:szCs w:val="16"/>
                <w:lang w:val="en-US"/>
              </w:rPr>
              <w:t>Validation dataset:</w:t>
            </w:r>
          </w:p>
          <w:p w14:paraId="1160665C" w14:textId="77777777" w:rsidR="00C2414E" w:rsidRPr="00C2414E" w:rsidRDefault="00C2414E" w:rsidP="00C2414E">
            <w:pPr>
              <w:pStyle w:val="ListParagraph"/>
              <w:numPr>
                <w:ilvl w:val="0"/>
                <w:numId w:val="9"/>
              </w:numPr>
              <w:spacing w:line="240" w:lineRule="auto"/>
              <w:rPr>
                <w:rFonts w:ascii="Times New Roman" w:eastAsia="Times New Roman" w:hAnsi="Times New Roman" w:cs="Times New Roman"/>
                <w:sz w:val="16"/>
                <w:szCs w:val="16"/>
                <w:lang w:val="en-US"/>
              </w:rPr>
            </w:pPr>
            <w:r w:rsidRPr="00C2414E">
              <w:rPr>
                <w:rFonts w:ascii="Times New Roman" w:eastAsia="Times New Roman" w:hAnsi="Times New Roman" w:cs="Times New Roman"/>
                <w:sz w:val="16"/>
                <w:szCs w:val="16"/>
                <w:lang w:val="en-US"/>
              </w:rPr>
              <w:t xml:space="preserve">Alzheimer's Disease Neuroimaging Initiative </w:t>
            </w:r>
          </w:p>
          <w:p w14:paraId="3A439144" w14:textId="77777777" w:rsidR="00C2414E" w:rsidRPr="00C2414E" w:rsidRDefault="00C2414E" w:rsidP="00C2414E">
            <w:pPr>
              <w:pStyle w:val="ListParagraph"/>
              <w:numPr>
                <w:ilvl w:val="0"/>
                <w:numId w:val="9"/>
              </w:numPr>
              <w:spacing w:line="240" w:lineRule="auto"/>
              <w:rPr>
                <w:rFonts w:ascii="Times New Roman" w:eastAsia="Times New Roman" w:hAnsi="Times New Roman" w:cs="Times New Roman"/>
                <w:sz w:val="16"/>
                <w:szCs w:val="16"/>
                <w:lang w:val="en-US"/>
              </w:rPr>
            </w:pPr>
            <w:r w:rsidRPr="00C2414E">
              <w:rPr>
                <w:rFonts w:ascii="Times New Roman" w:eastAsia="Times New Roman" w:hAnsi="Times New Roman" w:cs="Times New Roman"/>
                <w:sz w:val="16"/>
                <w:szCs w:val="16"/>
                <w:lang w:val="en-US"/>
              </w:rPr>
              <w:t>mRNA cohorts: control (n=246), MCI (n=383), AD (n=114)</w:t>
            </w:r>
          </w:p>
        </w:tc>
        <w:tc>
          <w:tcPr>
            <w:tcW w:w="422" w:type="pct"/>
            <w:shd w:val="clear" w:color="auto" w:fill="FFFFFF"/>
            <w:tcMar>
              <w:top w:w="100" w:type="dxa"/>
              <w:left w:w="100" w:type="dxa"/>
              <w:bottom w:w="100" w:type="dxa"/>
              <w:right w:w="100" w:type="dxa"/>
            </w:tcMar>
          </w:tcPr>
          <w:p w14:paraId="4D28C03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2F63922B"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controls:</w:t>
            </w:r>
          </w:p>
          <w:p w14:paraId="19EB4355" w14:textId="77777777" w:rsidR="00C2414E" w:rsidRPr="00C2414E" w:rsidRDefault="00C2414E" w:rsidP="00C2414E">
            <w:pPr>
              <w:pStyle w:val="ListParagraph"/>
              <w:numPr>
                <w:ilvl w:val="0"/>
                <w:numId w:val="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miR-129-5p (FDR &lt; 0.01)</w:t>
            </w:r>
          </w:p>
          <w:p w14:paraId="7182C0D5" w14:textId="77777777" w:rsidR="00C2414E" w:rsidRPr="00C2414E" w:rsidRDefault="00C2414E" w:rsidP="00C2414E">
            <w:pPr>
              <w:pStyle w:val="ListParagraph"/>
              <w:numPr>
                <w:ilvl w:val="0"/>
                <w:numId w:val="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miR-132 (FDR &lt; 0.01)</w:t>
            </w:r>
          </w:p>
          <w:p w14:paraId="402CAAFB" w14:textId="77777777" w:rsidR="00C2414E" w:rsidRPr="00C2414E" w:rsidRDefault="00C2414E" w:rsidP="00C2414E">
            <w:pPr>
              <w:spacing w:line="240" w:lineRule="auto"/>
              <w:rPr>
                <w:rFonts w:ascii="Times New Roman" w:eastAsia="Cardo" w:hAnsi="Times New Roman" w:cs="Times New Roman"/>
                <w:sz w:val="16"/>
                <w:szCs w:val="16"/>
              </w:rPr>
            </w:pPr>
            <w:proofErr w:type="spellStart"/>
            <w:r w:rsidRPr="00C2414E">
              <w:rPr>
                <w:rFonts w:ascii="Times New Roman" w:eastAsia="Cardo" w:hAnsi="Times New Roman" w:cs="Times New Roman"/>
                <w:sz w:val="16"/>
                <w:szCs w:val="16"/>
              </w:rPr>
              <w:t>ceRNA</w:t>
            </w:r>
            <w:proofErr w:type="spellEnd"/>
            <w:r w:rsidRPr="00C2414E">
              <w:rPr>
                <w:rFonts w:ascii="Times New Roman" w:eastAsia="Cardo" w:hAnsi="Times New Roman" w:cs="Times New Roman"/>
                <w:sz w:val="16"/>
                <w:szCs w:val="16"/>
              </w:rPr>
              <w:t xml:space="preserve"> regulatory axes:</w:t>
            </w:r>
          </w:p>
          <w:p w14:paraId="0CA845EA" w14:textId="77777777" w:rsidR="00C2414E" w:rsidRPr="00C2414E" w:rsidRDefault="00C2414E" w:rsidP="00C2414E">
            <w:pPr>
              <w:pStyle w:val="ListParagraph"/>
              <w:numPr>
                <w:ilvl w:val="0"/>
                <w:numId w:val="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miR-132-3p – NEAT1 – circ_0132052</w:t>
            </w:r>
          </w:p>
          <w:p w14:paraId="2E8ED69C" w14:textId="77777777" w:rsidR="00C2414E" w:rsidRPr="00C2414E" w:rsidRDefault="00C2414E" w:rsidP="00C2414E">
            <w:pPr>
              <w:pStyle w:val="ListParagraph"/>
              <w:numPr>
                <w:ilvl w:val="0"/>
                <w:numId w:val="9"/>
              </w:numPr>
              <w:spacing w:line="240" w:lineRule="auto"/>
              <w:rPr>
                <w:rFonts w:ascii="Times New Roman" w:eastAsia="Times New Roman" w:hAnsi="Times New Roman" w:cs="Times New Roman"/>
                <w:sz w:val="16"/>
                <w:szCs w:val="16"/>
                <w:u w:val="single"/>
              </w:rPr>
            </w:pPr>
            <w:r w:rsidRPr="00C2414E">
              <w:rPr>
                <w:rFonts w:ascii="Times New Roman" w:eastAsia="Cardo" w:hAnsi="Times New Roman" w:cs="Times New Roman"/>
                <w:sz w:val="16"/>
                <w:szCs w:val="16"/>
              </w:rPr>
              <w:t>miR-129-5p – MALAT1 – circ_0066962</w:t>
            </w:r>
          </w:p>
          <w:p w14:paraId="38CBE5C8" w14:textId="77777777" w:rsidR="00C2414E" w:rsidRPr="00C2414E" w:rsidRDefault="00C2414E" w:rsidP="00C2414E">
            <w:pPr>
              <w:spacing w:line="240" w:lineRule="auto"/>
              <w:rPr>
                <w:rFonts w:ascii="Times New Roman" w:eastAsia="Times New Roman" w:hAnsi="Times New Roman" w:cs="Times New Roman"/>
                <w:sz w:val="16"/>
                <w:szCs w:val="16"/>
              </w:rPr>
            </w:pPr>
          </w:p>
          <w:p w14:paraId="013AEB99" w14:textId="77777777" w:rsidR="00C2414E" w:rsidRPr="00C2414E" w:rsidRDefault="00C2414E" w:rsidP="00C2414E">
            <w:pPr>
              <w:spacing w:line="240" w:lineRule="auto"/>
              <w:rPr>
                <w:rFonts w:ascii="Times New Roman" w:eastAsia="Times New Roman" w:hAnsi="Times New Roman" w:cs="Times New Roman"/>
                <w:sz w:val="16"/>
                <w:szCs w:val="16"/>
              </w:rPr>
            </w:pPr>
          </w:p>
        </w:tc>
      </w:tr>
      <w:tr w:rsidR="00C2414E" w:rsidRPr="00C2414E" w14:paraId="24012D43" w14:textId="77777777" w:rsidTr="00C2414E">
        <w:trPr>
          <w:trHeight w:val="360"/>
        </w:trPr>
        <w:tc>
          <w:tcPr>
            <w:tcW w:w="489" w:type="pct"/>
            <w:vMerge w:val="restart"/>
            <w:shd w:val="clear" w:color="auto" w:fill="FFFFFF"/>
            <w:tcMar>
              <w:top w:w="100" w:type="dxa"/>
              <w:left w:w="100" w:type="dxa"/>
              <w:bottom w:w="100" w:type="dxa"/>
              <w:right w:w="100" w:type="dxa"/>
            </w:tcMar>
          </w:tcPr>
          <w:p w14:paraId="0BC21B79" w14:textId="77777777" w:rsidR="00C2414E" w:rsidRPr="00C2414E" w:rsidRDefault="00C2414E" w:rsidP="00C2414E">
            <w:pPr>
              <w:spacing w:line="240" w:lineRule="auto"/>
              <w:rPr>
                <w:rFonts w:ascii="Times New Roman" w:eastAsia="Times New Roman" w:hAnsi="Times New Roman" w:cs="Times New Roman"/>
                <w:sz w:val="16"/>
                <w:szCs w:val="16"/>
                <w:vertAlign w:val="superscript"/>
              </w:rPr>
            </w:pPr>
            <w:r w:rsidRPr="00C2414E">
              <w:rPr>
                <w:rFonts w:ascii="Times New Roman" w:hAnsi="Times New Roman" w:cs="Times New Roman"/>
                <w:sz w:val="16"/>
              </w:rPr>
              <w:t>[53]</w:t>
            </w:r>
            <w:r w:rsidRPr="00C2414E">
              <w:rPr>
                <w:rFonts w:ascii="Times New Roman" w:eastAsia="Times New Roman" w:hAnsi="Times New Roman" w:cs="Times New Roman"/>
                <w:sz w:val="16"/>
                <w:szCs w:val="16"/>
                <w:vertAlign w:val="superscript"/>
              </w:rPr>
              <w:t>e</w:t>
            </w:r>
          </w:p>
          <w:p w14:paraId="30A49FDD" w14:textId="77777777" w:rsidR="00C2414E" w:rsidRPr="00C2414E" w:rsidRDefault="00C2414E" w:rsidP="00C2414E">
            <w:pPr>
              <w:spacing w:line="240" w:lineRule="auto"/>
              <w:rPr>
                <w:rFonts w:ascii="Times New Roman" w:eastAsia="Times New Roman" w:hAnsi="Times New Roman" w:cs="Times New Roman"/>
                <w:sz w:val="16"/>
                <w:szCs w:val="16"/>
              </w:rPr>
            </w:pPr>
          </w:p>
          <w:p w14:paraId="3695AFE3"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27895FB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340" w:type="pct"/>
            <w:shd w:val="clear" w:color="auto" w:fill="FFFFFF"/>
            <w:tcMar>
              <w:top w:w="100" w:type="dxa"/>
              <w:left w:w="100" w:type="dxa"/>
              <w:bottom w:w="100" w:type="dxa"/>
              <w:right w:w="100" w:type="dxa"/>
            </w:tcMar>
          </w:tcPr>
          <w:p w14:paraId="5C290D6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Training set: GSE5281 </w:t>
            </w:r>
          </w:p>
          <w:p w14:paraId="2DF3E4D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 87 controls</w:t>
            </w:r>
          </w:p>
          <w:p w14:paraId="009DC27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 74 AD samples</w:t>
            </w:r>
          </w:p>
        </w:tc>
        <w:tc>
          <w:tcPr>
            <w:tcW w:w="422" w:type="pct"/>
            <w:vMerge w:val="restart"/>
            <w:shd w:val="clear" w:color="auto" w:fill="FFFFFF"/>
            <w:tcMar>
              <w:top w:w="100" w:type="dxa"/>
              <w:left w:w="100" w:type="dxa"/>
              <w:bottom w:w="100" w:type="dxa"/>
              <w:right w:w="100" w:type="dxa"/>
            </w:tcMar>
          </w:tcPr>
          <w:p w14:paraId="3F3A7DA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vMerge w:val="restart"/>
            <w:shd w:val="clear" w:color="auto" w:fill="FFFFFF"/>
            <w:tcMar>
              <w:top w:w="100" w:type="dxa"/>
              <w:left w:w="100" w:type="dxa"/>
              <w:bottom w:w="100" w:type="dxa"/>
              <w:right w:w="100" w:type="dxa"/>
            </w:tcMar>
          </w:tcPr>
          <w:p w14:paraId="41F3B734"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controls:</w:t>
            </w:r>
          </w:p>
          <w:p w14:paraId="3DC82008" w14:textId="77777777" w:rsidR="00C2414E" w:rsidRPr="00C2414E" w:rsidRDefault="00C2414E" w:rsidP="00C2414E">
            <w:pPr>
              <w:pStyle w:val="ListParagraph"/>
              <w:numPr>
                <w:ilvl w:val="0"/>
                <w:numId w:val="36"/>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HIBCH and MGME1 (&gt;2-fold; p &lt; 0.001)</w:t>
            </w:r>
          </w:p>
          <w:p w14:paraId="41819A17" w14:textId="77777777" w:rsidR="00C2414E" w:rsidRPr="00C2414E" w:rsidRDefault="00C2414E" w:rsidP="00C2414E">
            <w:pPr>
              <w:pStyle w:val="ListParagraph"/>
              <w:numPr>
                <w:ilvl w:val="0"/>
                <w:numId w:val="36"/>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miR-922 predicted and experimentally validated as a direct regulator of MGME1</w:t>
            </w:r>
          </w:p>
        </w:tc>
      </w:tr>
      <w:tr w:rsidR="00C2414E" w:rsidRPr="00C2414E" w14:paraId="4B42DFA6" w14:textId="77777777" w:rsidTr="00C2414E">
        <w:trPr>
          <w:trHeight w:val="360"/>
        </w:trPr>
        <w:tc>
          <w:tcPr>
            <w:tcW w:w="489" w:type="pct"/>
            <w:vMerge/>
            <w:shd w:val="clear" w:color="auto" w:fill="FFFFFF"/>
            <w:tcMar>
              <w:top w:w="100" w:type="dxa"/>
              <w:left w:w="100" w:type="dxa"/>
              <w:bottom w:w="100" w:type="dxa"/>
              <w:right w:w="100" w:type="dxa"/>
            </w:tcMar>
          </w:tcPr>
          <w:p w14:paraId="5C323310"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0CDDD0D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Blood</w:t>
            </w:r>
          </w:p>
        </w:tc>
        <w:tc>
          <w:tcPr>
            <w:tcW w:w="1340" w:type="pct"/>
            <w:shd w:val="clear" w:color="auto" w:fill="FFFFFF"/>
            <w:tcMar>
              <w:top w:w="100" w:type="dxa"/>
              <w:left w:w="100" w:type="dxa"/>
              <w:bottom w:w="100" w:type="dxa"/>
              <w:right w:w="100" w:type="dxa"/>
            </w:tcMar>
          </w:tcPr>
          <w:p w14:paraId="34A1B4C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Validation set: GSE63061 </w:t>
            </w:r>
          </w:p>
          <w:p w14:paraId="3AA0122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 139 AD samples</w:t>
            </w:r>
          </w:p>
          <w:p w14:paraId="29E4307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n=249 controls</w:t>
            </w:r>
          </w:p>
          <w:p w14:paraId="32231839"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422" w:type="pct"/>
            <w:vMerge/>
            <w:shd w:val="clear" w:color="auto" w:fill="FFFFFF"/>
            <w:tcMar>
              <w:top w:w="100" w:type="dxa"/>
              <w:left w:w="100" w:type="dxa"/>
              <w:bottom w:w="100" w:type="dxa"/>
              <w:right w:w="100" w:type="dxa"/>
            </w:tcMar>
          </w:tcPr>
          <w:p w14:paraId="07650CE4"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2397" w:type="pct"/>
            <w:vMerge/>
            <w:shd w:val="clear" w:color="auto" w:fill="FFFFFF"/>
            <w:tcMar>
              <w:top w:w="100" w:type="dxa"/>
              <w:left w:w="100" w:type="dxa"/>
              <w:bottom w:w="100" w:type="dxa"/>
              <w:right w:w="100" w:type="dxa"/>
            </w:tcMar>
          </w:tcPr>
          <w:p w14:paraId="4AAC338F" w14:textId="77777777" w:rsidR="00C2414E" w:rsidRPr="00C2414E" w:rsidRDefault="00C2414E" w:rsidP="00C2414E">
            <w:pPr>
              <w:spacing w:line="240" w:lineRule="auto"/>
              <w:rPr>
                <w:rFonts w:ascii="Times New Roman" w:eastAsia="Times New Roman" w:hAnsi="Times New Roman" w:cs="Times New Roman"/>
                <w:sz w:val="16"/>
                <w:szCs w:val="16"/>
              </w:rPr>
            </w:pPr>
          </w:p>
        </w:tc>
      </w:tr>
      <w:tr w:rsidR="00C2414E" w:rsidRPr="00C2414E" w14:paraId="040E6BFE" w14:textId="77777777" w:rsidTr="00C2414E">
        <w:tc>
          <w:tcPr>
            <w:tcW w:w="489" w:type="pct"/>
            <w:shd w:val="clear" w:color="auto" w:fill="FFFFFF"/>
            <w:tcMar>
              <w:top w:w="100" w:type="dxa"/>
              <w:left w:w="100" w:type="dxa"/>
              <w:bottom w:w="100" w:type="dxa"/>
              <w:right w:w="100" w:type="dxa"/>
            </w:tcMar>
          </w:tcPr>
          <w:p w14:paraId="5F8AAFF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[54]</w:t>
            </w:r>
          </w:p>
        </w:tc>
        <w:tc>
          <w:tcPr>
            <w:tcW w:w="352" w:type="pct"/>
            <w:shd w:val="clear" w:color="auto" w:fill="FFFFFF"/>
            <w:tcMar>
              <w:top w:w="100" w:type="dxa"/>
              <w:left w:w="100" w:type="dxa"/>
              <w:bottom w:w="100" w:type="dxa"/>
              <w:right w:w="100" w:type="dxa"/>
            </w:tcMar>
          </w:tcPr>
          <w:p w14:paraId="668D1CD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Brain </w:t>
            </w:r>
          </w:p>
        </w:tc>
        <w:tc>
          <w:tcPr>
            <w:tcW w:w="1340" w:type="pct"/>
            <w:shd w:val="clear" w:color="auto" w:fill="FFFFFF"/>
            <w:tcMar>
              <w:top w:w="100" w:type="dxa"/>
              <w:left w:w="100" w:type="dxa"/>
              <w:bottom w:w="100" w:type="dxa"/>
              <w:right w:w="100" w:type="dxa"/>
            </w:tcMar>
          </w:tcPr>
          <w:p w14:paraId="4E99932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GSE118553</w:t>
            </w:r>
          </w:p>
          <w:p w14:paraId="74AFB1A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GSE48350 </w:t>
            </w:r>
          </w:p>
          <w:p w14:paraId="133E8BF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GSE33000</w:t>
            </w:r>
          </w:p>
          <w:p w14:paraId="618C3CCC" w14:textId="77777777" w:rsidR="00C2414E" w:rsidRPr="00C2414E" w:rsidRDefault="00C2414E" w:rsidP="00C2414E">
            <w:pPr>
              <w:spacing w:line="240" w:lineRule="auto"/>
              <w:rPr>
                <w:rFonts w:ascii="Times New Roman" w:eastAsia="Times New Roman" w:hAnsi="Times New Roman" w:cs="Times New Roman"/>
                <w:sz w:val="16"/>
                <w:szCs w:val="16"/>
              </w:rPr>
            </w:pPr>
          </w:p>
          <w:p w14:paraId="5C05558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lastRenderedPageBreak/>
              <w:t xml:space="preserve">n= 377 AD patients </w:t>
            </w:r>
          </w:p>
          <w:p w14:paraId="53AFA3D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 223 controls</w:t>
            </w:r>
          </w:p>
        </w:tc>
        <w:tc>
          <w:tcPr>
            <w:tcW w:w="422" w:type="pct"/>
            <w:shd w:val="clear" w:color="auto" w:fill="FFFFFF"/>
            <w:tcMar>
              <w:top w:w="100" w:type="dxa"/>
              <w:left w:w="100" w:type="dxa"/>
              <w:bottom w:w="100" w:type="dxa"/>
              <w:right w:w="100" w:type="dxa"/>
            </w:tcMar>
          </w:tcPr>
          <w:p w14:paraId="142E447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lastRenderedPageBreak/>
              <w:t>N/A</w:t>
            </w:r>
          </w:p>
        </w:tc>
        <w:tc>
          <w:tcPr>
            <w:tcW w:w="2397" w:type="pct"/>
            <w:shd w:val="clear" w:color="auto" w:fill="FFFFFF"/>
            <w:tcMar>
              <w:top w:w="100" w:type="dxa"/>
              <w:left w:w="100" w:type="dxa"/>
              <w:bottom w:w="100" w:type="dxa"/>
              <w:right w:w="100" w:type="dxa"/>
            </w:tcMar>
          </w:tcPr>
          <w:p w14:paraId="4E05EB70"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AD vs controls:</w:t>
            </w:r>
          </w:p>
          <w:p w14:paraId="54260FD6" w14:textId="77777777" w:rsidR="00C2414E" w:rsidRPr="00C2414E" w:rsidRDefault="00C2414E" w:rsidP="00C2414E">
            <w:pPr>
              <w:pStyle w:val="ListParagraph"/>
              <w:numPr>
                <w:ilvl w:val="0"/>
                <w:numId w:val="38"/>
              </w:numPr>
              <w:spacing w:line="240" w:lineRule="auto"/>
              <w:rPr>
                <w:rFonts w:ascii="Times New Roman" w:eastAsia="Times New Roman" w:hAnsi="Times New Roman" w:cs="Times New Roman"/>
                <w:sz w:val="16"/>
                <w:szCs w:val="16"/>
              </w:rPr>
            </w:pPr>
            <w:r w:rsidRPr="00C2414E">
              <w:rPr>
                <w:rFonts w:ascii="Times New Roman" w:hAnsi="Times New Roman" w:cs="Times New Roman"/>
                <w:sz w:val="16"/>
                <w:szCs w:val="16"/>
              </w:rPr>
              <w:t xml:space="preserve">miR-103 and miR-484 identified as predicted regulators of mitochondrial hub genes (UQCRFS1, NDUFS2, NDUFS3, </w:t>
            </w:r>
            <w:r w:rsidRPr="00C2414E">
              <w:rPr>
                <w:rFonts w:ascii="Times New Roman" w:hAnsi="Times New Roman" w:cs="Times New Roman"/>
                <w:sz w:val="16"/>
                <w:szCs w:val="16"/>
              </w:rPr>
              <w:lastRenderedPageBreak/>
              <w:t>NDUFS1, SDHB, MDH2, PDHA1, NDUFS8, NDUFB10 and NDUFV1)</w:t>
            </w:r>
          </w:p>
          <w:p w14:paraId="533A7103" w14:textId="77777777" w:rsidR="00C2414E" w:rsidRPr="00C2414E" w:rsidRDefault="00C2414E" w:rsidP="00C2414E">
            <w:pPr>
              <w:pStyle w:val="ListParagraph"/>
              <w:numPr>
                <w:ilvl w:val="0"/>
                <w:numId w:val="3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miR-103 showed a reported interaction with NDUFV1; the role of miR-103/miR-484 in AD remains insufficiently characterized</w:t>
            </w:r>
          </w:p>
        </w:tc>
      </w:tr>
      <w:tr w:rsidR="00C2414E" w:rsidRPr="00C2414E" w14:paraId="19B2E174" w14:textId="77777777" w:rsidTr="00C2414E">
        <w:tc>
          <w:tcPr>
            <w:tcW w:w="489" w:type="pct"/>
            <w:shd w:val="clear" w:color="auto" w:fill="FFFFFF"/>
            <w:tcMar>
              <w:top w:w="100" w:type="dxa"/>
              <w:left w:w="100" w:type="dxa"/>
              <w:bottom w:w="100" w:type="dxa"/>
              <w:right w:w="100" w:type="dxa"/>
            </w:tcMar>
          </w:tcPr>
          <w:p w14:paraId="385191F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lastRenderedPageBreak/>
              <w:t>[55]</w:t>
            </w:r>
          </w:p>
        </w:tc>
        <w:tc>
          <w:tcPr>
            <w:tcW w:w="352" w:type="pct"/>
            <w:shd w:val="clear" w:color="auto" w:fill="FFFFFF"/>
            <w:tcMar>
              <w:top w:w="100" w:type="dxa"/>
              <w:left w:w="100" w:type="dxa"/>
              <w:bottom w:w="100" w:type="dxa"/>
              <w:right w:w="100" w:type="dxa"/>
            </w:tcMar>
          </w:tcPr>
          <w:p w14:paraId="2C598E6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(frontal cortex)</w:t>
            </w:r>
          </w:p>
        </w:tc>
        <w:tc>
          <w:tcPr>
            <w:tcW w:w="1340" w:type="pct"/>
            <w:shd w:val="clear" w:color="auto" w:fill="FFFFFF"/>
            <w:tcMar>
              <w:top w:w="100" w:type="dxa"/>
              <w:left w:w="100" w:type="dxa"/>
              <w:bottom w:w="100" w:type="dxa"/>
              <w:right w:w="100" w:type="dxa"/>
            </w:tcMar>
          </w:tcPr>
          <w:p w14:paraId="02B86E1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n=10 AD</w:t>
            </w:r>
          </w:p>
          <w:p w14:paraId="78653BE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n=12 controls</w:t>
            </w:r>
          </w:p>
          <w:p w14:paraId="5EB8FAC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n=12 </w:t>
            </w:r>
            <w:proofErr w:type="spellStart"/>
            <w:r w:rsidRPr="00C2414E">
              <w:rPr>
                <w:rFonts w:ascii="Times New Roman" w:eastAsia="Times New Roman" w:hAnsi="Times New Roman" w:cs="Times New Roman"/>
                <w:sz w:val="16"/>
                <w:szCs w:val="16"/>
              </w:rPr>
              <w:t>nondemented</w:t>
            </w:r>
            <w:proofErr w:type="spellEnd"/>
            <w:r w:rsidRPr="00C2414E">
              <w:rPr>
                <w:rFonts w:ascii="Times New Roman" w:eastAsia="Times New Roman" w:hAnsi="Times New Roman" w:cs="Times New Roman"/>
                <w:sz w:val="16"/>
                <w:szCs w:val="16"/>
              </w:rPr>
              <w:t xml:space="preserve"> with Alzheimer's neuropathology (NDAN) </w:t>
            </w:r>
          </w:p>
        </w:tc>
        <w:tc>
          <w:tcPr>
            <w:tcW w:w="422" w:type="pct"/>
            <w:shd w:val="clear" w:color="auto" w:fill="FFFFFF"/>
            <w:tcMar>
              <w:top w:w="100" w:type="dxa"/>
              <w:left w:w="100" w:type="dxa"/>
              <w:bottom w:w="100" w:type="dxa"/>
              <w:right w:w="100" w:type="dxa"/>
            </w:tcMar>
          </w:tcPr>
          <w:p w14:paraId="797A2CB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5F1242B1"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controls and NDAN:</w:t>
            </w:r>
          </w:p>
          <w:p w14:paraId="5A9574D0" w14:textId="77777777" w:rsidR="00C2414E" w:rsidRPr="00C2414E" w:rsidRDefault="00C2414E" w:rsidP="00C2414E">
            <w:pPr>
              <w:pStyle w:val="ListParagraph"/>
              <w:numPr>
                <w:ilvl w:val="0"/>
                <w:numId w:val="3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miR-485-5p vs controls (p = 0.007)</w:t>
            </w:r>
          </w:p>
          <w:p w14:paraId="32AF3AB6" w14:textId="77777777" w:rsidR="00C2414E" w:rsidRPr="00C2414E" w:rsidRDefault="00C2414E" w:rsidP="00C2414E">
            <w:pPr>
              <w:pStyle w:val="ListParagraph"/>
              <w:numPr>
                <w:ilvl w:val="0"/>
                <w:numId w:val="3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miR-485-5p vs NDAN (p = 0.003)</w:t>
            </w:r>
          </w:p>
          <w:p w14:paraId="076C2838" w14:textId="77777777" w:rsidR="00C2414E" w:rsidRPr="00C2414E" w:rsidRDefault="00C2414E" w:rsidP="00C2414E">
            <w:pPr>
              <w:pStyle w:val="ListParagraph"/>
              <w:numPr>
                <w:ilvl w:val="0"/>
                <w:numId w:val="3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no significant difference between controls and NDAN (p = 0.0909)</w:t>
            </w:r>
          </w:p>
          <w:p w14:paraId="5B4FA67D" w14:textId="77777777" w:rsidR="00C2414E" w:rsidRPr="00C2414E" w:rsidRDefault="00C2414E" w:rsidP="00C2414E">
            <w:pPr>
              <w:pStyle w:val="ListParagraph"/>
              <w:numPr>
                <w:ilvl w:val="0"/>
                <w:numId w:val="38"/>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PGC1α in AD; elevated miR-485-5p was proposed to contribute to PGC1α inhibition</w:t>
            </w:r>
          </w:p>
        </w:tc>
      </w:tr>
      <w:tr w:rsidR="00C2414E" w:rsidRPr="00C2414E" w14:paraId="3680D153" w14:textId="77777777" w:rsidTr="00C2414E">
        <w:trPr>
          <w:trHeight w:val="360"/>
        </w:trPr>
        <w:tc>
          <w:tcPr>
            <w:tcW w:w="489" w:type="pct"/>
            <w:shd w:val="clear" w:color="auto" w:fill="FFFFFF"/>
            <w:tcMar>
              <w:top w:w="100" w:type="dxa"/>
              <w:left w:w="100" w:type="dxa"/>
              <w:bottom w:w="100" w:type="dxa"/>
              <w:right w:w="100" w:type="dxa"/>
            </w:tcMar>
          </w:tcPr>
          <w:p w14:paraId="7E7FE30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[56]</w:t>
            </w:r>
          </w:p>
        </w:tc>
        <w:tc>
          <w:tcPr>
            <w:tcW w:w="352" w:type="pct"/>
            <w:shd w:val="clear" w:color="auto" w:fill="FFFFFF"/>
            <w:tcMar>
              <w:top w:w="100" w:type="dxa"/>
              <w:left w:w="100" w:type="dxa"/>
              <w:bottom w:w="100" w:type="dxa"/>
              <w:right w:w="100" w:type="dxa"/>
            </w:tcMar>
          </w:tcPr>
          <w:p w14:paraId="0B354CC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(hippocampus)</w:t>
            </w:r>
          </w:p>
        </w:tc>
        <w:tc>
          <w:tcPr>
            <w:tcW w:w="1340" w:type="pct"/>
            <w:shd w:val="clear" w:color="auto" w:fill="FFFFFF"/>
            <w:tcMar>
              <w:top w:w="100" w:type="dxa"/>
              <w:left w:w="100" w:type="dxa"/>
              <w:bottom w:w="100" w:type="dxa"/>
              <w:right w:w="100" w:type="dxa"/>
            </w:tcMar>
          </w:tcPr>
          <w:p w14:paraId="16CE2710"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NeuroPro</w:t>
            </w:r>
            <w:proofErr w:type="spellEnd"/>
            <w:r w:rsidRPr="00C2414E">
              <w:rPr>
                <w:rFonts w:ascii="Times New Roman" w:eastAsia="Times New Roman" w:hAnsi="Times New Roman" w:cs="Times New Roman"/>
                <w:sz w:val="16"/>
                <w:szCs w:val="16"/>
              </w:rPr>
              <w:t xml:space="preserve"> database: 11 proteomic studies of human AD hippocampal tissue</w:t>
            </w:r>
          </w:p>
        </w:tc>
        <w:tc>
          <w:tcPr>
            <w:tcW w:w="422" w:type="pct"/>
            <w:shd w:val="clear" w:color="auto" w:fill="FFFFFF"/>
            <w:tcMar>
              <w:top w:w="100" w:type="dxa"/>
              <w:left w:w="100" w:type="dxa"/>
              <w:bottom w:w="100" w:type="dxa"/>
              <w:right w:w="100" w:type="dxa"/>
            </w:tcMar>
          </w:tcPr>
          <w:p w14:paraId="7DBD44F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610B7B6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hippocampus:</w:t>
            </w:r>
          </w:p>
          <w:p w14:paraId="10898612" w14:textId="77777777" w:rsidR="00C2414E" w:rsidRPr="00C2414E" w:rsidRDefault="00C2414E" w:rsidP="00C2414E">
            <w:pPr>
              <w:pStyle w:val="ListParagraph"/>
              <w:numPr>
                <w:ilvl w:val="0"/>
                <w:numId w:val="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miR-106b-5p, miR-17-5p and miR-16-5p identified as regulators associated with altered proteins</w:t>
            </w:r>
          </w:p>
          <w:p w14:paraId="06E912BF" w14:textId="77777777" w:rsidR="00C2414E" w:rsidRPr="00C2414E" w:rsidRDefault="00C2414E" w:rsidP="00C2414E">
            <w:pPr>
              <w:numPr>
                <w:ilvl w:val="0"/>
                <w:numId w:val="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associated target proteins enriched in ribosomal function, autophagy and immune-system pathways</w:t>
            </w:r>
          </w:p>
        </w:tc>
      </w:tr>
      <w:tr w:rsidR="00C2414E" w:rsidRPr="00C2414E" w14:paraId="5E50D8BD" w14:textId="77777777" w:rsidTr="00C2414E">
        <w:tc>
          <w:tcPr>
            <w:tcW w:w="489" w:type="pct"/>
            <w:shd w:val="clear" w:color="auto" w:fill="FFFFFF"/>
            <w:tcMar>
              <w:top w:w="100" w:type="dxa"/>
              <w:left w:w="100" w:type="dxa"/>
              <w:bottom w:w="100" w:type="dxa"/>
              <w:right w:w="100" w:type="dxa"/>
            </w:tcMar>
          </w:tcPr>
          <w:p w14:paraId="06EB2FE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[57]</w:t>
            </w:r>
          </w:p>
        </w:tc>
        <w:tc>
          <w:tcPr>
            <w:tcW w:w="352" w:type="pct"/>
            <w:shd w:val="clear" w:color="auto" w:fill="FFFFFF"/>
            <w:tcMar>
              <w:top w:w="100" w:type="dxa"/>
              <w:left w:w="100" w:type="dxa"/>
              <w:bottom w:w="100" w:type="dxa"/>
              <w:right w:w="100" w:type="dxa"/>
            </w:tcMar>
          </w:tcPr>
          <w:p w14:paraId="07986C3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(temporal neocortex)</w:t>
            </w:r>
          </w:p>
        </w:tc>
        <w:tc>
          <w:tcPr>
            <w:tcW w:w="1340" w:type="pct"/>
            <w:shd w:val="clear" w:color="auto" w:fill="FFFFFF"/>
            <w:tcMar>
              <w:top w:w="100" w:type="dxa"/>
              <w:left w:w="100" w:type="dxa"/>
              <w:bottom w:w="100" w:type="dxa"/>
              <w:right w:w="100" w:type="dxa"/>
            </w:tcMar>
          </w:tcPr>
          <w:p w14:paraId="7D7CF4B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n=3 AD patients (79.3 ± 9.2 years)</w:t>
            </w:r>
          </w:p>
          <w:p w14:paraId="3DC3FB4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n=3 controls  (78.4 ± 5.7 years)</w:t>
            </w:r>
          </w:p>
        </w:tc>
        <w:tc>
          <w:tcPr>
            <w:tcW w:w="422" w:type="pct"/>
            <w:shd w:val="clear" w:color="auto" w:fill="FFFFFF"/>
            <w:tcMar>
              <w:top w:w="100" w:type="dxa"/>
              <w:left w:w="100" w:type="dxa"/>
              <w:bottom w:w="100" w:type="dxa"/>
              <w:right w:w="100" w:type="dxa"/>
            </w:tcMar>
          </w:tcPr>
          <w:p w14:paraId="228C7A1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array-based miRNA-mRNA analysis and miRNA-mRNA-based linking assay</w:t>
            </w:r>
            <w:r w:rsidRPr="00C2414E" w:rsidDel="003C30FA">
              <w:rPr>
                <w:rFonts w:ascii="Times New Roman" w:eastAsia="Times New Roman" w:hAnsi="Times New Roman" w:cs="Times New Roman"/>
                <w:sz w:val="16"/>
                <w:szCs w:val="16"/>
              </w:rPr>
              <w:t xml:space="preserve"> </w:t>
            </w:r>
          </w:p>
        </w:tc>
        <w:tc>
          <w:tcPr>
            <w:tcW w:w="2397" w:type="pct"/>
            <w:shd w:val="clear" w:color="auto" w:fill="FFFFFF"/>
            <w:tcMar>
              <w:top w:w="100" w:type="dxa"/>
              <w:left w:w="100" w:type="dxa"/>
              <w:bottom w:w="100" w:type="dxa"/>
              <w:right w:w="100" w:type="dxa"/>
            </w:tcMar>
          </w:tcPr>
          <w:p w14:paraId="023471EA"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age-, sex- and PMI-matched controls:</w:t>
            </w:r>
          </w:p>
          <w:p w14:paraId="3102E245" w14:textId="77777777" w:rsidR="00C2414E" w:rsidRPr="00C2414E" w:rsidRDefault="00C2414E" w:rsidP="00C2414E">
            <w:pPr>
              <w:pStyle w:val="ListParagraph"/>
              <w:numPr>
                <w:ilvl w:val="0"/>
                <w:numId w:val="3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miR-9, miR-34a, miR-146a and miR-155 (1.7- to 3.3-fold)</w:t>
            </w:r>
          </w:p>
          <w:p w14:paraId="56AF36C0" w14:textId="77777777" w:rsidR="00C2414E" w:rsidRPr="00C2414E" w:rsidRDefault="00C2414E" w:rsidP="00C2414E">
            <w:pPr>
              <w:pStyle w:val="ListParagraph"/>
              <w:numPr>
                <w:ilvl w:val="0"/>
                <w:numId w:val="3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miR-9, miR-34a, miR-146a and miR-155 have recognition sites in the SIRT1 mRNA 3′UTR</w:t>
            </w:r>
          </w:p>
          <w:p w14:paraId="1AD451BF"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their upregulation was proposed to contribute to ↓ SIRT1 expression in AD</w:t>
            </w:r>
          </w:p>
        </w:tc>
      </w:tr>
      <w:tr w:rsidR="00C2414E" w:rsidRPr="00C2414E" w14:paraId="78553231" w14:textId="77777777" w:rsidTr="00C2414E">
        <w:trPr>
          <w:trHeight w:val="376"/>
        </w:trPr>
        <w:tc>
          <w:tcPr>
            <w:tcW w:w="489" w:type="pct"/>
            <w:vMerge w:val="restart"/>
            <w:shd w:val="clear" w:color="auto" w:fill="FFFFFF"/>
            <w:tcMar>
              <w:top w:w="100" w:type="dxa"/>
              <w:left w:w="100" w:type="dxa"/>
              <w:bottom w:w="100" w:type="dxa"/>
              <w:right w:w="100" w:type="dxa"/>
            </w:tcMar>
          </w:tcPr>
          <w:p w14:paraId="5E97A805" w14:textId="77777777" w:rsidR="00C2414E" w:rsidRPr="00C2414E" w:rsidRDefault="00C2414E" w:rsidP="00C2414E">
            <w:pPr>
              <w:spacing w:line="240" w:lineRule="auto"/>
              <w:rPr>
                <w:rFonts w:ascii="Times New Roman" w:eastAsia="Times New Roman" w:hAnsi="Times New Roman" w:cs="Times New Roman"/>
                <w:sz w:val="16"/>
                <w:szCs w:val="16"/>
                <w:vertAlign w:val="superscript"/>
              </w:rPr>
            </w:pPr>
            <w:r w:rsidRPr="00C2414E">
              <w:rPr>
                <w:rFonts w:ascii="Times New Roman" w:hAnsi="Times New Roman" w:cs="Times New Roman"/>
                <w:sz w:val="16"/>
              </w:rPr>
              <w:t>[58]</w:t>
            </w:r>
            <w:r w:rsidRPr="00C2414E">
              <w:rPr>
                <w:rFonts w:ascii="Times New Roman" w:eastAsia="Times New Roman" w:hAnsi="Times New Roman" w:cs="Times New Roman"/>
                <w:sz w:val="16"/>
                <w:szCs w:val="16"/>
                <w:vertAlign w:val="superscript"/>
              </w:rPr>
              <w:t>e</w:t>
            </w:r>
          </w:p>
          <w:p w14:paraId="7B15AE17" w14:textId="77777777" w:rsidR="00C2414E" w:rsidRPr="00C2414E" w:rsidRDefault="00C2414E" w:rsidP="00C2414E">
            <w:pPr>
              <w:spacing w:line="240" w:lineRule="auto"/>
              <w:rPr>
                <w:rFonts w:ascii="Times New Roman" w:eastAsia="Times New Roman" w:hAnsi="Times New Roman" w:cs="Times New Roman"/>
                <w:sz w:val="16"/>
                <w:szCs w:val="16"/>
              </w:rPr>
            </w:pPr>
          </w:p>
          <w:p w14:paraId="09C4A63D" w14:textId="77777777" w:rsidR="00C2414E" w:rsidRPr="00C2414E" w:rsidRDefault="00C2414E" w:rsidP="00C2414E">
            <w:pPr>
              <w:spacing w:line="240" w:lineRule="auto"/>
              <w:rPr>
                <w:rFonts w:ascii="Times New Roman" w:eastAsia="Times New Roman" w:hAnsi="Times New Roman" w:cs="Times New Roman"/>
                <w:sz w:val="16"/>
                <w:szCs w:val="16"/>
              </w:rPr>
            </w:pPr>
          </w:p>
          <w:p w14:paraId="582A2BA1" w14:textId="77777777" w:rsidR="00C2414E" w:rsidRPr="00C2414E" w:rsidRDefault="00C2414E" w:rsidP="00C2414E">
            <w:pPr>
              <w:spacing w:line="240" w:lineRule="auto"/>
              <w:rPr>
                <w:rFonts w:ascii="Times New Roman" w:eastAsia="Times New Roman" w:hAnsi="Times New Roman" w:cs="Times New Roman"/>
                <w:sz w:val="16"/>
                <w:szCs w:val="16"/>
              </w:rPr>
            </w:pPr>
          </w:p>
          <w:p w14:paraId="64D8A58A" w14:textId="77777777" w:rsidR="00C2414E" w:rsidRPr="00C2414E" w:rsidRDefault="00C2414E" w:rsidP="00C2414E">
            <w:pPr>
              <w:spacing w:line="240" w:lineRule="auto"/>
              <w:rPr>
                <w:rFonts w:ascii="Times New Roman" w:eastAsia="Times New Roman" w:hAnsi="Times New Roman" w:cs="Times New Roman"/>
                <w:sz w:val="16"/>
                <w:szCs w:val="16"/>
              </w:rPr>
            </w:pPr>
          </w:p>
          <w:p w14:paraId="6653881B" w14:textId="77777777" w:rsidR="00C2414E" w:rsidRPr="00C2414E" w:rsidRDefault="00C2414E" w:rsidP="00C2414E">
            <w:pPr>
              <w:spacing w:line="240" w:lineRule="auto"/>
              <w:rPr>
                <w:rFonts w:ascii="Times New Roman" w:eastAsia="Times New Roman" w:hAnsi="Times New Roman" w:cs="Times New Roman"/>
                <w:sz w:val="16"/>
                <w:szCs w:val="16"/>
              </w:rPr>
            </w:pPr>
          </w:p>
          <w:p w14:paraId="2D996002" w14:textId="77777777" w:rsidR="00C2414E" w:rsidRPr="00C2414E" w:rsidRDefault="00C2414E" w:rsidP="00C2414E">
            <w:pPr>
              <w:spacing w:line="240" w:lineRule="auto"/>
              <w:rPr>
                <w:rFonts w:ascii="Times New Roman" w:eastAsia="Times New Roman" w:hAnsi="Times New Roman" w:cs="Times New Roman"/>
                <w:sz w:val="16"/>
                <w:szCs w:val="16"/>
              </w:rPr>
            </w:pPr>
          </w:p>
          <w:p w14:paraId="7004EB4A" w14:textId="77777777" w:rsidR="00C2414E" w:rsidRPr="00C2414E" w:rsidRDefault="00C2414E" w:rsidP="00C2414E">
            <w:pPr>
              <w:spacing w:line="240" w:lineRule="auto"/>
              <w:rPr>
                <w:rFonts w:ascii="Times New Roman" w:eastAsia="Times New Roman" w:hAnsi="Times New Roman" w:cs="Times New Roman"/>
                <w:sz w:val="16"/>
                <w:szCs w:val="16"/>
              </w:rPr>
            </w:pPr>
          </w:p>
          <w:p w14:paraId="07C3696D"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6EB031AB" w14:textId="77777777" w:rsidR="00C2414E" w:rsidRPr="00C2414E" w:rsidRDefault="00C2414E" w:rsidP="00C2414E">
            <w:pPr>
              <w:spacing w:after="240"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Plasma</w:t>
            </w:r>
          </w:p>
        </w:tc>
        <w:tc>
          <w:tcPr>
            <w:tcW w:w="1340" w:type="pct"/>
            <w:shd w:val="clear" w:color="auto" w:fill="FFFFFF"/>
            <w:tcMar>
              <w:top w:w="100" w:type="dxa"/>
              <w:left w:w="100" w:type="dxa"/>
              <w:bottom w:w="100" w:type="dxa"/>
              <w:right w:w="100" w:type="dxa"/>
            </w:tcMar>
          </w:tcPr>
          <w:p w14:paraId="786E5A5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n=36 controls</w:t>
            </w:r>
          </w:p>
          <w:p w14:paraId="3C8D9BB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n=24 aMCI</w:t>
            </w:r>
          </w:p>
          <w:p w14:paraId="1F9AC38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n=36 AD</w:t>
            </w:r>
          </w:p>
        </w:tc>
        <w:tc>
          <w:tcPr>
            <w:tcW w:w="422" w:type="pct"/>
            <w:shd w:val="clear" w:color="auto" w:fill="FFFFFF"/>
            <w:tcMar>
              <w:top w:w="100" w:type="dxa"/>
              <w:left w:w="100" w:type="dxa"/>
              <w:bottom w:w="100" w:type="dxa"/>
              <w:right w:w="100" w:type="dxa"/>
            </w:tcMar>
          </w:tcPr>
          <w:p w14:paraId="0F4BA69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Microarray for</w:t>
            </w:r>
          </w:p>
          <w:p w14:paraId="6442266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miRNAs</w:t>
            </w:r>
          </w:p>
        </w:tc>
        <w:tc>
          <w:tcPr>
            <w:tcW w:w="2397" w:type="pct"/>
            <w:shd w:val="clear" w:color="auto" w:fill="FFFFFF"/>
            <w:tcMar>
              <w:top w:w="100" w:type="dxa"/>
              <w:left w:w="100" w:type="dxa"/>
              <w:bottom w:w="100" w:type="dxa"/>
              <w:right w:w="100" w:type="dxa"/>
            </w:tcMar>
          </w:tcPr>
          <w:p w14:paraId="58C7FE7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vs controls (|FC| &gt; 1.5; p &lt; 0.05):</w:t>
            </w:r>
          </w:p>
          <w:p w14:paraId="0B799B75"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 miR-1273g-3p</w:t>
            </w:r>
          </w:p>
          <w:p w14:paraId="534D9FE2"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 miR-8063</w:t>
            </w:r>
          </w:p>
          <w:p w14:paraId="63FB8CC6"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 miR-6798-3p</w:t>
            </w:r>
          </w:p>
          <w:p w14:paraId="44546271"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 miR-106b-5p</w:t>
            </w:r>
          </w:p>
          <w:p w14:paraId="74517312"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 miR-363-3p</w:t>
            </w:r>
          </w:p>
          <w:p w14:paraId="73B87A90" w14:textId="77777777" w:rsidR="00C2414E" w:rsidRPr="00C2414E" w:rsidRDefault="00C2414E" w:rsidP="00C2414E">
            <w:p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aMCI vs controls (|FC| &gt; 1.5; p &lt; 0.05):</w:t>
            </w:r>
          </w:p>
          <w:p w14:paraId="0742DE6D"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miR-1273g-3p</w:t>
            </w:r>
          </w:p>
          <w:p w14:paraId="2B5BB5AB" w14:textId="77777777" w:rsidR="00C2414E" w:rsidRPr="00C2414E" w:rsidRDefault="00C2414E" w:rsidP="00C2414E">
            <w:pPr>
              <w:pStyle w:val="Heading4"/>
              <w:keepNext w:val="0"/>
              <w:keepLines w:val="0"/>
              <w:numPr>
                <w:ilvl w:val="3"/>
                <w:numId w:val="39"/>
              </w:numPr>
              <w:spacing w:before="0" w:after="0" w:line="240" w:lineRule="auto"/>
              <w:rPr>
                <w:rFonts w:ascii="Times New Roman" w:eastAsia="Times New Roman" w:hAnsi="Times New Roman" w:cs="Times New Roman"/>
                <w:color w:val="auto"/>
                <w:sz w:val="16"/>
                <w:szCs w:val="16"/>
              </w:rPr>
            </w:pPr>
            <w:r w:rsidRPr="00C2414E">
              <w:rPr>
                <w:rFonts w:ascii="Times New Roman" w:eastAsia="Times New Roman" w:hAnsi="Times New Roman" w:cs="Times New Roman"/>
                <w:color w:val="auto"/>
                <w:sz w:val="16"/>
                <w:szCs w:val="16"/>
              </w:rPr>
              <w:t>↑ miR-375</w:t>
            </w:r>
          </w:p>
        </w:tc>
      </w:tr>
      <w:tr w:rsidR="00C2414E" w:rsidRPr="00C2414E" w14:paraId="1C11E0A5" w14:textId="77777777" w:rsidTr="00C2414E">
        <w:trPr>
          <w:trHeight w:val="975"/>
        </w:trPr>
        <w:tc>
          <w:tcPr>
            <w:tcW w:w="489" w:type="pct"/>
            <w:vMerge/>
            <w:shd w:val="clear" w:color="auto" w:fill="FFFFFF"/>
          </w:tcPr>
          <w:p w14:paraId="7773702B"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22A310E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Plasma </w:t>
            </w:r>
          </w:p>
        </w:tc>
        <w:tc>
          <w:tcPr>
            <w:tcW w:w="1340" w:type="pct"/>
            <w:shd w:val="clear" w:color="auto" w:fill="FFFFFF"/>
            <w:tcMar>
              <w:top w:w="100" w:type="dxa"/>
              <w:left w:w="100" w:type="dxa"/>
              <w:bottom w:w="100" w:type="dxa"/>
              <w:right w:w="100" w:type="dxa"/>
            </w:tcMar>
          </w:tcPr>
          <w:p w14:paraId="64CBCAA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n=31 control</w:t>
            </w:r>
          </w:p>
          <w:p w14:paraId="7929471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n=12 PSAD (</w:t>
            </w:r>
            <w:proofErr w:type="spellStart"/>
            <w:r w:rsidRPr="00C2414E">
              <w:rPr>
                <w:rFonts w:ascii="Times New Roman" w:eastAsia="Times New Roman" w:hAnsi="Times New Roman" w:cs="Times New Roman"/>
                <w:sz w:val="16"/>
                <w:szCs w:val="16"/>
              </w:rPr>
              <w:t>presymptomatic</w:t>
            </w:r>
            <w:proofErr w:type="spellEnd"/>
            <w:r w:rsidRPr="00C2414E">
              <w:rPr>
                <w:rFonts w:ascii="Times New Roman" w:eastAsia="Times New Roman" w:hAnsi="Times New Roman" w:cs="Times New Roman"/>
                <w:sz w:val="16"/>
                <w:szCs w:val="16"/>
              </w:rPr>
              <w:t xml:space="preserve"> AD)</w:t>
            </w:r>
          </w:p>
          <w:p w14:paraId="3F9A58C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n=20 PDAD (prodromal AD)</w:t>
            </w:r>
          </w:p>
          <w:p w14:paraId="1F4CFFD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n=20 AD</w:t>
            </w:r>
          </w:p>
        </w:tc>
        <w:tc>
          <w:tcPr>
            <w:tcW w:w="422" w:type="pct"/>
            <w:shd w:val="clear" w:color="auto" w:fill="FFFFFF"/>
            <w:tcMar>
              <w:top w:w="100" w:type="dxa"/>
              <w:left w:w="100" w:type="dxa"/>
              <w:bottom w:w="100" w:type="dxa"/>
              <w:right w:w="100" w:type="dxa"/>
            </w:tcMar>
          </w:tcPr>
          <w:p w14:paraId="67FFDFBA" w14:textId="77777777" w:rsidR="00C2414E" w:rsidRPr="00C2414E" w:rsidRDefault="00C2414E" w:rsidP="00C2414E">
            <w:pPr>
              <w:spacing w:line="240" w:lineRule="auto"/>
              <w:jc w:val="both"/>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p w14:paraId="5E36CFBD"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2397" w:type="pct"/>
            <w:shd w:val="clear" w:color="auto" w:fill="FFFFFF"/>
          </w:tcPr>
          <w:p w14:paraId="77CC7872"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AD vs controls:</w:t>
            </w:r>
          </w:p>
          <w:p w14:paraId="7A35B81A" w14:textId="77777777" w:rsidR="00C2414E" w:rsidRPr="00C2414E" w:rsidRDefault="00C2414E" w:rsidP="00C2414E">
            <w:pPr>
              <w:pStyle w:val="ListParagraph"/>
              <w:numPr>
                <w:ilvl w:val="0"/>
                <w:numId w:val="3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miR-1273g-3p (p &lt; 0.05)</w:t>
            </w:r>
          </w:p>
          <w:p w14:paraId="79E4C609"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PSAD:</w:t>
            </w:r>
          </w:p>
          <w:p w14:paraId="588E4C91" w14:textId="77777777" w:rsidR="00C2414E" w:rsidRPr="00C2414E" w:rsidRDefault="00C2414E" w:rsidP="00C2414E">
            <w:pPr>
              <w:pStyle w:val="ListParagraph"/>
              <w:numPr>
                <w:ilvl w:val="0"/>
                <w:numId w:val="3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miR-1273g-3p (p &lt; 0.01)</w:t>
            </w:r>
          </w:p>
          <w:p w14:paraId="661C35E8"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PDAD vs controls:</w:t>
            </w:r>
          </w:p>
          <w:p w14:paraId="634D0050"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no significant difference in miR-1273g-3p</w:t>
            </w:r>
          </w:p>
        </w:tc>
      </w:tr>
      <w:tr w:rsidR="00C2414E" w:rsidRPr="00C2414E" w14:paraId="37B6EE19" w14:textId="77777777" w:rsidTr="00C2414E">
        <w:trPr>
          <w:trHeight w:val="739"/>
        </w:trPr>
        <w:tc>
          <w:tcPr>
            <w:tcW w:w="489" w:type="pct"/>
            <w:vMerge/>
            <w:shd w:val="clear" w:color="auto" w:fill="FFFFFF"/>
            <w:tcMar>
              <w:top w:w="100" w:type="dxa"/>
              <w:left w:w="100" w:type="dxa"/>
              <w:bottom w:w="100" w:type="dxa"/>
              <w:right w:w="100" w:type="dxa"/>
            </w:tcMar>
          </w:tcPr>
          <w:p w14:paraId="74E3DCC6"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6499990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CSF</w:t>
            </w:r>
          </w:p>
        </w:tc>
        <w:tc>
          <w:tcPr>
            <w:tcW w:w="1340" w:type="pct"/>
            <w:shd w:val="clear" w:color="auto" w:fill="FFFFFF"/>
            <w:tcMar>
              <w:top w:w="100" w:type="dxa"/>
              <w:left w:w="100" w:type="dxa"/>
              <w:bottom w:w="100" w:type="dxa"/>
              <w:right w:w="100" w:type="dxa"/>
            </w:tcMar>
          </w:tcPr>
          <w:p w14:paraId="7390A08B" w14:textId="77777777" w:rsidR="00C2414E" w:rsidRPr="00C2414E" w:rsidRDefault="00C2414E" w:rsidP="00C2414E">
            <w:pPr>
              <w:spacing w:line="240" w:lineRule="auto"/>
              <w:rPr>
                <w:rFonts w:ascii="Times New Roman" w:eastAsia="Times New Roman" w:hAnsi="Times New Roman" w:cs="Times New Roman"/>
                <w:sz w:val="16"/>
                <w:szCs w:val="16"/>
                <w:lang w:val="es-ES"/>
              </w:rPr>
            </w:pPr>
            <w:r w:rsidRPr="00C2414E">
              <w:rPr>
                <w:rFonts w:ascii="Times New Roman" w:eastAsia="Times New Roman" w:hAnsi="Times New Roman" w:cs="Times New Roman"/>
                <w:sz w:val="16"/>
                <w:szCs w:val="16"/>
                <w:lang w:val="es-ES"/>
              </w:rPr>
              <w:t xml:space="preserve">n=13 </w:t>
            </w:r>
            <w:proofErr w:type="spellStart"/>
            <w:r w:rsidRPr="00C2414E">
              <w:rPr>
                <w:rFonts w:ascii="Times New Roman" w:eastAsia="Times New Roman" w:hAnsi="Times New Roman" w:cs="Times New Roman"/>
                <w:sz w:val="16"/>
                <w:szCs w:val="16"/>
                <w:lang w:val="es-ES"/>
              </w:rPr>
              <w:t>controls</w:t>
            </w:r>
            <w:proofErr w:type="spellEnd"/>
          </w:p>
          <w:p w14:paraId="0E6BF022" w14:textId="77777777" w:rsidR="00C2414E" w:rsidRPr="00C2414E" w:rsidRDefault="00C2414E" w:rsidP="00C2414E">
            <w:pPr>
              <w:spacing w:line="240" w:lineRule="auto"/>
              <w:rPr>
                <w:rFonts w:ascii="Times New Roman" w:eastAsia="Times New Roman" w:hAnsi="Times New Roman" w:cs="Times New Roman"/>
                <w:sz w:val="16"/>
                <w:szCs w:val="16"/>
                <w:lang w:val="es-ES"/>
              </w:rPr>
            </w:pPr>
            <w:r w:rsidRPr="00C2414E">
              <w:rPr>
                <w:rFonts w:ascii="Times New Roman" w:eastAsia="Times New Roman" w:hAnsi="Times New Roman" w:cs="Times New Roman"/>
                <w:sz w:val="16"/>
                <w:szCs w:val="16"/>
                <w:lang w:val="es-ES"/>
              </w:rPr>
              <w:t>n=10 PSAD</w:t>
            </w:r>
          </w:p>
          <w:p w14:paraId="5DE7F0BD" w14:textId="77777777" w:rsidR="00C2414E" w:rsidRPr="00C2414E" w:rsidRDefault="00C2414E" w:rsidP="00C2414E">
            <w:pPr>
              <w:spacing w:line="240" w:lineRule="auto"/>
              <w:rPr>
                <w:rFonts w:ascii="Times New Roman" w:eastAsia="Times New Roman" w:hAnsi="Times New Roman" w:cs="Times New Roman"/>
                <w:sz w:val="16"/>
                <w:szCs w:val="16"/>
                <w:lang w:val="es-ES"/>
              </w:rPr>
            </w:pPr>
            <w:r w:rsidRPr="00C2414E">
              <w:rPr>
                <w:rFonts w:ascii="Times New Roman" w:eastAsia="Times New Roman" w:hAnsi="Times New Roman" w:cs="Times New Roman"/>
                <w:sz w:val="16"/>
                <w:szCs w:val="16"/>
                <w:lang w:val="es-ES"/>
              </w:rPr>
              <w:t>n=13 PDAD</w:t>
            </w:r>
          </w:p>
          <w:p w14:paraId="260B58D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n=14 AD</w:t>
            </w:r>
          </w:p>
        </w:tc>
        <w:tc>
          <w:tcPr>
            <w:tcW w:w="422" w:type="pct"/>
            <w:shd w:val="clear" w:color="auto" w:fill="FFFFFF"/>
            <w:tcMar>
              <w:top w:w="100" w:type="dxa"/>
              <w:left w:w="100" w:type="dxa"/>
              <w:bottom w:w="100" w:type="dxa"/>
              <w:right w:w="100" w:type="dxa"/>
            </w:tcMar>
          </w:tcPr>
          <w:p w14:paraId="1C5B9283" w14:textId="77777777" w:rsidR="00C2414E" w:rsidRPr="00C2414E" w:rsidRDefault="00C2414E" w:rsidP="00C2414E">
            <w:pPr>
              <w:spacing w:line="240" w:lineRule="auto"/>
              <w:jc w:val="both"/>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p w14:paraId="001068BC"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2397" w:type="pct"/>
            <w:shd w:val="clear" w:color="auto" w:fill="FFFFFF"/>
            <w:tcMar>
              <w:top w:w="100" w:type="dxa"/>
              <w:left w:w="100" w:type="dxa"/>
              <w:bottom w:w="100" w:type="dxa"/>
              <w:right w:w="100" w:type="dxa"/>
            </w:tcMar>
          </w:tcPr>
          <w:p w14:paraId="108EB02B"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PSAD vs controls:</w:t>
            </w:r>
          </w:p>
          <w:p w14:paraId="4D091A1E" w14:textId="77777777" w:rsidR="00C2414E" w:rsidRPr="00C2414E" w:rsidRDefault="00C2414E" w:rsidP="00C2414E">
            <w:pPr>
              <w:pStyle w:val="ListParagraph"/>
              <w:numPr>
                <w:ilvl w:val="0"/>
                <w:numId w:val="3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miR-1273g-3p (p &lt; 0.01)</w:t>
            </w:r>
          </w:p>
          <w:p w14:paraId="713BD6BE"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PDAD vs controls:</w:t>
            </w:r>
          </w:p>
          <w:p w14:paraId="1FAA2997" w14:textId="77777777" w:rsidR="00C2414E" w:rsidRPr="00C2414E" w:rsidRDefault="00C2414E" w:rsidP="00C2414E">
            <w:pPr>
              <w:pStyle w:val="ListParagraph"/>
              <w:numPr>
                <w:ilvl w:val="0"/>
                <w:numId w:val="3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miR-1273g-3p (p &lt; 0.01)</w:t>
            </w:r>
          </w:p>
          <w:p w14:paraId="5E0A555A"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controls:</w:t>
            </w:r>
          </w:p>
          <w:p w14:paraId="4D79532F" w14:textId="77777777" w:rsidR="00C2414E" w:rsidRPr="00C2414E" w:rsidRDefault="00C2414E" w:rsidP="00C2414E">
            <w:pPr>
              <w:pStyle w:val="ListParagraph"/>
              <w:numPr>
                <w:ilvl w:val="0"/>
                <w:numId w:val="3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miR-1273g-3p (p &lt; 0.001)</w:t>
            </w:r>
          </w:p>
          <w:p w14:paraId="427904B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CSF miR-1273g-3p negatively correlated with CSF Aβ42 (r = -0.501; p &lt; 0.001)</w:t>
            </w:r>
          </w:p>
        </w:tc>
      </w:tr>
      <w:tr w:rsidR="00C2414E" w:rsidRPr="00C2414E" w14:paraId="31435452" w14:textId="77777777" w:rsidTr="00C2414E">
        <w:trPr>
          <w:trHeight w:val="420"/>
        </w:trPr>
        <w:tc>
          <w:tcPr>
            <w:tcW w:w="489" w:type="pct"/>
            <w:vMerge/>
            <w:shd w:val="clear" w:color="auto" w:fill="FFFFFF"/>
            <w:tcMar>
              <w:top w:w="100" w:type="dxa"/>
              <w:left w:w="100" w:type="dxa"/>
              <w:bottom w:w="100" w:type="dxa"/>
              <w:right w:w="100" w:type="dxa"/>
            </w:tcMar>
          </w:tcPr>
          <w:p w14:paraId="7FD8F418"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411933B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(hippocampus)</w:t>
            </w:r>
          </w:p>
        </w:tc>
        <w:tc>
          <w:tcPr>
            <w:tcW w:w="1340" w:type="pct"/>
            <w:shd w:val="clear" w:color="auto" w:fill="FFFFFF"/>
            <w:tcMar>
              <w:top w:w="100" w:type="dxa"/>
              <w:left w:w="100" w:type="dxa"/>
              <w:bottom w:w="100" w:type="dxa"/>
              <w:right w:w="100" w:type="dxa"/>
            </w:tcMar>
          </w:tcPr>
          <w:p w14:paraId="7EE16B4F" w14:textId="77777777" w:rsidR="00C2414E" w:rsidRPr="00C2414E" w:rsidRDefault="00C2414E" w:rsidP="00C2414E">
            <w:pPr>
              <w:spacing w:line="240" w:lineRule="auto"/>
              <w:rPr>
                <w:rFonts w:ascii="Times New Roman" w:eastAsia="Times New Roman" w:hAnsi="Times New Roman" w:cs="Times New Roman"/>
                <w:sz w:val="16"/>
                <w:szCs w:val="16"/>
                <w:lang w:val="es-ES"/>
              </w:rPr>
            </w:pPr>
            <w:r w:rsidRPr="00C2414E">
              <w:rPr>
                <w:rFonts w:ascii="Times New Roman" w:eastAsia="Times New Roman" w:hAnsi="Times New Roman" w:cs="Times New Roman"/>
                <w:sz w:val="16"/>
                <w:szCs w:val="16"/>
                <w:lang w:val="es-ES"/>
              </w:rPr>
              <w:t xml:space="preserve">Prefrontal </w:t>
            </w:r>
            <w:proofErr w:type="spellStart"/>
            <w:r w:rsidRPr="00C2414E">
              <w:rPr>
                <w:rFonts w:ascii="Times New Roman" w:eastAsia="Times New Roman" w:hAnsi="Times New Roman" w:cs="Times New Roman"/>
                <w:sz w:val="16"/>
                <w:szCs w:val="16"/>
                <w:lang w:val="es-ES"/>
              </w:rPr>
              <w:t>cortex</w:t>
            </w:r>
            <w:proofErr w:type="spellEnd"/>
            <w:r w:rsidRPr="00C2414E">
              <w:rPr>
                <w:rFonts w:ascii="Times New Roman" w:eastAsia="Times New Roman" w:hAnsi="Times New Roman" w:cs="Times New Roman"/>
                <w:sz w:val="16"/>
                <w:szCs w:val="16"/>
                <w:lang w:val="es-ES"/>
              </w:rPr>
              <w:t xml:space="preserve"> RNA-</w:t>
            </w:r>
            <w:proofErr w:type="spellStart"/>
            <w:r w:rsidRPr="00C2414E">
              <w:rPr>
                <w:rFonts w:ascii="Times New Roman" w:eastAsia="Times New Roman" w:hAnsi="Times New Roman" w:cs="Times New Roman"/>
                <w:sz w:val="16"/>
                <w:szCs w:val="16"/>
                <w:lang w:val="es-ES"/>
              </w:rPr>
              <w:t>seq</w:t>
            </w:r>
            <w:proofErr w:type="spellEnd"/>
            <w:r w:rsidRPr="00C2414E">
              <w:rPr>
                <w:rFonts w:ascii="Times New Roman" w:eastAsia="Times New Roman" w:hAnsi="Times New Roman" w:cs="Times New Roman"/>
                <w:sz w:val="16"/>
                <w:szCs w:val="16"/>
                <w:lang w:val="es-ES"/>
              </w:rPr>
              <w:t xml:space="preserve"> </w:t>
            </w:r>
            <w:proofErr w:type="spellStart"/>
            <w:r w:rsidRPr="00C2414E">
              <w:rPr>
                <w:rFonts w:ascii="Times New Roman" w:eastAsia="Times New Roman" w:hAnsi="Times New Roman" w:cs="Times New Roman"/>
                <w:sz w:val="16"/>
                <w:szCs w:val="16"/>
                <w:lang w:val="es-ES"/>
              </w:rPr>
              <w:t>dataset</w:t>
            </w:r>
            <w:proofErr w:type="spellEnd"/>
            <w:r w:rsidRPr="00C2414E">
              <w:rPr>
                <w:rFonts w:ascii="Times New Roman" w:eastAsia="Times New Roman" w:hAnsi="Times New Roman" w:cs="Times New Roman"/>
                <w:sz w:val="16"/>
                <w:szCs w:val="16"/>
                <w:lang w:val="es-ES"/>
              </w:rPr>
              <w:t>:</w:t>
            </w:r>
          </w:p>
          <w:p w14:paraId="28DEBD9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n=383 AD</w:t>
            </w:r>
          </w:p>
          <w:p w14:paraId="041D436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n=165 controls</w:t>
            </w:r>
          </w:p>
          <w:p w14:paraId="71B044B9" w14:textId="77777777" w:rsidR="00C2414E" w:rsidRPr="00C2414E" w:rsidRDefault="00C2414E" w:rsidP="00C2414E">
            <w:pPr>
              <w:spacing w:line="240" w:lineRule="auto"/>
              <w:rPr>
                <w:rFonts w:ascii="Times New Roman" w:eastAsia="Times New Roman" w:hAnsi="Times New Roman" w:cs="Times New Roman"/>
                <w:sz w:val="16"/>
                <w:szCs w:val="16"/>
              </w:rPr>
            </w:pPr>
          </w:p>
          <w:p w14:paraId="124959C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Post-mortem hippocampus:</w:t>
            </w:r>
          </w:p>
          <w:p w14:paraId="230608C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n=8 AD</w:t>
            </w:r>
          </w:p>
          <w:p w14:paraId="398B79D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n=5 controls</w:t>
            </w:r>
          </w:p>
        </w:tc>
        <w:tc>
          <w:tcPr>
            <w:tcW w:w="422" w:type="pct"/>
            <w:shd w:val="clear" w:color="auto" w:fill="FFFFFF"/>
            <w:tcMar>
              <w:top w:w="100" w:type="dxa"/>
              <w:left w:w="100" w:type="dxa"/>
              <w:bottom w:w="100" w:type="dxa"/>
              <w:right w:w="100" w:type="dxa"/>
            </w:tcMar>
          </w:tcPr>
          <w:p w14:paraId="36CDBB6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0D9BC5F3" w14:textId="77777777" w:rsidR="00C2414E" w:rsidRPr="00C2414E" w:rsidRDefault="00C2414E" w:rsidP="00C2414E">
            <w:pPr>
              <w:rPr>
                <w:rFonts w:ascii="Times New Roman" w:hAnsi="Times New Roman" w:cs="Times New Roman"/>
                <w:sz w:val="16"/>
                <w:szCs w:val="16"/>
              </w:rPr>
            </w:pPr>
            <w:r w:rsidRPr="00C2414E">
              <w:rPr>
                <w:rFonts w:ascii="Times New Roman" w:hAnsi="Times New Roman" w:cs="Times New Roman"/>
                <w:sz w:val="16"/>
                <w:szCs w:val="16"/>
              </w:rPr>
              <w:t>AD vs controls:</w:t>
            </w:r>
          </w:p>
          <w:p w14:paraId="2C05B918" w14:textId="77777777" w:rsidR="00C2414E" w:rsidRPr="00C2414E" w:rsidRDefault="00C2414E" w:rsidP="00C2414E">
            <w:pPr>
              <w:pStyle w:val="ListParagraph"/>
              <w:numPr>
                <w:ilvl w:val="0"/>
                <w:numId w:val="39"/>
              </w:numPr>
              <w:rPr>
                <w:rFonts w:ascii="Times New Roman" w:hAnsi="Times New Roman" w:cs="Times New Roman"/>
                <w:sz w:val="16"/>
                <w:szCs w:val="16"/>
              </w:rPr>
            </w:pPr>
            <w:r w:rsidRPr="00C2414E">
              <w:rPr>
                <w:rFonts w:ascii="Times New Roman" w:hAnsi="Times New Roman" w:cs="Times New Roman"/>
                <w:sz w:val="16"/>
                <w:szCs w:val="16"/>
              </w:rPr>
              <w:t>↓ GLRX5, MTCH1 and TIMM13 mRNA in prefrontal cortex</w:t>
            </w:r>
          </w:p>
          <w:p w14:paraId="729AA1EF"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hAnsi="Times New Roman" w:cs="Times New Roman"/>
                <w:sz w:val="16"/>
                <w:szCs w:val="16"/>
              </w:rPr>
              <w:t>↓ TIMM13 protein in hippocampal CA1, CA2 and CA3</w:t>
            </w:r>
          </w:p>
        </w:tc>
      </w:tr>
      <w:tr w:rsidR="00C2414E" w:rsidRPr="00C2414E" w14:paraId="4E94954E" w14:textId="77777777" w:rsidTr="00C2414E">
        <w:trPr>
          <w:trHeight w:val="648"/>
        </w:trPr>
        <w:tc>
          <w:tcPr>
            <w:tcW w:w="489" w:type="pct"/>
            <w:shd w:val="clear" w:color="auto" w:fill="FFFFFF"/>
            <w:tcMar>
              <w:top w:w="100" w:type="dxa"/>
              <w:left w:w="100" w:type="dxa"/>
              <w:bottom w:w="100" w:type="dxa"/>
              <w:right w:w="100" w:type="dxa"/>
            </w:tcMar>
          </w:tcPr>
          <w:p w14:paraId="7F06A96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[59]</w:t>
            </w:r>
            <w:r w:rsidRPr="00C2414E">
              <w:rPr>
                <w:rFonts w:ascii="Times New Roman" w:eastAsia="Times New Roman" w:hAnsi="Times New Roman" w:cs="Times New Roman"/>
                <w:sz w:val="16"/>
                <w:szCs w:val="16"/>
                <w:vertAlign w:val="superscript"/>
              </w:rPr>
              <w:t>e</w:t>
            </w:r>
          </w:p>
        </w:tc>
        <w:tc>
          <w:tcPr>
            <w:tcW w:w="352" w:type="pct"/>
            <w:shd w:val="clear" w:color="auto" w:fill="FFFFFF"/>
            <w:tcMar>
              <w:top w:w="100" w:type="dxa"/>
              <w:left w:w="100" w:type="dxa"/>
              <w:bottom w:w="100" w:type="dxa"/>
              <w:right w:w="100" w:type="dxa"/>
            </w:tcMar>
          </w:tcPr>
          <w:p w14:paraId="3D9E9A0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(temporal neocortex)</w:t>
            </w:r>
          </w:p>
        </w:tc>
        <w:tc>
          <w:tcPr>
            <w:tcW w:w="1340" w:type="pct"/>
            <w:shd w:val="clear" w:color="auto" w:fill="FFFFFF"/>
            <w:tcMar>
              <w:top w:w="100" w:type="dxa"/>
              <w:left w:w="100" w:type="dxa"/>
              <w:bottom w:w="100" w:type="dxa"/>
              <w:right w:w="100" w:type="dxa"/>
            </w:tcMar>
          </w:tcPr>
          <w:p w14:paraId="0888F4D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n=13 AD patients</w:t>
            </w:r>
          </w:p>
          <w:p w14:paraId="09248E5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n=10 controls</w:t>
            </w:r>
          </w:p>
          <w:p w14:paraId="5A75F4C6"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422" w:type="pct"/>
            <w:shd w:val="clear" w:color="auto" w:fill="FFFFFF"/>
            <w:tcMar>
              <w:top w:w="100" w:type="dxa"/>
              <w:left w:w="100" w:type="dxa"/>
              <w:bottom w:w="100" w:type="dxa"/>
              <w:right w:w="100" w:type="dxa"/>
            </w:tcMar>
          </w:tcPr>
          <w:p w14:paraId="7A3C473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7584E969"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age-matched controls:</w:t>
            </w:r>
          </w:p>
          <w:p w14:paraId="06FB58A9" w14:textId="77777777" w:rsidR="00C2414E" w:rsidRPr="00C2414E" w:rsidRDefault="00C2414E" w:rsidP="00C2414E">
            <w:pPr>
              <w:pStyle w:val="ListParagraph"/>
              <w:numPr>
                <w:ilvl w:val="0"/>
                <w:numId w:val="3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miR-146a (3.6-fold; p ≤ 0.05)</w:t>
            </w:r>
          </w:p>
          <w:p w14:paraId="7384F414"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miR-146a negatively correlated with VDAC1 protein levels (ρ = -0.80; p ≤ 0.01)</w:t>
            </w:r>
          </w:p>
        </w:tc>
      </w:tr>
      <w:tr w:rsidR="00C2414E" w:rsidRPr="00C2414E" w14:paraId="5E64F37B" w14:textId="77777777" w:rsidTr="00C2414E">
        <w:trPr>
          <w:trHeight w:val="233"/>
        </w:trPr>
        <w:tc>
          <w:tcPr>
            <w:tcW w:w="489" w:type="pct"/>
            <w:shd w:val="clear" w:color="auto" w:fill="FFFFFF"/>
            <w:tcMar>
              <w:top w:w="100" w:type="dxa"/>
              <w:left w:w="100" w:type="dxa"/>
              <w:bottom w:w="100" w:type="dxa"/>
              <w:right w:w="100" w:type="dxa"/>
            </w:tcMar>
          </w:tcPr>
          <w:p w14:paraId="3530BCDC" w14:textId="77777777" w:rsidR="00C2414E" w:rsidRPr="00FD108F" w:rsidRDefault="00C2414E" w:rsidP="00C2414E">
            <w:pPr>
              <w:pStyle w:val="Heading4"/>
              <w:keepNext w:val="0"/>
              <w:keepLines w:val="0"/>
              <w:spacing w:before="0" w:after="0" w:line="240" w:lineRule="auto"/>
              <w:rPr>
                <w:rFonts w:ascii="Times New Roman" w:eastAsia="Times New Roman" w:hAnsi="Times New Roman" w:cs="Times New Roman"/>
                <w:i w:val="0"/>
                <w:iCs w:val="0"/>
                <w:color w:val="auto"/>
                <w:sz w:val="16"/>
                <w:szCs w:val="16"/>
              </w:rPr>
            </w:pPr>
            <w:r w:rsidRPr="00FD108F">
              <w:rPr>
                <w:rFonts w:ascii="Times New Roman" w:hAnsi="Times New Roman" w:cs="Times New Roman"/>
                <w:i w:val="0"/>
                <w:color w:val="auto"/>
                <w:sz w:val="16"/>
              </w:rPr>
              <w:lastRenderedPageBreak/>
              <w:t>[60</w:t>
            </w:r>
            <w:proofErr w:type="gramStart"/>
            <w:r w:rsidRPr="00FD108F">
              <w:rPr>
                <w:rFonts w:ascii="Times New Roman" w:hAnsi="Times New Roman" w:cs="Times New Roman"/>
                <w:i w:val="0"/>
                <w:color w:val="auto"/>
                <w:sz w:val="16"/>
              </w:rPr>
              <w:t>]</w:t>
            </w:r>
            <w:r w:rsidRPr="00FD108F">
              <w:rPr>
                <w:rFonts w:ascii="Times New Roman" w:eastAsia="Times New Roman" w:hAnsi="Times New Roman" w:cs="Times New Roman"/>
                <w:i w:val="0"/>
                <w:color w:val="auto"/>
                <w:sz w:val="16"/>
                <w:szCs w:val="16"/>
                <w:vertAlign w:val="superscript"/>
              </w:rPr>
              <w:t>e</w:t>
            </w:r>
            <w:proofErr w:type="gramEnd"/>
          </w:p>
        </w:tc>
        <w:tc>
          <w:tcPr>
            <w:tcW w:w="352" w:type="pct"/>
            <w:shd w:val="clear" w:color="auto" w:fill="FFFFFF"/>
            <w:tcMar>
              <w:top w:w="100" w:type="dxa"/>
              <w:left w:w="100" w:type="dxa"/>
              <w:bottom w:w="100" w:type="dxa"/>
              <w:right w:w="100" w:type="dxa"/>
            </w:tcMar>
          </w:tcPr>
          <w:p w14:paraId="29CA108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(hippocampus)</w:t>
            </w:r>
          </w:p>
        </w:tc>
        <w:tc>
          <w:tcPr>
            <w:tcW w:w="1340" w:type="pct"/>
            <w:shd w:val="clear" w:color="auto" w:fill="FFFFFF"/>
            <w:tcMar>
              <w:top w:w="100" w:type="dxa"/>
              <w:left w:w="100" w:type="dxa"/>
              <w:bottom w:w="100" w:type="dxa"/>
              <w:right w:w="100" w:type="dxa"/>
            </w:tcMar>
          </w:tcPr>
          <w:p w14:paraId="47E7CA6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n=6 AD </w:t>
            </w:r>
          </w:p>
          <w:p w14:paraId="224CAB5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n=6 controls</w:t>
            </w:r>
          </w:p>
          <w:p w14:paraId="7255B484" w14:textId="77777777" w:rsidR="00C2414E" w:rsidRPr="00C2414E" w:rsidRDefault="00C2414E" w:rsidP="00C2414E">
            <w:pPr>
              <w:spacing w:line="240" w:lineRule="auto"/>
              <w:rPr>
                <w:rFonts w:ascii="Times New Roman" w:eastAsia="Times New Roman" w:hAnsi="Times New Roman" w:cs="Times New Roman"/>
                <w:sz w:val="16"/>
                <w:szCs w:val="16"/>
              </w:rPr>
            </w:pPr>
          </w:p>
          <w:p w14:paraId="5CFB2795"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422" w:type="pct"/>
            <w:shd w:val="clear" w:color="auto" w:fill="FFFFFF"/>
            <w:tcMar>
              <w:top w:w="100" w:type="dxa"/>
              <w:left w:w="100" w:type="dxa"/>
              <w:bottom w:w="100" w:type="dxa"/>
              <w:right w:w="100" w:type="dxa"/>
            </w:tcMar>
          </w:tcPr>
          <w:p w14:paraId="2A2A743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39BA44B1"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controls:</w:t>
            </w:r>
          </w:p>
          <w:p w14:paraId="39EA0FCB" w14:textId="77777777" w:rsidR="00C2414E" w:rsidRPr="00C2414E" w:rsidRDefault="00C2414E" w:rsidP="00C2414E">
            <w:pPr>
              <w:pStyle w:val="ListParagraph"/>
              <w:numPr>
                <w:ilvl w:val="0"/>
                <w:numId w:val="3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miR-218-5p and miR-124-3p (p &lt; 0.05)</w:t>
            </w:r>
          </w:p>
          <w:p w14:paraId="636CC240"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RTN3 protein (p &lt; 0.001)</w:t>
            </w:r>
          </w:p>
        </w:tc>
      </w:tr>
      <w:tr w:rsidR="00C2414E" w:rsidRPr="00C2414E" w14:paraId="62084389" w14:textId="77777777" w:rsidTr="00C2414E">
        <w:trPr>
          <w:trHeight w:val="360"/>
        </w:trPr>
        <w:tc>
          <w:tcPr>
            <w:tcW w:w="489" w:type="pct"/>
            <w:vMerge w:val="restart"/>
            <w:shd w:val="clear" w:color="auto" w:fill="FFFFFF"/>
            <w:tcMar>
              <w:top w:w="100" w:type="dxa"/>
              <w:left w:w="100" w:type="dxa"/>
              <w:bottom w:w="100" w:type="dxa"/>
              <w:right w:w="100" w:type="dxa"/>
            </w:tcMar>
          </w:tcPr>
          <w:p w14:paraId="61DD948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[61]</w:t>
            </w:r>
            <w:r w:rsidRPr="00C2414E">
              <w:rPr>
                <w:rFonts w:ascii="Times New Roman" w:eastAsia="Times New Roman" w:hAnsi="Times New Roman" w:cs="Times New Roman"/>
                <w:sz w:val="16"/>
                <w:szCs w:val="16"/>
                <w:vertAlign w:val="superscript"/>
              </w:rPr>
              <w:t>e</w:t>
            </w:r>
          </w:p>
          <w:p w14:paraId="0C9870B1"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vMerge w:val="restart"/>
            <w:shd w:val="clear" w:color="auto" w:fill="FFFFFF"/>
            <w:tcMar>
              <w:top w:w="100" w:type="dxa"/>
              <w:left w:w="100" w:type="dxa"/>
              <w:bottom w:w="100" w:type="dxa"/>
              <w:right w:w="100" w:type="dxa"/>
            </w:tcMar>
          </w:tcPr>
          <w:p w14:paraId="4F27E1C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Brain </w:t>
            </w:r>
          </w:p>
        </w:tc>
        <w:tc>
          <w:tcPr>
            <w:tcW w:w="1340" w:type="pct"/>
            <w:shd w:val="clear" w:color="auto" w:fill="FFFFFF"/>
            <w:tcMar>
              <w:top w:w="100" w:type="dxa"/>
              <w:left w:w="100" w:type="dxa"/>
              <w:bottom w:w="100" w:type="dxa"/>
              <w:right w:w="100" w:type="dxa"/>
            </w:tcMar>
          </w:tcPr>
          <w:p w14:paraId="480CB6C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GSE173955  </w:t>
            </w:r>
          </w:p>
          <w:p w14:paraId="2ACDC2D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n=8 AD (hippocampus)</w:t>
            </w:r>
          </w:p>
          <w:p w14:paraId="32B7BEC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n=10 controls</w:t>
            </w:r>
          </w:p>
        </w:tc>
        <w:tc>
          <w:tcPr>
            <w:tcW w:w="422" w:type="pct"/>
            <w:shd w:val="clear" w:color="auto" w:fill="FFFFFF"/>
            <w:tcMar>
              <w:top w:w="100" w:type="dxa"/>
              <w:left w:w="100" w:type="dxa"/>
              <w:bottom w:w="100" w:type="dxa"/>
              <w:right w:w="100" w:type="dxa"/>
            </w:tcMar>
          </w:tcPr>
          <w:p w14:paraId="4E1F36A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szCs w:val="16"/>
              </w:rPr>
              <w:t xml:space="preserve"> N/A</w:t>
            </w:r>
          </w:p>
        </w:tc>
        <w:tc>
          <w:tcPr>
            <w:tcW w:w="2397" w:type="pct"/>
            <w:vMerge w:val="restart"/>
            <w:tcMar>
              <w:top w:w="100" w:type="dxa"/>
              <w:left w:w="100" w:type="dxa"/>
              <w:bottom w:w="100" w:type="dxa"/>
              <w:right w:w="100" w:type="dxa"/>
            </w:tcMar>
          </w:tcPr>
          <w:p w14:paraId="1E818F40"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controls:</w:t>
            </w:r>
          </w:p>
          <w:p w14:paraId="6B613C26" w14:textId="77777777" w:rsidR="00C2414E" w:rsidRPr="00C2414E" w:rsidRDefault="00C2414E" w:rsidP="00C2414E">
            <w:pPr>
              <w:pStyle w:val="ListParagraph"/>
              <w:numPr>
                <w:ilvl w:val="0"/>
                <w:numId w:val="3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OPA1 (p = 0.031)</w:t>
            </w:r>
          </w:p>
          <w:p w14:paraId="0C4D7CF6"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MFN2, not significant (p = 0.058)</w:t>
            </w:r>
            <w:r w:rsidRPr="00C2414E">
              <w:rPr>
                <w:rFonts w:ascii="Times New Roman" w:eastAsia="Times New Roman" w:hAnsi="Times New Roman" w:cs="Times New Roman"/>
                <w:sz w:val="16"/>
                <w:szCs w:val="16"/>
              </w:rPr>
              <w:t xml:space="preserve"> </w:t>
            </w:r>
          </w:p>
          <w:p w14:paraId="13BFA649" w14:textId="77777777" w:rsidR="00C2414E" w:rsidRPr="00C2414E" w:rsidRDefault="00C2414E" w:rsidP="00C2414E">
            <w:pPr>
              <w:spacing w:line="240" w:lineRule="auto"/>
              <w:rPr>
                <w:rFonts w:ascii="Times New Roman" w:eastAsia="Times New Roman" w:hAnsi="Times New Roman" w:cs="Times New Roman"/>
                <w:sz w:val="16"/>
                <w:szCs w:val="16"/>
              </w:rPr>
            </w:pPr>
          </w:p>
          <w:p w14:paraId="3A5B0BD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vs controls:</w:t>
            </w:r>
          </w:p>
          <w:p w14:paraId="51E248B1"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OPA1 (p = 0.029)</w:t>
            </w:r>
          </w:p>
          <w:p w14:paraId="710B855D"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MFN2 (p = 0.00042)</w:t>
            </w:r>
          </w:p>
        </w:tc>
      </w:tr>
      <w:tr w:rsidR="00C2414E" w:rsidRPr="00C2414E" w14:paraId="58597528" w14:textId="77777777" w:rsidTr="00C2414E">
        <w:trPr>
          <w:trHeight w:val="360"/>
        </w:trPr>
        <w:tc>
          <w:tcPr>
            <w:tcW w:w="489" w:type="pct"/>
            <w:vMerge/>
            <w:shd w:val="clear" w:color="auto" w:fill="FFFFFF"/>
            <w:tcMar>
              <w:top w:w="100" w:type="dxa"/>
              <w:left w:w="100" w:type="dxa"/>
              <w:bottom w:w="100" w:type="dxa"/>
              <w:right w:w="100" w:type="dxa"/>
            </w:tcMar>
          </w:tcPr>
          <w:p w14:paraId="7213B742"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vMerge/>
            <w:shd w:val="clear" w:color="auto" w:fill="FFFFFF"/>
            <w:tcMar>
              <w:top w:w="100" w:type="dxa"/>
              <w:left w:w="100" w:type="dxa"/>
              <w:bottom w:w="100" w:type="dxa"/>
              <w:right w:w="100" w:type="dxa"/>
            </w:tcMar>
          </w:tcPr>
          <w:p w14:paraId="796A4CAB"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1340" w:type="pct"/>
            <w:shd w:val="clear" w:color="auto" w:fill="FFFFFF"/>
            <w:tcMar>
              <w:top w:w="100" w:type="dxa"/>
              <w:left w:w="100" w:type="dxa"/>
              <w:bottom w:w="100" w:type="dxa"/>
              <w:right w:w="100" w:type="dxa"/>
            </w:tcMar>
          </w:tcPr>
          <w:p w14:paraId="7E0C395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GSE183260 </w:t>
            </w:r>
          </w:p>
          <w:p w14:paraId="3600131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 = 19 AD (whole brain)</w:t>
            </w:r>
          </w:p>
          <w:p w14:paraId="3BE8855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 = 21 controls</w:t>
            </w:r>
          </w:p>
        </w:tc>
        <w:tc>
          <w:tcPr>
            <w:tcW w:w="422" w:type="pct"/>
            <w:shd w:val="clear" w:color="auto" w:fill="FFFFFF"/>
            <w:tcMar>
              <w:top w:w="100" w:type="dxa"/>
              <w:left w:w="100" w:type="dxa"/>
              <w:bottom w:w="100" w:type="dxa"/>
              <w:right w:w="100" w:type="dxa"/>
            </w:tcMar>
          </w:tcPr>
          <w:p w14:paraId="625102D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N/A</w:t>
            </w:r>
          </w:p>
        </w:tc>
        <w:tc>
          <w:tcPr>
            <w:tcW w:w="2397" w:type="pct"/>
            <w:vMerge/>
            <w:tcMar>
              <w:top w:w="100" w:type="dxa"/>
              <w:left w:w="100" w:type="dxa"/>
              <w:bottom w:w="100" w:type="dxa"/>
              <w:right w:w="100" w:type="dxa"/>
            </w:tcMar>
          </w:tcPr>
          <w:p w14:paraId="58E806CB" w14:textId="77777777" w:rsidR="00C2414E" w:rsidRPr="00C2414E" w:rsidRDefault="00C2414E" w:rsidP="00C2414E">
            <w:pPr>
              <w:spacing w:line="240" w:lineRule="auto"/>
              <w:rPr>
                <w:rFonts w:ascii="Times New Roman" w:eastAsia="Times New Roman" w:hAnsi="Times New Roman" w:cs="Times New Roman"/>
                <w:sz w:val="16"/>
                <w:szCs w:val="16"/>
              </w:rPr>
            </w:pPr>
          </w:p>
        </w:tc>
      </w:tr>
      <w:tr w:rsidR="00C2414E" w:rsidRPr="00C2414E" w14:paraId="0A99C297" w14:textId="77777777" w:rsidTr="00C2414E">
        <w:trPr>
          <w:trHeight w:val="306"/>
        </w:trPr>
        <w:tc>
          <w:tcPr>
            <w:tcW w:w="489" w:type="pct"/>
            <w:shd w:val="clear" w:color="auto" w:fill="FFFFFF"/>
            <w:tcMar>
              <w:top w:w="100" w:type="dxa"/>
              <w:left w:w="100" w:type="dxa"/>
              <w:bottom w:w="100" w:type="dxa"/>
              <w:right w:w="100" w:type="dxa"/>
            </w:tcMar>
          </w:tcPr>
          <w:p w14:paraId="7AF0707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[62]</w:t>
            </w:r>
          </w:p>
          <w:p w14:paraId="7516BB59" w14:textId="77777777" w:rsidR="00C2414E" w:rsidRPr="00C2414E" w:rsidRDefault="00C2414E" w:rsidP="00C2414E">
            <w:pPr>
              <w:spacing w:line="240" w:lineRule="auto"/>
              <w:rPr>
                <w:rFonts w:ascii="Times New Roman" w:eastAsia="Times New Roman" w:hAnsi="Times New Roman" w:cs="Times New Roman"/>
                <w:sz w:val="16"/>
                <w:szCs w:val="16"/>
              </w:rPr>
            </w:pPr>
          </w:p>
          <w:p w14:paraId="041E41F1" w14:textId="77777777" w:rsidR="00C2414E" w:rsidRPr="00C2414E" w:rsidRDefault="00C2414E" w:rsidP="00C2414E">
            <w:pPr>
              <w:spacing w:line="240" w:lineRule="auto"/>
              <w:rPr>
                <w:rFonts w:ascii="Times New Roman" w:eastAsia="Times New Roman" w:hAnsi="Times New Roman" w:cs="Times New Roman"/>
                <w:sz w:val="16"/>
                <w:szCs w:val="16"/>
              </w:rPr>
            </w:pPr>
          </w:p>
          <w:p w14:paraId="17D470BA" w14:textId="77777777" w:rsidR="00C2414E" w:rsidRPr="00C2414E" w:rsidRDefault="00C2414E" w:rsidP="00C2414E">
            <w:pPr>
              <w:spacing w:line="240" w:lineRule="auto"/>
              <w:rPr>
                <w:rFonts w:ascii="Times New Roman" w:eastAsia="Times New Roman" w:hAnsi="Times New Roman" w:cs="Times New Roman"/>
                <w:sz w:val="16"/>
                <w:szCs w:val="16"/>
              </w:rPr>
            </w:pPr>
          </w:p>
          <w:p w14:paraId="4BF54F8F" w14:textId="77777777" w:rsidR="00C2414E" w:rsidRPr="00C2414E" w:rsidRDefault="00C2414E" w:rsidP="00C2414E">
            <w:pPr>
              <w:spacing w:line="240" w:lineRule="auto"/>
              <w:rPr>
                <w:rFonts w:ascii="Times New Roman" w:eastAsia="Times New Roman" w:hAnsi="Times New Roman" w:cs="Times New Roman"/>
                <w:sz w:val="16"/>
                <w:szCs w:val="16"/>
              </w:rPr>
            </w:pPr>
          </w:p>
          <w:p w14:paraId="1CF9FF70" w14:textId="77777777" w:rsidR="00C2414E" w:rsidRPr="00C2414E" w:rsidRDefault="00C2414E" w:rsidP="00C2414E">
            <w:pPr>
              <w:spacing w:line="240" w:lineRule="auto"/>
              <w:rPr>
                <w:rFonts w:ascii="Times New Roman" w:eastAsia="Times New Roman" w:hAnsi="Times New Roman" w:cs="Times New Roman"/>
                <w:sz w:val="16"/>
                <w:szCs w:val="16"/>
              </w:rPr>
            </w:pPr>
          </w:p>
          <w:p w14:paraId="3DC92109" w14:textId="77777777" w:rsidR="00C2414E" w:rsidRPr="00C2414E" w:rsidRDefault="00C2414E" w:rsidP="00C2414E">
            <w:pPr>
              <w:spacing w:line="240" w:lineRule="auto"/>
              <w:rPr>
                <w:rFonts w:ascii="Times New Roman" w:eastAsia="Times New Roman" w:hAnsi="Times New Roman" w:cs="Times New Roman"/>
                <w:sz w:val="16"/>
                <w:szCs w:val="16"/>
              </w:rPr>
            </w:pPr>
          </w:p>
          <w:p w14:paraId="68053CB2"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2BF65E1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Brain </w:t>
            </w:r>
          </w:p>
        </w:tc>
        <w:tc>
          <w:tcPr>
            <w:tcW w:w="1340" w:type="pct"/>
            <w:shd w:val="clear" w:color="auto" w:fill="FFFFFF"/>
            <w:tcMar>
              <w:top w:w="100" w:type="dxa"/>
              <w:left w:w="100" w:type="dxa"/>
              <w:bottom w:w="100" w:type="dxa"/>
              <w:right w:w="100" w:type="dxa"/>
            </w:tcMar>
          </w:tcPr>
          <w:p w14:paraId="25857C7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GSE5281:</w:t>
            </w:r>
          </w:p>
          <w:p w14:paraId="0D05AE3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n=87 AD</w:t>
            </w:r>
          </w:p>
          <w:p w14:paraId="2DF92F8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n=74 controls</w:t>
            </w:r>
          </w:p>
          <w:p w14:paraId="4BA1F735" w14:textId="77777777" w:rsidR="00C2414E" w:rsidRPr="00C2414E" w:rsidRDefault="00C2414E" w:rsidP="00C2414E">
            <w:pPr>
              <w:spacing w:line="240" w:lineRule="auto"/>
              <w:rPr>
                <w:rFonts w:ascii="Times New Roman" w:eastAsia="Times New Roman" w:hAnsi="Times New Roman" w:cs="Times New Roman"/>
                <w:sz w:val="16"/>
                <w:szCs w:val="16"/>
              </w:rPr>
            </w:pPr>
          </w:p>
          <w:p w14:paraId="1F9594E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Validation dataset GSE132903:</w:t>
            </w:r>
          </w:p>
          <w:p w14:paraId="487F3EC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n=97 AD</w:t>
            </w:r>
          </w:p>
          <w:p w14:paraId="5498741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n=98 controls</w:t>
            </w:r>
          </w:p>
          <w:p w14:paraId="77A9A237" w14:textId="77777777" w:rsidR="00C2414E" w:rsidRPr="00C2414E" w:rsidRDefault="00C2414E" w:rsidP="00C2414E">
            <w:pPr>
              <w:spacing w:line="240" w:lineRule="auto"/>
              <w:rPr>
                <w:rFonts w:ascii="Times New Roman" w:eastAsia="Times New Roman" w:hAnsi="Times New Roman" w:cs="Times New Roman"/>
                <w:sz w:val="16"/>
                <w:szCs w:val="16"/>
              </w:rPr>
            </w:pPr>
          </w:p>
          <w:p w14:paraId="41C1035A"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miRDB</w:t>
            </w:r>
            <w:proofErr w:type="spellEnd"/>
            <w:r w:rsidRPr="00C2414E">
              <w:rPr>
                <w:rFonts w:ascii="Times New Roman" w:eastAsia="Times New Roman" w:hAnsi="Times New Roman" w:cs="Times New Roman"/>
                <w:sz w:val="16"/>
                <w:szCs w:val="16"/>
              </w:rPr>
              <w:t>/HMDD databases:</w:t>
            </w:r>
          </w:p>
          <w:p w14:paraId="24AA78C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hub gene-targeting AD-associated miRNAs</w:t>
            </w:r>
          </w:p>
        </w:tc>
        <w:tc>
          <w:tcPr>
            <w:tcW w:w="422" w:type="pct"/>
            <w:shd w:val="clear" w:color="auto" w:fill="FFFFFF"/>
            <w:tcMar>
              <w:top w:w="100" w:type="dxa"/>
              <w:left w:w="100" w:type="dxa"/>
              <w:bottom w:w="100" w:type="dxa"/>
              <w:right w:w="100" w:type="dxa"/>
            </w:tcMar>
          </w:tcPr>
          <w:p w14:paraId="3AE81F0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75FBBE0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GSE5281, AD vs controls:</w:t>
            </w:r>
          </w:p>
          <w:p w14:paraId="55B665B1"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TFEB (</w:t>
            </w:r>
            <w:proofErr w:type="spellStart"/>
            <w:r w:rsidRPr="00C2414E">
              <w:rPr>
                <w:rFonts w:ascii="Times New Roman" w:eastAsia="Times New Roman" w:hAnsi="Times New Roman" w:cs="Times New Roman"/>
                <w:sz w:val="16"/>
                <w:szCs w:val="16"/>
              </w:rPr>
              <w:t>logFC</w:t>
            </w:r>
            <w:proofErr w:type="spellEnd"/>
            <w:r w:rsidRPr="00C2414E">
              <w:rPr>
                <w:rFonts w:ascii="Times New Roman" w:eastAsia="Times New Roman" w:hAnsi="Times New Roman" w:cs="Times New Roman"/>
                <w:sz w:val="16"/>
                <w:szCs w:val="16"/>
              </w:rPr>
              <w:t xml:space="preserve"> = 1.80; </w:t>
            </w:r>
            <w:proofErr w:type="spellStart"/>
            <w:r w:rsidRPr="00C2414E">
              <w:rPr>
                <w:rFonts w:ascii="Times New Roman" w:eastAsia="Times New Roman" w:hAnsi="Times New Roman" w:cs="Times New Roman"/>
                <w:sz w:val="16"/>
                <w:szCs w:val="16"/>
              </w:rPr>
              <w:t>Padj</w:t>
            </w:r>
            <w:proofErr w:type="spellEnd"/>
            <w:r w:rsidRPr="00C2414E">
              <w:rPr>
                <w:rFonts w:ascii="Times New Roman" w:eastAsia="Times New Roman" w:hAnsi="Times New Roman" w:cs="Times New Roman"/>
                <w:sz w:val="16"/>
                <w:szCs w:val="16"/>
              </w:rPr>
              <w:t xml:space="preserve"> = 1.75 × 10^-14)</w:t>
            </w:r>
          </w:p>
          <w:p w14:paraId="51680C0B"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TOMM20 (</w:t>
            </w:r>
            <w:proofErr w:type="spellStart"/>
            <w:r w:rsidRPr="00C2414E">
              <w:rPr>
                <w:rFonts w:ascii="Times New Roman" w:eastAsia="Times New Roman" w:hAnsi="Times New Roman" w:cs="Times New Roman"/>
                <w:sz w:val="16"/>
                <w:szCs w:val="16"/>
              </w:rPr>
              <w:t>logFC</w:t>
            </w:r>
            <w:proofErr w:type="spellEnd"/>
            <w:r w:rsidRPr="00C2414E">
              <w:rPr>
                <w:rFonts w:ascii="Times New Roman" w:eastAsia="Times New Roman" w:hAnsi="Times New Roman" w:cs="Times New Roman"/>
                <w:sz w:val="16"/>
                <w:szCs w:val="16"/>
              </w:rPr>
              <w:t xml:space="preserve"> = -1.01; </w:t>
            </w:r>
            <w:proofErr w:type="spellStart"/>
            <w:r w:rsidRPr="00C2414E">
              <w:rPr>
                <w:rFonts w:ascii="Times New Roman" w:eastAsia="Times New Roman" w:hAnsi="Times New Roman" w:cs="Times New Roman"/>
                <w:sz w:val="16"/>
                <w:szCs w:val="16"/>
              </w:rPr>
              <w:t>Padj</w:t>
            </w:r>
            <w:proofErr w:type="spellEnd"/>
            <w:r w:rsidRPr="00C2414E">
              <w:rPr>
                <w:rFonts w:ascii="Times New Roman" w:eastAsia="Times New Roman" w:hAnsi="Times New Roman" w:cs="Times New Roman"/>
                <w:sz w:val="16"/>
                <w:szCs w:val="16"/>
              </w:rPr>
              <w:t xml:space="preserve"> = 1.77 × 10^-6)</w:t>
            </w:r>
          </w:p>
          <w:p w14:paraId="1FA2EC8C"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GABARAPL1 (</w:t>
            </w:r>
            <w:proofErr w:type="spellStart"/>
            <w:r w:rsidRPr="00C2414E">
              <w:rPr>
                <w:rFonts w:ascii="Times New Roman" w:eastAsia="Times New Roman" w:hAnsi="Times New Roman" w:cs="Times New Roman"/>
                <w:sz w:val="16"/>
                <w:szCs w:val="16"/>
              </w:rPr>
              <w:t>logFC</w:t>
            </w:r>
            <w:proofErr w:type="spellEnd"/>
            <w:r w:rsidRPr="00C2414E">
              <w:rPr>
                <w:rFonts w:ascii="Times New Roman" w:eastAsia="Times New Roman" w:hAnsi="Times New Roman" w:cs="Times New Roman"/>
                <w:sz w:val="16"/>
                <w:szCs w:val="16"/>
              </w:rPr>
              <w:t xml:space="preserve"> = -1.01; </w:t>
            </w:r>
            <w:proofErr w:type="spellStart"/>
            <w:r w:rsidRPr="00C2414E">
              <w:rPr>
                <w:rFonts w:ascii="Times New Roman" w:eastAsia="Times New Roman" w:hAnsi="Times New Roman" w:cs="Times New Roman"/>
                <w:sz w:val="16"/>
                <w:szCs w:val="16"/>
              </w:rPr>
              <w:t>Padj</w:t>
            </w:r>
            <w:proofErr w:type="spellEnd"/>
            <w:r w:rsidRPr="00C2414E">
              <w:rPr>
                <w:rFonts w:ascii="Times New Roman" w:eastAsia="Times New Roman" w:hAnsi="Times New Roman" w:cs="Times New Roman"/>
                <w:sz w:val="16"/>
                <w:szCs w:val="16"/>
              </w:rPr>
              <w:t xml:space="preserve"> = 1.57 × 10^-9)</w:t>
            </w:r>
          </w:p>
          <w:p w14:paraId="4859759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Expression patterns of TFEB, TOMM20 and GABARAPL1 confirmed in GSE132903 (p &lt; 0.001)</w:t>
            </w:r>
          </w:p>
          <w:p w14:paraId="2B006384"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miRDB</w:t>
            </w:r>
            <w:proofErr w:type="spellEnd"/>
            <w:r w:rsidRPr="00C2414E">
              <w:rPr>
                <w:rFonts w:ascii="Times New Roman" w:eastAsia="Times New Roman" w:hAnsi="Times New Roman" w:cs="Times New Roman"/>
                <w:sz w:val="16"/>
                <w:szCs w:val="16"/>
              </w:rPr>
              <w:t>/HMDD:</w:t>
            </w:r>
          </w:p>
          <w:p w14:paraId="48F693FF" w14:textId="77777777" w:rsidR="00C2414E" w:rsidRPr="00C2414E" w:rsidRDefault="00C2414E" w:rsidP="00C2414E">
            <w:pPr>
              <w:pStyle w:val="ListParagraph"/>
              <w:numPr>
                <w:ilvl w:val="0"/>
                <w:numId w:val="3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TFEB predicted targets: miR-29a-3p, miR-124-3p, miR-29b-3p, miR-29c-3p</w:t>
            </w:r>
          </w:p>
          <w:p w14:paraId="36987DB2"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TOMM20 predicted targets: let-7a-2-3p, miR-204-3p</w:t>
            </w:r>
          </w:p>
          <w:p w14:paraId="131AEA43" w14:textId="77777777" w:rsidR="00C2414E" w:rsidRPr="00C2414E" w:rsidRDefault="00C2414E" w:rsidP="00C2414E">
            <w:pPr>
              <w:numPr>
                <w:ilvl w:val="0"/>
                <w:numId w:val="16"/>
              </w:num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GABARAPL1 predicted targets: miR-195-5p, miR-16-5p, miR-155-5p, miR-497-5p, miR-15b-5p, miR-143-3p, miR-133b</w:t>
            </w:r>
          </w:p>
        </w:tc>
      </w:tr>
      <w:tr w:rsidR="00C2414E" w:rsidRPr="00C2414E" w14:paraId="56B0B520" w14:textId="77777777" w:rsidTr="00C2414E">
        <w:trPr>
          <w:trHeight w:val="490"/>
        </w:trPr>
        <w:tc>
          <w:tcPr>
            <w:tcW w:w="489" w:type="pct"/>
            <w:shd w:val="clear" w:color="auto" w:fill="FFFFFF"/>
            <w:tcMar>
              <w:top w:w="100" w:type="dxa"/>
              <w:left w:w="100" w:type="dxa"/>
              <w:bottom w:w="100" w:type="dxa"/>
              <w:right w:w="100" w:type="dxa"/>
            </w:tcMar>
          </w:tcPr>
          <w:p w14:paraId="47CAE1D0" w14:textId="77777777" w:rsidR="00C2414E" w:rsidRPr="00FD108F" w:rsidRDefault="00C2414E" w:rsidP="00C2414E">
            <w:pPr>
              <w:pStyle w:val="Heading4"/>
              <w:keepNext w:val="0"/>
              <w:keepLines w:val="0"/>
              <w:spacing w:before="0" w:after="0" w:line="240" w:lineRule="auto"/>
              <w:rPr>
                <w:rFonts w:ascii="Times New Roman" w:eastAsia="Times New Roman" w:hAnsi="Times New Roman" w:cs="Times New Roman"/>
                <w:i w:val="0"/>
                <w:iCs w:val="0"/>
                <w:color w:val="auto"/>
                <w:sz w:val="16"/>
                <w:szCs w:val="16"/>
                <w:vertAlign w:val="superscript"/>
              </w:rPr>
            </w:pPr>
            <w:r w:rsidRPr="00FD108F">
              <w:rPr>
                <w:rFonts w:ascii="Times New Roman" w:hAnsi="Times New Roman" w:cs="Times New Roman"/>
                <w:i w:val="0"/>
                <w:color w:val="auto"/>
                <w:sz w:val="16"/>
              </w:rPr>
              <w:t>[64</w:t>
            </w:r>
            <w:proofErr w:type="gramStart"/>
            <w:r w:rsidRPr="00FD108F">
              <w:rPr>
                <w:rFonts w:ascii="Times New Roman" w:hAnsi="Times New Roman" w:cs="Times New Roman"/>
                <w:i w:val="0"/>
                <w:color w:val="auto"/>
                <w:sz w:val="16"/>
              </w:rPr>
              <w:t>]</w:t>
            </w:r>
            <w:r w:rsidRPr="00FD108F">
              <w:rPr>
                <w:rFonts w:ascii="Times New Roman" w:eastAsia="Times New Roman" w:hAnsi="Times New Roman" w:cs="Times New Roman"/>
                <w:i w:val="0"/>
                <w:color w:val="auto"/>
                <w:sz w:val="16"/>
                <w:szCs w:val="16"/>
                <w:vertAlign w:val="superscript"/>
              </w:rPr>
              <w:t>e</w:t>
            </w:r>
            <w:proofErr w:type="gramEnd"/>
          </w:p>
        </w:tc>
        <w:tc>
          <w:tcPr>
            <w:tcW w:w="352" w:type="pct"/>
            <w:shd w:val="clear" w:color="auto" w:fill="FFFFFF"/>
            <w:tcMar>
              <w:top w:w="100" w:type="dxa"/>
              <w:left w:w="100" w:type="dxa"/>
              <w:bottom w:w="100" w:type="dxa"/>
              <w:right w:w="100" w:type="dxa"/>
            </w:tcMar>
          </w:tcPr>
          <w:p w14:paraId="4D45C2E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(frontal cortex)</w:t>
            </w:r>
          </w:p>
        </w:tc>
        <w:tc>
          <w:tcPr>
            <w:tcW w:w="1340" w:type="pct"/>
            <w:shd w:val="clear" w:color="auto" w:fill="FFFFFF"/>
            <w:tcMar>
              <w:top w:w="100" w:type="dxa"/>
              <w:left w:w="100" w:type="dxa"/>
              <w:bottom w:w="100" w:type="dxa"/>
              <w:right w:w="100" w:type="dxa"/>
            </w:tcMar>
          </w:tcPr>
          <w:p w14:paraId="0853DA3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n=27 AD (65–95 years old)</w:t>
            </w:r>
          </w:p>
          <w:p w14:paraId="13E61FF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n=15 controls (65–103 years old)</w:t>
            </w:r>
          </w:p>
        </w:tc>
        <w:tc>
          <w:tcPr>
            <w:tcW w:w="422" w:type="pct"/>
            <w:shd w:val="clear" w:color="auto" w:fill="FFFFFF"/>
            <w:tcMar>
              <w:top w:w="100" w:type="dxa"/>
              <w:left w:w="100" w:type="dxa"/>
              <w:bottom w:w="100" w:type="dxa"/>
              <w:right w:w="100" w:type="dxa"/>
            </w:tcMar>
          </w:tcPr>
          <w:p w14:paraId="7E65B10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1E45595F"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controls:</w:t>
            </w:r>
          </w:p>
          <w:p w14:paraId="658266DA"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miRNA PC-5P-12969 (p = 0.0008)</w:t>
            </w:r>
          </w:p>
        </w:tc>
      </w:tr>
      <w:tr w:rsidR="00C2414E" w:rsidRPr="00C2414E" w14:paraId="761D6708" w14:textId="77777777" w:rsidTr="00C2414E">
        <w:trPr>
          <w:trHeight w:val="490"/>
        </w:trPr>
        <w:tc>
          <w:tcPr>
            <w:tcW w:w="489" w:type="pct"/>
            <w:shd w:val="clear" w:color="auto" w:fill="FFFFFF"/>
            <w:tcMar>
              <w:top w:w="100" w:type="dxa"/>
              <w:left w:w="100" w:type="dxa"/>
              <w:bottom w:w="100" w:type="dxa"/>
              <w:right w:w="100" w:type="dxa"/>
            </w:tcMar>
          </w:tcPr>
          <w:p w14:paraId="54217719" w14:textId="77777777" w:rsidR="00C2414E" w:rsidRPr="00FD108F" w:rsidRDefault="00C2414E" w:rsidP="00C2414E">
            <w:pPr>
              <w:pStyle w:val="Heading4"/>
              <w:keepNext w:val="0"/>
              <w:keepLines w:val="0"/>
              <w:spacing w:before="0" w:after="0" w:line="240" w:lineRule="auto"/>
              <w:rPr>
                <w:rFonts w:ascii="Times New Roman" w:eastAsia="Times New Roman" w:hAnsi="Times New Roman" w:cs="Times New Roman"/>
                <w:i w:val="0"/>
                <w:iCs w:val="0"/>
                <w:color w:val="auto"/>
                <w:sz w:val="16"/>
                <w:szCs w:val="16"/>
              </w:rPr>
            </w:pPr>
            <w:r w:rsidRPr="00FD108F">
              <w:rPr>
                <w:rFonts w:ascii="Times New Roman" w:hAnsi="Times New Roman" w:cs="Times New Roman"/>
                <w:i w:val="0"/>
                <w:color w:val="auto"/>
                <w:sz w:val="16"/>
              </w:rPr>
              <w:t>[83]</w:t>
            </w:r>
          </w:p>
        </w:tc>
        <w:tc>
          <w:tcPr>
            <w:tcW w:w="352" w:type="pct"/>
            <w:shd w:val="clear" w:color="auto" w:fill="FFFFFF"/>
            <w:tcMar>
              <w:top w:w="100" w:type="dxa"/>
              <w:left w:w="100" w:type="dxa"/>
              <w:bottom w:w="100" w:type="dxa"/>
              <w:right w:w="100" w:type="dxa"/>
            </w:tcMar>
          </w:tcPr>
          <w:p w14:paraId="22E2D83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Whole blood</w:t>
            </w:r>
          </w:p>
        </w:tc>
        <w:tc>
          <w:tcPr>
            <w:tcW w:w="1340" w:type="pct"/>
            <w:shd w:val="clear" w:color="auto" w:fill="FFFFFF"/>
            <w:tcMar>
              <w:top w:w="100" w:type="dxa"/>
              <w:left w:w="100" w:type="dxa"/>
              <w:bottom w:w="100" w:type="dxa"/>
              <w:right w:w="100" w:type="dxa"/>
            </w:tcMar>
          </w:tcPr>
          <w:p w14:paraId="738CAF0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Statistical and machine learning analysis</w:t>
            </w:r>
          </w:p>
          <w:p w14:paraId="7723C0E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N=7 AD (&gt;65 years old)</w:t>
            </w:r>
          </w:p>
          <w:p w14:paraId="31AD9AE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N=4 controls (&gt;65 years old)</w:t>
            </w:r>
          </w:p>
        </w:tc>
        <w:tc>
          <w:tcPr>
            <w:tcW w:w="422" w:type="pct"/>
            <w:shd w:val="clear" w:color="auto" w:fill="FFFFFF"/>
            <w:tcMar>
              <w:top w:w="100" w:type="dxa"/>
              <w:left w:w="100" w:type="dxa"/>
              <w:bottom w:w="100" w:type="dxa"/>
              <w:right w:w="100" w:type="dxa"/>
            </w:tcMar>
          </w:tcPr>
          <w:p w14:paraId="6C1CFA3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Small RNA-Sequencing</w:t>
            </w:r>
          </w:p>
        </w:tc>
        <w:tc>
          <w:tcPr>
            <w:tcW w:w="2397" w:type="pct"/>
            <w:shd w:val="clear" w:color="auto" w:fill="FFFFFF"/>
            <w:tcMar>
              <w:top w:w="100" w:type="dxa"/>
              <w:left w:w="100" w:type="dxa"/>
              <w:bottom w:w="100" w:type="dxa"/>
              <w:right w:w="100" w:type="dxa"/>
            </w:tcMar>
          </w:tcPr>
          <w:p w14:paraId="2EB80FCF"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AD compared to controls (peripheral blood):</w:t>
            </w:r>
          </w:p>
          <w:p w14:paraId="66434D8A"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 xml:space="preserve">↓miR-6501-5p (log2FC = −1.34159, p = 0.003957) </w:t>
            </w:r>
          </w:p>
          <w:p w14:paraId="3F02A311"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↓miR-143-3p (log2FC = −0.69404, p = 0.048802)</w:t>
            </w:r>
          </w:p>
          <w:p w14:paraId="63368749" w14:textId="77777777" w:rsidR="00C2414E" w:rsidRPr="00C2414E" w:rsidRDefault="00C2414E" w:rsidP="00C2414E">
            <w:pPr>
              <w:spacing w:line="240" w:lineRule="auto"/>
              <w:rPr>
                <w:rFonts w:ascii="Times New Roman" w:hAnsi="Times New Roman" w:cs="Times New Roman"/>
                <w:sz w:val="16"/>
                <w:szCs w:val="16"/>
              </w:rPr>
            </w:pPr>
          </w:p>
          <w:p w14:paraId="3DF0D9A1"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Predicted mitochondrial target genes:</w:t>
            </w:r>
          </w:p>
          <w:p w14:paraId="5BD9D4B9"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hAnsi="Times New Roman" w:cs="Times New Roman"/>
                <w:sz w:val="16"/>
                <w:szCs w:val="16"/>
              </w:rPr>
              <w:t xml:space="preserve">miR-6501-5p: predicted to target ATP5E </w:t>
            </w:r>
          </w:p>
          <w:p w14:paraId="4EC291E0"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hAnsi="Times New Roman" w:cs="Times New Roman"/>
                <w:sz w:val="16"/>
                <w:szCs w:val="16"/>
              </w:rPr>
              <w:t xml:space="preserve">miR-143-3p: predicted to target NDUFB9, NDUFA9, NDUFS1 and COX4I1 </w:t>
            </w:r>
          </w:p>
          <w:p w14:paraId="196321F5" w14:textId="77777777" w:rsidR="00C2414E" w:rsidRPr="00C2414E" w:rsidRDefault="00C2414E" w:rsidP="00C2414E">
            <w:pPr>
              <w:spacing w:line="240" w:lineRule="auto"/>
              <w:rPr>
                <w:rFonts w:ascii="Times New Roman" w:hAnsi="Times New Roman" w:cs="Times New Roman"/>
                <w:b/>
                <w:bCs/>
                <w:sz w:val="16"/>
                <w:szCs w:val="16"/>
              </w:rPr>
            </w:pPr>
            <w:r w:rsidRPr="00C2414E">
              <w:rPr>
                <w:rFonts w:ascii="Times New Roman" w:hAnsi="Times New Roman" w:cs="Times New Roman"/>
                <w:sz w:val="16"/>
                <w:szCs w:val="16"/>
              </w:rPr>
              <w:t xml:space="preserve">Associated mitochondria-relevant terms as per </w:t>
            </w:r>
            <w:r w:rsidRPr="00C2414E">
              <w:rPr>
                <w:rFonts w:ascii="Times New Roman" w:hAnsi="Times New Roman" w:cs="Times New Roman"/>
                <w:bCs/>
                <w:sz w:val="16"/>
                <w:szCs w:val="16"/>
              </w:rPr>
              <w:t>Gene Ontology (GO) analysis:</w:t>
            </w:r>
          </w:p>
          <w:p w14:paraId="0B1A76D8" w14:textId="77777777" w:rsidR="00C2414E" w:rsidRPr="00BF041C" w:rsidRDefault="00C2414E" w:rsidP="00C2414E">
            <w:pPr>
              <w:pStyle w:val="ListParagraph"/>
              <w:numPr>
                <w:ilvl w:val="0"/>
                <w:numId w:val="16"/>
              </w:numPr>
              <w:spacing w:line="240" w:lineRule="auto"/>
              <w:rPr>
                <w:rFonts w:ascii="Times New Roman" w:hAnsi="Times New Roman" w:cs="Times New Roman"/>
                <w:bCs/>
                <w:sz w:val="16"/>
                <w:szCs w:val="16"/>
              </w:rPr>
            </w:pPr>
            <w:r w:rsidRPr="00BF041C">
              <w:rPr>
                <w:rStyle w:val="Strong"/>
                <w:rFonts w:ascii="Times New Roman" w:hAnsi="Times New Roman" w:cs="Times New Roman"/>
                <w:b w:val="0"/>
                <w:sz w:val="16"/>
                <w:szCs w:val="16"/>
              </w:rPr>
              <w:t>miR-6501-5p:</w:t>
            </w:r>
            <w:r w:rsidRPr="00BF041C">
              <w:rPr>
                <w:rFonts w:ascii="Times New Roman" w:hAnsi="Times New Roman" w:cs="Times New Roman"/>
                <w:b/>
                <w:sz w:val="16"/>
                <w:szCs w:val="16"/>
              </w:rPr>
              <w:t xml:space="preserve"> </w:t>
            </w:r>
            <w:r w:rsidRPr="00BF041C">
              <w:rPr>
                <w:rFonts w:ascii="Times New Roman" w:hAnsi="Times New Roman" w:cs="Times New Roman"/>
                <w:sz w:val="16"/>
                <w:szCs w:val="16"/>
              </w:rPr>
              <w:t>respiratory electron transport chain; generation of precursor metabolites and energy</w:t>
            </w:r>
          </w:p>
          <w:p w14:paraId="114DF0D9" w14:textId="77777777" w:rsidR="00C2414E" w:rsidRPr="00C2414E" w:rsidRDefault="00C2414E" w:rsidP="00C2414E">
            <w:pPr>
              <w:pStyle w:val="ListParagraph"/>
              <w:numPr>
                <w:ilvl w:val="0"/>
                <w:numId w:val="16"/>
              </w:numPr>
              <w:spacing w:line="240" w:lineRule="auto"/>
              <w:rPr>
                <w:rFonts w:ascii="Times New Roman" w:eastAsia="Cardo" w:hAnsi="Times New Roman" w:cs="Times New Roman"/>
                <w:sz w:val="16"/>
                <w:szCs w:val="16"/>
              </w:rPr>
            </w:pPr>
            <w:r w:rsidRPr="00BF041C">
              <w:rPr>
                <w:rStyle w:val="Strong"/>
                <w:rFonts w:ascii="Times New Roman" w:hAnsi="Times New Roman" w:cs="Times New Roman"/>
                <w:b w:val="0"/>
                <w:sz w:val="16"/>
                <w:szCs w:val="16"/>
              </w:rPr>
              <w:t>miR-143-3p:</w:t>
            </w:r>
            <w:r w:rsidRPr="00BF041C">
              <w:rPr>
                <w:rFonts w:ascii="Times New Roman" w:hAnsi="Times New Roman" w:cs="Times New Roman"/>
                <w:sz w:val="16"/>
                <w:szCs w:val="16"/>
              </w:rPr>
              <w:t xml:space="preserve"> respiratory electron transport chain; generation of precursor metabolites and energy; mitochondrial inner membrane; mitochondrial electron transport; NADH dehydrogenase activity; mitochondrial respiratory chain complex I</w:t>
            </w:r>
          </w:p>
        </w:tc>
      </w:tr>
      <w:tr w:rsidR="00C2414E" w:rsidRPr="00C2414E" w14:paraId="628A2AB2" w14:textId="77777777" w:rsidTr="00C2414E">
        <w:trPr>
          <w:trHeight w:val="490"/>
        </w:trPr>
        <w:tc>
          <w:tcPr>
            <w:tcW w:w="489" w:type="pct"/>
            <w:shd w:val="clear" w:color="auto" w:fill="FFFFFF"/>
            <w:tcMar>
              <w:top w:w="100" w:type="dxa"/>
              <w:left w:w="100" w:type="dxa"/>
              <w:bottom w:w="100" w:type="dxa"/>
              <w:right w:w="100" w:type="dxa"/>
            </w:tcMar>
          </w:tcPr>
          <w:p w14:paraId="61069291" w14:textId="41CE20F5" w:rsidR="00C2414E" w:rsidRPr="00FD108F" w:rsidRDefault="00C2414E" w:rsidP="00C2414E">
            <w:pPr>
              <w:pStyle w:val="Heading4"/>
              <w:keepNext w:val="0"/>
              <w:keepLines w:val="0"/>
              <w:spacing w:before="0" w:after="0" w:line="240" w:lineRule="auto"/>
              <w:rPr>
                <w:rFonts w:ascii="Times New Roman" w:eastAsia="Times New Roman" w:hAnsi="Times New Roman" w:cs="Times New Roman"/>
                <w:i w:val="0"/>
                <w:color w:val="auto"/>
                <w:sz w:val="16"/>
                <w:szCs w:val="16"/>
              </w:rPr>
            </w:pPr>
            <w:r w:rsidRPr="00FD108F">
              <w:rPr>
                <w:rFonts w:ascii="Times New Roman" w:hAnsi="Times New Roman" w:cs="Times New Roman"/>
                <w:i w:val="0"/>
                <w:color w:val="auto"/>
                <w:sz w:val="16"/>
              </w:rPr>
              <w:t>[84</w:t>
            </w:r>
            <w:proofErr w:type="gramStart"/>
            <w:r w:rsidRPr="00FD108F">
              <w:rPr>
                <w:rFonts w:ascii="Times New Roman" w:hAnsi="Times New Roman" w:cs="Times New Roman"/>
                <w:i w:val="0"/>
                <w:color w:val="auto"/>
                <w:sz w:val="16"/>
              </w:rPr>
              <w:t>]</w:t>
            </w:r>
            <w:r w:rsidR="002007B1" w:rsidRPr="00FD108F">
              <w:rPr>
                <w:rFonts w:ascii="Times New Roman" w:eastAsia="Times New Roman" w:hAnsi="Times New Roman" w:cs="Times New Roman"/>
                <w:i w:val="0"/>
                <w:color w:val="auto"/>
                <w:sz w:val="16"/>
                <w:szCs w:val="16"/>
                <w:vertAlign w:val="superscript"/>
              </w:rPr>
              <w:t>e</w:t>
            </w:r>
            <w:proofErr w:type="gramEnd"/>
          </w:p>
        </w:tc>
        <w:tc>
          <w:tcPr>
            <w:tcW w:w="352" w:type="pct"/>
            <w:shd w:val="clear" w:color="auto" w:fill="FFFFFF"/>
            <w:tcMar>
              <w:top w:w="100" w:type="dxa"/>
              <w:left w:w="100" w:type="dxa"/>
              <w:bottom w:w="100" w:type="dxa"/>
              <w:right w:w="100" w:type="dxa"/>
            </w:tcMar>
          </w:tcPr>
          <w:p w14:paraId="5431BDD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340" w:type="pct"/>
            <w:shd w:val="clear" w:color="auto" w:fill="FFFFFF"/>
            <w:tcMar>
              <w:top w:w="100" w:type="dxa"/>
              <w:left w:w="100" w:type="dxa"/>
              <w:bottom w:w="100" w:type="dxa"/>
              <w:right w:w="100" w:type="dxa"/>
            </w:tcMar>
          </w:tcPr>
          <w:p w14:paraId="134C8992"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Hippocampus,</w:t>
            </w:r>
          </w:p>
          <w:p w14:paraId="7A465CCF"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medial frontal gyrus, and cerebellum samples</w:t>
            </w:r>
          </w:p>
          <w:p w14:paraId="786368EE"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from age-matched n=27 subjects:</w:t>
            </w:r>
          </w:p>
          <w:p w14:paraId="18BD7CDB"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 xml:space="preserve">n=2 </w:t>
            </w:r>
            <w:proofErr w:type="spellStart"/>
            <w:r w:rsidRPr="00C2414E">
              <w:rPr>
                <w:rFonts w:ascii="Times New Roman" w:eastAsiaTheme="minorHAnsi" w:hAnsi="Times New Roman" w:cs="Times New Roman"/>
                <w:sz w:val="16"/>
                <w:szCs w:val="16"/>
                <w:lang w:val="en-US"/>
                <w14:ligatures w14:val="standardContextual"/>
              </w:rPr>
              <w:t>Braak</w:t>
            </w:r>
            <w:proofErr w:type="spellEnd"/>
            <w:r w:rsidRPr="00C2414E">
              <w:rPr>
                <w:rFonts w:ascii="Times New Roman" w:eastAsiaTheme="minorHAnsi" w:hAnsi="Times New Roman" w:cs="Times New Roman"/>
                <w:sz w:val="16"/>
                <w:szCs w:val="16"/>
                <w:lang w:val="en-US"/>
                <w14:ligatures w14:val="standardContextual"/>
              </w:rPr>
              <w:t xml:space="preserve"> stage 0 (non-demented)</w:t>
            </w:r>
          </w:p>
          <w:p w14:paraId="386BA3EB"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 xml:space="preserve">n=5 </w:t>
            </w:r>
            <w:proofErr w:type="spellStart"/>
            <w:r w:rsidRPr="00C2414E">
              <w:rPr>
                <w:rFonts w:ascii="Times New Roman" w:eastAsiaTheme="minorHAnsi" w:hAnsi="Times New Roman" w:cs="Times New Roman"/>
                <w:sz w:val="16"/>
                <w:szCs w:val="16"/>
                <w:lang w:val="en-US"/>
                <w14:ligatures w14:val="standardContextual"/>
              </w:rPr>
              <w:t>Braak</w:t>
            </w:r>
            <w:proofErr w:type="spellEnd"/>
            <w:r w:rsidRPr="00C2414E">
              <w:rPr>
                <w:rFonts w:ascii="Times New Roman" w:eastAsiaTheme="minorHAnsi" w:hAnsi="Times New Roman" w:cs="Times New Roman"/>
                <w:sz w:val="16"/>
                <w:szCs w:val="16"/>
                <w:lang w:val="en-US"/>
                <w14:ligatures w14:val="standardContextual"/>
              </w:rPr>
              <w:t xml:space="preserve"> stage 1 (non-demented)</w:t>
            </w:r>
          </w:p>
          <w:p w14:paraId="147C375B"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 xml:space="preserve">n=5 </w:t>
            </w:r>
            <w:proofErr w:type="spellStart"/>
            <w:r w:rsidRPr="00C2414E">
              <w:rPr>
                <w:rFonts w:ascii="Times New Roman" w:eastAsiaTheme="minorHAnsi" w:hAnsi="Times New Roman" w:cs="Times New Roman"/>
                <w:sz w:val="16"/>
                <w:szCs w:val="16"/>
                <w:lang w:val="en-US"/>
                <w14:ligatures w14:val="standardContextual"/>
              </w:rPr>
              <w:t>Braak</w:t>
            </w:r>
            <w:proofErr w:type="spellEnd"/>
            <w:r w:rsidRPr="00C2414E">
              <w:rPr>
                <w:rFonts w:ascii="Times New Roman" w:eastAsiaTheme="minorHAnsi" w:hAnsi="Times New Roman" w:cs="Times New Roman"/>
                <w:sz w:val="16"/>
                <w:szCs w:val="16"/>
                <w:lang w:val="en-US"/>
                <w14:ligatures w14:val="standardContextual"/>
              </w:rPr>
              <w:t xml:space="preserve"> stage 3 (non-demented)</w:t>
            </w:r>
          </w:p>
          <w:p w14:paraId="7C644E6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heme="minorHAnsi" w:hAnsi="Times New Roman" w:cs="Times New Roman"/>
                <w:sz w:val="16"/>
                <w:szCs w:val="16"/>
                <w:lang w:val="en-US"/>
                <w14:ligatures w14:val="standardContextual"/>
              </w:rPr>
              <w:t xml:space="preserve">n=5 each </w:t>
            </w:r>
            <w:proofErr w:type="spellStart"/>
            <w:r w:rsidRPr="00C2414E">
              <w:rPr>
                <w:rFonts w:ascii="Times New Roman" w:eastAsiaTheme="minorHAnsi" w:hAnsi="Times New Roman" w:cs="Times New Roman"/>
                <w:sz w:val="16"/>
                <w:szCs w:val="16"/>
                <w:lang w:val="en-US"/>
                <w14:ligatures w14:val="standardContextual"/>
              </w:rPr>
              <w:t>Braak</w:t>
            </w:r>
            <w:proofErr w:type="spellEnd"/>
            <w:r w:rsidRPr="00C2414E">
              <w:rPr>
                <w:rFonts w:ascii="Times New Roman" w:eastAsiaTheme="minorHAnsi" w:hAnsi="Times New Roman" w:cs="Times New Roman"/>
                <w:sz w:val="16"/>
                <w:szCs w:val="16"/>
                <w:lang w:val="en-US"/>
                <w14:ligatures w14:val="standardContextual"/>
              </w:rPr>
              <w:t xml:space="preserve"> stages 4, 5, and 6 (AD)</w:t>
            </w:r>
          </w:p>
        </w:tc>
        <w:tc>
          <w:tcPr>
            <w:tcW w:w="422" w:type="pct"/>
            <w:shd w:val="clear" w:color="auto" w:fill="FFFFFF"/>
            <w:tcMar>
              <w:top w:w="100" w:type="dxa"/>
              <w:left w:w="100" w:type="dxa"/>
              <w:bottom w:w="100" w:type="dxa"/>
              <w:right w:w="100" w:type="dxa"/>
            </w:tcMar>
          </w:tcPr>
          <w:p w14:paraId="2F200BE0" w14:textId="77777777" w:rsidR="00C2414E" w:rsidRPr="00C2414E" w:rsidRDefault="00C2414E" w:rsidP="00C2414E">
            <w:pPr>
              <w:spacing w:line="240" w:lineRule="auto"/>
              <w:jc w:val="both"/>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p w14:paraId="7B745707"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2397" w:type="pct"/>
            <w:shd w:val="clear" w:color="auto" w:fill="FFFFFF"/>
            <w:tcMar>
              <w:top w:w="100" w:type="dxa"/>
              <w:left w:w="100" w:type="dxa"/>
              <w:bottom w:w="100" w:type="dxa"/>
              <w:right w:w="100" w:type="dxa"/>
            </w:tcMar>
          </w:tcPr>
          <w:p w14:paraId="393BB2C3"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proofErr w:type="spellStart"/>
            <w:r w:rsidRPr="00C2414E">
              <w:rPr>
                <w:rFonts w:ascii="Times New Roman" w:eastAsiaTheme="minorHAnsi" w:hAnsi="Times New Roman" w:cs="Times New Roman"/>
                <w:sz w:val="16"/>
                <w:szCs w:val="16"/>
                <w:lang w:val="en-US"/>
                <w14:ligatures w14:val="standardContextual"/>
              </w:rPr>
              <w:t>Braak</w:t>
            </w:r>
            <w:proofErr w:type="spellEnd"/>
            <w:r w:rsidRPr="00C2414E">
              <w:rPr>
                <w:rFonts w:ascii="Times New Roman" w:eastAsiaTheme="minorHAnsi" w:hAnsi="Times New Roman" w:cs="Times New Roman"/>
                <w:sz w:val="16"/>
                <w:szCs w:val="16"/>
                <w:lang w:val="en-US"/>
                <w14:ligatures w14:val="standardContextual"/>
              </w:rPr>
              <w:t xml:space="preserve"> stages 5–6 AD vs </w:t>
            </w:r>
            <w:proofErr w:type="spellStart"/>
            <w:r w:rsidRPr="00C2414E">
              <w:rPr>
                <w:rFonts w:ascii="Times New Roman" w:eastAsiaTheme="minorHAnsi" w:hAnsi="Times New Roman" w:cs="Times New Roman"/>
                <w:sz w:val="16"/>
                <w:szCs w:val="16"/>
                <w:lang w:val="en-US"/>
                <w14:ligatures w14:val="standardContextual"/>
              </w:rPr>
              <w:t>Braak</w:t>
            </w:r>
            <w:proofErr w:type="spellEnd"/>
            <w:r w:rsidRPr="00C2414E">
              <w:rPr>
                <w:rFonts w:ascii="Times New Roman" w:eastAsiaTheme="minorHAnsi" w:hAnsi="Times New Roman" w:cs="Times New Roman"/>
                <w:sz w:val="16"/>
                <w:szCs w:val="16"/>
                <w:lang w:val="en-US"/>
                <w14:ligatures w14:val="standardContextual"/>
              </w:rPr>
              <w:t xml:space="preserve"> stages 0–1 controls:</w:t>
            </w:r>
          </w:p>
          <w:p w14:paraId="4245A933"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p>
          <w:p w14:paraId="0578D283"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Hippocampus: ↑ miR-423 (p &lt; 0.05)</w:t>
            </w:r>
          </w:p>
          <w:p w14:paraId="07309BEC"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Medial frontal gyrus: ↑ miR-423 (p &lt; 0.05)</w:t>
            </w:r>
          </w:p>
          <w:p w14:paraId="6EDA6647" w14:textId="77777777" w:rsidR="00C2414E" w:rsidRPr="00C2414E" w:rsidRDefault="00C2414E" w:rsidP="00C2414E">
            <w:pPr>
              <w:autoSpaceDE w:val="0"/>
              <w:autoSpaceDN w:val="0"/>
              <w:adjustRightInd w:val="0"/>
              <w:spacing w:line="240" w:lineRule="auto"/>
              <w:rPr>
                <w:rFonts w:ascii="Times New Roman" w:hAnsi="Times New Roman" w:cs="Times New Roman"/>
                <w:sz w:val="16"/>
                <w:szCs w:val="16"/>
              </w:rPr>
            </w:pPr>
            <w:r w:rsidRPr="00C2414E">
              <w:rPr>
                <w:rFonts w:ascii="Times New Roman" w:eastAsiaTheme="minorHAnsi" w:hAnsi="Times New Roman" w:cs="Times New Roman"/>
                <w:sz w:val="16"/>
                <w:szCs w:val="16"/>
                <w:lang w:val="en-US"/>
                <w14:ligatures w14:val="standardContextual"/>
              </w:rPr>
              <w:t xml:space="preserve">Cerebellum: </w:t>
            </w:r>
            <w:r w:rsidRPr="00C2414E">
              <w:rPr>
                <w:rFonts w:ascii="Times New Roman" w:hAnsi="Times New Roman" w:cs="Times New Roman"/>
                <w:sz w:val="16"/>
                <w:szCs w:val="16"/>
              </w:rPr>
              <w:t>↓ miR-98 (p &lt; 0.05)</w:t>
            </w:r>
          </w:p>
          <w:p w14:paraId="4B929ED0" w14:textId="77777777" w:rsidR="00C2414E" w:rsidRPr="00C2414E" w:rsidRDefault="00C2414E" w:rsidP="00C2414E">
            <w:pPr>
              <w:autoSpaceDE w:val="0"/>
              <w:autoSpaceDN w:val="0"/>
              <w:adjustRightInd w:val="0"/>
              <w:spacing w:line="240" w:lineRule="auto"/>
              <w:rPr>
                <w:rFonts w:ascii="Times New Roman" w:hAnsi="Times New Roman" w:cs="Times New Roman"/>
                <w:sz w:val="16"/>
                <w:szCs w:val="16"/>
              </w:rPr>
            </w:pPr>
          </w:p>
          <w:p w14:paraId="52E3767D"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p>
          <w:p w14:paraId="7B458CF2" w14:textId="77777777" w:rsidR="00C2414E" w:rsidRPr="00C2414E" w:rsidRDefault="00C2414E" w:rsidP="00C2414E">
            <w:pPr>
              <w:autoSpaceDE w:val="0"/>
              <w:autoSpaceDN w:val="0"/>
              <w:adjustRightInd w:val="0"/>
              <w:spacing w:line="240" w:lineRule="auto"/>
              <w:rPr>
                <w:rFonts w:ascii="Times New Roman" w:eastAsiaTheme="minorHAnsi" w:hAnsi="Times New Roman" w:cs="Times New Roman"/>
                <w:sz w:val="16"/>
                <w:szCs w:val="16"/>
                <w:lang w:val="en-US"/>
                <w14:ligatures w14:val="standardContextual"/>
              </w:rPr>
            </w:pPr>
          </w:p>
          <w:p w14:paraId="363D2390" w14:textId="77777777" w:rsidR="00C2414E" w:rsidRPr="00C2414E" w:rsidRDefault="00C2414E" w:rsidP="00C2414E">
            <w:pPr>
              <w:spacing w:line="240" w:lineRule="auto"/>
              <w:rPr>
                <w:rFonts w:ascii="Times New Roman" w:hAnsi="Times New Roman" w:cs="Times New Roman"/>
                <w:sz w:val="16"/>
                <w:szCs w:val="16"/>
              </w:rPr>
            </w:pPr>
          </w:p>
        </w:tc>
      </w:tr>
      <w:tr w:rsidR="00C2414E" w:rsidRPr="00C2414E" w14:paraId="0D2D1F68" w14:textId="77777777" w:rsidTr="00C2414E">
        <w:trPr>
          <w:trHeight w:val="294"/>
        </w:trPr>
        <w:tc>
          <w:tcPr>
            <w:tcW w:w="5000" w:type="pct"/>
            <w:gridSpan w:val="5"/>
            <w:shd w:val="clear" w:color="auto" w:fill="FFFFFF" w:themeFill="background1"/>
            <w:tcMar>
              <w:top w:w="100" w:type="dxa"/>
              <w:left w:w="100" w:type="dxa"/>
              <w:bottom w:w="100" w:type="dxa"/>
              <w:right w:w="100" w:type="dxa"/>
            </w:tcMar>
          </w:tcPr>
          <w:p w14:paraId="6994D144" w14:textId="5999665F" w:rsidR="00C2414E" w:rsidRPr="00C2414E" w:rsidRDefault="00C2414E" w:rsidP="00BF041C">
            <w:pPr>
              <w:spacing w:line="240" w:lineRule="auto"/>
              <w:jc w:val="center"/>
              <w:rPr>
                <w:rFonts w:ascii="Times New Roman" w:eastAsia="Times New Roman" w:hAnsi="Times New Roman" w:cs="Times New Roman"/>
                <w:b/>
                <w:sz w:val="16"/>
                <w:szCs w:val="16"/>
              </w:rPr>
            </w:pPr>
            <w:r w:rsidRPr="00C2414E">
              <w:rPr>
                <w:rFonts w:ascii="Times New Roman" w:eastAsia="Times New Roman" w:hAnsi="Times New Roman" w:cs="Times New Roman"/>
                <w:b/>
                <w:sz w:val="16"/>
                <w:szCs w:val="16"/>
              </w:rPr>
              <w:t xml:space="preserve">MiRNA – </w:t>
            </w:r>
            <w:r w:rsidR="00BF041C">
              <w:rPr>
                <w:rFonts w:ascii="Times New Roman" w:eastAsia="Times New Roman" w:hAnsi="Times New Roman" w:cs="Times New Roman"/>
                <w:b/>
                <w:sz w:val="16"/>
                <w:szCs w:val="16"/>
              </w:rPr>
              <w:t>Fundamental</w:t>
            </w:r>
            <w:r w:rsidRPr="00C2414E">
              <w:rPr>
                <w:rFonts w:ascii="Times New Roman" w:eastAsia="Times New Roman" w:hAnsi="Times New Roman" w:cs="Times New Roman"/>
                <w:b/>
                <w:sz w:val="16"/>
                <w:szCs w:val="16"/>
              </w:rPr>
              <w:t xml:space="preserve"> Studies</w:t>
            </w:r>
          </w:p>
        </w:tc>
      </w:tr>
      <w:tr w:rsidR="00C2414E" w:rsidRPr="00C2414E" w14:paraId="24AE7725" w14:textId="77777777" w:rsidTr="00C2414E">
        <w:trPr>
          <w:trHeight w:val="600"/>
        </w:trPr>
        <w:tc>
          <w:tcPr>
            <w:tcW w:w="489" w:type="pct"/>
            <w:tcMar>
              <w:top w:w="100" w:type="dxa"/>
              <w:left w:w="100" w:type="dxa"/>
              <w:bottom w:w="100" w:type="dxa"/>
              <w:right w:w="100" w:type="dxa"/>
            </w:tcMar>
          </w:tcPr>
          <w:p w14:paraId="171A9C5F"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Reference</w:t>
            </w:r>
          </w:p>
        </w:tc>
        <w:tc>
          <w:tcPr>
            <w:tcW w:w="352" w:type="pct"/>
            <w:tcMar>
              <w:top w:w="100" w:type="dxa"/>
              <w:left w:w="100" w:type="dxa"/>
              <w:bottom w:w="100" w:type="dxa"/>
              <w:right w:w="100" w:type="dxa"/>
            </w:tcMar>
          </w:tcPr>
          <w:p w14:paraId="72ED95D7"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Tissue sample</w:t>
            </w:r>
          </w:p>
        </w:tc>
        <w:tc>
          <w:tcPr>
            <w:tcW w:w="1340" w:type="pct"/>
            <w:tcMar>
              <w:top w:w="100" w:type="dxa"/>
              <w:left w:w="100" w:type="dxa"/>
              <w:bottom w:w="100" w:type="dxa"/>
              <w:right w:w="100" w:type="dxa"/>
            </w:tcMar>
          </w:tcPr>
          <w:p w14:paraId="1F9A5530"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Subjects or experimental model</w:t>
            </w:r>
          </w:p>
        </w:tc>
        <w:tc>
          <w:tcPr>
            <w:tcW w:w="422" w:type="pct"/>
            <w:tcMar>
              <w:top w:w="100" w:type="dxa"/>
              <w:left w:w="100" w:type="dxa"/>
              <w:bottom w:w="100" w:type="dxa"/>
              <w:right w:w="100" w:type="dxa"/>
            </w:tcMar>
          </w:tcPr>
          <w:p w14:paraId="7EC2E47B"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RNA quantification methods</w:t>
            </w:r>
          </w:p>
        </w:tc>
        <w:tc>
          <w:tcPr>
            <w:tcW w:w="2397" w:type="pct"/>
            <w:tcMar>
              <w:top w:w="100" w:type="dxa"/>
              <w:left w:w="100" w:type="dxa"/>
              <w:bottom w:w="100" w:type="dxa"/>
              <w:right w:w="100" w:type="dxa"/>
            </w:tcMar>
          </w:tcPr>
          <w:p w14:paraId="15C43EEB"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Results</w:t>
            </w:r>
          </w:p>
        </w:tc>
      </w:tr>
      <w:tr w:rsidR="00C2414E" w:rsidRPr="00C2414E" w14:paraId="11CCAC2B" w14:textId="77777777" w:rsidTr="00C2414E">
        <w:trPr>
          <w:trHeight w:val="387"/>
        </w:trPr>
        <w:tc>
          <w:tcPr>
            <w:tcW w:w="489" w:type="pct"/>
            <w:shd w:val="clear" w:color="auto" w:fill="FFFFFF"/>
            <w:tcMar>
              <w:top w:w="100" w:type="dxa"/>
              <w:left w:w="100" w:type="dxa"/>
              <w:bottom w:w="100" w:type="dxa"/>
              <w:right w:w="100" w:type="dxa"/>
            </w:tcMar>
          </w:tcPr>
          <w:p w14:paraId="541D7BA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[48]</w:t>
            </w:r>
          </w:p>
          <w:p w14:paraId="0A1D1B12"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19A448E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4E8C69D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SK-N-SH and CHP212 cells treated with Aβ </w:t>
            </w:r>
          </w:p>
        </w:tc>
        <w:tc>
          <w:tcPr>
            <w:tcW w:w="422" w:type="pct"/>
            <w:shd w:val="clear" w:color="auto" w:fill="FFFFFF"/>
            <w:tcMar>
              <w:top w:w="100" w:type="dxa"/>
              <w:left w:w="100" w:type="dxa"/>
              <w:bottom w:w="100" w:type="dxa"/>
              <w:right w:w="100" w:type="dxa"/>
            </w:tcMar>
          </w:tcPr>
          <w:p w14:paraId="7BC5BE0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6C186A69"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Aβ-treated vs control cells:</w:t>
            </w:r>
          </w:p>
          <w:p w14:paraId="7FB723D2"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 miR-22-3p (p &lt; 0.001)</w:t>
            </w:r>
          </w:p>
          <w:p w14:paraId="2FE61BDD"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Mechanistic validation:</w:t>
            </w:r>
          </w:p>
          <w:p w14:paraId="29C7A868" w14:textId="77777777" w:rsidR="00C2414E" w:rsidRPr="00C2414E" w:rsidRDefault="00C2414E" w:rsidP="00C2414E">
            <w:pPr>
              <w:pStyle w:val="ListParagraph"/>
              <w:numPr>
                <w:ilvl w:val="0"/>
                <w:numId w:val="16"/>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miR-22-3p mimic vs miR-NC: ↓ PDE4A</w:t>
            </w:r>
          </w:p>
          <w:p w14:paraId="6B945D51" w14:textId="77777777" w:rsidR="00C2414E" w:rsidRPr="00C2414E" w:rsidRDefault="00C2414E" w:rsidP="00C2414E">
            <w:pPr>
              <w:pStyle w:val="ListParagraph"/>
              <w:numPr>
                <w:ilvl w:val="0"/>
                <w:numId w:val="16"/>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miR-22-3p directly targets the PDE4A 3′UTR</w:t>
            </w:r>
          </w:p>
          <w:p w14:paraId="35CCEDD4"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lastRenderedPageBreak/>
              <w:t>miR-22-3p overexpression protected against Aβ-induced neuronal injury</w:t>
            </w:r>
          </w:p>
        </w:tc>
      </w:tr>
      <w:tr w:rsidR="00C2414E" w:rsidRPr="00C2414E" w14:paraId="071F13E3" w14:textId="77777777" w:rsidTr="00C2414E">
        <w:trPr>
          <w:trHeight w:val="180"/>
        </w:trPr>
        <w:tc>
          <w:tcPr>
            <w:tcW w:w="489" w:type="pct"/>
            <w:vMerge w:val="restart"/>
            <w:shd w:val="clear" w:color="auto" w:fill="FFFFFF"/>
            <w:tcMar>
              <w:top w:w="100" w:type="dxa"/>
              <w:left w:w="100" w:type="dxa"/>
              <w:bottom w:w="100" w:type="dxa"/>
              <w:right w:w="100" w:type="dxa"/>
            </w:tcMar>
          </w:tcPr>
          <w:p w14:paraId="73F5B26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lastRenderedPageBreak/>
              <w:t>[50]</w:t>
            </w:r>
          </w:p>
          <w:p w14:paraId="33CA0FE1" w14:textId="77777777" w:rsidR="00C2414E" w:rsidRPr="00C2414E" w:rsidRDefault="00C2414E" w:rsidP="00C2414E">
            <w:pPr>
              <w:spacing w:line="240" w:lineRule="auto"/>
              <w:rPr>
                <w:rFonts w:ascii="Times New Roman" w:eastAsia="Times New Roman" w:hAnsi="Times New Roman" w:cs="Times New Roman"/>
                <w:sz w:val="16"/>
                <w:szCs w:val="16"/>
                <w:shd w:val="clear" w:color="auto" w:fill="DDDDDD"/>
              </w:rPr>
            </w:pPr>
          </w:p>
        </w:tc>
        <w:tc>
          <w:tcPr>
            <w:tcW w:w="352" w:type="pct"/>
            <w:shd w:val="clear" w:color="auto" w:fill="FFFFFF"/>
            <w:tcMar>
              <w:top w:w="100" w:type="dxa"/>
              <w:left w:w="100" w:type="dxa"/>
              <w:bottom w:w="100" w:type="dxa"/>
              <w:right w:w="100" w:type="dxa"/>
            </w:tcMar>
          </w:tcPr>
          <w:p w14:paraId="69D00B5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(hippocampus)</w:t>
            </w:r>
          </w:p>
        </w:tc>
        <w:tc>
          <w:tcPr>
            <w:tcW w:w="1340" w:type="pct"/>
            <w:shd w:val="clear" w:color="auto" w:fill="FFFFFF"/>
            <w:tcMar>
              <w:top w:w="100" w:type="dxa"/>
              <w:left w:w="100" w:type="dxa"/>
              <w:bottom w:w="100" w:type="dxa"/>
              <w:right w:w="100" w:type="dxa"/>
            </w:tcMar>
          </w:tcPr>
          <w:p w14:paraId="6D4F27C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APP/PS1 mice</w:t>
            </w:r>
          </w:p>
        </w:tc>
        <w:tc>
          <w:tcPr>
            <w:tcW w:w="422" w:type="pct"/>
            <w:shd w:val="clear" w:color="auto" w:fill="FFFFFF"/>
            <w:tcMar>
              <w:top w:w="100" w:type="dxa"/>
              <w:left w:w="100" w:type="dxa"/>
              <w:bottom w:w="100" w:type="dxa"/>
              <w:right w:w="100" w:type="dxa"/>
            </w:tcMar>
          </w:tcPr>
          <w:p w14:paraId="10B6A33D" w14:textId="77777777" w:rsidR="00C2414E" w:rsidRPr="00C2414E" w:rsidRDefault="00C2414E" w:rsidP="00C2414E">
            <w:pPr>
              <w:spacing w:line="240" w:lineRule="auto"/>
              <w:rPr>
                <w:rFonts w:ascii="Times New Roman" w:eastAsia="Times New Roman" w:hAnsi="Times New Roman" w:cs="Times New Roman"/>
                <w:bCs/>
                <w:sz w:val="16"/>
                <w:szCs w:val="16"/>
                <w:lang w:val="en-US"/>
              </w:rPr>
            </w:pPr>
            <w:r w:rsidRPr="00C2414E">
              <w:rPr>
                <w:rFonts w:ascii="Times New Roman" w:eastAsia="Times New Roman" w:hAnsi="Times New Roman" w:cs="Times New Roman"/>
                <w:bCs/>
                <w:sz w:val="16"/>
                <w:szCs w:val="16"/>
                <w:lang w:val="en-US"/>
              </w:rPr>
              <w:t>RT-qPCR</w:t>
            </w:r>
          </w:p>
        </w:tc>
        <w:tc>
          <w:tcPr>
            <w:tcW w:w="2397" w:type="pct"/>
            <w:shd w:val="clear" w:color="auto" w:fill="FFFFFF"/>
            <w:tcMar>
              <w:top w:w="100" w:type="dxa"/>
              <w:left w:w="100" w:type="dxa"/>
              <w:bottom w:w="100" w:type="dxa"/>
              <w:right w:w="100" w:type="dxa"/>
            </w:tcMar>
          </w:tcPr>
          <w:p w14:paraId="49A124D0"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APP/PS1 vs WT littermates:</w:t>
            </w:r>
          </w:p>
          <w:p w14:paraId="460E2E9B" w14:textId="77777777" w:rsidR="00C2414E" w:rsidRPr="00C2414E" w:rsidRDefault="00C2414E" w:rsidP="00C2414E">
            <w:pPr>
              <w:pStyle w:val="ListParagraph"/>
              <w:numPr>
                <w:ilvl w:val="0"/>
                <w:numId w:val="42"/>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Dicer1 mRNA (4 months: p = 0.0335; 11 months: p = 0.0167) </w:t>
            </w:r>
          </w:p>
          <w:p w14:paraId="291ED17E" w14:textId="77777777" w:rsidR="00C2414E" w:rsidRPr="00C2414E" w:rsidRDefault="00C2414E" w:rsidP="00C2414E">
            <w:pPr>
              <w:pStyle w:val="ListParagraph"/>
              <w:numPr>
                <w:ilvl w:val="0"/>
                <w:numId w:val="42"/>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Dicer1 protein (4 months: p = 0.0092; 11 months: p = 0.0002) </w:t>
            </w:r>
          </w:p>
          <w:p w14:paraId="1E5798CE" w14:textId="77777777" w:rsidR="00C2414E" w:rsidRPr="00C2414E" w:rsidRDefault="00C2414E" w:rsidP="00C2414E">
            <w:pPr>
              <w:pStyle w:val="ListParagraph"/>
              <w:numPr>
                <w:ilvl w:val="0"/>
                <w:numId w:val="42"/>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Nrf2 mRNA (4 months: p = 0.0304; 11 months: p = 0.0195) </w:t>
            </w:r>
          </w:p>
          <w:p w14:paraId="218DDBFF" w14:textId="77777777" w:rsidR="00C2414E" w:rsidRPr="00C2414E" w:rsidRDefault="00C2414E" w:rsidP="00C2414E">
            <w:pPr>
              <w:pStyle w:val="ListParagraph"/>
              <w:numPr>
                <w:ilvl w:val="0"/>
                <w:numId w:val="42"/>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Nrf2 protein (4 months: p = 0.0001; 11 months: p = 0.0038) </w:t>
            </w:r>
          </w:p>
          <w:p w14:paraId="5A3D9236" w14:textId="77777777" w:rsidR="00C2414E" w:rsidRPr="00C2414E" w:rsidRDefault="00C2414E" w:rsidP="00C2414E">
            <w:pPr>
              <w:pStyle w:val="ListParagraph"/>
              <w:numPr>
                <w:ilvl w:val="0"/>
                <w:numId w:val="42"/>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activated caspase-3 protein (4 months: p = 0.0098; 11 months: p = 0.0008)</w:t>
            </w:r>
          </w:p>
        </w:tc>
      </w:tr>
      <w:tr w:rsidR="00C2414E" w:rsidRPr="00C2414E" w14:paraId="1B6897B1" w14:textId="77777777" w:rsidTr="00C2414E">
        <w:trPr>
          <w:trHeight w:val="637"/>
        </w:trPr>
        <w:tc>
          <w:tcPr>
            <w:tcW w:w="489" w:type="pct"/>
            <w:vMerge/>
            <w:shd w:val="clear" w:color="auto" w:fill="FFFFFF"/>
            <w:tcMar>
              <w:top w:w="100" w:type="dxa"/>
              <w:left w:w="100" w:type="dxa"/>
              <w:bottom w:w="100" w:type="dxa"/>
              <w:right w:w="100" w:type="dxa"/>
            </w:tcMar>
          </w:tcPr>
          <w:p w14:paraId="4E4A9F04" w14:textId="77777777" w:rsidR="00C2414E" w:rsidRPr="00C2414E" w:rsidRDefault="00C2414E" w:rsidP="00C2414E">
            <w:pPr>
              <w:spacing w:line="240" w:lineRule="auto"/>
              <w:rPr>
                <w:rFonts w:ascii="Times New Roman" w:eastAsia="Times New Roman" w:hAnsi="Times New Roman" w:cs="Times New Roman"/>
                <w:sz w:val="16"/>
                <w:szCs w:val="16"/>
                <w:shd w:val="clear" w:color="auto" w:fill="DDDDDD"/>
              </w:rPr>
            </w:pPr>
          </w:p>
        </w:tc>
        <w:tc>
          <w:tcPr>
            <w:tcW w:w="352" w:type="pct"/>
            <w:shd w:val="clear" w:color="auto" w:fill="FFFFFF"/>
            <w:tcMar>
              <w:top w:w="100" w:type="dxa"/>
              <w:left w:w="100" w:type="dxa"/>
              <w:bottom w:w="100" w:type="dxa"/>
              <w:right w:w="100" w:type="dxa"/>
            </w:tcMar>
          </w:tcPr>
          <w:p w14:paraId="1FC3351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1ED8AEF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Primary murine hippocampal neurons</w:t>
            </w:r>
          </w:p>
          <w:p w14:paraId="79BDEE82" w14:textId="77777777" w:rsidR="00C2414E" w:rsidRPr="00C2414E" w:rsidRDefault="00C2414E" w:rsidP="00C2414E">
            <w:pPr>
              <w:spacing w:line="240" w:lineRule="auto"/>
              <w:rPr>
                <w:rFonts w:ascii="Times New Roman" w:eastAsia="Times New Roman" w:hAnsi="Times New Roman" w:cs="Times New Roman"/>
                <w:sz w:val="16"/>
                <w:szCs w:val="16"/>
              </w:rPr>
            </w:pPr>
          </w:p>
          <w:p w14:paraId="0673DFD3"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422" w:type="pct"/>
            <w:shd w:val="clear" w:color="auto" w:fill="FFFFFF"/>
            <w:tcMar>
              <w:top w:w="100" w:type="dxa"/>
              <w:left w:w="100" w:type="dxa"/>
              <w:bottom w:w="100" w:type="dxa"/>
              <w:right w:w="100" w:type="dxa"/>
            </w:tcMar>
          </w:tcPr>
          <w:p w14:paraId="265E590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0C8A1DF0" w14:textId="77777777" w:rsidR="00C2414E" w:rsidRPr="00C2414E" w:rsidRDefault="00C2414E" w:rsidP="00C2414E">
            <w:pPr>
              <w:spacing w:line="240" w:lineRule="auto"/>
              <w:rPr>
                <w:rFonts w:ascii="Times New Roman" w:eastAsia="Times New Roman" w:hAnsi="Times New Roman" w:cs="Times New Roman"/>
                <w:sz w:val="16"/>
                <w:szCs w:val="16"/>
                <w:lang w:val="es-ES"/>
              </w:rPr>
            </w:pPr>
            <w:r w:rsidRPr="00C2414E">
              <w:rPr>
                <w:rFonts w:ascii="Times New Roman" w:eastAsia="Times New Roman" w:hAnsi="Times New Roman" w:cs="Times New Roman"/>
                <w:sz w:val="16"/>
                <w:szCs w:val="16"/>
                <w:lang w:val="es-ES"/>
              </w:rPr>
              <w:t xml:space="preserve">Dicer1 </w:t>
            </w:r>
            <w:proofErr w:type="spellStart"/>
            <w:r w:rsidRPr="00C2414E">
              <w:rPr>
                <w:rFonts w:ascii="Times New Roman" w:eastAsia="Times New Roman" w:hAnsi="Times New Roman" w:cs="Times New Roman"/>
                <w:sz w:val="16"/>
                <w:szCs w:val="16"/>
                <w:lang w:val="es-ES"/>
              </w:rPr>
              <w:t>siRNA</w:t>
            </w:r>
            <w:proofErr w:type="spellEnd"/>
            <w:r w:rsidRPr="00C2414E">
              <w:rPr>
                <w:rFonts w:ascii="Times New Roman" w:eastAsia="Times New Roman" w:hAnsi="Times New Roman" w:cs="Times New Roman"/>
                <w:sz w:val="16"/>
                <w:szCs w:val="16"/>
                <w:lang w:val="es-ES"/>
              </w:rPr>
              <w:t xml:space="preserve"> vs NC </w:t>
            </w:r>
            <w:proofErr w:type="spellStart"/>
            <w:r w:rsidRPr="00C2414E">
              <w:rPr>
                <w:rFonts w:ascii="Times New Roman" w:eastAsia="Times New Roman" w:hAnsi="Times New Roman" w:cs="Times New Roman"/>
                <w:sz w:val="16"/>
                <w:szCs w:val="16"/>
                <w:lang w:val="es-ES"/>
              </w:rPr>
              <w:t>siRNA</w:t>
            </w:r>
            <w:proofErr w:type="spellEnd"/>
            <w:r w:rsidRPr="00C2414E">
              <w:rPr>
                <w:rFonts w:ascii="Times New Roman" w:eastAsia="Times New Roman" w:hAnsi="Times New Roman" w:cs="Times New Roman"/>
                <w:sz w:val="16"/>
                <w:szCs w:val="16"/>
                <w:lang w:val="es-ES"/>
              </w:rPr>
              <w:t>:</w:t>
            </w:r>
          </w:p>
          <w:p w14:paraId="29AB431A" w14:textId="77777777" w:rsidR="00C2414E" w:rsidRPr="00C2414E" w:rsidRDefault="00C2414E" w:rsidP="00C2414E">
            <w:pPr>
              <w:pStyle w:val="ListParagraph"/>
              <w:numPr>
                <w:ilvl w:val="0"/>
                <w:numId w:val="42"/>
              </w:numPr>
              <w:spacing w:line="240" w:lineRule="auto"/>
              <w:rPr>
                <w:rFonts w:ascii="Times New Roman" w:eastAsia="Times New Roman" w:hAnsi="Times New Roman" w:cs="Times New Roman"/>
                <w:sz w:val="16"/>
                <w:szCs w:val="16"/>
                <w:lang w:val="en-GB"/>
              </w:rPr>
            </w:pPr>
            <w:r w:rsidRPr="00C2414E">
              <w:rPr>
                <w:rFonts w:ascii="Times New Roman" w:eastAsia="Times New Roman" w:hAnsi="Times New Roman" w:cs="Times New Roman"/>
                <w:sz w:val="16"/>
                <w:szCs w:val="16"/>
                <w:lang w:val="en-GB"/>
              </w:rPr>
              <w:t>increased ROS (p &lt; 0.0001)</w:t>
            </w:r>
          </w:p>
          <w:p w14:paraId="2A39F7CA"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lang w:val="en-GB"/>
              </w:rPr>
            </w:pPr>
            <w:r w:rsidRPr="00C2414E">
              <w:rPr>
                <w:rFonts w:ascii="Times New Roman" w:eastAsia="Times New Roman" w:hAnsi="Times New Roman" w:cs="Times New Roman"/>
                <w:sz w:val="16"/>
                <w:szCs w:val="16"/>
                <w:lang w:val="en-GB"/>
              </w:rPr>
              <w:t>decreased MMP (p = 0.0399)</w:t>
            </w:r>
          </w:p>
          <w:p w14:paraId="0CE3D4D5"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lang w:val="es-ES"/>
              </w:rPr>
              <w:t xml:space="preserve">↑ </w:t>
            </w:r>
            <w:proofErr w:type="spellStart"/>
            <w:r w:rsidRPr="00C2414E">
              <w:rPr>
                <w:rFonts w:ascii="Times New Roman" w:eastAsia="Times New Roman" w:hAnsi="Times New Roman" w:cs="Times New Roman"/>
                <w:sz w:val="16"/>
                <w:szCs w:val="16"/>
                <w:lang w:val="es-ES"/>
              </w:rPr>
              <w:t>activated</w:t>
            </w:r>
            <w:proofErr w:type="spellEnd"/>
            <w:r w:rsidRPr="00C2414E">
              <w:rPr>
                <w:rFonts w:ascii="Times New Roman" w:eastAsia="Times New Roman" w:hAnsi="Times New Roman" w:cs="Times New Roman"/>
                <w:sz w:val="16"/>
                <w:szCs w:val="16"/>
                <w:lang w:val="es-ES"/>
              </w:rPr>
              <w:t xml:space="preserve"> caspase-3 </w:t>
            </w:r>
            <w:proofErr w:type="spellStart"/>
            <w:r w:rsidRPr="00C2414E">
              <w:rPr>
                <w:rFonts w:ascii="Times New Roman" w:eastAsia="Times New Roman" w:hAnsi="Times New Roman" w:cs="Times New Roman"/>
                <w:sz w:val="16"/>
                <w:szCs w:val="16"/>
                <w:lang w:val="es-ES"/>
              </w:rPr>
              <w:t>protein</w:t>
            </w:r>
            <w:proofErr w:type="spellEnd"/>
            <w:r w:rsidRPr="00C2414E">
              <w:rPr>
                <w:rFonts w:ascii="Times New Roman" w:eastAsia="Times New Roman" w:hAnsi="Times New Roman" w:cs="Times New Roman"/>
                <w:sz w:val="16"/>
                <w:szCs w:val="16"/>
                <w:lang w:val="es-ES"/>
              </w:rPr>
              <w:t xml:space="preserve"> (p = 0.020)</w:t>
            </w:r>
          </w:p>
        </w:tc>
      </w:tr>
      <w:tr w:rsidR="00C2414E" w:rsidRPr="00C2414E" w14:paraId="3F1F88F9" w14:textId="77777777" w:rsidTr="00C2414E">
        <w:trPr>
          <w:trHeight w:val="211"/>
        </w:trPr>
        <w:tc>
          <w:tcPr>
            <w:tcW w:w="489" w:type="pct"/>
            <w:vMerge/>
            <w:shd w:val="clear" w:color="auto" w:fill="FFFFFF"/>
            <w:tcMar>
              <w:top w:w="100" w:type="dxa"/>
              <w:left w:w="100" w:type="dxa"/>
              <w:bottom w:w="100" w:type="dxa"/>
              <w:right w:w="100" w:type="dxa"/>
            </w:tcMar>
          </w:tcPr>
          <w:p w14:paraId="16903081" w14:textId="77777777" w:rsidR="00C2414E" w:rsidRPr="00C2414E" w:rsidRDefault="00C2414E" w:rsidP="00C2414E">
            <w:pPr>
              <w:spacing w:line="240" w:lineRule="auto"/>
              <w:rPr>
                <w:rFonts w:ascii="Times New Roman" w:eastAsia="Times New Roman" w:hAnsi="Times New Roman" w:cs="Times New Roman"/>
                <w:sz w:val="16"/>
                <w:szCs w:val="16"/>
                <w:shd w:val="clear" w:color="auto" w:fill="DDDDDD"/>
              </w:rPr>
            </w:pPr>
          </w:p>
        </w:tc>
        <w:tc>
          <w:tcPr>
            <w:tcW w:w="352" w:type="pct"/>
            <w:shd w:val="clear" w:color="auto" w:fill="FFFFFF"/>
            <w:tcMar>
              <w:top w:w="100" w:type="dxa"/>
              <w:left w:w="100" w:type="dxa"/>
              <w:bottom w:w="100" w:type="dxa"/>
              <w:right w:w="100" w:type="dxa"/>
            </w:tcMar>
          </w:tcPr>
          <w:p w14:paraId="34A1781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3189D3A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Neuro-2a cells</w:t>
            </w:r>
          </w:p>
        </w:tc>
        <w:tc>
          <w:tcPr>
            <w:tcW w:w="422" w:type="pct"/>
            <w:shd w:val="clear" w:color="auto" w:fill="FFFFFF"/>
            <w:tcMar>
              <w:top w:w="100" w:type="dxa"/>
              <w:left w:w="100" w:type="dxa"/>
              <w:bottom w:w="100" w:type="dxa"/>
              <w:right w:w="100" w:type="dxa"/>
            </w:tcMar>
          </w:tcPr>
          <w:p w14:paraId="0F8A068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3D289CB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Aβ42 vs vehicle:</w:t>
            </w:r>
          </w:p>
          <w:p w14:paraId="5A10089E"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Dicer1 protein (p = 0.0004)</w:t>
            </w:r>
          </w:p>
          <w:p w14:paraId="342778D4"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Nrf2 protein</w:t>
            </w:r>
          </w:p>
          <w:p w14:paraId="6953384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Nrf2 overexpression vs vehicle plasmid:</w:t>
            </w:r>
          </w:p>
          <w:p w14:paraId="38A2DEC6"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Dicer1 mRNA (p = 0.0482)</w:t>
            </w:r>
          </w:p>
          <w:p w14:paraId="5B4929BF"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Dicer1 protein (p = 0.024)</w:t>
            </w:r>
          </w:p>
          <w:p w14:paraId="20D359B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Mechanistic validation:</w:t>
            </w:r>
          </w:p>
          <w:p w14:paraId="67263080"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Nrf2 directly regulates Dicer1 transcription through ARE sites in the Dicer1 promoter</w:t>
            </w:r>
          </w:p>
        </w:tc>
      </w:tr>
      <w:tr w:rsidR="00C2414E" w:rsidRPr="00C2414E" w14:paraId="50F14BA7" w14:textId="77777777" w:rsidTr="00C2414E">
        <w:trPr>
          <w:trHeight w:val="15"/>
        </w:trPr>
        <w:tc>
          <w:tcPr>
            <w:tcW w:w="489" w:type="pct"/>
            <w:shd w:val="clear" w:color="auto" w:fill="FFFFFF"/>
            <w:tcMar>
              <w:top w:w="100" w:type="dxa"/>
              <w:left w:w="100" w:type="dxa"/>
              <w:bottom w:w="100" w:type="dxa"/>
              <w:right w:w="100" w:type="dxa"/>
            </w:tcMar>
          </w:tcPr>
          <w:p w14:paraId="37D69691" w14:textId="77777777" w:rsidR="00C2414E" w:rsidRPr="00C2414E" w:rsidRDefault="00C2414E" w:rsidP="00C2414E">
            <w:pPr>
              <w:spacing w:line="240" w:lineRule="auto"/>
              <w:rPr>
                <w:rFonts w:ascii="Times New Roman" w:eastAsia="Times New Roman" w:hAnsi="Times New Roman" w:cs="Times New Roman"/>
                <w:sz w:val="16"/>
                <w:szCs w:val="16"/>
                <w:vertAlign w:val="superscript"/>
              </w:rPr>
            </w:pPr>
            <w:r w:rsidRPr="00C2414E">
              <w:rPr>
                <w:rFonts w:ascii="Times New Roman" w:hAnsi="Times New Roman" w:cs="Times New Roman"/>
                <w:sz w:val="16"/>
              </w:rPr>
              <w:t>[53]</w:t>
            </w:r>
          </w:p>
          <w:p w14:paraId="3E5B17E9"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47B11A5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704B52A4" w14:textId="77777777" w:rsidR="00C2414E" w:rsidRPr="00C2414E" w:rsidRDefault="00C2414E" w:rsidP="00C2414E">
            <w:pPr>
              <w:spacing w:line="240" w:lineRule="auto"/>
              <w:rPr>
                <w:rFonts w:ascii="Times New Roman" w:eastAsia="Times New Roman" w:hAnsi="Times New Roman" w:cs="Times New Roman"/>
                <w:sz w:val="16"/>
                <w:szCs w:val="16"/>
                <w:lang w:val="en-GB"/>
              </w:rPr>
            </w:pPr>
            <w:r w:rsidRPr="00C2414E">
              <w:rPr>
                <w:rFonts w:ascii="Times New Roman" w:eastAsia="Times New Roman" w:hAnsi="Times New Roman" w:cs="Times New Roman"/>
                <w:sz w:val="16"/>
                <w:szCs w:val="16"/>
                <w:lang w:val="en-GB"/>
              </w:rPr>
              <w:t>293T cells co-transfected with MGME1 3′UTR luciferase reporter constructs and miR-922 or miR-98-5p</w:t>
            </w:r>
          </w:p>
        </w:tc>
        <w:tc>
          <w:tcPr>
            <w:tcW w:w="422" w:type="pct"/>
            <w:shd w:val="clear" w:color="auto" w:fill="FFFFFF"/>
            <w:tcMar>
              <w:top w:w="100" w:type="dxa"/>
              <w:left w:w="100" w:type="dxa"/>
              <w:bottom w:w="100" w:type="dxa"/>
              <w:right w:w="100" w:type="dxa"/>
            </w:tcMar>
          </w:tcPr>
          <w:p w14:paraId="14AE46C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7CDE1B07" w14:textId="77777777" w:rsidR="00C2414E" w:rsidRPr="00C2414E" w:rsidRDefault="00C2414E" w:rsidP="00C2414E">
            <w:pPr>
              <w:rPr>
                <w:rFonts w:ascii="Times New Roman" w:hAnsi="Times New Roman" w:cs="Times New Roman"/>
                <w:sz w:val="16"/>
                <w:szCs w:val="16"/>
                <w:lang w:val="de-DE"/>
              </w:rPr>
            </w:pPr>
            <w:r w:rsidRPr="00C2414E">
              <w:rPr>
                <w:rFonts w:ascii="Times New Roman" w:hAnsi="Times New Roman" w:cs="Times New Roman"/>
                <w:sz w:val="16"/>
                <w:szCs w:val="16"/>
                <w:lang w:val="de-DE"/>
              </w:rPr>
              <w:t>MGME1-3′UTR-WT + miR-922 vs MGME1-3′UTR-WT + miR-NC:</w:t>
            </w:r>
          </w:p>
          <w:p w14:paraId="6FBFDA78" w14:textId="77777777" w:rsidR="00C2414E" w:rsidRPr="00C2414E" w:rsidRDefault="00C2414E" w:rsidP="00C2414E">
            <w:pPr>
              <w:pStyle w:val="ListParagraph"/>
              <w:numPr>
                <w:ilvl w:val="0"/>
                <w:numId w:val="16"/>
              </w:numPr>
              <w:rPr>
                <w:rFonts w:ascii="Times New Roman" w:hAnsi="Times New Roman" w:cs="Times New Roman"/>
                <w:sz w:val="16"/>
                <w:szCs w:val="16"/>
              </w:rPr>
            </w:pPr>
            <w:r w:rsidRPr="00C2414E">
              <w:rPr>
                <w:rFonts w:ascii="Times New Roman" w:hAnsi="Times New Roman" w:cs="Times New Roman"/>
                <w:sz w:val="16"/>
                <w:szCs w:val="16"/>
              </w:rPr>
              <w:t>decreased luciferase activity by 42% (p = 0.003)</w:t>
            </w:r>
          </w:p>
          <w:p w14:paraId="2E2D2269" w14:textId="77777777" w:rsidR="00C2414E" w:rsidRPr="00C2414E" w:rsidRDefault="00C2414E" w:rsidP="00C2414E">
            <w:pPr>
              <w:pStyle w:val="ListParagraph"/>
              <w:numPr>
                <w:ilvl w:val="0"/>
                <w:numId w:val="16"/>
              </w:numPr>
              <w:rPr>
                <w:rFonts w:ascii="Times New Roman" w:hAnsi="Times New Roman" w:cs="Times New Roman"/>
                <w:sz w:val="16"/>
                <w:szCs w:val="16"/>
              </w:rPr>
            </w:pPr>
            <w:r w:rsidRPr="00C2414E">
              <w:rPr>
                <w:rFonts w:ascii="Times New Roman" w:hAnsi="Times New Roman" w:cs="Times New Roman"/>
                <w:sz w:val="16"/>
                <w:szCs w:val="16"/>
              </w:rPr>
              <w:t>confirmed direct binding of miR-922 to MGME1 3′UTR</w:t>
            </w:r>
          </w:p>
          <w:p w14:paraId="148DD084" w14:textId="77777777" w:rsidR="00C2414E" w:rsidRPr="00C2414E" w:rsidRDefault="00C2414E" w:rsidP="00C2414E">
            <w:pPr>
              <w:rPr>
                <w:rFonts w:ascii="Times New Roman" w:hAnsi="Times New Roman" w:cs="Times New Roman"/>
                <w:sz w:val="16"/>
                <w:szCs w:val="16"/>
              </w:rPr>
            </w:pPr>
            <w:r w:rsidRPr="00C2414E">
              <w:rPr>
                <w:rFonts w:ascii="Times New Roman" w:hAnsi="Times New Roman" w:cs="Times New Roman"/>
                <w:sz w:val="16"/>
                <w:szCs w:val="16"/>
              </w:rPr>
              <w:t>MGME1-3′UTR + miR-98-5p:</w:t>
            </w:r>
          </w:p>
          <w:p w14:paraId="1F851E8A" w14:textId="77777777" w:rsidR="00C2414E" w:rsidRPr="00C2414E" w:rsidRDefault="00C2414E" w:rsidP="00C2414E">
            <w:pPr>
              <w:pStyle w:val="ListParagraph"/>
              <w:numPr>
                <w:ilvl w:val="0"/>
                <w:numId w:val="37"/>
              </w:numPr>
              <w:rPr>
                <w:rFonts w:ascii="Times New Roman" w:hAnsi="Times New Roman" w:cs="Times New Roman"/>
                <w:sz w:val="16"/>
                <w:szCs w:val="16"/>
              </w:rPr>
            </w:pPr>
            <w:r w:rsidRPr="00C2414E">
              <w:rPr>
                <w:rFonts w:ascii="Times New Roman" w:hAnsi="Times New Roman" w:cs="Times New Roman"/>
                <w:sz w:val="16"/>
                <w:szCs w:val="16"/>
              </w:rPr>
              <w:t>no specific binding to MGME1</w:t>
            </w:r>
          </w:p>
        </w:tc>
      </w:tr>
      <w:tr w:rsidR="00C2414E" w:rsidRPr="00C2414E" w14:paraId="49CB20D6" w14:textId="77777777" w:rsidTr="00C2414E">
        <w:trPr>
          <w:trHeight w:val="15"/>
        </w:trPr>
        <w:tc>
          <w:tcPr>
            <w:tcW w:w="489" w:type="pct"/>
            <w:shd w:val="clear" w:color="auto" w:fill="FFFFFF"/>
            <w:tcMar>
              <w:top w:w="100" w:type="dxa"/>
              <w:left w:w="100" w:type="dxa"/>
              <w:bottom w:w="100" w:type="dxa"/>
              <w:right w:w="100" w:type="dxa"/>
            </w:tcMar>
          </w:tcPr>
          <w:p w14:paraId="53F0365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[58]</w:t>
            </w:r>
          </w:p>
        </w:tc>
        <w:tc>
          <w:tcPr>
            <w:tcW w:w="352" w:type="pct"/>
            <w:shd w:val="clear" w:color="auto" w:fill="FFFFFF"/>
            <w:tcMar>
              <w:top w:w="100" w:type="dxa"/>
              <w:left w:w="100" w:type="dxa"/>
              <w:bottom w:w="100" w:type="dxa"/>
              <w:right w:w="100" w:type="dxa"/>
            </w:tcMar>
          </w:tcPr>
          <w:p w14:paraId="4162487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72826C9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H4-APPswe and SH-SY5Y cells</w:t>
            </w:r>
          </w:p>
        </w:tc>
        <w:tc>
          <w:tcPr>
            <w:tcW w:w="422" w:type="pct"/>
            <w:shd w:val="clear" w:color="auto" w:fill="FFFFFF"/>
            <w:tcMar>
              <w:top w:w="100" w:type="dxa"/>
              <w:left w:w="100" w:type="dxa"/>
              <w:bottom w:w="100" w:type="dxa"/>
              <w:right w:w="100" w:type="dxa"/>
            </w:tcMar>
          </w:tcPr>
          <w:p w14:paraId="108CF6F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0AEBED74" w14:textId="77777777" w:rsidR="00C2414E" w:rsidRPr="00C2414E" w:rsidRDefault="00C2414E" w:rsidP="00C2414E">
            <w:pPr>
              <w:rPr>
                <w:rFonts w:ascii="Times New Roman" w:hAnsi="Times New Roman" w:cs="Times New Roman"/>
                <w:sz w:val="16"/>
                <w:szCs w:val="16"/>
              </w:rPr>
            </w:pPr>
            <w:r w:rsidRPr="00C2414E">
              <w:rPr>
                <w:rFonts w:ascii="Times New Roman" w:hAnsi="Times New Roman" w:cs="Times New Roman"/>
                <w:sz w:val="16"/>
                <w:szCs w:val="16"/>
              </w:rPr>
              <w:t>H4-APPswe and SH-SY5Y + miR-1273g-3p mimic vs mimic NC:</w:t>
            </w:r>
          </w:p>
          <w:p w14:paraId="18012EB2" w14:textId="77777777" w:rsidR="00C2414E" w:rsidRPr="00C2414E" w:rsidRDefault="00C2414E" w:rsidP="00C2414E">
            <w:pPr>
              <w:pStyle w:val="ListParagraph"/>
              <w:numPr>
                <w:ilvl w:val="0"/>
                <w:numId w:val="37"/>
              </w:numPr>
              <w:rPr>
                <w:rFonts w:ascii="Times New Roman" w:hAnsi="Times New Roman" w:cs="Times New Roman"/>
                <w:sz w:val="16"/>
                <w:szCs w:val="16"/>
              </w:rPr>
            </w:pPr>
            <w:r w:rsidRPr="00C2414E">
              <w:rPr>
                <w:rFonts w:ascii="Times New Roman" w:hAnsi="Times New Roman" w:cs="Times New Roman"/>
                <w:sz w:val="16"/>
                <w:szCs w:val="16"/>
              </w:rPr>
              <w:t>↑ miR-1273g-3p (p &lt; 0.01)</w:t>
            </w:r>
          </w:p>
          <w:p w14:paraId="006914F2" w14:textId="77777777" w:rsidR="00C2414E" w:rsidRPr="00C2414E" w:rsidRDefault="00C2414E" w:rsidP="00C2414E">
            <w:pPr>
              <w:pStyle w:val="ListParagraph"/>
              <w:numPr>
                <w:ilvl w:val="0"/>
                <w:numId w:val="37"/>
              </w:numPr>
              <w:rPr>
                <w:rFonts w:ascii="Times New Roman" w:hAnsi="Times New Roman" w:cs="Times New Roman"/>
                <w:sz w:val="16"/>
                <w:szCs w:val="16"/>
              </w:rPr>
            </w:pPr>
            <w:r w:rsidRPr="00C2414E">
              <w:rPr>
                <w:rFonts w:ascii="Times New Roman" w:hAnsi="Times New Roman" w:cs="Times New Roman"/>
                <w:sz w:val="16"/>
                <w:szCs w:val="16"/>
              </w:rPr>
              <w:t>decreased MMP and mitochondrial respiration</w:t>
            </w:r>
          </w:p>
          <w:p w14:paraId="5A5536D1" w14:textId="77777777" w:rsidR="00C2414E" w:rsidRPr="00C2414E" w:rsidRDefault="00C2414E" w:rsidP="00C2414E">
            <w:pPr>
              <w:pStyle w:val="ListParagraph"/>
              <w:numPr>
                <w:ilvl w:val="0"/>
                <w:numId w:val="37"/>
              </w:numPr>
              <w:rPr>
                <w:rFonts w:ascii="Times New Roman" w:hAnsi="Times New Roman" w:cs="Times New Roman"/>
                <w:sz w:val="16"/>
                <w:szCs w:val="16"/>
              </w:rPr>
            </w:pPr>
            <w:r w:rsidRPr="00C2414E">
              <w:rPr>
                <w:rFonts w:ascii="Times New Roman" w:hAnsi="Times New Roman" w:cs="Times New Roman"/>
                <w:sz w:val="16"/>
                <w:szCs w:val="16"/>
              </w:rPr>
              <w:t>increased mitochondrial fragmentation and oxidative stress</w:t>
            </w:r>
          </w:p>
          <w:p w14:paraId="1224E4E5" w14:textId="77777777" w:rsidR="00C2414E" w:rsidRPr="00C2414E" w:rsidRDefault="00C2414E" w:rsidP="00C2414E">
            <w:pPr>
              <w:pStyle w:val="ListParagraph"/>
              <w:numPr>
                <w:ilvl w:val="0"/>
                <w:numId w:val="37"/>
              </w:numPr>
              <w:rPr>
                <w:rFonts w:ascii="Times New Roman" w:hAnsi="Times New Roman" w:cs="Times New Roman"/>
                <w:sz w:val="16"/>
                <w:szCs w:val="16"/>
              </w:rPr>
            </w:pPr>
            <w:r w:rsidRPr="00C2414E">
              <w:rPr>
                <w:rFonts w:ascii="Times New Roman" w:hAnsi="Times New Roman" w:cs="Times New Roman"/>
                <w:sz w:val="16"/>
                <w:szCs w:val="16"/>
              </w:rPr>
              <w:t>↓ GLRX5, MTCH1 and TIMM13</w:t>
            </w:r>
          </w:p>
          <w:p w14:paraId="2C6DD572" w14:textId="77777777" w:rsidR="00C2414E" w:rsidRPr="00C2414E" w:rsidRDefault="00C2414E" w:rsidP="00C2414E">
            <w:pPr>
              <w:rPr>
                <w:rFonts w:ascii="Times New Roman" w:hAnsi="Times New Roman" w:cs="Times New Roman"/>
                <w:sz w:val="16"/>
                <w:szCs w:val="16"/>
              </w:rPr>
            </w:pPr>
            <w:r w:rsidRPr="00C2414E">
              <w:rPr>
                <w:rFonts w:ascii="Times New Roman" w:hAnsi="Times New Roman" w:cs="Times New Roman"/>
                <w:sz w:val="16"/>
                <w:szCs w:val="16"/>
              </w:rPr>
              <w:t>Rescue experiments:</w:t>
            </w:r>
          </w:p>
          <w:p w14:paraId="0CA24F5B" w14:textId="77777777" w:rsidR="00C2414E" w:rsidRPr="00C2414E" w:rsidRDefault="00C2414E" w:rsidP="00C2414E">
            <w:pPr>
              <w:pStyle w:val="ListParagraph"/>
              <w:numPr>
                <w:ilvl w:val="0"/>
                <w:numId w:val="40"/>
              </w:numPr>
              <w:rPr>
                <w:rFonts w:ascii="Times New Roman" w:hAnsi="Times New Roman" w:cs="Times New Roman"/>
                <w:sz w:val="16"/>
                <w:szCs w:val="16"/>
              </w:rPr>
            </w:pPr>
            <w:r w:rsidRPr="00C2414E">
              <w:rPr>
                <w:rFonts w:ascii="Times New Roman" w:hAnsi="Times New Roman" w:cs="Times New Roman"/>
                <w:sz w:val="16"/>
                <w:szCs w:val="16"/>
              </w:rPr>
              <w:t>restored mitochondrial respiration and reversed BACE1/Aβ42-related changes</w:t>
            </w:r>
          </w:p>
        </w:tc>
      </w:tr>
      <w:tr w:rsidR="00C2414E" w:rsidRPr="00C2414E" w14:paraId="555073E6" w14:textId="77777777" w:rsidTr="00C2414E">
        <w:trPr>
          <w:trHeight w:val="306"/>
        </w:trPr>
        <w:tc>
          <w:tcPr>
            <w:tcW w:w="489" w:type="pct"/>
            <w:vMerge w:val="restart"/>
            <w:shd w:val="clear" w:color="auto" w:fill="FFFFFF"/>
            <w:tcMar>
              <w:top w:w="100" w:type="dxa"/>
              <w:left w:w="100" w:type="dxa"/>
              <w:bottom w:w="100" w:type="dxa"/>
              <w:right w:w="100" w:type="dxa"/>
            </w:tcMar>
          </w:tcPr>
          <w:p w14:paraId="10B7963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[59]</w:t>
            </w:r>
          </w:p>
          <w:p w14:paraId="6E0AD26F" w14:textId="77777777" w:rsidR="00C2414E" w:rsidRPr="00C2414E" w:rsidRDefault="00C2414E" w:rsidP="00C2414E">
            <w:pPr>
              <w:spacing w:line="240" w:lineRule="auto"/>
              <w:rPr>
                <w:rFonts w:ascii="Times New Roman" w:eastAsia="Times New Roman" w:hAnsi="Times New Roman" w:cs="Times New Roman"/>
                <w:sz w:val="16"/>
                <w:szCs w:val="16"/>
              </w:rPr>
            </w:pPr>
          </w:p>
          <w:p w14:paraId="3037E256" w14:textId="77777777" w:rsidR="00C2414E" w:rsidRPr="00C2414E" w:rsidRDefault="00C2414E" w:rsidP="00C2414E">
            <w:pPr>
              <w:spacing w:line="240" w:lineRule="auto"/>
              <w:rPr>
                <w:rFonts w:ascii="Times New Roman" w:eastAsia="Times New Roman" w:hAnsi="Times New Roman" w:cs="Times New Roman"/>
                <w:sz w:val="16"/>
                <w:szCs w:val="16"/>
              </w:rPr>
            </w:pPr>
          </w:p>
          <w:p w14:paraId="6AF2DA60"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01B08C9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6D0F20B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Primary cortical neurons from Sprague Dawley rats treated with Aβ</w:t>
            </w:r>
          </w:p>
        </w:tc>
        <w:tc>
          <w:tcPr>
            <w:tcW w:w="422" w:type="pct"/>
            <w:shd w:val="clear" w:color="auto" w:fill="FFFFFF"/>
            <w:tcMar>
              <w:top w:w="100" w:type="dxa"/>
              <w:left w:w="100" w:type="dxa"/>
              <w:bottom w:w="100" w:type="dxa"/>
              <w:right w:w="100" w:type="dxa"/>
            </w:tcMar>
          </w:tcPr>
          <w:p w14:paraId="78665FA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0A7148F1"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Aβ-treated vs untreated primary cortical neurons:</w:t>
            </w:r>
          </w:p>
          <w:p w14:paraId="3707F7FA" w14:textId="77777777" w:rsidR="00C2414E" w:rsidRPr="00C2414E" w:rsidRDefault="00C2414E" w:rsidP="00C2414E">
            <w:pPr>
              <w:pStyle w:val="ListParagraph"/>
              <w:numPr>
                <w:ilvl w:val="0"/>
                <w:numId w:val="40"/>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intracellular miR-146a (p ≤ 0.05)</w:t>
            </w:r>
          </w:p>
          <w:p w14:paraId="47C11506" w14:textId="77777777" w:rsidR="00C2414E" w:rsidRPr="00C2414E" w:rsidRDefault="00C2414E" w:rsidP="00C2414E">
            <w:pPr>
              <w:pStyle w:val="ListParagraph"/>
              <w:numPr>
                <w:ilvl w:val="0"/>
                <w:numId w:val="40"/>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EV miR-146a (p ≤ 0.0001)</w:t>
            </w:r>
          </w:p>
        </w:tc>
      </w:tr>
      <w:tr w:rsidR="00C2414E" w:rsidRPr="00C2414E" w14:paraId="452E7301" w14:textId="77777777" w:rsidTr="00C2414E">
        <w:trPr>
          <w:trHeight w:val="208"/>
        </w:trPr>
        <w:tc>
          <w:tcPr>
            <w:tcW w:w="489" w:type="pct"/>
            <w:vMerge/>
            <w:shd w:val="clear" w:color="auto" w:fill="FFFFFF"/>
            <w:tcMar>
              <w:top w:w="100" w:type="dxa"/>
              <w:left w:w="100" w:type="dxa"/>
              <w:bottom w:w="100" w:type="dxa"/>
              <w:right w:w="100" w:type="dxa"/>
            </w:tcMar>
          </w:tcPr>
          <w:p w14:paraId="0A7B2DE7"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329CA73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3EC8FBC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Primary mixed glial cells from Sprague Dawley rats</w:t>
            </w:r>
          </w:p>
        </w:tc>
        <w:tc>
          <w:tcPr>
            <w:tcW w:w="422" w:type="pct"/>
            <w:shd w:val="clear" w:color="auto" w:fill="FFFFFF"/>
            <w:tcMar>
              <w:top w:w="100" w:type="dxa"/>
              <w:left w:w="100" w:type="dxa"/>
              <w:bottom w:w="100" w:type="dxa"/>
              <w:right w:w="100" w:type="dxa"/>
            </w:tcMar>
          </w:tcPr>
          <w:p w14:paraId="3F7087C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5B154F0E"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Aβ-treated vs untreated primary mixed glial cells:</w:t>
            </w:r>
          </w:p>
          <w:p w14:paraId="5B86B8A8" w14:textId="77777777" w:rsidR="00C2414E" w:rsidRPr="00C2414E" w:rsidRDefault="00C2414E" w:rsidP="00C2414E">
            <w:pPr>
              <w:pStyle w:val="ListParagraph"/>
              <w:numPr>
                <w:ilvl w:val="0"/>
                <w:numId w:val="40"/>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intracellular miR-146a (p ≤ 0.0001)</w:t>
            </w:r>
          </w:p>
          <w:p w14:paraId="5A66E670" w14:textId="77777777" w:rsidR="00C2414E" w:rsidRPr="00C2414E" w:rsidRDefault="00C2414E" w:rsidP="00C2414E">
            <w:pPr>
              <w:pStyle w:val="ListParagraph"/>
              <w:numPr>
                <w:ilvl w:val="0"/>
                <w:numId w:val="40"/>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EV miR-146a (p ≤ 0.01)</w:t>
            </w:r>
          </w:p>
          <w:p w14:paraId="38A3359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miR-146a overexpression vs vector control in primary mixed glia:</w:t>
            </w:r>
          </w:p>
          <w:p w14:paraId="684CF3EB" w14:textId="77777777" w:rsidR="00C2414E" w:rsidRPr="00C2414E" w:rsidRDefault="00C2414E" w:rsidP="00C2414E">
            <w:pPr>
              <w:pStyle w:val="ListParagraph"/>
              <w:numPr>
                <w:ilvl w:val="0"/>
                <w:numId w:val="4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intracellular miR-146a (&gt;2-fold)</w:t>
            </w:r>
          </w:p>
          <w:p w14:paraId="6B36726F" w14:textId="77777777" w:rsidR="00C2414E" w:rsidRPr="00C2414E" w:rsidRDefault="00C2414E" w:rsidP="00C2414E">
            <w:pPr>
              <w:pStyle w:val="ListParagraph"/>
              <w:numPr>
                <w:ilvl w:val="0"/>
                <w:numId w:val="4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EV miR-146a (53–116-fold)</w:t>
            </w:r>
          </w:p>
          <w:p w14:paraId="22D0F407" w14:textId="77777777" w:rsidR="00C2414E" w:rsidRPr="00C2414E" w:rsidRDefault="00C2414E" w:rsidP="00C2414E">
            <w:pPr>
              <w:pStyle w:val="ListParagraph"/>
              <w:numPr>
                <w:ilvl w:val="0"/>
                <w:numId w:val="4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ATP-linked respiration, maximal respiration and spare respiratory capacity, glycolysis, glycolytic capacity and glycolytic reserve</w:t>
            </w:r>
          </w:p>
        </w:tc>
      </w:tr>
      <w:tr w:rsidR="00C2414E" w:rsidRPr="00C2414E" w14:paraId="09DD0B02" w14:textId="77777777" w:rsidTr="00C2414E">
        <w:trPr>
          <w:trHeight w:val="234"/>
        </w:trPr>
        <w:tc>
          <w:tcPr>
            <w:tcW w:w="489" w:type="pct"/>
            <w:shd w:val="clear" w:color="auto" w:fill="FFFFFF"/>
            <w:tcMar>
              <w:top w:w="100" w:type="dxa"/>
              <w:left w:w="100" w:type="dxa"/>
              <w:bottom w:w="100" w:type="dxa"/>
              <w:right w:w="100" w:type="dxa"/>
            </w:tcMar>
          </w:tcPr>
          <w:p w14:paraId="21FECBA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[60]</w:t>
            </w:r>
          </w:p>
        </w:tc>
        <w:tc>
          <w:tcPr>
            <w:tcW w:w="352" w:type="pct"/>
            <w:tcMar>
              <w:top w:w="100" w:type="dxa"/>
              <w:left w:w="100" w:type="dxa"/>
              <w:bottom w:w="100" w:type="dxa"/>
              <w:right w:w="100" w:type="dxa"/>
            </w:tcMar>
          </w:tcPr>
          <w:p w14:paraId="46D67FE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Brain (dentate gyrus)</w:t>
            </w:r>
          </w:p>
        </w:tc>
        <w:tc>
          <w:tcPr>
            <w:tcW w:w="1340" w:type="pct"/>
            <w:tcMar>
              <w:top w:w="100" w:type="dxa"/>
              <w:left w:w="100" w:type="dxa"/>
              <w:bottom w:w="100" w:type="dxa"/>
              <w:right w:w="100" w:type="dxa"/>
            </w:tcMar>
          </w:tcPr>
          <w:p w14:paraId="2DF6C04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Male 3× </w:t>
            </w:r>
            <w:proofErr w:type="spellStart"/>
            <w:r w:rsidRPr="00C2414E">
              <w:rPr>
                <w:rFonts w:ascii="Times New Roman" w:eastAsia="Times New Roman" w:hAnsi="Times New Roman" w:cs="Times New Roman"/>
                <w:sz w:val="16"/>
                <w:szCs w:val="16"/>
              </w:rPr>
              <w:t>Tg</w:t>
            </w:r>
            <w:proofErr w:type="spellEnd"/>
            <w:r w:rsidRPr="00C2414E">
              <w:rPr>
                <w:rFonts w:ascii="Times New Roman" w:eastAsia="Times New Roman" w:hAnsi="Times New Roman" w:cs="Times New Roman"/>
                <w:sz w:val="16"/>
                <w:szCs w:val="16"/>
              </w:rPr>
              <w:t>-AD mice subjected to social isolation</w:t>
            </w:r>
          </w:p>
          <w:p w14:paraId="6E3A3B94" w14:textId="77777777" w:rsidR="00C2414E" w:rsidRPr="00C2414E" w:rsidRDefault="00C2414E" w:rsidP="00C2414E">
            <w:pPr>
              <w:spacing w:line="240" w:lineRule="auto"/>
              <w:rPr>
                <w:rFonts w:ascii="Times New Roman" w:eastAsia="Times New Roman" w:hAnsi="Times New Roman" w:cs="Times New Roman"/>
                <w:sz w:val="16"/>
                <w:szCs w:val="16"/>
              </w:rPr>
            </w:pPr>
          </w:p>
          <w:p w14:paraId="4B0C7EE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Adult male C57BL/6 mice (wild-type)  subjected to social isolation</w:t>
            </w:r>
          </w:p>
        </w:tc>
        <w:tc>
          <w:tcPr>
            <w:tcW w:w="422" w:type="pct"/>
            <w:tcMar>
              <w:top w:w="100" w:type="dxa"/>
              <w:left w:w="100" w:type="dxa"/>
              <w:bottom w:w="100" w:type="dxa"/>
              <w:right w:w="100" w:type="dxa"/>
            </w:tcMar>
          </w:tcPr>
          <w:p w14:paraId="396DFBC7"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tcMar>
              <w:top w:w="100" w:type="dxa"/>
              <w:left w:w="100" w:type="dxa"/>
              <w:bottom w:w="100" w:type="dxa"/>
              <w:right w:w="100" w:type="dxa"/>
            </w:tcMar>
          </w:tcPr>
          <w:p w14:paraId="4B60C52D"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Socially isolated vs group-housed AD and WT mice:</w:t>
            </w:r>
          </w:p>
          <w:p w14:paraId="5A793EEA" w14:textId="77777777" w:rsidR="00C2414E" w:rsidRPr="00C2414E" w:rsidRDefault="00C2414E" w:rsidP="00C2414E">
            <w:pPr>
              <w:pStyle w:val="ListParagraph"/>
              <w:numPr>
                <w:ilvl w:val="0"/>
                <w:numId w:val="40"/>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miR-218-5p and miR-124-3p</w:t>
            </w:r>
          </w:p>
          <w:p w14:paraId="786F829A"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Socially isolated AD mice + miR-218-5p/miR-124-3p </w:t>
            </w:r>
            <w:proofErr w:type="spellStart"/>
            <w:r w:rsidRPr="00C2414E">
              <w:rPr>
                <w:rFonts w:ascii="Times New Roman" w:eastAsia="Cardo" w:hAnsi="Times New Roman" w:cs="Times New Roman"/>
                <w:sz w:val="16"/>
                <w:szCs w:val="16"/>
              </w:rPr>
              <w:t>agomirs</w:t>
            </w:r>
            <w:proofErr w:type="spellEnd"/>
            <w:r w:rsidRPr="00C2414E">
              <w:rPr>
                <w:rFonts w:ascii="Times New Roman" w:eastAsia="Cardo" w:hAnsi="Times New Roman" w:cs="Times New Roman"/>
                <w:sz w:val="16"/>
                <w:szCs w:val="16"/>
              </w:rPr>
              <w:t xml:space="preserve"> vs scramble:</w:t>
            </w:r>
          </w:p>
          <w:p w14:paraId="68F247DA"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restored DG-CA3 synaptic plasticity and pattern separation</w:t>
            </w:r>
          </w:p>
          <w:p w14:paraId="31BB646B"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Mechanistic validation: </w:t>
            </w:r>
          </w:p>
          <w:p w14:paraId="7D0817C3"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miR-218-5p and miR-124-3p directly bind the Rtn3 3′UTR and </w:t>
            </w:r>
            <w:proofErr w:type="spellStart"/>
            <w:r w:rsidRPr="00C2414E">
              <w:rPr>
                <w:rFonts w:ascii="Times New Roman" w:eastAsia="Cardo" w:hAnsi="Times New Roman" w:cs="Times New Roman"/>
                <w:sz w:val="16"/>
                <w:szCs w:val="16"/>
              </w:rPr>
              <w:t>posttranscriptionally</w:t>
            </w:r>
            <w:proofErr w:type="spellEnd"/>
            <w:r w:rsidRPr="00C2414E">
              <w:rPr>
                <w:rFonts w:ascii="Times New Roman" w:eastAsia="Cardo" w:hAnsi="Times New Roman" w:cs="Times New Roman"/>
                <w:sz w:val="16"/>
                <w:szCs w:val="16"/>
              </w:rPr>
              <w:t xml:space="preserve"> suppress RTN3 protein </w:t>
            </w:r>
          </w:p>
          <w:p w14:paraId="3A848B34"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RTN3 upregulation/aggregation disrupted mitochondrial distribution in presynaptic boutons</w:t>
            </w:r>
          </w:p>
        </w:tc>
      </w:tr>
      <w:tr w:rsidR="00C2414E" w:rsidRPr="00C2414E" w14:paraId="0311521F" w14:textId="77777777" w:rsidTr="00C2414E">
        <w:trPr>
          <w:trHeight w:val="234"/>
        </w:trPr>
        <w:tc>
          <w:tcPr>
            <w:tcW w:w="489" w:type="pct"/>
            <w:vMerge w:val="restart"/>
            <w:shd w:val="clear" w:color="auto" w:fill="FFFFFF"/>
            <w:tcMar>
              <w:top w:w="100" w:type="dxa"/>
              <w:left w:w="100" w:type="dxa"/>
              <w:bottom w:w="100" w:type="dxa"/>
              <w:right w:w="100" w:type="dxa"/>
            </w:tcMar>
          </w:tcPr>
          <w:p w14:paraId="7FFBF94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lastRenderedPageBreak/>
              <w:t>[61]</w:t>
            </w:r>
          </w:p>
          <w:p w14:paraId="009729C9"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tcMar>
              <w:top w:w="100" w:type="dxa"/>
              <w:left w:w="100" w:type="dxa"/>
              <w:bottom w:w="100" w:type="dxa"/>
              <w:right w:w="100" w:type="dxa"/>
            </w:tcMar>
          </w:tcPr>
          <w:p w14:paraId="422AA36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340" w:type="pct"/>
            <w:tcMar>
              <w:top w:w="100" w:type="dxa"/>
              <w:left w:w="100" w:type="dxa"/>
              <w:bottom w:w="100" w:type="dxa"/>
              <w:right w:w="100" w:type="dxa"/>
            </w:tcMar>
          </w:tcPr>
          <w:p w14:paraId="78CBF77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3xTg-AD mice</w:t>
            </w:r>
          </w:p>
        </w:tc>
        <w:tc>
          <w:tcPr>
            <w:tcW w:w="422" w:type="pct"/>
            <w:tcMar>
              <w:top w:w="100" w:type="dxa"/>
              <w:left w:w="100" w:type="dxa"/>
              <w:bottom w:w="100" w:type="dxa"/>
              <w:right w:w="100" w:type="dxa"/>
            </w:tcMar>
          </w:tcPr>
          <w:p w14:paraId="43E1935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szCs w:val="16"/>
              </w:rPr>
              <w:t>RT-qPCR</w:t>
            </w:r>
          </w:p>
        </w:tc>
        <w:tc>
          <w:tcPr>
            <w:tcW w:w="2397" w:type="pct"/>
            <w:tcMar>
              <w:top w:w="100" w:type="dxa"/>
              <w:left w:w="100" w:type="dxa"/>
              <w:bottom w:w="100" w:type="dxa"/>
              <w:right w:w="100" w:type="dxa"/>
            </w:tcMar>
          </w:tcPr>
          <w:p w14:paraId="3FDEDF1A"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3×Tg-AD vs WT mice:</w:t>
            </w:r>
          </w:p>
          <w:p w14:paraId="6421C880"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miR-323-5p and miR-370-3p (&gt;2-fold, p &lt; 0.001)</w:t>
            </w:r>
          </w:p>
          <w:p w14:paraId="7F15D174" w14:textId="77777777" w:rsidR="00C2414E" w:rsidRPr="00C2414E" w:rsidRDefault="00C2414E" w:rsidP="00C2414E">
            <w:pPr>
              <w:pStyle w:val="ListParagraph"/>
              <w:numPr>
                <w:ilvl w:val="0"/>
                <w:numId w:val="41"/>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OPA1 and MFN2 protein</w:t>
            </w:r>
          </w:p>
        </w:tc>
      </w:tr>
      <w:tr w:rsidR="00C2414E" w:rsidRPr="00C2414E" w14:paraId="0B3BBCBD" w14:textId="77777777" w:rsidTr="00C2414E">
        <w:trPr>
          <w:trHeight w:val="781"/>
        </w:trPr>
        <w:tc>
          <w:tcPr>
            <w:tcW w:w="489" w:type="pct"/>
            <w:vMerge/>
            <w:shd w:val="clear" w:color="auto" w:fill="FFFFFF"/>
            <w:tcMar>
              <w:top w:w="100" w:type="dxa"/>
              <w:left w:w="100" w:type="dxa"/>
              <w:bottom w:w="100" w:type="dxa"/>
              <w:right w:w="100" w:type="dxa"/>
            </w:tcMar>
          </w:tcPr>
          <w:p w14:paraId="4A880FDB"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tcMar>
              <w:top w:w="100" w:type="dxa"/>
              <w:left w:w="100" w:type="dxa"/>
              <w:bottom w:w="100" w:type="dxa"/>
              <w:right w:w="100" w:type="dxa"/>
            </w:tcMar>
          </w:tcPr>
          <w:p w14:paraId="60D51EE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tcMar>
              <w:top w:w="100" w:type="dxa"/>
              <w:left w:w="100" w:type="dxa"/>
              <w:bottom w:w="100" w:type="dxa"/>
              <w:right w:w="100" w:type="dxa"/>
            </w:tcMar>
          </w:tcPr>
          <w:p w14:paraId="6B1036D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Adult rat hippocampal neural stem/progenitor (HCN) cells</w:t>
            </w:r>
          </w:p>
          <w:p w14:paraId="6814167D" w14:textId="77777777" w:rsidR="00C2414E" w:rsidRPr="00C2414E" w:rsidRDefault="00C2414E" w:rsidP="00C2414E">
            <w:pPr>
              <w:pStyle w:val="ListParagraph"/>
              <w:numPr>
                <w:ilvl w:val="0"/>
                <w:numId w:val="4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insulin withdrawal</w:t>
            </w:r>
          </w:p>
          <w:p w14:paraId="65AFB185" w14:textId="77777777" w:rsidR="00C2414E" w:rsidRPr="00C2414E" w:rsidRDefault="00C2414E" w:rsidP="00C2414E">
            <w:pPr>
              <w:pStyle w:val="ListParagraph"/>
              <w:numPr>
                <w:ilvl w:val="0"/>
                <w:numId w:val="4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miR-150-3p, miR-323-5p or miR-370-3p transfection</w:t>
            </w:r>
          </w:p>
        </w:tc>
        <w:tc>
          <w:tcPr>
            <w:tcW w:w="422" w:type="pct"/>
            <w:tcMar>
              <w:top w:w="100" w:type="dxa"/>
              <w:left w:w="100" w:type="dxa"/>
              <w:bottom w:w="100" w:type="dxa"/>
              <w:right w:w="100" w:type="dxa"/>
            </w:tcMar>
          </w:tcPr>
          <w:p w14:paraId="203A1BA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Microarray for miRNAs</w:t>
            </w:r>
          </w:p>
        </w:tc>
        <w:tc>
          <w:tcPr>
            <w:tcW w:w="2397" w:type="pct"/>
            <w:tcMar>
              <w:top w:w="100" w:type="dxa"/>
              <w:left w:w="100" w:type="dxa"/>
              <w:bottom w:w="100" w:type="dxa"/>
              <w:right w:w="100" w:type="dxa"/>
            </w:tcMar>
          </w:tcPr>
          <w:p w14:paraId="704485F3"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Insulin withdrawal vs control:</w:t>
            </w:r>
          </w:p>
          <w:p w14:paraId="0FD3ADC5"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miR-150-3p, miR-323-5p and miR-370-3p</w:t>
            </w:r>
          </w:p>
          <w:p w14:paraId="46BE2706"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miRNA transfection vs control:</w:t>
            </w:r>
          </w:p>
          <w:p w14:paraId="07EBDD76"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OPA1</w:t>
            </w:r>
          </w:p>
          <w:p w14:paraId="7E9BA7E5"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miR-150-3p additionally ↓ MFN2</w:t>
            </w:r>
          </w:p>
          <w:p w14:paraId="3484E697"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decreased mitochondrial respiration and ATP production</w:t>
            </w:r>
          </w:p>
          <w:p w14:paraId="698F05FF"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increased mitochondrial fission</w:t>
            </w:r>
          </w:p>
          <w:p w14:paraId="2EE5EAFE"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Mechanistic validation:</w:t>
            </w:r>
          </w:p>
          <w:p w14:paraId="4574E691"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miR-150-3p directly binds the MFN2 3′UTR (30% reduction in reporter activity, p &lt; 0.001)</w:t>
            </w:r>
          </w:p>
          <w:p w14:paraId="30BE2FC7" w14:textId="77777777" w:rsidR="00C2414E" w:rsidRPr="00C2414E" w:rsidRDefault="00C2414E" w:rsidP="00C2414E">
            <w:pPr>
              <w:pStyle w:val="ListParagraph"/>
              <w:numPr>
                <w:ilvl w:val="0"/>
                <w:numId w:val="4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OPA1 is a potential target of all three miRNAs</w:t>
            </w:r>
          </w:p>
        </w:tc>
      </w:tr>
      <w:tr w:rsidR="00C2414E" w:rsidRPr="00C2414E" w14:paraId="6334069E" w14:textId="77777777" w:rsidTr="00C2414E">
        <w:trPr>
          <w:trHeight w:val="945"/>
        </w:trPr>
        <w:tc>
          <w:tcPr>
            <w:tcW w:w="489" w:type="pct"/>
            <w:vMerge w:val="restart"/>
            <w:shd w:val="clear" w:color="auto" w:fill="FFFFFF"/>
            <w:tcMar>
              <w:top w:w="100" w:type="dxa"/>
              <w:left w:w="100" w:type="dxa"/>
              <w:bottom w:w="100" w:type="dxa"/>
              <w:right w:w="100" w:type="dxa"/>
            </w:tcMar>
          </w:tcPr>
          <w:p w14:paraId="0DC4512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[63]</w:t>
            </w:r>
          </w:p>
          <w:p w14:paraId="3F6A7C11" w14:textId="77777777" w:rsidR="00C2414E" w:rsidRPr="00C2414E" w:rsidRDefault="00C2414E" w:rsidP="00C2414E">
            <w:pPr>
              <w:spacing w:line="240" w:lineRule="auto"/>
              <w:rPr>
                <w:rFonts w:ascii="Times New Roman" w:eastAsia="Times New Roman" w:hAnsi="Times New Roman" w:cs="Times New Roman"/>
                <w:sz w:val="16"/>
                <w:szCs w:val="16"/>
              </w:rPr>
            </w:pPr>
          </w:p>
          <w:p w14:paraId="732680C6" w14:textId="77777777" w:rsidR="00C2414E" w:rsidRPr="00C2414E" w:rsidRDefault="00C2414E" w:rsidP="00C2414E">
            <w:pPr>
              <w:spacing w:line="240" w:lineRule="auto"/>
              <w:rPr>
                <w:rFonts w:ascii="Times New Roman" w:eastAsia="Times New Roman" w:hAnsi="Times New Roman" w:cs="Times New Roman"/>
                <w:sz w:val="16"/>
                <w:szCs w:val="16"/>
              </w:rPr>
            </w:pPr>
          </w:p>
          <w:p w14:paraId="27271BA6"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225C828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52092D7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HCN cells</w:t>
            </w:r>
          </w:p>
          <w:p w14:paraId="4523258C" w14:textId="77777777" w:rsidR="00C2414E" w:rsidRPr="00C2414E" w:rsidRDefault="00C2414E" w:rsidP="00C2414E">
            <w:pPr>
              <w:spacing w:line="240" w:lineRule="auto"/>
              <w:rPr>
                <w:rFonts w:ascii="Times New Roman" w:eastAsia="Times New Roman" w:hAnsi="Times New Roman" w:cs="Times New Roman"/>
                <w:sz w:val="16"/>
                <w:szCs w:val="16"/>
              </w:rPr>
            </w:pPr>
          </w:p>
          <w:p w14:paraId="70643F7A" w14:textId="77777777" w:rsidR="00C2414E" w:rsidRPr="00C2414E" w:rsidRDefault="00C2414E" w:rsidP="00C2414E">
            <w:pPr>
              <w:spacing w:line="240" w:lineRule="auto"/>
              <w:ind w:left="720"/>
              <w:rPr>
                <w:rFonts w:ascii="Times New Roman" w:eastAsia="Times New Roman" w:hAnsi="Times New Roman" w:cs="Times New Roman"/>
                <w:sz w:val="16"/>
                <w:szCs w:val="16"/>
              </w:rPr>
            </w:pPr>
          </w:p>
        </w:tc>
        <w:tc>
          <w:tcPr>
            <w:tcW w:w="422" w:type="pct"/>
            <w:shd w:val="clear" w:color="auto" w:fill="FFFFFF"/>
            <w:tcMar>
              <w:top w:w="100" w:type="dxa"/>
              <w:left w:w="100" w:type="dxa"/>
              <w:bottom w:w="100" w:type="dxa"/>
              <w:right w:w="100" w:type="dxa"/>
            </w:tcMar>
          </w:tcPr>
          <w:p w14:paraId="50E4206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5ABD1891" w14:textId="77777777" w:rsidR="00C2414E" w:rsidRPr="00C2414E" w:rsidRDefault="00C2414E" w:rsidP="00C2414E">
            <w:pPr>
              <w:rPr>
                <w:rFonts w:ascii="Times New Roman" w:hAnsi="Times New Roman" w:cs="Times New Roman"/>
                <w:sz w:val="16"/>
                <w:szCs w:val="16"/>
                <w:lang w:val="es-ES"/>
              </w:rPr>
            </w:pPr>
            <w:r w:rsidRPr="00C2414E">
              <w:rPr>
                <w:rFonts w:ascii="Times New Roman" w:hAnsi="Times New Roman" w:cs="Times New Roman"/>
                <w:sz w:val="16"/>
                <w:szCs w:val="16"/>
                <w:lang w:val="es-ES"/>
              </w:rPr>
              <w:t xml:space="preserve">miR-351-5p </w:t>
            </w:r>
            <w:proofErr w:type="spellStart"/>
            <w:r w:rsidRPr="00C2414E">
              <w:rPr>
                <w:rFonts w:ascii="Times New Roman" w:hAnsi="Times New Roman" w:cs="Times New Roman"/>
                <w:sz w:val="16"/>
                <w:szCs w:val="16"/>
                <w:lang w:val="es-ES"/>
              </w:rPr>
              <w:t>mimic</w:t>
            </w:r>
            <w:proofErr w:type="spellEnd"/>
            <w:r w:rsidRPr="00C2414E">
              <w:rPr>
                <w:rFonts w:ascii="Times New Roman" w:hAnsi="Times New Roman" w:cs="Times New Roman"/>
                <w:sz w:val="16"/>
                <w:szCs w:val="16"/>
                <w:lang w:val="es-ES"/>
              </w:rPr>
              <w:t xml:space="preserve"> vs </w:t>
            </w:r>
            <w:proofErr w:type="spellStart"/>
            <w:r w:rsidRPr="00C2414E">
              <w:rPr>
                <w:rFonts w:ascii="Times New Roman" w:hAnsi="Times New Roman" w:cs="Times New Roman"/>
                <w:sz w:val="16"/>
                <w:szCs w:val="16"/>
                <w:lang w:val="es-ES"/>
              </w:rPr>
              <w:t>miR</w:t>
            </w:r>
            <w:proofErr w:type="spellEnd"/>
            <w:r w:rsidRPr="00C2414E">
              <w:rPr>
                <w:rFonts w:ascii="Times New Roman" w:hAnsi="Times New Roman" w:cs="Times New Roman"/>
                <w:sz w:val="16"/>
                <w:szCs w:val="16"/>
                <w:lang w:val="es-ES"/>
              </w:rPr>
              <w:t>-Con:</w:t>
            </w:r>
          </w:p>
          <w:p w14:paraId="23644F24" w14:textId="77777777" w:rsidR="00C2414E" w:rsidRPr="00C2414E" w:rsidRDefault="00C2414E" w:rsidP="00C2414E">
            <w:pPr>
              <w:pStyle w:val="ListParagraph"/>
              <w:numPr>
                <w:ilvl w:val="0"/>
                <w:numId w:val="41"/>
              </w:numPr>
              <w:rPr>
                <w:rFonts w:ascii="Times New Roman" w:hAnsi="Times New Roman" w:cs="Times New Roman"/>
                <w:sz w:val="16"/>
                <w:szCs w:val="16"/>
                <w:lang w:val="es-ES"/>
              </w:rPr>
            </w:pPr>
            <w:r w:rsidRPr="00C2414E">
              <w:rPr>
                <w:rFonts w:ascii="Times New Roman" w:hAnsi="Times New Roman" w:cs="Times New Roman"/>
                <w:sz w:val="16"/>
                <w:szCs w:val="16"/>
                <w:lang w:val="es-ES"/>
              </w:rPr>
              <w:t xml:space="preserve">↓ Miro2 </w:t>
            </w:r>
            <w:proofErr w:type="spellStart"/>
            <w:r w:rsidRPr="00C2414E">
              <w:rPr>
                <w:rFonts w:ascii="Times New Roman" w:hAnsi="Times New Roman" w:cs="Times New Roman"/>
                <w:sz w:val="16"/>
                <w:szCs w:val="16"/>
                <w:lang w:val="es-ES"/>
              </w:rPr>
              <w:t>mRNA</w:t>
            </w:r>
            <w:proofErr w:type="spellEnd"/>
            <w:r w:rsidRPr="00C2414E">
              <w:rPr>
                <w:rFonts w:ascii="Times New Roman" w:hAnsi="Times New Roman" w:cs="Times New Roman"/>
                <w:sz w:val="16"/>
                <w:szCs w:val="16"/>
                <w:lang w:val="es-ES"/>
              </w:rPr>
              <w:t xml:space="preserve"> </w:t>
            </w:r>
            <w:proofErr w:type="spellStart"/>
            <w:r w:rsidRPr="00C2414E">
              <w:rPr>
                <w:rFonts w:ascii="Times New Roman" w:hAnsi="Times New Roman" w:cs="Times New Roman"/>
                <w:sz w:val="16"/>
                <w:szCs w:val="16"/>
                <w:lang w:val="es-ES"/>
              </w:rPr>
              <w:t>by</w:t>
            </w:r>
            <w:proofErr w:type="spellEnd"/>
            <w:r w:rsidRPr="00C2414E">
              <w:rPr>
                <w:rFonts w:ascii="Times New Roman" w:hAnsi="Times New Roman" w:cs="Times New Roman"/>
                <w:sz w:val="16"/>
                <w:szCs w:val="16"/>
                <w:lang w:val="es-ES"/>
              </w:rPr>
              <w:t xml:space="preserve"> 71% (p &lt; 0.0001)</w:t>
            </w:r>
          </w:p>
          <w:p w14:paraId="5A3CD119" w14:textId="77777777" w:rsidR="00C2414E" w:rsidRPr="00C2414E" w:rsidRDefault="00C2414E" w:rsidP="00C2414E">
            <w:pPr>
              <w:pStyle w:val="ListParagraph"/>
              <w:numPr>
                <w:ilvl w:val="0"/>
                <w:numId w:val="41"/>
              </w:numPr>
              <w:rPr>
                <w:rFonts w:ascii="Times New Roman" w:hAnsi="Times New Roman" w:cs="Times New Roman"/>
                <w:sz w:val="16"/>
                <w:szCs w:val="16"/>
              </w:rPr>
            </w:pPr>
            <w:r w:rsidRPr="00C2414E">
              <w:rPr>
                <w:rFonts w:ascii="Times New Roman" w:hAnsi="Times New Roman" w:cs="Times New Roman"/>
                <w:sz w:val="16"/>
                <w:szCs w:val="16"/>
              </w:rPr>
              <w:t>↓ Miro2 protein by 41% (p &lt; 0.01)</w:t>
            </w:r>
          </w:p>
          <w:p w14:paraId="6A2E8EAF" w14:textId="77777777" w:rsidR="00C2414E" w:rsidRPr="00C2414E" w:rsidRDefault="00C2414E" w:rsidP="00C2414E">
            <w:pPr>
              <w:pStyle w:val="ListParagraph"/>
              <w:numPr>
                <w:ilvl w:val="0"/>
                <w:numId w:val="41"/>
              </w:numPr>
              <w:rPr>
                <w:rFonts w:ascii="Times New Roman" w:hAnsi="Times New Roman" w:cs="Times New Roman"/>
                <w:sz w:val="16"/>
                <w:szCs w:val="16"/>
              </w:rPr>
            </w:pPr>
            <w:r w:rsidRPr="00C2414E">
              <w:rPr>
                <w:rFonts w:ascii="Times New Roman" w:hAnsi="Times New Roman" w:cs="Times New Roman"/>
                <w:sz w:val="16"/>
                <w:szCs w:val="16"/>
              </w:rPr>
              <w:t>increased mitochondrial fission, mitophagy, autophagy-dependent cell death</w:t>
            </w:r>
          </w:p>
          <w:p w14:paraId="1724D147" w14:textId="77777777" w:rsidR="00C2414E" w:rsidRPr="00C2414E" w:rsidRDefault="00C2414E" w:rsidP="00C2414E">
            <w:pPr>
              <w:pStyle w:val="ListParagraph"/>
              <w:numPr>
                <w:ilvl w:val="0"/>
                <w:numId w:val="41"/>
              </w:numPr>
              <w:rPr>
                <w:rFonts w:ascii="Times New Roman" w:hAnsi="Times New Roman" w:cs="Times New Roman"/>
                <w:sz w:val="16"/>
                <w:szCs w:val="16"/>
              </w:rPr>
            </w:pPr>
            <w:r w:rsidRPr="00C2414E">
              <w:rPr>
                <w:rFonts w:ascii="Times New Roman" w:hAnsi="Times New Roman" w:cs="Times New Roman"/>
                <w:sz w:val="16"/>
                <w:szCs w:val="16"/>
              </w:rPr>
              <w:t>decreased MMP and ATP production</w:t>
            </w:r>
          </w:p>
          <w:p w14:paraId="7A7D5460" w14:textId="77777777" w:rsidR="00C2414E" w:rsidRPr="00C2414E" w:rsidRDefault="00C2414E" w:rsidP="00C2414E">
            <w:pPr>
              <w:rPr>
                <w:rFonts w:ascii="Times New Roman" w:hAnsi="Times New Roman" w:cs="Times New Roman"/>
                <w:sz w:val="16"/>
                <w:szCs w:val="16"/>
              </w:rPr>
            </w:pPr>
            <w:r w:rsidRPr="00C2414E">
              <w:rPr>
                <w:rFonts w:ascii="Times New Roman" w:hAnsi="Times New Roman" w:cs="Times New Roman"/>
                <w:sz w:val="16"/>
                <w:szCs w:val="16"/>
              </w:rPr>
              <w:t>Mechanistic validation:</w:t>
            </w:r>
          </w:p>
          <w:p w14:paraId="351AE0EF" w14:textId="77777777" w:rsidR="00C2414E" w:rsidRPr="00C2414E" w:rsidRDefault="00C2414E" w:rsidP="00C2414E">
            <w:pPr>
              <w:pStyle w:val="ListParagraph"/>
              <w:numPr>
                <w:ilvl w:val="0"/>
                <w:numId w:val="43"/>
              </w:numPr>
              <w:rPr>
                <w:rFonts w:ascii="Times New Roman" w:hAnsi="Times New Roman" w:cs="Times New Roman"/>
                <w:sz w:val="16"/>
                <w:szCs w:val="16"/>
              </w:rPr>
            </w:pPr>
            <w:r w:rsidRPr="00C2414E">
              <w:rPr>
                <w:rFonts w:ascii="Times New Roman" w:hAnsi="Times New Roman" w:cs="Times New Roman"/>
                <w:sz w:val="16"/>
                <w:szCs w:val="16"/>
              </w:rPr>
              <w:t>miR-351-5p directly targets the Miro2 3′UTR (37% reduction in reporter activity; p &lt; 0.001)</w:t>
            </w:r>
          </w:p>
        </w:tc>
      </w:tr>
      <w:tr w:rsidR="00C2414E" w:rsidRPr="00C2414E" w14:paraId="49EE2F61" w14:textId="77777777" w:rsidTr="00C2414E">
        <w:trPr>
          <w:trHeight w:val="324"/>
        </w:trPr>
        <w:tc>
          <w:tcPr>
            <w:tcW w:w="489" w:type="pct"/>
            <w:vMerge/>
            <w:shd w:val="clear" w:color="auto" w:fill="FFFFFF"/>
            <w:tcMar>
              <w:top w:w="100" w:type="dxa"/>
              <w:left w:w="100" w:type="dxa"/>
              <w:bottom w:w="100" w:type="dxa"/>
              <w:right w:w="100" w:type="dxa"/>
            </w:tcMar>
          </w:tcPr>
          <w:p w14:paraId="5DEEB469"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298C184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(hippocampus)</w:t>
            </w:r>
          </w:p>
        </w:tc>
        <w:tc>
          <w:tcPr>
            <w:tcW w:w="1340" w:type="pct"/>
            <w:shd w:val="clear" w:color="auto" w:fill="FFFFFF"/>
            <w:tcMar>
              <w:top w:w="100" w:type="dxa"/>
              <w:left w:w="100" w:type="dxa"/>
              <w:bottom w:w="100" w:type="dxa"/>
              <w:right w:w="100" w:type="dxa"/>
            </w:tcMar>
          </w:tcPr>
          <w:p w14:paraId="7E8B55F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model: 5xFAD mice, 3xTg-AD mice</w:t>
            </w:r>
          </w:p>
          <w:p w14:paraId="426DFB9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WT mice</w:t>
            </w:r>
          </w:p>
        </w:tc>
        <w:tc>
          <w:tcPr>
            <w:tcW w:w="422" w:type="pct"/>
            <w:shd w:val="clear" w:color="auto" w:fill="FFFFFF"/>
            <w:tcMar>
              <w:top w:w="100" w:type="dxa"/>
              <w:left w:w="100" w:type="dxa"/>
              <w:bottom w:w="100" w:type="dxa"/>
              <w:right w:w="100" w:type="dxa"/>
            </w:tcMar>
          </w:tcPr>
          <w:p w14:paraId="10588F8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30868A61" w14:textId="77777777" w:rsidR="00C2414E" w:rsidRPr="00C2414E" w:rsidRDefault="00C2414E" w:rsidP="00C2414E">
            <w:pPr>
              <w:rPr>
                <w:rFonts w:ascii="Times New Roman" w:hAnsi="Times New Roman" w:cs="Times New Roman"/>
                <w:sz w:val="16"/>
                <w:szCs w:val="16"/>
              </w:rPr>
            </w:pPr>
            <w:r w:rsidRPr="00C2414E">
              <w:rPr>
                <w:rFonts w:ascii="Times New Roman" w:hAnsi="Times New Roman" w:cs="Times New Roman"/>
                <w:sz w:val="16"/>
                <w:szCs w:val="16"/>
              </w:rPr>
              <w:t>3xTg-AD and 5xFAD vs WT mice:</w:t>
            </w:r>
          </w:p>
          <w:p w14:paraId="34777365" w14:textId="77777777" w:rsidR="00C2414E" w:rsidRPr="00C2414E" w:rsidRDefault="00C2414E" w:rsidP="00C2414E">
            <w:pPr>
              <w:pStyle w:val="ListParagraph"/>
              <w:numPr>
                <w:ilvl w:val="0"/>
                <w:numId w:val="43"/>
              </w:numPr>
              <w:rPr>
                <w:rFonts w:ascii="Times New Roman" w:hAnsi="Times New Roman" w:cs="Times New Roman"/>
                <w:sz w:val="16"/>
                <w:szCs w:val="16"/>
              </w:rPr>
            </w:pPr>
            <w:r w:rsidRPr="00C2414E">
              <w:rPr>
                <w:rFonts w:ascii="Times New Roman" w:hAnsi="Times New Roman" w:cs="Times New Roman"/>
                <w:sz w:val="16"/>
                <w:szCs w:val="16"/>
              </w:rPr>
              <w:t>↑ miR-351-5p</w:t>
            </w:r>
          </w:p>
          <w:p w14:paraId="6592C075" w14:textId="77777777" w:rsidR="00C2414E" w:rsidRPr="00C2414E" w:rsidRDefault="00C2414E" w:rsidP="00C2414E">
            <w:pPr>
              <w:pStyle w:val="ListParagraph"/>
              <w:numPr>
                <w:ilvl w:val="0"/>
                <w:numId w:val="43"/>
              </w:numPr>
              <w:rPr>
                <w:rFonts w:ascii="Times New Roman" w:hAnsi="Times New Roman" w:cs="Times New Roman"/>
                <w:sz w:val="16"/>
                <w:szCs w:val="16"/>
              </w:rPr>
            </w:pPr>
            <w:r w:rsidRPr="00C2414E">
              <w:rPr>
                <w:rFonts w:ascii="Times New Roman" w:hAnsi="Times New Roman" w:cs="Times New Roman"/>
                <w:sz w:val="16"/>
                <w:szCs w:val="16"/>
              </w:rPr>
              <w:t>↓ Miro2</w:t>
            </w:r>
          </w:p>
        </w:tc>
      </w:tr>
      <w:tr w:rsidR="00C2414E" w:rsidRPr="00C2414E" w14:paraId="628E59A1" w14:textId="77777777" w:rsidTr="00C2414E">
        <w:trPr>
          <w:trHeight w:val="1265"/>
        </w:trPr>
        <w:tc>
          <w:tcPr>
            <w:tcW w:w="489" w:type="pct"/>
            <w:vMerge w:val="restart"/>
            <w:shd w:val="clear" w:color="auto" w:fill="FFFFFF"/>
            <w:tcMar>
              <w:top w:w="100" w:type="dxa"/>
              <w:left w:w="100" w:type="dxa"/>
              <w:bottom w:w="100" w:type="dxa"/>
              <w:right w:w="100" w:type="dxa"/>
            </w:tcMar>
          </w:tcPr>
          <w:p w14:paraId="519C852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[64]</w:t>
            </w:r>
          </w:p>
        </w:tc>
        <w:tc>
          <w:tcPr>
            <w:tcW w:w="352" w:type="pct"/>
            <w:shd w:val="clear" w:color="auto" w:fill="FFFFFF"/>
            <w:tcMar>
              <w:top w:w="100" w:type="dxa"/>
              <w:left w:w="100" w:type="dxa"/>
              <w:bottom w:w="100" w:type="dxa"/>
              <w:right w:w="100" w:type="dxa"/>
            </w:tcMar>
          </w:tcPr>
          <w:p w14:paraId="7CAC74F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(cortex)</w:t>
            </w:r>
          </w:p>
        </w:tc>
        <w:tc>
          <w:tcPr>
            <w:tcW w:w="1340" w:type="pct"/>
            <w:shd w:val="clear" w:color="auto" w:fill="FFFFFF"/>
            <w:tcMar>
              <w:top w:w="100" w:type="dxa"/>
              <w:left w:w="100" w:type="dxa"/>
              <w:bottom w:w="100" w:type="dxa"/>
              <w:right w:w="100" w:type="dxa"/>
            </w:tcMar>
          </w:tcPr>
          <w:p w14:paraId="7F0F2A9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APP transgenic mice (Tg2576), 6 months old  (n = 5)</w:t>
            </w:r>
          </w:p>
          <w:p w14:paraId="03E222E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Tau transgenic mice (P301L), 6 months old (n = 5)</w:t>
            </w:r>
          </w:p>
          <w:p w14:paraId="15619A0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Aβ knock-in mice (</w:t>
            </w:r>
            <w:proofErr w:type="spellStart"/>
            <w:r w:rsidRPr="00C2414E">
              <w:rPr>
                <w:rFonts w:ascii="Times New Roman" w:eastAsia="Times New Roman" w:hAnsi="Times New Roman" w:cs="Times New Roman"/>
                <w:sz w:val="16"/>
                <w:szCs w:val="16"/>
              </w:rPr>
              <w:t>hA</w:t>
            </w:r>
            <w:proofErr w:type="spellEnd"/>
            <w:r w:rsidRPr="00C2414E">
              <w:rPr>
                <w:rFonts w:ascii="Times New Roman" w:eastAsia="Times New Roman" w:hAnsi="Times New Roman" w:cs="Times New Roman"/>
                <w:sz w:val="16"/>
                <w:szCs w:val="16"/>
              </w:rPr>
              <w:t>-KI), 12 months old  (n = 5)</w:t>
            </w:r>
          </w:p>
          <w:p w14:paraId="5C5E315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Wild-type C57BL/6 mice (n = 5)</w:t>
            </w:r>
          </w:p>
        </w:tc>
        <w:tc>
          <w:tcPr>
            <w:tcW w:w="422" w:type="pct"/>
            <w:shd w:val="clear" w:color="auto" w:fill="FFFFFF"/>
            <w:tcMar>
              <w:top w:w="100" w:type="dxa"/>
              <w:left w:w="100" w:type="dxa"/>
              <w:bottom w:w="100" w:type="dxa"/>
              <w:right w:w="100" w:type="dxa"/>
            </w:tcMar>
          </w:tcPr>
          <w:p w14:paraId="2498B98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1212CD89"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vs respective WT controls:</w:t>
            </w:r>
          </w:p>
          <w:p w14:paraId="7663B18B"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miRNA PC-5P-12969 in APP mice (p = 0.0117)</w:t>
            </w:r>
          </w:p>
          <w:p w14:paraId="699F2B36"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miRNA PC-5P-12969 in Tau mice (p = 0.0110)</w:t>
            </w:r>
          </w:p>
          <w:p w14:paraId="1A49B16D"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no significant change in 6-month </w:t>
            </w:r>
            <w:proofErr w:type="spellStart"/>
            <w:r w:rsidRPr="00C2414E">
              <w:rPr>
                <w:rFonts w:ascii="Times New Roman" w:eastAsia="Cardo" w:hAnsi="Times New Roman" w:cs="Times New Roman"/>
                <w:sz w:val="16"/>
                <w:szCs w:val="16"/>
              </w:rPr>
              <w:t>hA</w:t>
            </w:r>
            <w:proofErr w:type="spellEnd"/>
            <w:r w:rsidRPr="00C2414E">
              <w:rPr>
                <w:rFonts w:ascii="Times New Roman" w:eastAsia="Cardo" w:hAnsi="Times New Roman" w:cs="Times New Roman"/>
                <w:sz w:val="16"/>
                <w:szCs w:val="16"/>
              </w:rPr>
              <w:t>-KI mice (p = 0.9606)</w:t>
            </w:r>
          </w:p>
          <w:p w14:paraId="18287146"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miRNA PC-5P-12969 in 12-month </w:t>
            </w:r>
            <w:proofErr w:type="spellStart"/>
            <w:r w:rsidRPr="00C2414E">
              <w:rPr>
                <w:rFonts w:ascii="Times New Roman" w:eastAsia="Cardo" w:hAnsi="Times New Roman" w:cs="Times New Roman"/>
                <w:sz w:val="16"/>
                <w:szCs w:val="16"/>
              </w:rPr>
              <w:t>hA</w:t>
            </w:r>
            <w:proofErr w:type="spellEnd"/>
            <w:r w:rsidRPr="00C2414E">
              <w:rPr>
                <w:rFonts w:ascii="Times New Roman" w:eastAsia="Cardo" w:hAnsi="Times New Roman" w:cs="Times New Roman"/>
                <w:sz w:val="16"/>
                <w:szCs w:val="16"/>
              </w:rPr>
              <w:t>-KI mice (p = 0.0362)</w:t>
            </w:r>
          </w:p>
        </w:tc>
      </w:tr>
      <w:tr w:rsidR="00C2414E" w:rsidRPr="00C2414E" w14:paraId="233FFA98" w14:textId="77777777" w:rsidTr="00C2414E">
        <w:trPr>
          <w:trHeight w:val="724"/>
        </w:trPr>
        <w:tc>
          <w:tcPr>
            <w:tcW w:w="489" w:type="pct"/>
            <w:vMerge/>
            <w:shd w:val="clear" w:color="auto" w:fill="FFFFFF"/>
            <w:tcMar>
              <w:top w:w="100" w:type="dxa"/>
              <w:left w:w="100" w:type="dxa"/>
              <w:bottom w:w="100" w:type="dxa"/>
              <w:right w:w="100" w:type="dxa"/>
            </w:tcMar>
          </w:tcPr>
          <w:p w14:paraId="0A114F1B"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55147B9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0DD59C2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HT22 cells (untreated)</w:t>
            </w:r>
          </w:p>
          <w:p w14:paraId="56D477A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HT22 cells + miRNA PC-5P-12969 vector</w:t>
            </w:r>
          </w:p>
          <w:p w14:paraId="2FFE582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HT22 cells + </w:t>
            </w:r>
            <w:proofErr w:type="spellStart"/>
            <w:r w:rsidRPr="00C2414E">
              <w:rPr>
                <w:rFonts w:ascii="Times New Roman" w:eastAsia="Times New Roman" w:hAnsi="Times New Roman" w:cs="Times New Roman"/>
                <w:sz w:val="16"/>
                <w:szCs w:val="16"/>
              </w:rPr>
              <w:t>mAPP</w:t>
            </w:r>
            <w:proofErr w:type="spellEnd"/>
            <w:r w:rsidRPr="00C2414E">
              <w:rPr>
                <w:rFonts w:ascii="Times New Roman" w:eastAsia="Times New Roman" w:hAnsi="Times New Roman" w:cs="Times New Roman"/>
                <w:sz w:val="16"/>
                <w:szCs w:val="16"/>
              </w:rPr>
              <w:t xml:space="preserve"> plasmid vector</w:t>
            </w:r>
          </w:p>
          <w:p w14:paraId="4B894D0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HT22 cells + miRNA PC-5P-12969 + </w:t>
            </w:r>
            <w:proofErr w:type="spellStart"/>
            <w:r w:rsidRPr="00C2414E">
              <w:rPr>
                <w:rFonts w:ascii="Times New Roman" w:eastAsia="Times New Roman" w:hAnsi="Times New Roman" w:cs="Times New Roman"/>
                <w:sz w:val="16"/>
                <w:szCs w:val="16"/>
              </w:rPr>
              <w:t>mAPP</w:t>
            </w:r>
            <w:proofErr w:type="spellEnd"/>
            <w:r w:rsidRPr="00C2414E">
              <w:rPr>
                <w:rFonts w:ascii="Times New Roman" w:eastAsia="Times New Roman" w:hAnsi="Times New Roman" w:cs="Times New Roman"/>
                <w:sz w:val="16"/>
                <w:szCs w:val="16"/>
              </w:rPr>
              <w:t xml:space="preserve"> vectors (pre-condition) </w:t>
            </w:r>
          </w:p>
          <w:p w14:paraId="6D5DC6F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HT22 cells +  </w:t>
            </w:r>
            <w:proofErr w:type="spellStart"/>
            <w:r w:rsidRPr="00C2414E">
              <w:rPr>
                <w:rFonts w:ascii="Times New Roman" w:eastAsia="Times New Roman" w:hAnsi="Times New Roman" w:cs="Times New Roman"/>
                <w:sz w:val="16"/>
                <w:szCs w:val="16"/>
              </w:rPr>
              <w:t>mAPP</w:t>
            </w:r>
            <w:proofErr w:type="spellEnd"/>
            <w:r w:rsidRPr="00C2414E">
              <w:rPr>
                <w:rFonts w:ascii="Times New Roman" w:eastAsia="Times New Roman" w:hAnsi="Times New Roman" w:cs="Times New Roman"/>
                <w:sz w:val="16"/>
                <w:szCs w:val="16"/>
              </w:rPr>
              <w:t xml:space="preserve"> + miRNA PC-5P-12969 vectors (post-condition)</w:t>
            </w:r>
          </w:p>
        </w:tc>
        <w:tc>
          <w:tcPr>
            <w:tcW w:w="422" w:type="pct"/>
            <w:shd w:val="clear" w:color="auto" w:fill="FFFFFF"/>
            <w:tcMar>
              <w:top w:w="100" w:type="dxa"/>
              <w:left w:w="100" w:type="dxa"/>
              <w:bottom w:w="100" w:type="dxa"/>
              <w:right w:w="100" w:type="dxa"/>
            </w:tcMar>
          </w:tcPr>
          <w:p w14:paraId="41A7948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54F9D6EF"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vs untreated HT22 cells:</w:t>
            </w:r>
          </w:p>
          <w:p w14:paraId="0FB76B24"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miRNA PC-5P-12969 with </w:t>
            </w:r>
            <w:proofErr w:type="spellStart"/>
            <w:r w:rsidRPr="00C2414E">
              <w:rPr>
                <w:rFonts w:ascii="Times New Roman" w:eastAsia="Cardo" w:hAnsi="Times New Roman" w:cs="Times New Roman"/>
                <w:sz w:val="16"/>
                <w:szCs w:val="16"/>
              </w:rPr>
              <w:t>mAPP</w:t>
            </w:r>
            <w:proofErr w:type="spellEnd"/>
            <w:r w:rsidRPr="00C2414E">
              <w:rPr>
                <w:rFonts w:ascii="Times New Roman" w:eastAsia="Cardo" w:hAnsi="Times New Roman" w:cs="Times New Roman"/>
                <w:sz w:val="16"/>
                <w:szCs w:val="16"/>
              </w:rPr>
              <w:t xml:space="preserve"> (p &lt; 0.0001)</w:t>
            </w:r>
          </w:p>
          <w:p w14:paraId="0A95EF2A"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miRNA PC-5P-12969 with miRNA PC-5P-12969 vector (p &lt; 0.0001)</w:t>
            </w:r>
          </w:p>
          <w:p w14:paraId="3504E2BE"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miRNA PC-5P-12969 in post-condition (p = 0.0001)</w:t>
            </w:r>
          </w:p>
          <w:p w14:paraId="177B6D9D"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no significant change in pre-condition (p = 0.9693)</w:t>
            </w:r>
          </w:p>
          <w:p w14:paraId="7528EAA9"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Post-condition vs </w:t>
            </w:r>
            <w:proofErr w:type="spellStart"/>
            <w:r w:rsidRPr="00C2414E">
              <w:rPr>
                <w:rFonts w:ascii="Times New Roman" w:eastAsia="Cardo" w:hAnsi="Times New Roman" w:cs="Times New Roman"/>
                <w:sz w:val="16"/>
                <w:szCs w:val="16"/>
              </w:rPr>
              <w:t>mAPP</w:t>
            </w:r>
            <w:proofErr w:type="spellEnd"/>
            <w:r w:rsidRPr="00C2414E">
              <w:rPr>
                <w:rFonts w:ascii="Times New Roman" w:eastAsia="Cardo" w:hAnsi="Times New Roman" w:cs="Times New Roman"/>
                <w:sz w:val="16"/>
                <w:szCs w:val="16"/>
              </w:rPr>
              <w:t>:</w:t>
            </w:r>
          </w:p>
          <w:p w14:paraId="3DBF524D"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GSK3α and APP</w:t>
            </w:r>
          </w:p>
          <w:p w14:paraId="6FC52604"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increased ATP production and maximal mitochondrial respiration</w:t>
            </w:r>
          </w:p>
          <w:p w14:paraId="795063AE"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increased mitochondrial length</w:t>
            </w:r>
          </w:p>
          <w:p w14:paraId="1C0D10B6" w14:textId="77777777" w:rsidR="00C2414E" w:rsidRPr="00C2414E" w:rsidRDefault="00C2414E" w:rsidP="00C2414E">
            <w:pPr>
              <w:pStyle w:val="ListParagraph"/>
              <w:numPr>
                <w:ilvl w:val="0"/>
                <w:numId w:val="2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decreased mitochondrial fragmentation</w:t>
            </w:r>
          </w:p>
          <w:p w14:paraId="3C46CB64"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Mechanistic validation:</w:t>
            </w:r>
          </w:p>
          <w:p w14:paraId="02F59ACA"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eastAsia="Cardo" w:hAnsi="Times New Roman" w:cs="Times New Roman"/>
                <w:sz w:val="16"/>
                <w:szCs w:val="16"/>
              </w:rPr>
              <w:t>miRNA PC-5P-12969 directly binds the GSK3α 3′UTR (p &lt; 0.0001)</w:t>
            </w:r>
          </w:p>
        </w:tc>
      </w:tr>
      <w:tr w:rsidR="00C2414E" w:rsidRPr="00C2414E" w14:paraId="5740B94E" w14:textId="77777777" w:rsidTr="00C2414E">
        <w:trPr>
          <w:trHeight w:val="724"/>
        </w:trPr>
        <w:tc>
          <w:tcPr>
            <w:tcW w:w="489" w:type="pct"/>
            <w:vMerge w:val="restart"/>
            <w:shd w:val="clear" w:color="auto" w:fill="FFFFFF"/>
            <w:tcMar>
              <w:top w:w="100" w:type="dxa"/>
              <w:left w:w="100" w:type="dxa"/>
              <w:bottom w:w="100" w:type="dxa"/>
              <w:right w:w="100" w:type="dxa"/>
            </w:tcMar>
          </w:tcPr>
          <w:p w14:paraId="687D706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[65]</w:t>
            </w:r>
          </w:p>
          <w:p w14:paraId="2F4F53A7" w14:textId="77777777" w:rsidR="00C2414E" w:rsidRPr="00C2414E" w:rsidRDefault="00C2414E" w:rsidP="00C2414E">
            <w:pPr>
              <w:spacing w:line="240" w:lineRule="auto"/>
              <w:rPr>
                <w:rFonts w:ascii="Times New Roman" w:eastAsia="Times New Roman" w:hAnsi="Times New Roman" w:cs="Times New Roman"/>
                <w:sz w:val="16"/>
                <w:szCs w:val="16"/>
              </w:rPr>
            </w:pPr>
          </w:p>
          <w:p w14:paraId="1148F4C7"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36E3383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Brain </w:t>
            </w:r>
          </w:p>
        </w:tc>
        <w:tc>
          <w:tcPr>
            <w:tcW w:w="1340" w:type="pct"/>
            <w:shd w:val="clear" w:color="auto" w:fill="FFFFFF"/>
            <w:tcMar>
              <w:top w:w="100" w:type="dxa"/>
              <w:left w:w="100" w:type="dxa"/>
              <w:bottom w:w="100" w:type="dxa"/>
              <w:right w:w="100" w:type="dxa"/>
            </w:tcMar>
          </w:tcPr>
          <w:p w14:paraId="45F1034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i/>
                <w:iCs/>
                <w:sz w:val="16"/>
                <w:szCs w:val="16"/>
              </w:rPr>
              <w:t>n</w:t>
            </w:r>
            <w:r w:rsidRPr="00C2414E">
              <w:rPr>
                <w:rFonts w:ascii="Times New Roman" w:eastAsia="Times New Roman" w:hAnsi="Times New Roman" w:cs="Times New Roman"/>
                <w:sz w:val="16"/>
                <w:szCs w:val="16"/>
              </w:rPr>
              <w:t xml:space="preserve"> = 3 APP/PSEN1 double transgenic mice </w:t>
            </w:r>
          </w:p>
          <w:p w14:paraId="4A179E73" w14:textId="77777777" w:rsidR="00C2414E" w:rsidRPr="00C2414E" w:rsidRDefault="00C2414E" w:rsidP="00C2414E">
            <w:pPr>
              <w:spacing w:line="240" w:lineRule="auto"/>
              <w:rPr>
                <w:rFonts w:ascii="Times New Roman" w:eastAsia="Times New Roman" w:hAnsi="Times New Roman" w:cs="Times New Roman"/>
                <w:sz w:val="16"/>
                <w:szCs w:val="16"/>
              </w:rPr>
            </w:pPr>
          </w:p>
          <w:p w14:paraId="07266B9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i/>
                <w:iCs/>
                <w:sz w:val="16"/>
                <w:szCs w:val="16"/>
              </w:rPr>
              <w:t>n</w:t>
            </w:r>
            <w:r w:rsidRPr="00C2414E">
              <w:rPr>
                <w:rFonts w:ascii="Times New Roman" w:eastAsia="Times New Roman" w:hAnsi="Times New Roman" w:cs="Times New Roman"/>
                <w:sz w:val="16"/>
                <w:szCs w:val="16"/>
              </w:rPr>
              <w:t xml:space="preserve"> = 3 wild-type (WT) mice</w:t>
            </w:r>
          </w:p>
        </w:tc>
        <w:tc>
          <w:tcPr>
            <w:tcW w:w="422" w:type="pct"/>
            <w:shd w:val="clear" w:color="auto" w:fill="FFFFFF"/>
            <w:tcMar>
              <w:top w:w="100" w:type="dxa"/>
              <w:left w:w="100" w:type="dxa"/>
              <w:bottom w:w="100" w:type="dxa"/>
              <w:right w:w="100" w:type="dxa"/>
            </w:tcMar>
          </w:tcPr>
          <w:p w14:paraId="67FA09BE"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NanoString</w:t>
            </w:r>
            <w:proofErr w:type="spellEnd"/>
            <w:r w:rsidRPr="00C2414E">
              <w:rPr>
                <w:rFonts w:ascii="Times New Roman" w:eastAsia="Times New Roman" w:hAnsi="Times New Roman" w:cs="Times New Roman"/>
                <w:sz w:val="16"/>
                <w:szCs w:val="16"/>
              </w:rPr>
              <w:t xml:space="preserve"> miRNA expression assay;</w:t>
            </w:r>
          </w:p>
          <w:p w14:paraId="7E54BD5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13F00A4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cortex and hippocampus vs. controls:</w:t>
            </w:r>
          </w:p>
          <w:p w14:paraId="7AC7C3DF" w14:textId="77777777" w:rsidR="00C2414E" w:rsidRPr="00C2414E" w:rsidRDefault="00C2414E" w:rsidP="00C2414E">
            <w:pPr>
              <w:pStyle w:val="ListParagraph"/>
              <w:numPr>
                <w:ilvl w:val="0"/>
                <w:numId w:val="24"/>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miR-7a (</w:t>
            </w:r>
            <w:r w:rsidRPr="00C2414E">
              <w:rPr>
                <w:rFonts w:ascii="Times New Roman" w:hAnsi="Times New Roman" w:cs="Times New Roman"/>
                <w:sz w:val="16"/>
                <w:szCs w:val="16"/>
              </w:rPr>
              <w:t>cortex and hippocampus)</w:t>
            </w:r>
          </w:p>
          <w:p w14:paraId="5CB2400A" w14:textId="77777777" w:rsidR="00C2414E" w:rsidRPr="00C2414E" w:rsidRDefault="00C2414E" w:rsidP="00C2414E">
            <w:pPr>
              <w:pStyle w:val="ListParagraph"/>
              <w:numPr>
                <w:ilvl w:val="0"/>
                <w:numId w:val="24"/>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miR-148a (</w:t>
            </w:r>
            <w:r w:rsidRPr="00C2414E">
              <w:rPr>
                <w:rFonts w:ascii="Times New Roman" w:hAnsi="Times New Roman" w:cs="Times New Roman"/>
                <w:sz w:val="16"/>
                <w:szCs w:val="16"/>
              </w:rPr>
              <w:t>hippocampus)</w:t>
            </w:r>
          </w:p>
          <w:p w14:paraId="3D4FAD8E" w14:textId="77777777" w:rsidR="00C2414E" w:rsidRPr="00C2414E" w:rsidRDefault="00C2414E" w:rsidP="00C2414E">
            <w:pPr>
              <w:pStyle w:val="ListParagraph"/>
              <w:numPr>
                <w:ilvl w:val="0"/>
                <w:numId w:val="24"/>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miR-34a (</w:t>
            </w:r>
            <w:r w:rsidRPr="00C2414E">
              <w:rPr>
                <w:rFonts w:ascii="Times New Roman" w:hAnsi="Times New Roman" w:cs="Times New Roman"/>
                <w:sz w:val="16"/>
                <w:szCs w:val="16"/>
              </w:rPr>
              <w:t>cortex)</w:t>
            </w:r>
          </w:p>
          <w:p w14:paraId="34C1E5F8" w14:textId="77777777" w:rsidR="00C2414E" w:rsidRPr="00C2414E" w:rsidRDefault="00C2414E" w:rsidP="00C2414E">
            <w:pPr>
              <w:pStyle w:val="ListParagraph"/>
              <w:numPr>
                <w:ilvl w:val="0"/>
                <w:numId w:val="24"/>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miR-128a (</w:t>
            </w:r>
            <w:r w:rsidRPr="00C2414E">
              <w:rPr>
                <w:rFonts w:ascii="Times New Roman" w:hAnsi="Times New Roman" w:cs="Times New Roman"/>
                <w:sz w:val="16"/>
                <w:szCs w:val="16"/>
              </w:rPr>
              <w:t>hippocampus)</w:t>
            </w:r>
          </w:p>
          <w:p w14:paraId="0DA03C94"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Klf4 protein (brain – immunofluorescence and Western Blot)</w:t>
            </w:r>
          </w:p>
        </w:tc>
      </w:tr>
      <w:tr w:rsidR="00C2414E" w:rsidRPr="00C2414E" w14:paraId="6EDE8DDD" w14:textId="77777777" w:rsidTr="00C2414E">
        <w:trPr>
          <w:trHeight w:val="724"/>
        </w:trPr>
        <w:tc>
          <w:tcPr>
            <w:tcW w:w="489" w:type="pct"/>
            <w:vMerge/>
            <w:shd w:val="clear" w:color="auto" w:fill="FFFFFF"/>
            <w:tcMar>
              <w:top w:w="100" w:type="dxa"/>
              <w:left w:w="100" w:type="dxa"/>
              <w:bottom w:w="100" w:type="dxa"/>
              <w:right w:w="100" w:type="dxa"/>
            </w:tcMar>
          </w:tcPr>
          <w:p w14:paraId="6911C05F"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690DF0F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56E17E7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N9 microglial cells primed with lipopolysaccharide, followed by treatment with Aβ oligomers for 24 h (neuroinflammation model)</w:t>
            </w:r>
          </w:p>
        </w:tc>
        <w:tc>
          <w:tcPr>
            <w:tcW w:w="422" w:type="pct"/>
            <w:shd w:val="clear" w:color="auto" w:fill="FFFFFF"/>
            <w:tcMar>
              <w:top w:w="100" w:type="dxa"/>
              <w:left w:w="100" w:type="dxa"/>
              <w:bottom w:w="100" w:type="dxa"/>
              <w:right w:w="100" w:type="dxa"/>
            </w:tcMar>
          </w:tcPr>
          <w:p w14:paraId="23BD22B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29E9F35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miR-7a-mediated Klf4 silencing resulted in:</w:t>
            </w:r>
          </w:p>
          <w:p w14:paraId="0F292C2C" w14:textId="77777777" w:rsidR="00C2414E" w:rsidRPr="00C2414E" w:rsidRDefault="00C2414E" w:rsidP="00C2414E">
            <w:pPr>
              <w:pStyle w:val="ListParagraph"/>
              <w:numPr>
                <w:ilvl w:val="0"/>
                <w:numId w:val="3"/>
              </w:numPr>
              <w:spacing w:line="240" w:lineRule="auto"/>
              <w:rPr>
                <w:rFonts w:ascii="Times New Roman" w:eastAsia="Times New Roman" w:hAnsi="Times New Roman" w:cs="Times New Roman"/>
                <w:sz w:val="16"/>
                <w:szCs w:val="16"/>
              </w:rPr>
            </w:pPr>
            <w:r w:rsidRPr="00C2414E">
              <w:rPr>
                <w:rFonts w:ascii="Times New Roman" w:hAnsi="Times New Roman" w:cs="Times New Roman"/>
                <w:sz w:val="16"/>
                <w:szCs w:val="16"/>
              </w:rPr>
              <w:t>decreased</w:t>
            </w: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iNOS</w:t>
            </w:r>
            <w:proofErr w:type="spellEnd"/>
          </w:p>
          <w:p w14:paraId="3990461D"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NLRP3 expression</w:t>
            </w:r>
          </w:p>
        </w:tc>
      </w:tr>
      <w:tr w:rsidR="00C2414E" w:rsidRPr="00C2414E" w14:paraId="7527EB46" w14:textId="77777777" w:rsidTr="00C2414E">
        <w:trPr>
          <w:trHeight w:val="724"/>
        </w:trPr>
        <w:tc>
          <w:tcPr>
            <w:tcW w:w="489" w:type="pct"/>
            <w:vMerge/>
            <w:shd w:val="clear" w:color="auto" w:fill="FFFFFF"/>
            <w:tcMar>
              <w:top w:w="100" w:type="dxa"/>
              <w:left w:w="100" w:type="dxa"/>
              <w:bottom w:w="100" w:type="dxa"/>
              <w:right w:w="100" w:type="dxa"/>
            </w:tcMar>
          </w:tcPr>
          <w:p w14:paraId="6AF5547D"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60B72D5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6E52DB5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SH-SY5Y cells</w:t>
            </w:r>
          </w:p>
        </w:tc>
        <w:tc>
          <w:tcPr>
            <w:tcW w:w="422" w:type="pct"/>
            <w:shd w:val="clear" w:color="auto" w:fill="FFFFFF"/>
            <w:tcMar>
              <w:top w:w="100" w:type="dxa"/>
              <w:left w:w="100" w:type="dxa"/>
              <w:bottom w:w="100" w:type="dxa"/>
              <w:right w:w="100" w:type="dxa"/>
            </w:tcMar>
          </w:tcPr>
          <w:p w14:paraId="7BB55AB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77651A3B"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miR-7a mimic vs negative control: ↓ Klf4</w:t>
            </w:r>
          </w:p>
          <w:p w14:paraId="7CAC32DB"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hAnsi="Times New Roman" w:cs="Times New Roman"/>
                <w:sz w:val="16"/>
                <w:szCs w:val="16"/>
              </w:rPr>
              <w:t>miR-7a inhibitor treatment: ↑ Klf4</w:t>
            </w:r>
          </w:p>
        </w:tc>
      </w:tr>
      <w:tr w:rsidR="00C2414E" w:rsidRPr="00C2414E" w14:paraId="4AE3DBBD" w14:textId="77777777" w:rsidTr="00C2414E">
        <w:trPr>
          <w:trHeight w:val="724"/>
        </w:trPr>
        <w:tc>
          <w:tcPr>
            <w:tcW w:w="489" w:type="pct"/>
            <w:vMerge/>
            <w:shd w:val="clear" w:color="auto" w:fill="FFFFFF"/>
            <w:tcMar>
              <w:top w:w="100" w:type="dxa"/>
              <w:left w:w="100" w:type="dxa"/>
              <w:bottom w:w="100" w:type="dxa"/>
              <w:right w:w="100" w:type="dxa"/>
            </w:tcMar>
          </w:tcPr>
          <w:p w14:paraId="1779D60B"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38150FF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1B12DB9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SH-SY5Y cells treated with </w:t>
            </w:r>
            <w:r w:rsidRPr="00C2414E">
              <w:rPr>
                <w:rFonts w:ascii="Times New Roman" w:hAnsi="Times New Roman" w:cs="Times New Roman"/>
                <w:sz w:val="16"/>
                <w:szCs w:val="16"/>
              </w:rPr>
              <w:t>RAS-selective lethal 3</w:t>
            </w:r>
            <w:r w:rsidRPr="00C2414E">
              <w:rPr>
                <w:rFonts w:ascii="Times New Roman" w:eastAsia="Times New Roman" w:hAnsi="Times New Roman" w:cs="Times New Roman"/>
                <w:sz w:val="16"/>
                <w:szCs w:val="16"/>
              </w:rPr>
              <w:t xml:space="preserve"> and vehicle (ferroptosis model)</w:t>
            </w:r>
          </w:p>
        </w:tc>
        <w:tc>
          <w:tcPr>
            <w:tcW w:w="422" w:type="pct"/>
            <w:shd w:val="clear" w:color="auto" w:fill="FFFFFF"/>
            <w:tcMar>
              <w:top w:w="100" w:type="dxa"/>
              <w:left w:w="100" w:type="dxa"/>
              <w:bottom w:w="100" w:type="dxa"/>
              <w:right w:w="100" w:type="dxa"/>
            </w:tcMar>
          </w:tcPr>
          <w:p w14:paraId="3D7DF2D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23D8E4B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RSL3-treated SH-SY5Y vs SH-SY5Y:</w:t>
            </w:r>
            <w:r w:rsidRPr="00C2414E">
              <w:rPr>
                <w:rFonts w:ascii="Times New Roman" w:eastAsia="Cardo" w:hAnsi="Times New Roman" w:cs="Times New Roman"/>
                <w:sz w:val="16"/>
                <w:szCs w:val="16"/>
              </w:rPr>
              <w:t xml:space="preserve"> ↑</w:t>
            </w:r>
            <w:r w:rsidRPr="00C2414E">
              <w:rPr>
                <w:rFonts w:ascii="Times New Roman" w:eastAsia="Times New Roman" w:hAnsi="Times New Roman" w:cs="Times New Roman"/>
                <w:sz w:val="16"/>
                <w:szCs w:val="16"/>
              </w:rPr>
              <w:t xml:space="preserve"> Klf4 mRNA and protein </w:t>
            </w:r>
          </w:p>
          <w:p w14:paraId="52CA069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miR-7a mimic treatment  followed by RSL3 resulted in:</w:t>
            </w:r>
          </w:p>
          <w:p w14:paraId="2B6B6962" w14:textId="77777777" w:rsidR="00C2414E" w:rsidRPr="00C2414E" w:rsidRDefault="00C2414E" w:rsidP="00C2414E">
            <w:pPr>
              <w:pStyle w:val="ListParagraph"/>
              <w:numPr>
                <w:ilvl w:val="0"/>
                <w:numId w:val="1"/>
              </w:numPr>
              <w:spacing w:line="240" w:lineRule="auto"/>
              <w:rPr>
                <w:rFonts w:ascii="Times New Roman" w:eastAsia="Times New Roman" w:hAnsi="Times New Roman" w:cs="Times New Roman"/>
                <w:sz w:val="16"/>
                <w:szCs w:val="16"/>
              </w:rPr>
            </w:pPr>
            <w:r w:rsidRPr="00C2414E">
              <w:rPr>
                <w:rFonts w:ascii="Times New Roman" w:hAnsi="Times New Roman" w:cs="Times New Roman"/>
                <w:sz w:val="16"/>
                <w:szCs w:val="16"/>
              </w:rPr>
              <w:t>decreased</w:t>
            </w:r>
            <w:r w:rsidRPr="00C2414E">
              <w:rPr>
                <w:rFonts w:ascii="Times New Roman" w:eastAsia="Cardo" w:hAnsi="Times New Roman" w:cs="Times New Roman"/>
                <w:sz w:val="16"/>
                <w:szCs w:val="16"/>
              </w:rPr>
              <w:t xml:space="preserve"> ROS</w:t>
            </w:r>
          </w:p>
          <w:p w14:paraId="52B6939E" w14:textId="77777777" w:rsidR="00C2414E" w:rsidRPr="00C2414E" w:rsidRDefault="00C2414E" w:rsidP="00C2414E">
            <w:pPr>
              <w:pStyle w:val="ListParagraph"/>
              <w:numPr>
                <w:ilvl w:val="0"/>
                <w:numId w:val="1"/>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xml:space="preserve">normal long tubular mitochondrial morphology </w:t>
            </w:r>
          </w:p>
          <w:p w14:paraId="4149E506"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MMP recovery</w:t>
            </w:r>
          </w:p>
        </w:tc>
      </w:tr>
      <w:tr w:rsidR="00C2414E" w:rsidRPr="00C2414E" w14:paraId="7CD5A42A" w14:textId="77777777" w:rsidTr="00C2414E">
        <w:trPr>
          <w:trHeight w:val="873"/>
        </w:trPr>
        <w:tc>
          <w:tcPr>
            <w:tcW w:w="489" w:type="pct"/>
            <w:vMerge w:val="restart"/>
            <w:shd w:val="clear" w:color="auto" w:fill="FFFFFF"/>
          </w:tcPr>
          <w:p w14:paraId="2271C33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[65]</w:t>
            </w:r>
          </w:p>
          <w:p w14:paraId="015B01DB" w14:textId="77777777" w:rsidR="00C2414E" w:rsidRPr="00C2414E" w:rsidRDefault="00C2414E" w:rsidP="00C2414E">
            <w:pPr>
              <w:spacing w:line="240" w:lineRule="auto"/>
              <w:rPr>
                <w:rFonts w:ascii="Times New Roman" w:eastAsia="Times New Roman" w:hAnsi="Times New Roman" w:cs="Times New Roman"/>
                <w:sz w:val="16"/>
                <w:szCs w:val="16"/>
              </w:rPr>
            </w:pPr>
          </w:p>
          <w:p w14:paraId="1B62DF1D" w14:textId="77777777" w:rsidR="00C2414E" w:rsidRPr="00C2414E" w:rsidRDefault="00C2414E" w:rsidP="00C2414E">
            <w:pPr>
              <w:spacing w:line="240" w:lineRule="auto"/>
              <w:rPr>
                <w:rFonts w:ascii="Times New Roman" w:eastAsia="Times New Roman" w:hAnsi="Times New Roman" w:cs="Times New Roman"/>
                <w:i/>
                <w:iCs/>
                <w:sz w:val="16"/>
                <w:szCs w:val="16"/>
              </w:rPr>
            </w:pPr>
          </w:p>
        </w:tc>
        <w:tc>
          <w:tcPr>
            <w:tcW w:w="352" w:type="pct"/>
            <w:shd w:val="clear" w:color="auto" w:fill="FFFFFF"/>
            <w:tcMar>
              <w:top w:w="100" w:type="dxa"/>
              <w:left w:w="100" w:type="dxa"/>
              <w:bottom w:w="100" w:type="dxa"/>
              <w:right w:w="100" w:type="dxa"/>
            </w:tcMar>
          </w:tcPr>
          <w:p w14:paraId="3B1629F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Brain </w:t>
            </w:r>
          </w:p>
        </w:tc>
        <w:tc>
          <w:tcPr>
            <w:tcW w:w="1340" w:type="pct"/>
            <w:shd w:val="clear" w:color="auto" w:fill="FFFFFF"/>
            <w:tcMar>
              <w:top w:w="100" w:type="dxa"/>
              <w:left w:w="100" w:type="dxa"/>
              <w:bottom w:w="100" w:type="dxa"/>
              <w:right w:w="100" w:type="dxa"/>
            </w:tcMar>
          </w:tcPr>
          <w:p w14:paraId="5C5594B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12-month-old APP/PSEN1 double-transgenic mice (n = 3)</w:t>
            </w:r>
          </w:p>
          <w:p w14:paraId="5A36B1FA" w14:textId="77777777" w:rsidR="00C2414E" w:rsidRPr="00C2414E" w:rsidRDefault="00C2414E" w:rsidP="00C2414E">
            <w:pPr>
              <w:spacing w:line="240" w:lineRule="auto"/>
              <w:rPr>
                <w:rFonts w:ascii="Times New Roman" w:eastAsia="Times New Roman" w:hAnsi="Times New Roman" w:cs="Times New Roman"/>
                <w:sz w:val="16"/>
                <w:szCs w:val="16"/>
              </w:rPr>
            </w:pPr>
          </w:p>
          <w:p w14:paraId="7F56B5E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WT mice (n = 3)</w:t>
            </w:r>
          </w:p>
        </w:tc>
        <w:tc>
          <w:tcPr>
            <w:tcW w:w="422" w:type="pct"/>
            <w:shd w:val="clear" w:color="auto" w:fill="FFFFFF"/>
            <w:tcMar>
              <w:top w:w="100" w:type="dxa"/>
              <w:left w:w="100" w:type="dxa"/>
              <w:bottom w:w="100" w:type="dxa"/>
              <w:right w:w="100" w:type="dxa"/>
            </w:tcMar>
          </w:tcPr>
          <w:p w14:paraId="3C8E842A"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NanoString</w:t>
            </w:r>
            <w:proofErr w:type="spellEnd"/>
            <w:r w:rsidRPr="00C2414E">
              <w:rPr>
                <w:rFonts w:ascii="Times New Roman" w:eastAsia="Times New Roman" w:hAnsi="Times New Roman" w:cs="Times New Roman"/>
                <w:sz w:val="16"/>
                <w:szCs w:val="16"/>
              </w:rPr>
              <w:t xml:space="preserve"> miRNA expression assay;</w:t>
            </w:r>
          </w:p>
          <w:p w14:paraId="4271204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08F0995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APP/PSEN1 vs WT mice:</w:t>
            </w:r>
          </w:p>
          <w:p w14:paraId="11376C02"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cortex: ↑ miR-7a (2.05-fold); ↓ miR-34a</w:t>
            </w:r>
          </w:p>
          <w:p w14:paraId="1637548F" w14:textId="77777777" w:rsidR="00C2414E" w:rsidRPr="00C2414E" w:rsidRDefault="00C2414E" w:rsidP="00C2414E">
            <w:pPr>
              <w:pStyle w:val="ListParagraph"/>
              <w:numPr>
                <w:ilvl w:val="0"/>
                <w:numId w:val="24"/>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hippocampus: ↑ miR-7a and miR-148a; ↓ miR-128a</w:t>
            </w:r>
          </w:p>
          <w:p w14:paraId="63B39E88" w14:textId="77777777" w:rsidR="00C2414E" w:rsidRPr="00C2414E" w:rsidRDefault="00C2414E" w:rsidP="00C2414E">
            <w:pPr>
              <w:pStyle w:val="ListParagraph"/>
              <w:numPr>
                <w:ilvl w:val="0"/>
                <w:numId w:val="24"/>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Klf4 protein (p = 0.015 by immunofluorescence; p &lt; 0.05 by western blot)</w:t>
            </w:r>
          </w:p>
        </w:tc>
      </w:tr>
      <w:tr w:rsidR="00C2414E" w:rsidRPr="00C2414E" w14:paraId="1197F730" w14:textId="77777777" w:rsidTr="00C2414E">
        <w:trPr>
          <w:trHeight w:val="406"/>
        </w:trPr>
        <w:tc>
          <w:tcPr>
            <w:tcW w:w="489" w:type="pct"/>
            <w:vMerge/>
            <w:shd w:val="clear" w:color="auto" w:fill="FFFFFF"/>
          </w:tcPr>
          <w:p w14:paraId="2B07DA84"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6756CC2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07E2B19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N9 microglial cells primed with lipopolysaccharide, followed by treatment with Aβ oligomers for 24 h </w:t>
            </w:r>
          </w:p>
        </w:tc>
        <w:tc>
          <w:tcPr>
            <w:tcW w:w="422" w:type="pct"/>
            <w:shd w:val="clear" w:color="auto" w:fill="FFFFFF"/>
            <w:tcMar>
              <w:top w:w="100" w:type="dxa"/>
              <w:left w:w="100" w:type="dxa"/>
              <w:bottom w:w="100" w:type="dxa"/>
              <w:right w:w="100" w:type="dxa"/>
            </w:tcMar>
          </w:tcPr>
          <w:p w14:paraId="1EC4856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743F01E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LPS-primed N9 + AβO + miR-7a mimic vs LPS-primed N9 + AβO:</w:t>
            </w:r>
          </w:p>
          <w:p w14:paraId="303814CB" w14:textId="77777777" w:rsidR="00C2414E" w:rsidRPr="00C2414E" w:rsidRDefault="00C2414E" w:rsidP="00C2414E">
            <w:pPr>
              <w:pStyle w:val="ListParagraph"/>
              <w:numPr>
                <w:ilvl w:val="0"/>
                <w:numId w:val="3"/>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ROS</w:t>
            </w:r>
          </w:p>
          <w:p w14:paraId="7282738E" w14:textId="77777777" w:rsidR="00C2414E" w:rsidRPr="00C2414E" w:rsidRDefault="00C2414E" w:rsidP="00C2414E">
            <w:pPr>
              <w:pStyle w:val="ListParagraph"/>
              <w:numPr>
                <w:ilvl w:val="0"/>
                <w:numId w:val="3"/>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w:t>
            </w:r>
            <w:proofErr w:type="spellStart"/>
            <w:r w:rsidRPr="00C2414E">
              <w:rPr>
                <w:rFonts w:ascii="Times New Roman" w:eastAsia="Times New Roman" w:hAnsi="Times New Roman" w:cs="Times New Roman"/>
                <w:sz w:val="16"/>
                <w:szCs w:val="16"/>
              </w:rPr>
              <w:t>iNOS</w:t>
            </w:r>
            <w:proofErr w:type="spellEnd"/>
            <w:r w:rsidRPr="00C2414E">
              <w:rPr>
                <w:rFonts w:ascii="Times New Roman" w:eastAsia="Times New Roman" w:hAnsi="Times New Roman" w:cs="Times New Roman"/>
                <w:sz w:val="16"/>
                <w:szCs w:val="16"/>
              </w:rPr>
              <w:t xml:space="preserve"> and NLRP3</w:t>
            </w:r>
          </w:p>
        </w:tc>
      </w:tr>
      <w:tr w:rsidR="00C2414E" w:rsidRPr="00C2414E" w14:paraId="231FD8B5" w14:textId="77777777" w:rsidTr="00C2414E">
        <w:trPr>
          <w:trHeight w:val="840"/>
        </w:trPr>
        <w:tc>
          <w:tcPr>
            <w:tcW w:w="489" w:type="pct"/>
            <w:vMerge/>
            <w:shd w:val="clear" w:color="auto" w:fill="FFFFFF"/>
          </w:tcPr>
          <w:p w14:paraId="0DF2B5CC"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3334FFE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134AA5A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SH-SY5Y cells treated with </w:t>
            </w:r>
            <w:r w:rsidRPr="00C2414E">
              <w:rPr>
                <w:rFonts w:ascii="Times New Roman" w:hAnsi="Times New Roman" w:cs="Times New Roman"/>
                <w:sz w:val="16"/>
                <w:szCs w:val="16"/>
              </w:rPr>
              <w:t>RAS-selective lethal 3</w:t>
            </w:r>
            <w:r w:rsidRPr="00C2414E">
              <w:rPr>
                <w:rFonts w:ascii="Times New Roman" w:eastAsia="Times New Roman" w:hAnsi="Times New Roman" w:cs="Times New Roman"/>
                <w:sz w:val="16"/>
                <w:szCs w:val="16"/>
              </w:rPr>
              <w:t xml:space="preserve"> and vehicle (ferroptosis model)</w:t>
            </w:r>
          </w:p>
        </w:tc>
        <w:tc>
          <w:tcPr>
            <w:tcW w:w="422" w:type="pct"/>
            <w:shd w:val="clear" w:color="auto" w:fill="FFFFFF"/>
            <w:tcMar>
              <w:top w:w="100" w:type="dxa"/>
              <w:left w:w="100" w:type="dxa"/>
              <w:bottom w:w="100" w:type="dxa"/>
              <w:right w:w="100" w:type="dxa"/>
            </w:tcMar>
          </w:tcPr>
          <w:p w14:paraId="31C2A66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1375AA7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RSL3 + miR-7a mimic vs RSL3:</w:t>
            </w:r>
          </w:p>
          <w:p w14:paraId="241A2952" w14:textId="77777777" w:rsidR="00C2414E" w:rsidRPr="00C2414E" w:rsidRDefault="00C2414E" w:rsidP="00C2414E">
            <w:pPr>
              <w:pStyle w:val="ListParagraph"/>
              <w:numPr>
                <w:ilvl w:val="0"/>
                <w:numId w:val="3"/>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Klf4</w:t>
            </w:r>
          </w:p>
          <w:p w14:paraId="1AAFF334" w14:textId="77777777" w:rsidR="00C2414E" w:rsidRPr="00C2414E" w:rsidRDefault="00C2414E" w:rsidP="00C2414E">
            <w:pPr>
              <w:pStyle w:val="ListParagraph"/>
              <w:numPr>
                <w:ilvl w:val="0"/>
                <w:numId w:val="3"/>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ROS</w:t>
            </w:r>
          </w:p>
          <w:p w14:paraId="6B11BF25" w14:textId="77777777" w:rsidR="00C2414E" w:rsidRPr="00C2414E" w:rsidRDefault="00C2414E" w:rsidP="00C2414E">
            <w:pPr>
              <w:pStyle w:val="ListParagraph"/>
              <w:numPr>
                <w:ilvl w:val="0"/>
                <w:numId w:val="3"/>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restored normal long tubular mitochondrial morphology</w:t>
            </w:r>
          </w:p>
          <w:p w14:paraId="22DEE38E" w14:textId="77777777" w:rsidR="00C2414E" w:rsidRPr="00C2414E" w:rsidRDefault="00C2414E" w:rsidP="00C2414E">
            <w:pPr>
              <w:pStyle w:val="ListParagraph"/>
              <w:numPr>
                <w:ilvl w:val="0"/>
                <w:numId w:val="3"/>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increased MMP (complete recovery at 250 </w:t>
            </w:r>
            <w:proofErr w:type="spellStart"/>
            <w:r w:rsidRPr="00C2414E">
              <w:rPr>
                <w:rFonts w:ascii="Times New Roman" w:eastAsia="Times New Roman" w:hAnsi="Times New Roman" w:cs="Times New Roman"/>
                <w:sz w:val="16"/>
                <w:szCs w:val="16"/>
              </w:rPr>
              <w:t>nM</w:t>
            </w:r>
            <w:proofErr w:type="spellEnd"/>
            <w:r w:rsidRPr="00C2414E">
              <w:rPr>
                <w:rFonts w:ascii="Times New Roman" w:eastAsia="Times New Roman" w:hAnsi="Times New Roman" w:cs="Times New Roman"/>
                <w:sz w:val="16"/>
                <w:szCs w:val="16"/>
              </w:rPr>
              <w:t xml:space="preserve"> miR-7a)</w:t>
            </w:r>
          </w:p>
          <w:p w14:paraId="5BCC94D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Mechanistic validation:</w:t>
            </w:r>
          </w:p>
          <w:p w14:paraId="5276657A" w14:textId="77777777" w:rsidR="00C2414E" w:rsidRPr="00C2414E" w:rsidRDefault="00C2414E" w:rsidP="00C2414E">
            <w:pPr>
              <w:pStyle w:val="ListParagraph"/>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miR-7a directly binds the Klf4 3′UTR and suppresses Klf4</w:t>
            </w:r>
          </w:p>
        </w:tc>
      </w:tr>
      <w:tr w:rsidR="00C2414E" w:rsidRPr="00C2414E" w14:paraId="00569E46" w14:textId="77777777" w:rsidTr="00C2414E">
        <w:trPr>
          <w:trHeight w:val="1470"/>
        </w:trPr>
        <w:tc>
          <w:tcPr>
            <w:tcW w:w="489" w:type="pct"/>
            <w:vMerge w:val="restart"/>
            <w:shd w:val="clear" w:color="auto" w:fill="FFFFFF"/>
          </w:tcPr>
          <w:p w14:paraId="17C9540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[66]</w:t>
            </w:r>
          </w:p>
          <w:p w14:paraId="21A838FA"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4D9E926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340" w:type="pct"/>
            <w:shd w:val="clear" w:color="auto" w:fill="FFFFFF"/>
            <w:tcMar>
              <w:top w:w="100" w:type="dxa"/>
              <w:left w:w="100" w:type="dxa"/>
              <w:bottom w:w="100" w:type="dxa"/>
              <w:right w:w="100" w:type="dxa"/>
            </w:tcMar>
          </w:tcPr>
          <w:p w14:paraId="5763737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n=42 APP/PS1 mice</w:t>
            </w:r>
          </w:p>
          <w:p w14:paraId="1D51E50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n=6 wild type C57BL/6J  mice</w:t>
            </w:r>
          </w:p>
        </w:tc>
        <w:tc>
          <w:tcPr>
            <w:tcW w:w="422" w:type="pct"/>
            <w:shd w:val="clear" w:color="auto" w:fill="FFFFFF"/>
            <w:tcMar>
              <w:top w:w="100" w:type="dxa"/>
              <w:left w:w="100" w:type="dxa"/>
              <w:bottom w:w="100" w:type="dxa"/>
              <w:right w:w="100" w:type="dxa"/>
            </w:tcMar>
          </w:tcPr>
          <w:p w14:paraId="69CC82A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65BE2314" w14:textId="77777777" w:rsidR="00C2414E" w:rsidRPr="00C2414E" w:rsidRDefault="00C2414E" w:rsidP="00C2414E">
            <w:pPr>
              <w:keepLines/>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vs WT:</w:t>
            </w:r>
          </w:p>
          <w:p w14:paraId="4A549640"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miR-9-5p (p &lt; 0.001)</w:t>
            </w:r>
          </w:p>
          <w:p w14:paraId="2A14E2E1"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SIRT1</w:t>
            </w:r>
          </w:p>
          <w:p w14:paraId="7E508C1B"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ATP, MMP and mitochondrial respiratory function</w:t>
            </w:r>
          </w:p>
          <w:p w14:paraId="731BD4C0" w14:textId="77777777" w:rsidR="00C2414E" w:rsidRPr="00C2414E" w:rsidRDefault="00C2414E" w:rsidP="00C2414E">
            <w:pPr>
              <w:keepLines/>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 Rg1 vs AD + Vehicle 1:</w:t>
            </w:r>
          </w:p>
          <w:p w14:paraId="0DBDCE27"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miR-9-5p (p &lt; 0.001)</w:t>
            </w:r>
          </w:p>
          <w:p w14:paraId="459A6025"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SIRT1</w:t>
            </w:r>
          </w:p>
          <w:p w14:paraId="4E674B33"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improved mitochondrial function</w:t>
            </w:r>
          </w:p>
          <w:p w14:paraId="6BBCC29C" w14:textId="77777777" w:rsidR="00C2414E" w:rsidRPr="00C2414E" w:rsidRDefault="00C2414E" w:rsidP="00C2414E">
            <w:pPr>
              <w:keepLines/>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AD + Rg1 + miR-9-5p </w:t>
            </w:r>
            <w:proofErr w:type="spellStart"/>
            <w:r w:rsidRPr="00C2414E">
              <w:rPr>
                <w:rFonts w:ascii="Times New Roman" w:eastAsia="Times New Roman" w:hAnsi="Times New Roman" w:cs="Times New Roman"/>
                <w:sz w:val="16"/>
                <w:szCs w:val="16"/>
              </w:rPr>
              <w:t>agomir</w:t>
            </w:r>
            <w:proofErr w:type="spellEnd"/>
            <w:r w:rsidRPr="00C2414E">
              <w:rPr>
                <w:rFonts w:ascii="Times New Roman" w:eastAsia="Times New Roman" w:hAnsi="Times New Roman" w:cs="Times New Roman"/>
                <w:sz w:val="16"/>
                <w:szCs w:val="16"/>
              </w:rPr>
              <w:t xml:space="preserve"> vs AD + Rg1 + </w:t>
            </w:r>
            <w:proofErr w:type="spellStart"/>
            <w:r w:rsidRPr="00C2414E">
              <w:rPr>
                <w:rFonts w:ascii="Times New Roman" w:eastAsia="Times New Roman" w:hAnsi="Times New Roman" w:cs="Times New Roman"/>
                <w:sz w:val="16"/>
                <w:szCs w:val="16"/>
              </w:rPr>
              <w:t>agomir</w:t>
            </w:r>
            <w:proofErr w:type="spellEnd"/>
            <w:r w:rsidRPr="00C2414E">
              <w:rPr>
                <w:rFonts w:ascii="Times New Roman" w:eastAsia="Times New Roman" w:hAnsi="Times New Roman" w:cs="Times New Roman"/>
                <w:sz w:val="16"/>
                <w:szCs w:val="16"/>
              </w:rPr>
              <w:t xml:space="preserve"> NC:</w:t>
            </w:r>
          </w:p>
          <w:p w14:paraId="4382C7C4"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miR-9-5p (p &lt; 0.05)</w:t>
            </w:r>
          </w:p>
          <w:p w14:paraId="0B369607"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SIRT1</w:t>
            </w:r>
          </w:p>
          <w:p w14:paraId="48264CA1"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mitochondrial dysfunction</w:t>
            </w:r>
          </w:p>
        </w:tc>
      </w:tr>
      <w:tr w:rsidR="00C2414E" w:rsidRPr="00C2414E" w14:paraId="184F5688" w14:textId="77777777" w:rsidTr="00C2414E">
        <w:trPr>
          <w:trHeight w:val="1470"/>
        </w:trPr>
        <w:tc>
          <w:tcPr>
            <w:tcW w:w="489" w:type="pct"/>
            <w:vMerge/>
            <w:shd w:val="clear" w:color="auto" w:fill="FFFFFF"/>
          </w:tcPr>
          <w:p w14:paraId="1602987B"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7CA0713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32250F1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Mouse hippocampal neuron HT-22 treated with Aβ</w:t>
            </w:r>
            <w:r w:rsidRPr="00C2414E">
              <w:rPr>
                <w:rFonts w:ascii="Times New Roman" w:eastAsia="Times New Roman" w:hAnsi="Times New Roman" w:cs="Times New Roman"/>
                <w:sz w:val="16"/>
                <w:szCs w:val="16"/>
                <w:vertAlign w:val="subscript"/>
              </w:rPr>
              <w:t>1–42</w:t>
            </w:r>
            <w:r w:rsidRPr="00C2414E">
              <w:rPr>
                <w:rFonts w:ascii="Times New Roman" w:eastAsia="Times New Roman" w:hAnsi="Times New Roman" w:cs="Times New Roman"/>
                <w:sz w:val="16"/>
                <w:szCs w:val="16"/>
              </w:rPr>
              <w:t xml:space="preserve"> (20 µM)</w:t>
            </w:r>
          </w:p>
        </w:tc>
        <w:tc>
          <w:tcPr>
            <w:tcW w:w="422" w:type="pct"/>
            <w:shd w:val="clear" w:color="auto" w:fill="FFFFFF"/>
            <w:tcMar>
              <w:top w:w="100" w:type="dxa"/>
              <w:left w:w="100" w:type="dxa"/>
              <w:bottom w:w="100" w:type="dxa"/>
              <w:right w:w="100" w:type="dxa"/>
            </w:tcMar>
          </w:tcPr>
          <w:p w14:paraId="52C131AF"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589BED3A" w14:textId="77777777" w:rsidR="00C2414E" w:rsidRPr="00C2414E" w:rsidRDefault="00C2414E" w:rsidP="00C2414E">
            <w:pPr>
              <w:keepLines/>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Aβ1-42 vs blank:</w:t>
            </w:r>
          </w:p>
          <w:p w14:paraId="70E89E10"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miR-9-5p (p &lt; 0.001)</w:t>
            </w:r>
          </w:p>
          <w:p w14:paraId="2704BD68"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SIRT1</w:t>
            </w:r>
          </w:p>
          <w:p w14:paraId="7BE30057"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PINK1, </w:t>
            </w:r>
            <w:proofErr w:type="spellStart"/>
            <w:r w:rsidRPr="00C2414E">
              <w:rPr>
                <w:rFonts w:ascii="Times New Roman" w:eastAsia="Times New Roman" w:hAnsi="Times New Roman" w:cs="Times New Roman"/>
                <w:sz w:val="16"/>
                <w:szCs w:val="16"/>
              </w:rPr>
              <w:t>Parkin</w:t>
            </w:r>
            <w:proofErr w:type="spellEnd"/>
            <w:r w:rsidRPr="00C2414E">
              <w:rPr>
                <w:rFonts w:ascii="Times New Roman" w:eastAsia="Times New Roman" w:hAnsi="Times New Roman" w:cs="Times New Roman"/>
                <w:sz w:val="16"/>
                <w:szCs w:val="16"/>
              </w:rPr>
              <w:t>, LC3B II/I and Beclin-1</w:t>
            </w:r>
          </w:p>
          <w:p w14:paraId="4E910756" w14:textId="77777777" w:rsidR="00C2414E" w:rsidRPr="00C2414E" w:rsidRDefault="00C2414E" w:rsidP="00C2414E">
            <w:pPr>
              <w:keepLines/>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Aβ1-42 + Rg1 vs Aβ1-42 + Vehicle 1:</w:t>
            </w:r>
          </w:p>
          <w:p w14:paraId="2CD3404A"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miR-9-5p (p &lt; 0.001)</w:t>
            </w:r>
          </w:p>
          <w:p w14:paraId="3F562CC0"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SIRT1</w:t>
            </w:r>
          </w:p>
          <w:p w14:paraId="67FFA1BB"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PINK1, </w:t>
            </w:r>
            <w:proofErr w:type="spellStart"/>
            <w:r w:rsidRPr="00C2414E">
              <w:rPr>
                <w:rFonts w:ascii="Times New Roman" w:eastAsia="Times New Roman" w:hAnsi="Times New Roman" w:cs="Times New Roman"/>
                <w:sz w:val="16"/>
                <w:szCs w:val="16"/>
              </w:rPr>
              <w:t>Parkin</w:t>
            </w:r>
            <w:proofErr w:type="spellEnd"/>
            <w:r w:rsidRPr="00C2414E">
              <w:rPr>
                <w:rFonts w:ascii="Times New Roman" w:eastAsia="Times New Roman" w:hAnsi="Times New Roman" w:cs="Times New Roman"/>
                <w:sz w:val="16"/>
                <w:szCs w:val="16"/>
              </w:rPr>
              <w:t>, LC3B II/I and Beclin-1</w:t>
            </w:r>
          </w:p>
          <w:p w14:paraId="54EC76EC" w14:textId="77777777" w:rsidR="00C2414E" w:rsidRPr="00C2414E" w:rsidRDefault="00C2414E" w:rsidP="00C2414E">
            <w:pPr>
              <w:keepLines/>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Aβ1-42 + Rg1 + miR-9-5p mimic vs Aβ1-42 + Rg1 + mimic NC:</w:t>
            </w:r>
          </w:p>
          <w:p w14:paraId="0E9B1C78"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miR-9-5p (p &lt; 0.05)</w:t>
            </w:r>
          </w:p>
          <w:p w14:paraId="6F9FEE2C"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SIRT1</w:t>
            </w:r>
          </w:p>
          <w:p w14:paraId="6581123B"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PINK1, </w:t>
            </w:r>
            <w:proofErr w:type="spellStart"/>
            <w:r w:rsidRPr="00C2414E">
              <w:rPr>
                <w:rFonts w:ascii="Times New Roman" w:eastAsia="Times New Roman" w:hAnsi="Times New Roman" w:cs="Times New Roman"/>
                <w:sz w:val="16"/>
                <w:szCs w:val="16"/>
              </w:rPr>
              <w:t>Parkin</w:t>
            </w:r>
            <w:proofErr w:type="spellEnd"/>
            <w:r w:rsidRPr="00C2414E">
              <w:rPr>
                <w:rFonts w:ascii="Times New Roman" w:eastAsia="Times New Roman" w:hAnsi="Times New Roman" w:cs="Times New Roman"/>
                <w:sz w:val="16"/>
                <w:szCs w:val="16"/>
              </w:rPr>
              <w:t>, LC3B II/I and Beclin-1</w:t>
            </w:r>
          </w:p>
          <w:p w14:paraId="23A55234" w14:textId="77777777" w:rsidR="00C2414E" w:rsidRPr="00C2414E" w:rsidRDefault="00C2414E" w:rsidP="00C2414E">
            <w:pPr>
              <w:pStyle w:val="ListParagraph"/>
              <w:keepLines/>
              <w:numPr>
                <w:ilvl w:val="0"/>
                <w:numId w:val="1"/>
              </w:numPr>
              <w:spacing w:line="240" w:lineRule="auto"/>
              <w:rPr>
                <w:rFonts w:ascii="Times New Roman" w:eastAsia="Times New Roman" w:hAnsi="Times New Roman" w:cs="Times New Roman"/>
                <w:sz w:val="16"/>
                <w:szCs w:val="16"/>
                <w:lang w:val="en-GB"/>
              </w:rPr>
            </w:pPr>
            <w:r w:rsidRPr="00C2414E">
              <w:rPr>
                <w:rFonts w:ascii="Times New Roman" w:eastAsia="Times New Roman" w:hAnsi="Times New Roman" w:cs="Times New Roman"/>
                <w:sz w:val="16"/>
                <w:szCs w:val="16"/>
              </w:rPr>
              <w:t>decreased ATP, MMP and mitochondrial respiratory function</w:t>
            </w:r>
          </w:p>
        </w:tc>
      </w:tr>
      <w:tr w:rsidR="00C2414E" w:rsidRPr="00C2414E" w14:paraId="6E235C06" w14:textId="77777777" w:rsidTr="00C2414E">
        <w:trPr>
          <w:trHeight w:val="1489"/>
        </w:trPr>
        <w:tc>
          <w:tcPr>
            <w:tcW w:w="489" w:type="pct"/>
            <w:shd w:val="clear" w:color="auto" w:fill="FFFFFF"/>
          </w:tcPr>
          <w:p w14:paraId="36B75761" w14:textId="77777777" w:rsidR="00C2414E" w:rsidRPr="00C2414E" w:rsidRDefault="00C2414E" w:rsidP="00C2414E">
            <w:pPr>
              <w:pStyle w:val="Heading3"/>
              <w:keepNext w:val="0"/>
              <w:keepLines w:val="0"/>
              <w:spacing w:before="0" w:after="0" w:line="240" w:lineRule="auto"/>
              <w:rPr>
                <w:rFonts w:ascii="Times New Roman" w:eastAsia="Times New Roman" w:hAnsi="Times New Roman" w:cs="Times New Roman"/>
                <w:color w:val="auto"/>
                <w:sz w:val="16"/>
                <w:szCs w:val="16"/>
              </w:rPr>
            </w:pPr>
            <w:r w:rsidRPr="00C2414E">
              <w:rPr>
                <w:rFonts w:ascii="Times New Roman" w:hAnsi="Times New Roman" w:cs="Times New Roman"/>
                <w:color w:val="auto"/>
                <w:sz w:val="16"/>
              </w:rPr>
              <w:t>[67]</w:t>
            </w:r>
          </w:p>
        </w:tc>
        <w:tc>
          <w:tcPr>
            <w:tcW w:w="352" w:type="pct"/>
            <w:shd w:val="clear" w:color="auto" w:fill="FFFFFF"/>
            <w:tcMar>
              <w:top w:w="100" w:type="dxa"/>
              <w:left w:w="100" w:type="dxa"/>
              <w:bottom w:w="100" w:type="dxa"/>
              <w:right w:w="100" w:type="dxa"/>
            </w:tcMar>
          </w:tcPr>
          <w:p w14:paraId="329FF204" w14:textId="77777777" w:rsidR="00C2414E" w:rsidRPr="00C2414E" w:rsidRDefault="00C2414E" w:rsidP="00C2414E">
            <w:pPr>
              <w:pStyle w:val="Heading3"/>
              <w:keepNext w:val="0"/>
              <w:keepLines w:val="0"/>
              <w:spacing w:before="0" w:after="0" w:line="240" w:lineRule="auto"/>
              <w:rPr>
                <w:rFonts w:ascii="Times New Roman" w:eastAsia="Times New Roman" w:hAnsi="Times New Roman" w:cs="Times New Roman"/>
                <w:color w:val="auto"/>
                <w:sz w:val="16"/>
                <w:szCs w:val="16"/>
              </w:rPr>
            </w:pPr>
            <w:r w:rsidRPr="00C2414E">
              <w:rPr>
                <w:rFonts w:ascii="Times New Roman" w:eastAsia="Times New Roman" w:hAnsi="Times New Roman" w:cs="Times New Roman"/>
                <w:color w:val="auto"/>
                <w:sz w:val="16"/>
                <w:szCs w:val="16"/>
              </w:rPr>
              <w:t>Cells</w:t>
            </w:r>
          </w:p>
          <w:p w14:paraId="3D144BC2" w14:textId="77777777" w:rsidR="00C2414E" w:rsidRPr="00C2414E" w:rsidRDefault="00C2414E" w:rsidP="00C2414E">
            <w:pPr>
              <w:spacing w:line="240" w:lineRule="auto"/>
              <w:rPr>
                <w:rFonts w:ascii="Times New Roman" w:eastAsia="Times New Roman" w:hAnsi="Times New Roman" w:cs="Times New Roman"/>
                <w:sz w:val="16"/>
                <w:szCs w:val="16"/>
              </w:rPr>
            </w:pPr>
          </w:p>
          <w:p w14:paraId="4EAB362E" w14:textId="77777777" w:rsidR="00C2414E" w:rsidRPr="00C2414E" w:rsidRDefault="00C2414E" w:rsidP="00C2414E">
            <w:pPr>
              <w:spacing w:line="240" w:lineRule="auto"/>
              <w:rPr>
                <w:rFonts w:ascii="Times New Roman" w:eastAsia="Times New Roman" w:hAnsi="Times New Roman" w:cs="Times New Roman"/>
                <w:sz w:val="16"/>
                <w:szCs w:val="16"/>
              </w:rPr>
            </w:pPr>
          </w:p>
          <w:p w14:paraId="194A6159"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1340" w:type="pct"/>
            <w:shd w:val="clear" w:color="auto" w:fill="FFFFFF"/>
            <w:tcMar>
              <w:top w:w="100" w:type="dxa"/>
              <w:left w:w="100" w:type="dxa"/>
              <w:bottom w:w="100" w:type="dxa"/>
              <w:right w:w="100" w:type="dxa"/>
            </w:tcMar>
          </w:tcPr>
          <w:p w14:paraId="5585569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Primary human neuronal cultures from human induced pluripotent stem cells (</w:t>
            </w:r>
            <w:proofErr w:type="spellStart"/>
            <w:r w:rsidRPr="00C2414E">
              <w:rPr>
                <w:rFonts w:ascii="Times New Roman" w:eastAsia="Times New Roman" w:hAnsi="Times New Roman" w:cs="Times New Roman"/>
                <w:sz w:val="16"/>
                <w:szCs w:val="16"/>
              </w:rPr>
              <w:t>hiPSCs</w:t>
            </w:r>
            <w:proofErr w:type="spellEnd"/>
            <w:r w:rsidRPr="00C2414E">
              <w:rPr>
                <w:rFonts w:ascii="Times New Roman" w:eastAsia="Times New Roman" w:hAnsi="Times New Roman" w:cs="Times New Roman"/>
                <w:sz w:val="16"/>
                <w:szCs w:val="16"/>
              </w:rPr>
              <w:t>) exposed to 1 µM Aβ-42o</w:t>
            </w:r>
          </w:p>
        </w:tc>
        <w:tc>
          <w:tcPr>
            <w:tcW w:w="422" w:type="pct"/>
            <w:shd w:val="clear" w:color="auto" w:fill="FFFFFF"/>
            <w:tcMar>
              <w:top w:w="100" w:type="dxa"/>
              <w:left w:w="100" w:type="dxa"/>
              <w:bottom w:w="100" w:type="dxa"/>
              <w:right w:w="100" w:type="dxa"/>
            </w:tcMar>
          </w:tcPr>
          <w:p w14:paraId="7758C99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243A3F55"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hiPSC</w:t>
            </w:r>
            <w:proofErr w:type="spellEnd"/>
            <w:r w:rsidRPr="00C2414E">
              <w:rPr>
                <w:rFonts w:ascii="Times New Roman" w:eastAsia="Times New Roman" w:hAnsi="Times New Roman" w:cs="Times New Roman"/>
                <w:sz w:val="16"/>
                <w:szCs w:val="16"/>
              </w:rPr>
              <w:t>-NSC-EVs (containing miR-148a-3p, miR-21-5p and miR-103a-3p) + Aβ-42o vs Aβ-42o alone:</w:t>
            </w:r>
          </w:p>
          <w:p w14:paraId="699C706D" w14:textId="77777777" w:rsidR="00C2414E" w:rsidRPr="00C2414E" w:rsidRDefault="00C2414E" w:rsidP="00C2414E">
            <w:pPr>
              <w:pStyle w:val="ListParagraph"/>
              <w:numPr>
                <w:ilvl w:val="0"/>
                <w:numId w:val="5"/>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mitochondrial superoxide</w:t>
            </w:r>
          </w:p>
          <w:p w14:paraId="3191E98E" w14:textId="77777777" w:rsidR="00C2414E" w:rsidRPr="00C2414E" w:rsidRDefault="00C2414E" w:rsidP="00C2414E">
            <w:pPr>
              <w:pStyle w:val="ListParagraph"/>
              <w:numPr>
                <w:ilvl w:val="0"/>
                <w:numId w:val="5"/>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BAD and BAX; ↑ BCL-2</w:t>
            </w:r>
          </w:p>
          <w:p w14:paraId="45B9ABE6" w14:textId="77777777" w:rsidR="00C2414E" w:rsidRPr="00C2414E" w:rsidRDefault="00C2414E" w:rsidP="00C2414E">
            <w:pPr>
              <w:pStyle w:val="ListParagraph"/>
              <w:numPr>
                <w:ilvl w:val="0"/>
                <w:numId w:val="5"/>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MMP and preserved TOM20+ mitochondria</w:t>
            </w:r>
          </w:p>
          <w:p w14:paraId="7F04830C" w14:textId="77777777" w:rsidR="00C2414E" w:rsidRPr="00C2414E" w:rsidRDefault="00C2414E" w:rsidP="00C2414E">
            <w:pPr>
              <w:pStyle w:val="ListParagraph"/>
              <w:numPr>
                <w:ilvl w:val="0"/>
                <w:numId w:val="1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Beclin-1 and MAP1LC3B</w:t>
            </w:r>
          </w:p>
          <w:p w14:paraId="6B246429" w14:textId="77777777" w:rsidR="00C2414E" w:rsidRPr="00C2414E" w:rsidRDefault="00C2414E" w:rsidP="00C2414E">
            <w:pPr>
              <w:numPr>
                <w:ilvl w:val="0"/>
                <w:numId w:val="17"/>
              </w:numPr>
              <w:spacing w:line="240" w:lineRule="auto"/>
              <w:rPr>
                <w:rFonts w:ascii="Times New Roman" w:hAnsi="Times New Roman" w:cs="Times New Roman"/>
                <w:sz w:val="16"/>
                <w:szCs w:val="16"/>
              </w:rPr>
            </w:pPr>
            <w:r w:rsidRPr="00C2414E">
              <w:rPr>
                <w:rFonts w:ascii="Times New Roman" w:eastAsia="Times New Roman" w:hAnsi="Times New Roman" w:cs="Times New Roman"/>
                <w:sz w:val="16"/>
                <w:szCs w:val="16"/>
              </w:rPr>
              <w:t>normalized mitochondrial complex gene expression</w:t>
            </w:r>
          </w:p>
        </w:tc>
      </w:tr>
      <w:tr w:rsidR="00C2414E" w:rsidRPr="00C2414E" w14:paraId="11470F02" w14:textId="77777777" w:rsidTr="00C2414E">
        <w:trPr>
          <w:trHeight w:val="930"/>
        </w:trPr>
        <w:tc>
          <w:tcPr>
            <w:tcW w:w="489" w:type="pct"/>
            <w:vMerge w:val="restart"/>
            <w:shd w:val="clear" w:color="auto" w:fill="FFFFFF"/>
            <w:tcMar>
              <w:top w:w="100" w:type="dxa"/>
              <w:left w:w="100" w:type="dxa"/>
              <w:bottom w:w="100" w:type="dxa"/>
              <w:right w:w="100" w:type="dxa"/>
            </w:tcMar>
          </w:tcPr>
          <w:p w14:paraId="5D8E380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[68]</w:t>
            </w:r>
          </w:p>
          <w:p w14:paraId="340778DF" w14:textId="77777777" w:rsidR="00C2414E" w:rsidRPr="00C2414E" w:rsidRDefault="00C2414E" w:rsidP="00C2414E">
            <w:pPr>
              <w:spacing w:line="240" w:lineRule="auto"/>
              <w:rPr>
                <w:rFonts w:ascii="Times New Roman" w:eastAsia="Times New Roman" w:hAnsi="Times New Roman" w:cs="Times New Roman"/>
                <w:sz w:val="16"/>
                <w:szCs w:val="16"/>
              </w:rPr>
            </w:pPr>
          </w:p>
          <w:p w14:paraId="1DB4DC2E" w14:textId="77777777" w:rsidR="00C2414E" w:rsidRPr="00C2414E" w:rsidRDefault="00C2414E" w:rsidP="00C2414E">
            <w:pPr>
              <w:spacing w:line="240" w:lineRule="auto"/>
              <w:rPr>
                <w:rFonts w:ascii="Times New Roman" w:eastAsia="Times New Roman" w:hAnsi="Times New Roman" w:cs="Times New Roman"/>
                <w:sz w:val="16"/>
                <w:szCs w:val="16"/>
              </w:rPr>
            </w:pPr>
          </w:p>
          <w:p w14:paraId="3E6F8A08" w14:textId="77777777" w:rsidR="00C2414E" w:rsidRPr="00C2414E" w:rsidRDefault="00C2414E" w:rsidP="00C2414E">
            <w:pPr>
              <w:spacing w:line="240" w:lineRule="auto"/>
              <w:rPr>
                <w:rFonts w:ascii="Times New Roman" w:eastAsia="Times New Roman" w:hAnsi="Times New Roman" w:cs="Times New Roman"/>
                <w:sz w:val="16"/>
                <w:szCs w:val="16"/>
              </w:rPr>
            </w:pPr>
          </w:p>
          <w:p w14:paraId="580F2D05" w14:textId="77777777" w:rsidR="00C2414E" w:rsidRPr="00C2414E" w:rsidRDefault="00C2414E" w:rsidP="00C2414E">
            <w:pPr>
              <w:spacing w:line="240" w:lineRule="auto"/>
              <w:rPr>
                <w:rFonts w:ascii="Times New Roman" w:eastAsia="Times New Roman" w:hAnsi="Times New Roman" w:cs="Times New Roman"/>
                <w:sz w:val="16"/>
                <w:szCs w:val="16"/>
              </w:rPr>
            </w:pPr>
          </w:p>
          <w:p w14:paraId="593F0A08" w14:textId="77777777" w:rsidR="00C2414E" w:rsidRPr="00C2414E" w:rsidRDefault="00C2414E" w:rsidP="00C2414E">
            <w:pPr>
              <w:spacing w:line="240" w:lineRule="auto"/>
              <w:rPr>
                <w:rFonts w:ascii="Times New Roman" w:eastAsia="Times New Roman" w:hAnsi="Times New Roman" w:cs="Times New Roman"/>
                <w:sz w:val="16"/>
                <w:szCs w:val="16"/>
              </w:rPr>
            </w:pPr>
          </w:p>
          <w:p w14:paraId="6270C05A" w14:textId="77777777" w:rsidR="00C2414E" w:rsidRPr="00C2414E" w:rsidRDefault="00C2414E" w:rsidP="00C2414E">
            <w:pPr>
              <w:spacing w:line="240" w:lineRule="auto"/>
              <w:rPr>
                <w:rFonts w:ascii="Times New Roman" w:eastAsia="Times New Roman" w:hAnsi="Times New Roman" w:cs="Times New Roman"/>
                <w:sz w:val="16"/>
                <w:szCs w:val="16"/>
              </w:rPr>
            </w:pPr>
          </w:p>
          <w:p w14:paraId="1A9028AB"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2774F82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lastRenderedPageBreak/>
              <w:t>Brain</w:t>
            </w:r>
          </w:p>
        </w:tc>
        <w:tc>
          <w:tcPr>
            <w:tcW w:w="1340" w:type="pct"/>
            <w:shd w:val="clear" w:color="auto" w:fill="FFFFFF"/>
            <w:tcMar>
              <w:top w:w="100" w:type="dxa"/>
              <w:left w:w="100" w:type="dxa"/>
              <w:bottom w:w="100" w:type="dxa"/>
              <w:right w:w="100" w:type="dxa"/>
            </w:tcMar>
          </w:tcPr>
          <w:p w14:paraId="4D607CF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Male Sprague-Dawley rats, induced via aggregated injection Aβ1-42 into the hippocampus</w:t>
            </w:r>
          </w:p>
        </w:tc>
        <w:tc>
          <w:tcPr>
            <w:tcW w:w="422" w:type="pct"/>
            <w:shd w:val="clear" w:color="auto" w:fill="FFFFFF"/>
            <w:tcMar>
              <w:top w:w="100" w:type="dxa"/>
              <w:left w:w="100" w:type="dxa"/>
              <w:bottom w:w="100" w:type="dxa"/>
              <w:right w:w="100" w:type="dxa"/>
            </w:tcMar>
          </w:tcPr>
          <w:p w14:paraId="09A7855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r w:rsidRPr="00C2414E" w:rsidDel="007B4A57">
              <w:rPr>
                <w:rFonts w:ascii="Times New Roman" w:eastAsia="Times New Roman" w:hAnsi="Times New Roman" w:cs="Times New Roman"/>
                <w:sz w:val="16"/>
                <w:szCs w:val="16"/>
                <w:highlight w:val="yellow"/>
              </w:rPr>
              <w:t xml:space="preserve"> </w:t>
            </w:r>
          </w:p>
        </w:tc>
        <w:tc>
          <w:tcPr>
            <w:tcW w:w="2397" w:type="pct"/>
            <w:shd w:val="clear" w:color="auto" w:fill="FFFFFF"/>
            <w:tcMar>
              <w:top w:w="100" w:type="dxa"/>
              <w:left w:w="100" w:type="dxa"/>
              <w:bottom w:w="100" w:type="dxa"/>
              <w:right w:w="100" w:type="dxa"/>
            </w:tcMar>
          </w:tcPr>
          <w:p w14:paraId="7AB36AD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vs normal rat hippocampus:</w:t>
            </w:r>
          </w:p>
          <w:p w14:paraId="5016AD32" w14:textId="77777777" w:rsidR="00C2414E" w:rsidRPr="00C2414E" w:rsidRDefault="00C2414E" w:rsidP="00C2414E">
            <w:pPr>
              <w:pStyle w:val="ListParagraph"/>
              <w:numPr>
                <w:ilvl w:val="0"/>
                <w:numId w:val="17"/>
              </w:num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 miR-140 (p &lt; 0.05)</w:t>
            </w:r>
          </w:p>
          <w:p w14:paraId="10FF3102" w14:textId="77777777" w:rsidR="00C2414E" w:rsidRPr="00C2414E" w:rsidRDefault="00C2414E" w:rsidP="00C2414E">
            <w:pPr>
              <w:pStyle w:val="ListParagraph"/>
              <w:numPr>
                <w:ilvl w:val="0"/>
                <w:numId w:val="17"/>
              </w:num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 PINK1</w:t>
            </w:r>
          </w:p>
          <w:p w14:paraId="2907C509" w14:textId="77777777" w:rsidR="00C2414E" w:rsidRPr="00C2414E" w:rsidRDefault="00C2414E" w:rsidP="00C2414E">
            <w:pPr>
              <w:spacing w:line="240" w:lineRule="auto"/>
              <w:rPr>
                <w:rFonts w:ascii="Times New Roman" w:eastAsia="Times New Roman" w:hAnsi="Times New Roman" w:cs="Times New Roman"/>
                <w:sz w:val="16"/>
                <w:szCs w:val="16"/>
                <w:lang w:val="de-DE"/>
              </w:rPr>
            </w:pPr>
          </w:p>
          <w:p w14:paraId="2A1EC3A9" w14:textId="77777777" w:rsidR="00C2414E" w:rsidRPr="00C2414E" w:rsidRDefault="00C2414E" w:rsidP="00C2414E">
            <w:p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miR-140 antagomir vs NC-antagomir:</w:t>
            </w:r>
          </w:p>
          <w:p w14:paraId="7944F89E" w14:textId="77777777" w:rsidR="00C2414E" w:rsidRPr="00C2414E" w:rsidRDefault="00C2414E" w:rsidP="00C2414E">
            <w:pPr>
              <w:pStyle w:val="ListParagraph"/>
              <w:numPr>
                <w:ilvl w:val="0"/>
                <w:numId w:val="22"/>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PINK1</w:t>
            </w:r>
          </w:p>
          <w:p w14:paraId="6602B783" w14:textId="77777777" w:rsidR="00C2414E" w:rsidRPr="00C2414E" w:rsidRDefault="00C2414E" w:rsidP="00C2414E">
            <w:pPr>
              <w:numPr>
                <w:ilvl w:val="0"/>
                <w:numId w:val="22"/>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autophagy</w:t>
            </w:r>
          </w:p>
        </w:tc>
      </w:tr>
      <w:tr w:rsidR="00C2414E" w:rsidRPr="00C2414E" w14:paraId="32E9CAFC" w14:textId="77777777" w:rsidTr="00C2414E">
        <w:trPr>
          <w:trHeight w:val="1470"/>
        </w:trPr>
        <w:tc>
          <w:tcPr>
            <w:tcW w:w="489" w:type="pct"/>
            <w:vMerge/>
            <w:shd w:val="clear" w:color="auto" w:fill="FFFFFF"/>
            <w:tcMar>
              <w:top w:w="100" w:type="dxa"/>
              <w:left w:w="100" w:type="dxa"/>
              <w:bottom w:w="100" w:type="dxa"/>
              <w:right w:w="100" w:type="dxa"/>
            </w:tcMar>
          </w:tcPr>
          <w:p w14:paraId="6E178136"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16C4EB6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p w14:paraId="1B86BE55"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1340" w:type="pct"/>
            <w:shd w:val="clear" w:color="auto" w:fill="FFFFFF"/>
            <w:tcMar>
              <w:top w:w="100" w:type="dxa"/>
              <w:left w:w="100" w:type="dxa"/>
              <w:bottom w:w="100" w:type="dxa"/>
              <w:right w:w="100" w:type="dxa"/>
            </w:tcMar>
          </w:tcPr>
          <w:p w14:paraId="1B40916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Primary hippocampal neurons from 1-day-old Sprague-Dawley rats treated with Aβ-derived diffusible ligands </w:t>
            </w:r>
          </w:p>
        </w:tc>
        <w:tc>
          <w:tcPr>
            <w:tcW w:w="422" w:type="pct"/>
            <w:shd w:val="clear" w:color="auto" w:fill="FFFFFF"/>
            <w:tcMar>
              <w:top w:w="100" w:type="dxa"/>
              <w:left w:w="100" w:type="dxa"/>
              <w:bottom w:w="100" w:type="dxa"/>
              <w:right w:w="100" w:type="dxa"/>
            </w:tcMar>
          </w:tcPr>
          <w:p w14:paraId="1717040C" w14:textId="77777777" w:rsidR="00C2414E" w:rsidRPr="00C2414E" w:rsidRDefault="00C2414E" w:rsidP="00C2414E">
            <w:pPr>
              <w:tabs>
                <w:tab w:val="left" w:pos="655"/>
              </w:tabs>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r w:rsidRPr="00C2414E">
              <w:rPr>
                <w:rFonts w:ascii="Times New Roman" w:eastAsia="Times New Roman" w:hAnsi="Times New Roman" w:cs="Times New Roman"/>
                <w:sz w:val="16"/>
                <w:szCs w:val="16"/>
              </w:rPr>
              <w:tab/>
            </w:r>
          </w:p>
        </w:tc>
        <w:tc>
          <w:tcPr>
            <w:tcW w:w="2397" w:type="pct"/>
            <w:shd w:val="clear" w:color="auto" w:fill="FFFFFF"/>
            <w:tcMar>
              <w:top w:w="100" w:type="dxa"/>
              <w:left w:w="100" w:type="dxa"/>
              <w:bottom w:w="100" w:type="dxa"/>
              <w:right w:w="100" w:type="dxa"/>
            </w:tcMar>
          </w:tcPr>
          <w:p w14:paraId="6902FBD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AβDDLs-treated vs control neurons:</w:t>
            </w:r>
          </w:p>
          <w:p w14:paraId="3284BC94" w14:textId="77777777" w:rsidR="00C2414E" w:rsidRPr="00C2414E" w:rsidRDefault="00C2414E" w:rsidP="00C2414E">
            <w:pPr>
              <w:pStyle w:val="ListParagraph"/>
              <w:numPr>
                <w:ilvl w:val="0"/>
                <w:numId w:val="22"/>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miR-140 (p &lt; 0.05)</w:t>
            </w:r>
          </w:p>
          <w:p w14:paraId="29434033" w14:textId="77777777" w:rsidR="00C2414E" w:rsidRPr="00C2414E" w:rsidRDefault="00C2414E" w:rsidP="00C2414E">
            <w:pPr>
              <w:pStyle w:val="ListParagraph"/>
              <w:numPr>
                <w:ilvl w:val="0"/>
                <w:numId w:val="22"/>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PINK1</w:t>
            </w:r>
          </w:p>
          <w:p w14:paraId="1402B47B" w14:textId="77777777" w:rsidR="00C2414E" w:rsidRPr="00C2414E" w:rsidRDefault="00C2414E" w:rsidP="00C2414E">
            <w:pPr>
              <w:pStyle w:val="ListParagraph"/>
              <w:numPr>
                <w:ilvl w:val="0"/>
                <w:numId w:val="22"/>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ROS and mitochondrial dysfunction; decreased autophagy</w:t>
            </w:r>
          </w:p>
          <w:p w14:paraId="46D27EE4" w14:textId="77777777" w:rsidR="00C2414E" w:rsidRPr="00C2414E" w:rsidRDefault="00C2414E" w:rsidP="00C2414E">
            <w:pPr>
              <w:spacing w:line="240" w:lineRule="auto"/>
              <w:rPr>
                <w:rFonts w:ascii="Times New Roman" w:eastAsia="Times New Roman" w:hAnsi="Times New Roman" w:cs="Times New Roman"/>
                <w:sz w:val="16"/>
                <w:szCs w:val="16"/>
              </w:rPr>
            </w:pPr>
          </w:p>
          <w:p w14:paraId="145AD11D" w14:textId="77777777" w:rsidR="00C2414E" w:rsidRPr="00C2414E" w:rsidRDefault="00C2414E" w:rsidP="00C2414E">
            <w:p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miR-140 inhibitor vs NC-inhibitor:</w:t>
            </w:r>
          </w:p>
          <w:p w14:paraId="7B1508AB" w14:textId="77777777" w:rsidR="00C2414E" w:rsidRPr="00C2414E" w:rsidRDefault="00C2414E" w:rsidP="00C2414E">
            <w:pPr>
              <w:pStyle w:val="ListParagraph"/>
              <w:numPr>
                <w:ilvl w:val="0"/>
                <w:numId w:val="22"/>
              </w:num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 miR-140 (p &lt; 0.05)</w:t>
            </w:r>
          </w:p>
          <w:p w14:paraId="70FA7EBB" w14:textId="77777777" w:rsidR="00C2414E" w:rsidRPr="00C2414E" w:rsidRDefault="00C2414E" w:rsidP="00C2414E">
            <w:pPr>
              <w:pStyle w:val="ListParagraph"/>
              <w:numPr>
                <w:ilvl w:val="0"/>
                <w:numId w:val="22"/>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PINK1</w:t>
            </w:r>
          </w:p>
          <w:p w14:paraId="54DCBA74" w14:textId="77777777" w:rsidR="00C2414E" w:rsidRPr="00C2414E" w:rsidRDefault="00C2414E" w:rsidP="00C2414E">
            <w:pPr>
              <w:numPr>
                <w:ilvl w:val="0"/>
                <w:numId w:val="22"/>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MMP and autophagy; decreased ROS</w:t>
            </w:r>
          </w:p>
        </w:tc>
      </w:tr>
      <w:tr w:rsidR="00C2414E" w:rsidRPr="00C2414E" w14:paraId="7885DE42" w14:textId="77777777" w:rsidTr="00C2414E">
        <w:trPr>
          <w:trHeight w:val="1080"/>
        </w:trPr>
        <w:tc>
          <w:tcPr>
            <w:tcW w:w="489" w:type="pct"/>
            <w:shd w:val="clear" w:color="auto" w:fill="FFFFFF"/>
          </w:tcPr>
          <w:p w14:paraId="4E1CED07"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rPr>
              <w:t>[69]</w:t>
            </w:r>
          </w:p>
          <w:p w14:paraId="46BE0A52"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039ED16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7ED3CED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Mouse hippocampal neuron cell line HT22 treated with Aβ25-35</w:t>
            </w:r>
          </w:p>
        </w:tc>
        <w:tc>
          <w:tcPr>
            <w:tcW w:w="422" w:type="pct"/>
            <w:shd w:val="clear" w:color="auto" w:fill="FFFFFF"/>
            <w:tcMar>
              <w:top w:w="100" w:type="dxa"/>
              <w:left w:w="100" w:type="dxa"/>
              <w:bottom w:w="100" w:type="dxa"/>
              <w:right w:w="100" w:type="dxa"/>
            </w:tcMar>
          </w:tcPr>
          <w:p w14:paraId="1EB3861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682D0FBA"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Aβ25-35-treated vs untreated HT22 cells:</w:t>
            </w:r>
          </w:p>
          <w:p w14:paraId="23C142D1" w14:textId="77777777" w:rsidR="00C2414E" w:rsidRPr="00C2414E" w:rsidRDefault="00C2414E" w:rsidP="00C2414E">
            <w:pPr>
              <w:pStyle w:val="ListParagraph"/>
              <w:numPr>
                <w:ilvl w:val="0"/>
                <w:numId w:val="22"/>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miR-9-5p (p &lt; 0.05)</w:t>
            </w:r>
          </w:p>
          <w:p w14:paraId="482D0326" w14:textId="77777777" w:rsidR="00C2414E" w:rsidRPr="00C2414E" w:rsidRDefault="00C2414E" w:rsidP="00C2414E">
            <w:pPr>
              <w:pStyle w:val="ListParagraph"/>
              <w:numPr>
                <w:ilvl w:val="0"/>
                <w:numId w:val="22"/>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GSK-3β</w:t>
            </w:r>
          </w:p>
          <w:p w14:paraId="01DE9DA1" w14:textId="77777777" w:rsidR="00C2414E" w:rsidRPr="00C2414E" w:rsidRDefault="00C2414E" w:rsidP="00C2414E">
            <w:pPr>
              <w:spacing w:line="240" w:lineRule="auto"/>
              <w:rPr>
                <w:rFonts w:ascii="Times New Roman" w:eastAsia="Cardo" w:hAnsi="Times New Roman" w:cs="Times New Roman"/>
                <w:sz w:val="16"/>
                <w:szCs w:val="16"/>
              </w:rPr>
            </w:pPr>
          </w:p>
          <w:p w14:paraId="5451CE47"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Aβ25-35 + miR-9-5p mimic vs Aβ25-35 + NC mimic:</w:t>
            </w:r>
          </w:p>
          <w:p w14:paraId="61635AC0" w14:textId="77777777" w:rsidR="00C2414E" w:rsidRPr="00C2414E" w:rsidRDefault="00C2414E" w:rsidP="00C2414E">
            <w:pPr>
              <w:pStyle w:val="ListParagraph"/>
              <w:numPr>
                <w:ilvl w:val="0"/>
                <w:numId w:val="2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miR-9-5p (p &lt; 0.01)</w:t>
            </w:r>
          </w:p>
          <w:p w14:paraId="3B9D6A3E" w14:textId="77777777" w:rsidR="00C2414E" w:rsidRPr="00C2414E" w:rsidRDefault="00C2414E" w:rsidP="00C2414E">
            <w:pPr>
              <w:pStyle w:val="ListParagraph"/>
              <w:numPr>
                <w:ilvl w:val="0"/>
                <w:numId w:val="2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GSK-3β</w:t>
            </w:r>
          </w:p>
          <w:p w14:paraId="210194FB" w14:textId="77777777" w:rsidR="00C2414E" w:rsidRPr="00C2414E" w:rsidRDefault="00C2414E" w:rsidP="00C2414E">
            <w:pPr>
              <w:pStyle w:val="ListParagraph"/>
              <w:numPr>
                <w:ilvl w:val="0"/>
                <w:numId w:val="2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decreased ROS/oxidative stress and apoptosis</w:t>
            </w:r>
          </w:p>
          <w:p w14:paraId="54BD2D76" w14:textId="77777777" w:rsidR="00C2414E" w:rsidRPr="00C2414E" w:rsidRDefault="00C2414E" w:rsidP="00C2414E">
            <w:pPr>
              <w:numPr>
                <w:ilvl w:val="0"/>
                <w:numId w:val="28"/>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cytochrome C, AIF, cleaved caspase-3 and BAX; ↑ BCL-2</w:t>
            </w:r>
          </w:p>
        </w:tc>
      </w:tr>
      <w:tr w:rsidR="00C2414E" w:rsidRPr="00C2414E" w14:paraId="2FCB88CF" w14:textId="77777777" w:rsidTr="00C2414E">
        <w:trPr>
          <w:trHeight w:val="448"/>
        </w:trPr>
        <w:tc>
          <w:tcPr>
            <w:tcW w:w="489" w:type="pct"/>
            <w:vMerge w:val="restart"/>
            <w:shd w:val="clear" w:color="auto" w:fill="FFFFFF"/>
            <w:tcMar>
              <w:top w:w="100" w:type="dxa"/>
              <w:left w:w="100" w:type="dxa"/>
              <w:bottom w:w="100" w:type="dxa"/>
              <w:right w:w="100" w:type="dxa"/>
            </w:tcMar>
          </w:tcPr>
          <w:p w14:paraId="42AC746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[70]</w:t>
            </w:r>
          </w:p>
          <w:p w14:paraId="6CF95E04" w14:textId="77777777" w:rsidR="00C2414E" w:rsidRPr="00C2414E" w:rsidRDefault="00C2414E" w:rsidP="00C2414E">
            <w:pPr>
              <w:spacing w:line="240" w:lineRule="auto"/>
              <w:rPr>
                <w:rFonts w:ascii="Times New Roman" w:eastAsia="Times New Roman" w:hAnsi="Times New Roman" w:cs="Times New Roman"/>
                <w:sz w:val="16"/>
                <w:szCs w:val="16"/>
              </w:rPr>
            </w:pPr>
          </w:p>
          <w:p w14:paraId="3598A2CF" w14:textId="77777777" w:rsidR="00C2414E" w:rsidRPr="00C2414E" w:rsidRDefault="00C2414E" w:rsidP="00C2414E">
            <w:pPr>
              <w:spacing w:line="240" w:lineRule="auto"/>
              <w:rPr>
                <w:rFonts w:ascii="Times New Roman" w:eastAsia="Times New Roman" w:hAnsi="Times New Roman" w:cs="Times New Roman"/>
                <w:sz w:val="16"/>
                <w:szCs w:val="16"/>
              </w:rPr>
            </w:pPr>
          </w:p>
          <w:p w14:paraId="3BAAB3A5" w14:textId="77777777" w:rsidR="00C2414E" w:rsidRPr="00C2414E" w:rsidRDefault="00C2414E" w:rsidP="00C2414E">
            <w:pPr>
              <w:spacing w:line="240" w:lineRule="auto"/>
              <w:rPr>
                <w:rFonts w:ascii="Times New Roman" w:eastAsia="Times New Roman" w:hAnsi="Times New Roman" w:cs="Times New Roman"/>
                <w:sz w:val="16"/>
                <w:szCs w:val="16"/>
              </w:rPr>
            </w:pPr>
          </w:p>
          <w:p w14:paraId="1EBA8F9E"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76246F9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(hippocampus)</w:t>
            </w:r>
          </w:p>
        </w:tc>
        <w:tc>
          <w:tcPr>
            <w:tcW w:w="1340" w:type="pct"/>
            <w:shd w:val="clear" w:color="auto" w:fill="FFFFFF"/>
            <w:tcMar>
              <w:top w:w="100" w:type="dxa"/>
              <w:left w:w="100" w:type="dxa"/>
              <w:bottom w:w="100" w:type="dxa"/>
              <w:right w:w="100" w:type="dxa"/>
            </w:tcMar>
          </w:tcPr>
          <w:p w14:paraId="6EDA1A3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SAMP8 mice aged 3-, 6- and 9- months (hippocampus)</w:t>
            </w:r>
          </w:p>
        </w:tc>
        <w:tc>
          <w:tcPr>
            <w:tcW w:w="422" w:type="pct"/>
            <w:shd w:val="clear" w:color="auto" w:fill="FFFFFF"/>
            <w:tcMar>
              <w:top w:w="100" w:type="dxa"/>
              <w:left w:w="100" w:type="dxa"/>
              <w:bottom w:w="100" w:type="dxa"/>
              <w:right w:w="100" w:type="dxa"/>
            </w:tcMar>
          </w:tcPr>
          <w:p w14:paraId="402BD34B" w14:textId="77777777" w:rsidR="00C2414E" w:rsidRPr="00C2414E" w:rsidRDefault="00C2414E" w:rsidP="00C2414E">
            <w:pPr>
              <w:spacing w:line="240" w:lineRule="auto"/>
              <w:jc w:val="both"/>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Microarray for miRNAs; </w:t>
            </w:r>
          </w:p>
          <w:p w14:paraId="6C55CA1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32360EF9"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SAMP8 vs age-matched SAMR1 hippocampus:</w:t>
            </w:r>
          </w:p>
          <w:p w14:paraId="5EE938CD" w14:textId="77777777" w:rsidR="00C2414E" w:rsidRPr="00C2414E" w:rsidRDefault="00C2414E" w:rsidP="00C2414E">
            <w:pPr>
              <w:pStyle w:val="ListParagraph"/>
              <w:numPr>
                <w:ilvl w:val="0"/>
                <w:numId w:val="2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miR-195 at 3 and 6 months (p &lt; 0.05); no significant change at 9 months</w:t>
            </w:r>
          </w:p>
          <w:p w14:paraId="34350237" w14:textId="77777777" w:rsidR="00C2414E" w:rsidRPr="00C2414E" w:rsidRDefault="00C2414E" w:rsidP="00C2414E">
            <w:pPr>
              <w:pStyle w:val="ListParagraph"/>
              <w:numPr>
                <w:ilvl w:val="0"/>
                <w:numId w:val="2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miR-15b at 3, 6 and 9 months (p &lt; 0.05)</w:t>
            </w:r>
          </w:p>
          <w:p w14:paraId="70A2C77A"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MFN2 mRNA and protein</w:t>
            </w:r>
          </w:p>
        </w:tc>
      </w:tr>
      <w:tr w:rsidR="00C2414E" w:rsidRPr="00C2414E" w14:paraId="0A2488E8" w14:textId="77777777" w:rsidTr="00C2414E">
        <w:trPr>
          <w:trHeight w:val="276"/>
        </w:trPr>
        <w:tc>
          <w:tcPr>
            <w:tcW w:w="489" w:type="pct"/>
            <w:vMerge/>
            <w:shd w:val="clear" w:color="auto" w:fill="FFFFFF"/>
            <w:tcMar>
              <w:top w:w="100" w:type="dxa"/>
              <w:left w:w="100" w:type="dxa"/>
              <w:bottom w:w="100" w:type="dxa"/>
              <w:right w:w="100" w:type="dxa"/>
            </w:tcMar>
          </w:tcPr>
          <w:p w14:paraId="2E4C3FD9"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3E3A28B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5839003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HT-22 hippocampal neuronal cells transfected with miR-195 mimics</w:t>
            </w:r>
          </w:p>
        </w:tc>
        <w:tc>
          <w:tcPr>
            <w:tcW w:w="422" w:type="pct"/>
            <w:shd w:val="clear" w:color="auto" w:fill="FFFFFF"/>
            <w:tcMar>
              <w:top w:w="100" w:type="dxa"/>
              <w:left w:w="100" w:type="dxa"/>
              <w:bottom w:w="100" w:type="dxa"/>
              <w:right w:w="100" w:type="dxa"/>
            </w:tcMar>
          </w:tcPr>
          <w:p w14:paraId="1DCA5B5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771E906F"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miR-195 mimic vs scramble in HT-22 cells:</w:t>
            </w:r>
          </w:p>
          <w:p w14:paraId="6A97FA3E" w14:textId="77777777" w:rsidR="00C2414E" w:rsidRPr="00C2414E" w:rsidRDefault="00C2414E" w:rsidP="00C2414E">
            <w:pPr>
              <w:pStyle w:val="ListParagraph"/>
              <w:numPr>
                <w:ilvl w:val="0"/>
                <w:numId w:val="2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miR-195 (p &lt; 0.05)</w:t>
            </w:r>
          </w:p>
          <w:p w14:paraId="6368098B" w14:textId="77777777" w:rsidR="00C2414E" w:rsidRPr="00C2414E" w:rsidRDefault="00C2414E" w:rsidP="00C2414E">
            <w:pPr>
              <w:pStyle w:val="ListParagraph"/>
              <w:numPr>
                <w:ilvl w:val="0"/>
                <w:numId w:val="2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MFN2 protein</w:t>
            </w:r>
          </w:p>
          <w:p w14:paraId="2942FE5A" w14:textId="77777777" w:rsidR="00C2414E" w:rsidRPr="00C2414E" w:rsidRDefault="00C2414E" w:rsidP="00C2414E">
            <w:pPr>
              <w:pStyle w:val="ListParagraph"/>
              <w:numPr>
                <w:ilvl w:val="0"/>
                <w:numId w:val="2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decreased MMP</w:t>
            </w:r>
          </w:p>
        </w:tc>
      </w:tr>
      <w:tr w:rsidR="00C2414E" w:rsidRPr="00C2414E" w14:paraId="0696587C" w14:textId="77777777" w:rsidTr="00C2414E">
        <w:trPr>
          <w:trHeight w:val="1290"/>
        </w:trPr>
        <w:tc>
          <w:tcPr>
            <w:tcW w:w="489" w:type="pct"/>
            <w:vMerge w:val="restart"/>
            <w:shd w:val="clear" w:color="auto" w:fill="FFFFFF"/>
            <w:tcMar>
              <w:top w:w="100" w:type="dxa"/>
              <w:left w:w="100" w:type="dxa"/>
              <w:bottom w:w="100" w:type="dxa"/>
              <w:right w:w="100" w:type="dxa"/>
            </w:tcMar>
          </w:tcPr>
          <w:p w14:paraId="36A4E75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[71]</w:t>
            </w:r>
          </w:p>
          <w:p w14:paraId="6F4B3A15"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34003D2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0836CF0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Rat hippocampal neurons treated with Aβ1-42 </w:t>
            </w:r>
          </w:p>
          <w:p w14:paraId="39B0C217" w14:textId="77777777" w:rsidR="00C2414E" w:rsidRPr="00C2414E" w:rsidRDefault="00C2414E" w:rsidP="00C2414E">
            <w:pPr>
              <w:spacing w:line="240" w:lineRule="auto"/>
              <w:rPr>
                <w:rFonts w:ascii="Times New Roman" w:eastAsia="Times New Roman" w:hAnsi="Times New Roman" w:cs="Times New Roman"/>
                <w:sz w:val="16"/>
                <w:szCs w:val="16"/>
              </w:rPr>
            </w:pPr>
          </w:p>
          <w:p w14:paraId="4D12CCF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Normal hippocampal neurons (control) </w:t>
            </w:r>
          </w:p>
        </w:tc>
        <w:tc>
          <w:tcPr>
            <w:tcW w:w="422" w:type="pct"/>
            <w:shd w:val="clear" w:color="auto" w:fill="FFFFFF"/>
            <w:tcMar>
              <w:top w:w="100" w:type="dxa"/>
              <w:left w:w="100" w:type="dxa"/>
              <w:bottom w:w="100" w:type="dxa"/>
              <w:right w:w="100" w:type="dxa"/>
            </w:tcMar>
          </w:tcPr>
          <w:p w14:paraId="654CF23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53F44E4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Aβ1–42-treated vs control neurons:</w:t>
            </w:r>
          </w:p>
          <w:p w14:paraId="5E6C5CD3"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miR-204 (p &lt; 0.05)</w:t>
            </w:r>
          </w:p>
          <w:p w14:paraId="7E31F2B9"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TRPML1</w:t>
            </w:r>
          </w:p>
          <w:p w14:paraId="5D39AEDF"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mitochondrial dysfunction/ROS and impaired mitochondrial autophagy</w:t>
            </w:r>
          </w:p>
          <w:p w14:paraId="08F6910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Aβ1–42 + miR-204 inhibitor vs Aβ1–42 + inhibitor negative-control:</w:t>
            </w:r>
          </w:p>
          <w:p w14:paraId="7626A895"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TRPML1</w:t>
            </w:r>
          </w:p>
          <w:p w14:paraId="441E63AD"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PINK1, </w:t>
            </w:r>
            <w:proofErr w:type="spellStart"/>
            <w:r w:rsidRPr="00C2414E">
              <w:rPr>
                <w:rFonts w:ascii="Times New Roman" w:eastAsia="Times New Roman" w:hAnsi="Times New Roman" w:cs="Times New Roman"/>
                <w:sz w:val="16"/>
                <w:szCs w:val="16"/>
              </w:rPr>
              <w:t>Parkin</w:t>
            </w:r>
            <w:proofErr w:type="spellEnd"/>
            <w:r w:rsidRPr="00C2414E">
              <w:rPr>
                <w:rFonts w:ascii="Times New Roman" w:eastAsia="Times New Roman" w:hAnsi="Times New Roman" w:cs="Times New Roman"/>
                <w:sz w:val="16"/>
                <w:szCs w:val="16"/>
              </w:rPr>
              <w:t>, LC3II and Beclin1</w:t>
            </w:r>
          </w:p>
          <w:p w14:paraId="5CE2ADF3"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MMP; decreased ROS and mitochondrial autophagy</w:t>
            </w:r>
          </w:p>
          <w:p w14:paraId="7F3835C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Aβ1–42 + CLN (STAT3 activation) vs Aβ1–42 + vehicle:</w:t>
            </w:r>
          </w:p>
          <w:p w14:paraId="2A738F06"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miR-204 (p &lt; 0.05)</w:t>
            </w:r>
          </w:p>
          <w:p w14:paraId="2E42A588"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TRPML1</w:t>
            </w:r>
          </w:p>
          <w:p w14:paraId="4DD52FC4"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MMP and ATP; decreased ROS and mitochondrial autophagy</w:t>
            </w:r>
          </w:p>
        </w:tc>
      </w:tr>
      <w:tr w:rsidR="00C2414E" w:rsidRPr="00C2414E" w14:paraId="33B41AC7" w14:textId="77777777" w:rsidTr="00C2414E">
        <w:trPr>
          <w:trHeight w:val="645"/>
        </w:trPr>
        <w:tc>
          <w:tcPr>
            <w:tcW w:w="489" w:type="pct"/>
            <w:vMerge/>
            <w:shd w:val="clear" w:color="auto" w:fill="FFFFFF"/>
            <w:tcMar>
              <w:top w:w="100" w:type="dxa"/>
              <w:left w:w="100" w:type="dxa"/>
              <w:bottom w:w="100" w:type="dxa"/>
              <w:right w:w="100" w:type="dxa"/>
            </w:tcMar>
          </w:tcPr>
          <w:p w14:paraId="50CD3E33"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6CD80A5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340" w:type="pct"/>
            <w:shd w:val="clear" w:color="auto" w:fill="FFFFFF"/>
            <w:tcMar>
              <w:top w:w="100" w:type="dxa"/>
              <w:left w:w="100" w:type="dxa"/>
              <w:bottom w:w="100" w:type="dxa"/>
              <w:right w:w="100" w:type="dxa"/>
            </w:tcMar>
          </w:tcPr>
          <w:p w14:paraId="3712517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APP/PS1 transgenic AD mouse model </w:t>
            </w:r>
          </w:p>
        </w:tc>
        <w:tc>
          <w:tcPr>
            <w:tcW w:w="422" w:type="pct"/>
            <w:shd w:val="clear" w:color="auto" w:fill="FFFFFF"/>
            <w:tcMar>
              <w:top w:w="100" w:type="dxa"/>
              <w:left w:w="100" w:type="dxa"/>
              <w:bottom w:w="100" w:type="dxa"/>
              <w:right w:w="100" w:type="dxa"/>
            </w:tcMar>
          </w:tcPr>
          <w:p w14:paraId="54CC781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4327916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APP/PS1 vs normal hippocampus:</w:t>
            </w:r>
          </w:p>
          <w:p w14:paraId="6001D2BD"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miR-204 (p &lt; 0.05)</w:t>
            </w:r>
          </w:p>
          <w:p w14:paraId="40FE90F3"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TRPML1</w:t>
            </w:r>
          </w:p>
          <w:p w14:paraId="010B9086" w14:textId="77777777" w:rsidR="00C2414E" w:rsidRPr="00C2414E" w:rsidRDefault="00C2414E" w:rsidP="00C2414E">
            <w:pPr>
              <w:pStyle w:val="ListParagraph"/>
              <w:numPr>
                <w:ilvl w:val="0"/>
                <w:numId w:val="2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mitochondrial autophagy and increased mitochondrial ROS</w:t>
            </w:r>
          </w:p>
        </w:tc>
      </w:tr>
      <w:tr w:rsidR="00C2414E" w:rsidRPr="00C2414E" w14:paraId="5035AFA8" w14:textId="77777777" w:rsidTr="00C2414E">
        <w:trPr>
          <w:trHeight w:val="589"/>
        </w:trPr>
        <w:tc>
          <w:tcPr>
            <w:tcW w:w="489" w:type="pct"/>
            <w:vMerge w:val="restart"/>
            <w:shd w:val="clear" w:color="auto" w:fill="FFFFFF"/>
            <w:tcMar>
              <w:top w:w="100" w:type="dxa"/>
              <w:left w:w="100" w:type="dxa"/>
              <w:bottom w:w="100" w:type="dxa"/>
              <w:right w:w="100" w:type="dxa"/>
            </w:tcMar>
          </w:tcPr>
          <w:p w14:paraId="1F7423A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[72]</w:t>
            </w:r>
          </w:p>
          <w:p w14:paraId="458991F4" w14:textId="77777777" w:rsidR="00C2414E" w:rsidRPr="00C2414E" w:rsidRDefault="00C2414E" w:rsidP="00C2414E">
            <w:pPr>
              <w:spacing w:line="240" w:lineRule="auto"/>
              <w:rPr>
                <w:rFonts w:ascii="Times New Roman" w:eastAsia="Times New Roman" w:hAnsi="Times New Roman" w:cs="Times New Roman"/>
                <w:sz w:val="16"/>
                <w:szCs w:val="16"/>
              </w:rPr>
            </w:pPr>
          </w:p>
          <w:p w14:paraId="49B127A0"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2C4A0F8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30425ED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SH-SWE cells (transfected with human APP695) </w:t>
            </w:r>
          </w:p>
        </w:tc>
        <w:tc>
          <w:tcPr>
            <w:tcW w:w="422" w:type="pct"/>
            <w:shd w:val="clear" w:color="auto" w:fill="FFFFFF"/>
            <w:tcMar>
              <w:top w:w="100" w:type="dxa"/>
              <w:left w:w="100" w:type="dxa"/>
              <w:bottom w:w="100" w:type="dxa"/>
              <w:right w:w="100" w:type="dxa"/>
            </w:tcMar>
          </w:tcPr>
          <w:p w14:paraId="7D3C81A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r w:rsidRPr="00C2414E" w:rsidDel="002C63B4">
              <w:rPr>
                <w:rFonts w:ascii="Times New Roman" w:eastAsia="Times New Roman" w:hAnsi="Times New Roman" w:cs="Times New Roman"/>
                <w:sz w:val="16"/>
                <w:szCs w:val="16"/>
              </w:rPr>
              <w:t xml:space="preserve"> </w:t>
            </w:r>
          </w:p>
        </w:tc>
        <w:tc>
          <w:tcPr>
            <w:tcW w:w="2397" w:type="pct"/>
            <w:shd w:val="clear" w:color="auto" w:fill="FFFFFF"/>
            <w:tcMar>
              <w:top w:w="100" w:type="dxa"/>
              <w:left w:w="100" w:type="dxa"/>
              <w:bottom w:w="100" w:type="dxa"/>
              <w:right w:w="100" w:type="dxa"/>
            </w:tcMar>
          </w:tcPr>
          <w:p w14:paraId="15466B3D" w14:textId="77777777" w:rsidR="00C2414E" w:rsidRPr="00C2414E" w:rsidRDefault="00C2414E" w:rsidP="00C2414E">
            <w:pPr>
              <w:spacing w:line="240" w:lineRule="auto"/>
              <w:rPr>
                <w:rFonts w:ascii="Times New Roman" w:eastAsia="Cardo" w:hAnsi="Times New Roman" w:cs="Times New Roman"/>
                <w:sz w:val="16"/>
                <w:szCs w:val="16"/>
                <w:lang w:val="en-GB"/>
              </w:rPr>
            </w:pPr>
            <w:r w:rsidRPr="00C2414E">
              <w:rPr>
                <w:rFonts w:ascii="Times New Roman" w:eastAsia="Cardo" w:hAnsi="Times New Roman" w:cs="Times New Roman"/>
                <w:sz w:val="16"/>
                <w:szCs w:val="16"/>
                <w:lang w:val="en-GB"/>
              </w:rPr>
              <w:t>SH-SWE vs SH-WT:</w:t>
            </w:r>
          </w:p>
          <w:p w14:paraId="498CC3F9" w14:textId="77777777" w:rsidR="00C2414E" w:rsidRPr="00C2414E" w:rsidRDefault="00C2414E" w:rsidP="00C2414E">
            <w:pPr>
              <w:pStyle w:val="ListParagraph"/>
              <w:numPr>
                <w:ilvl w:val="0"/>
                <w:numId w:val="2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miR-124, miR-125b and miR-146a (p &lt; 0.05); ↑ miR-21 and miR-155 (p &lt; 0.01)</w:t>
            </w:r>
          </w:p>
          <w:p w14:paraId="384705DE" w14:textId="77777777" w:rsidR="00C2414E" w:rsidRPr="00C2414E" w:rsidRDefault="00C2414E" w:rsidP="00C2414E">
            <w:pPr>
              <w:pStyle w:val="ListParagraph"/>
              <w:numPr>
                <w:ilvl w:val="0"/>
                <w:numId w:val="2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exosomal miR-124 (p &lt; 0.05) and miR-155 (p &lt; 0.01)</w:t>
            </w:r>
          </w:p>
          <w:p w14:paraId="17B8EA65" w14:textId="77777777" w:rsidR="00C2414E" w:rsidRPr="00C2414E" w:rsidRDefault="00C2414E" w:rsidP="00C2414E">
            <w:p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miR-124 mimic vs mock in SH-SWE:</w:t>
            </w:r>
          </w:p>
          <w:p w14:paraId="2C04E8E1" w14:textId="77777777" w:rsidR="00C2414E" w:rsidRPr="00C2414E" w:rsidRDefault="00C2414E" w:rsidP="00C2414E">
            <w:pPr>
              <w:pStyle w:val="ListParagraph"/>
              <w:numPr>
                <w:ilvl w:val="0"/>
                <w:numId w:val="2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miR-124 (70-fold; p &lt; 0.01)</w:t>
            </w:r>
          </w:p>
          <w:p w14:paraId="5366BE74" w14:textId="77777777" w:rsidR="00C2414E" w:rsidRPr="00C2414E" w:rsidRDefault="00C2414E" w:rsidP="00C2414E">
            <w:pPr>
              <w:pStyle w:val="ListParagraph"/>
              <w:numPr>
                <w:ilvl w:val="0"/>
                <w:numId w:val="2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exosomal miR-125b (p &lt; 0.05), miR-146a and miR-155 (p &lt; 0.01); miR-21 decreased, NS</w:t>
            </w:r>
          </w:p>
          <w:p w14:paraId="27A54341" w14:textId="77777777" w:rsidR="00C2414E" w:rsidRPr="00C2414E" w:rsidRDefault="00C2414E" w:rsidP="00C2414E">
            <w:pPr>
              <w:pStyle w:val="ListParagraph"/>
              <w:numPr>
                <w:ilvl w:val="0"/>
                <w:numId w:val="25"/>
              </w:numPr>
              <w:spacing w:line="240" w:lineRule="auto"/>
              <w:rPr>
                <w:rFonts w:ascii="Times New Roman" w:eastAsia="Cardo" w:hAnsi="Times New Roman" w:cs="Times New Roman"/>
                <w:sz w:val="16"/>
                <w:szCs w:val="16"/>
                <w:lang w:val="en-GB"/>
              </w:rPr>
            </w:pPr>
            <w:r w:rsidRPr="00C2414E">
              <w:rPr>
                <w:rFonts w:ascii="Times New Roman" w:eastAsia="Cardo" w:hAnsi="Times New Roman" w:cs="Times New Roman"/>
                <w:sz w:val="16"/>
                <w:szCs w:val="16"/>
                <w:lang w:val="en-GB"/>
              </w:rPr>
              <w:t xml:space="preserve">increased mitochondrial activity / </w:t>
            </w:r>
            <w:proofErr w:type="spellStart"/>
            <w:r w:rsidRPr="00C2414E">
              <w:rPr>
                <w:rFonts w:ascii="Times New Roman" w:eastAsia="Cardo" w:hAnsi="Times New Roman" w:cs="Times New Roman"/>
                <w:sz w:val="16"/>
                <w:szCs w:val="16"/>
                <w:lang w:val="en-GB"/>
              </w:rPr>
              <w:t>MitoTracker</w:t>
            </w:r>
            <w:proofErr w:type="spellEnd"/>
            <w:r w:rsidRPr="00C2414E">
              <w:rPr>
                <w:rFonts w:ascii="Times New Roman" w:eastAsia="Cardo" w:hAnsi="Times New Roman" w:cs="Times New Roman"/>
                <w:sz w:val="16"/>
                <w:szCs w:val="16"/>
                <w:lang w:val="en-GB"/>
              </w:rPr>
              <w:t xml:space="preserve"> intensity</w:t>
            </w:r>
          </w:p>
          <w:p w14:paraId="0A11E9A9" w14:textId="77777777" w:rsidR="00C2414E" w:rsidRPr="00C2414E" w:rsidRDefault="00C2414E" w:rsidP="00C2414E">
            <w:pPr>
              <w:spacing w:line="240" w:lineRule="auto"/>
              <w:rPr>
                <w:rFonts w:ascii="Times New Roman" w:eastAsia="Cardo" w:hAnsi="Times New Roman" w:cs="Times New Roman"/>
                <w:sz w:val="16"/>
                <w:szCs w:val="16"/>
                <w:lang w:val="en-GB"/>
              </w:rPr>
            </w:pPr>
            <w:r w:rsidRPr="00C2414E">
              <w:rPr>
                <w:rFonts w:ascii="Times New Roman" w:eastAsia="Cardo" w:hAnsi="Times New Roman" w:cs="Times New Roman"/>
                <w:sz w:val="16"/>
                <w:szCs w:val="16"/>
                <w:lang w:val="en-GB"/>
              </w:rPr>
              <w:t>miR-124 inhibitor vs mock in SH-SWE:</w:t>
            </w:r>
          </w:p>
          <w:p w14:paraId="6C3DB216" w14:textId="77777777" w:rsidR="00C2414E" w:rsidRPr="00C2414E" w:rsidRDefault="00C2414E" w:rsidP="00C2414E">
            <w:pPr>
              <w:pStyle w:val="ListParagraph"/>
              <w:numPr>
                <w:ilvl w:val="0"/>
                <w:numId w:val="1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miR-124 (≥80% decrease; p &lt; 0.01)</w:t>
            </w:r>
          </w:p>
          <w:p w14:paraId="15E5F0F4" w14:textId="77777777" w:rsidR="00C2414E" w:rsidRPr="00C2414E" w:rsidRDefault="00C2414E" w:rsidP="00C2414E">
            <w:pPr>
              <w:pStyle w:val="ListParagraph"/>
              <w:numPr>
                <w:ilvl w:val="0"/>
                <w:numId w:val="1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miR-21 (p &lt; 0.05) and miR-146a (p &lt; 0.01); ↓ miR-125b (p &lt; 0.05)</w:t>
            </w:r>
          </w:p>
          <w:p w14:paraId="315976F7" w14:textId="77777777" w:rsidR="00C2414E" w:rsidRPr="00C2414E" w:rsidRDefault="00C2414E" w:rsidP="00C2414E">
            <w:pPr>
              <w:numPr>
                <w:ilvl w:val="0"/>
                <w:numId w:val="15"/>
              </w:numPr>
              <w:spacing w:line="240" w:lineRule="auto"/>
              <w:rPr>
                <w:rFonts w:ascii="Times New Roman" w:eastAsia="Times New Roman" w:hAnsi="Times New Roman" w:cs="Times New Roman"/>
                <w:sz w:val="16"/>
                <w:szCs w:val="16"/>
                <w:lang w:val="en-GB"/>
              </w:rPr>
            </w:pPr>
            <w:r w:rsidRPr="00C2414E">
              <w:rPr>
                <w:rFonts w:ascii="Times New Roman" w:eastAsia="Cardo" w:hAnsi="Times New Roman" w:cs="Times New Roman"/>
                <w:sz w:val="16"/>
                <w:szCs w:val="16"/>
                <w:lang w:val="en-GB"/>
              </w:rPr>
              <w:t>increased MFN2 protein; no significant change in DRP1</w:t>
            </w:r>
          </w:p>
        </w:tc>
      </w:tr>
      <w:tr w:rsidR="00C2414E" w:rsidRPr="00C2414E" w14:paraId="6CB53D45" w14:textId="77777777" w:rsidTr="00C2414E">
        <w:trPr>
          <w:trHeight w:val="836"/>
        </w:trPr>
        <w:tc>
          <w:tcPr>
            <w:tcW w:w="489" w:type="pct"/>
            <w:vMerge/>
            <w:shd w:val="clear" w:color="auto" w:fill="FFFFFF"/>
            <w:tcMar>
              <w:top w:w="100" w:type="dxa"/>
              <w:left w:w="100" w:type="dxa"/>
              <w:bottom w:w="100" w:type="dxa"/>
              <w:right w:w="100" w:type="dxa"/>
            </w:tcMar>
          </w:tcPr>
          <w:p w14:paraId="36A09646" w14:textId="77777777" w:rsidR="00C2414E" w:rsidRPr="00C2414E" w:rsidRDefault="00C2414E" w:rsidP="00C2414E">
            <w:pPr>
              <w:spacing w:line="240" w:lineRule="auto"/>
              <w:rPr>
                <w:rFonts w:ascii="Times New Roman" w:eastAsia="Times New Roman" w:hAnsi="Times New Roman" w:cs="Times New Roman"/>
                <w:sz w:val="16"/>
                <w:szCs w:val="16"/>
                <w:lang w:val="en-GB"/>
              </w:rPr>
            </w:pPr>
          </w:p>
        </w:tc>
        <w:tc>
          <w:tcPr>
            <w:tcW w:w="352" w:type="pct"/>
            <w:shd w:val="clear" w:color="auto" w:fill="FFFFFF"/>
            <w:tcMar>
              <w:top w:w="100" w:type="dxa"/>
              <w:left w:w="100" w:type="dxa"/>
              <w:bottom w:w="100" w:type="dxa"/>
              <w:right w:w="100" w:type="dxa"/>
            </w:tcMar>
          </w:tcPr>
          <w:p w14:paraId="49B1D7E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p w14:paraId="46B42536"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1340" w:type="pct"/>
            <w:shd w:val="clear" w:color="auto" w:fill="FFFFFF"/>
            <w:tcMar>
              <w:top w:w="100" w:type="dxa"/>
              <w:left w:w="100" w:type="dxa"/>
              <w:bottom w:w="100" w:type="dxa"/>
              <w:right w:w="100" w:type="dxa"/>
            </w:tcMar>
          </w:tcPr>
          <w:p w14:paraId="08046B3A"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iNEU</w:t>
            </w:r>
            <w:proofErr w:type="spellEnd"/>
            <w:r w:rsidRPr="00C2414E">
              <w:rPr>
                <w:rFonts w:ascii="Times New Roman" w:eastAsia="Times New Roman" w:hAnsi="Times New Roman" w:cs="Times New Roman"/>
                <w:sz w:val="16"/>
                <w:szCs w:val="16"/>
              </w:rPr>
              <w:t>-PSEN (</w:t>
            </w:r>
            <w:proofErr w:type="spellStart"/>
            <w:r w:rsidRPr="00C2414E">
              <w:rPr>
                <w:rFonts w:ascii="Times New Roman" w:eastAsia="Times New Roman" w:hAnsi="Times New Roman" w:cs="Times New Roman"/>
                <w:sz w:val="16"/>
                <w:szCs w:val="16"/>
              </w:rPr>
              <w:t>iNeurons</w:t>
            </w:r>
            <w:proofErr w:type="spellEnd"/>
            <w:r w:rsidRPr="00C2414E">
              <w:rPr>
                <w:rFonts w:ascii="Times New Roman" w:eastAsia="Times New Roman" w:hAnsi="Times New Roman" w:cs="Times New Roman"/>
                <w:sz w:val="16"/>
                <w:szCs w:val="16"/>
              </w:rPr>
              <w:t xml:space="preserve"> from </w:t>
            </w:r>
            <w:proofErr w:type="spellStart"/>
            <w:r w:rsidRPr="00C2414E">
              <w:rPr>
                <w:rFonts w:ascii="Times New Roman" w:eastAsia="Times New Roman" w:hAnsi="Times New Roman" w:cs="Times New Roman"/>
                <w:sz w:val="16"/>
                <w:szCs w:val="16"/>
              </w:rPr>
              <w:t>iPSCs</w:t>
            </w:r>
            <w:proofErr w:type="spellEnd"/>
            <w:r w:rsidRPr="00C2414E">
              <w:rPr>
                <w:rFonts w:ascii="Times New Roman" w:eastAsia="Times New Roman" w:hAnsi="Times New Roman" w:cs="Times New Roman"/>
                <w:sz w:val="16"/>
                <w:szCs w:val="16"/>
              </w:rPr>
              <w:t xml:space="preserve"> generated from a patient carrying the PSEN1ΔE9 mutation) and </w:t>
            </w:r>
            <w:proofErr w:type="spellStart"/>
            <w:r w:rsidRPr="00C2414E">
              <w:rPr>
                <w:rFonts w:ascii="Times New Roman" w:eastAsia="Times New Roman" w:hAnsi="Times New Roman" w:cs="Times New Roman"/>
                <w:sz w:val="16"/>
                <w:szCs w:val="16"/>
              </w:rPr>
              <w:t>iNEU</w:t>
            </w:r>
            <w:proofErr w:type="spellEnd"/>
            <w:r w:rsidRPr="00C2414E">
              <w:rPr>
                <w:rFonts w:ascii="Times New Roman" w:eastAsia="Times New Roman" w:hAnsi="Times New Roman" w:cs="Times New Roman"/>
                <w:sz w:val="16"/>
                <w:szCs w:val="16"/>
              </w:rPr>
              <w:t>-wild type from a healthy female control</w:t>
            </w:r>
          </w:p>
        </w:tc>
        <w:tc>
          <w:tcPr>
            <w:tcW w:w="422" w:type="pct"/>
            <w:shd w:val="clear" w:color="auto" w:fill="FFFFFF"/>
            <w:tcMar>
              <w:top w:w="100" w:type="dxa"/>
              <w:left w:w="100" w:type="dxa"/>
              <w:bottom w:w="100" w:type="dxa"/>
              <w:right w:w="100" w:type="dxa"/>
            </w:tcMar>
          </w:tcPr>
          <w:p w14:paraId="2C92450C"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026FA0F3" w14:textId="77777777" w:rsidR="00C2414E" w:rsidRPr="00C2414E" w:rsidRDefault="00C2414E" w:rsidP="00C2414E">
            <w:p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iNEU-PSEN vs iNEU-WT:</w:t>
            </w:r>
          </w:p>
          <w:p w14:paraId="0F7E379D" w14:textId="77777777" w:rsidR="00C2414E" w:rsidRPr="00C2414E" w:rsidRDefault="00C2414E" w:rsidP="00C2414E">
            <w:pPr>
              <w:pStyle w:val="ListParagraph"/>
              <w:numPr>
                <w:ilvl w:val="0"/>
                <w:numId w:val="1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miR-124, miR-125b and miR-21 (p &lt; 0.05)</w:t>
            </w:r>
          </w:p>
          <w:p w14:paraId="78283164" w14:textId="77777777" w:rsidR="00C2414E" w:rsidRPr="00C2414E" w:rsidRDefault="00C2414E" w:rsidP="00C2414E">
            <w:pPr>
              <w:pStyle w:val="ListParagraph"/>
              <w:numPr>
                <w:ilvl w:val="0"/>
                <w:numId w:val="1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miR-146a and miR-155 (p &lt; 0.05)</w:t>
            </w:r>
          </w:p>
          <w:p w14:paraId="38FBB261" w14:textId="77777777" w:rsidR="00C2414E" w:rsidRPr="00C2414E" w:rsidRDefault="00C2414E" w:rsidP="00C2414E">
            <w:pPr>
              <w:pStyle w:val="ListParagraph"/>
              <w:numPr>
                <w:ilvl w:val="0"/>
                <w:numId w:val="1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exosomal miR-124 and miR-155 (p &lt; 0.01)</w:t>
            </w:r>
          </w:p>
          <w:p w14:paraId="2AF70031" w14:textId="77777777" w:rsidR="00C2414E" w:rsidRPr="00C2414E" w:rsidRDefault="00C2414E" w:rsidP="00C2414E">
            <w:p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miR-124 mimic vs mock in iNEU-PSEN:</w:t>
            </w:r>
          </w:p>
          <w:p w14:paraId="60CF202E" w14:textId="77777777" w:rsidR="00C2414E" w:rsidRPr="00C2414E" w:rsidRDefault="00C2414E" w:rsidP="00C2414E">
            <w:pPr>
              <w:pStyle w:val="ListParagraph"/>
              <w:numPr>
                <w:ilvl w:val="0"/>
                <w:numId w:val="1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miR-124 (~12-fold; p &lt; 0.01)</w:t>
            </w:r>
          </w:p>
          <w:p w14:paraId="05127063" w14:textId="77777777" w:rsidR="00C2414E" w:rsidRPr="00C2414E" w:rsidRDefault="00C2414E" w:rsidP="00C2414E">
            <w:pPr>
              <w:pStyle w:val="ListParagraph"/>
              <w:numPr>
                <w:ilvl w:val="0"/>
                <w:numId w:val="15"/>
              </w:num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 miR-125b (p &lt; 0.01) and miR-21 (p &lt; 0.05)</w:t>
            </w:r>
          </w:p>
          <w:p w14:paraId="2F6E3A1E" w14:textId="77777777" w:rsidR="00C2414E" w:rsidRPr="00C2414E" w:rsidRDefault="00C2414E" w:rsidP="00C2414E">
            <w:pPr>
              <w:pStyle w:val="ListParagraph"/>
              <w:numPr>
                <w:ilvl w:val="0"/>
                <w:numId w:val="15"/>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exosomal</w:t>
            </w:r>
            <w:proofErr w:type="spellEnd"/>
            <w:r w:rsidRPr="00C2414E">
              <w:rPr>
                <w:rFonts w:ascii="Times New Roman" w:eastAsia="Cardo" w:hAnsi="Times New Roman" w:cs="Times New Roman"/>
                <w:sz w:val="16"/>
                <w:szCs w:val="16"/>
              </w:rPr>
              <w:t xml:space="preserve"> miR-21 and miR-146a (p &lt; 0.05) and miR-155 (p &lt; 0.01); miR-125b decreased, NS</w:t>
            </w:r>
          </w:p>
          <w:p w14:paraId="32B8548F" w14:textId="77777777" w:rsidR="00C2414E" w:rsidRPr="00C2414E" w:rsidRDefault="00C2414E" w:rsidP="00C2414E">
            <w:pPr>
              <w:spacing w:line="240" w:lineRule="auto"/>
              <w:rPr>
                <w:rFonts w:ascii="Times New Roman" w:eastAsia="Cardo" w:hAnsi="Times New Roman" w:cs="Times New Roman"/>
                <w:sz w:val="16"/>
                <w:szCs w:val="16"/>
                <w:lang w:val="de-DE"/>
              </w:rPr>
            </w:pPr>
            <w:r w:rsidRPr="00C2414E">
              <w:rPr>
                <w:rFonts w:ascii="Times New Roman" w:eastAsia="Cardo" w:hAnsi="Times New Roman" w:cs="Times New Roman"/>
                <w:sz w:val="16"/>
                <w:szCs w:val="16"/>
                <w:lang w:val="de-DE"/>
              </w:rPr>
              <w:t>miR-124 inhibitor vs mock in iNEU-PSEN:</w:t>
            </w:r>
          </w:p>
          <w:p w14:paraId="6490CC9C" w14:textId="77777777" w:rsidR="00C2414E" w:rsidRPr="00C2414E" w:rsidRDefault="00C2414E" w:rsidP="00C2414E">
            <w:pPr>
              <w:pStyle w:val="ListParagraph"/>
              <w:numPr>
                <w:ilvl w:val="0"/>
                <w:numId w:val="20"/>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miR-124 (≥80% decrease; p &lt; 0.01)</w:t>
            </w:r>
          </w:p>
          <w:p w14:paraId="220674A2" w14:textId="77777777" w:rsidR="00C2414E" w:rsidRPr="00C2414E" w:rsidRDefault="00C2414E" w:rsidP="00C2414E">
            <w:pPr>
              <w:numPr>
                <w:ilvl w:val="0"/>
                <w:numId w:val="20"/>
              </w:numPr>
              <w:spacing w:line="240" w:lineRule="auto"/>
              <w:rPr>
                <w:rFonts w:ascii="Times New Roman" w:eastAsia="Times New Roman" w:hAnsi="Times New Roman" w:cs="Times New Roman"/>
                <w:sz w:val="16"/>
                <w:szCs w:val="16"/>
                <w:lang w:val="de-DE"/>
              </w:rPr>
            </w:pPr>
            <w:r w:rsidRPr="00C2414E">
              <w:rPr>
                <w:rFonts w:ascii="Times New Roman" w:eastAsia="Cardo" w:hAnsi="Times New Roman" w:cs="Times New Roman"/>
                <w:sz w:val="16"/>
                <w:szCs w:val="16"/>
                <w:lang w:val="de-DE"/>
              </w:rPr>
              <w:t>↓ miR-125b (p &lt; 0.05) and miR-21 (p &lt; 0.01); ↑ miR-146a (p &lt; 0.01)</w:t>
            </w:r>
          </w:p>
        </w:tc>
      </w:tr>
      <w:tr w:rsidR="00C2414E" w:rsidRPr="00C2414E" w14:paraId="2CE9511D" w14:textId="77777777" w:rsidTr="00C2414E">
        <w:trPr>
          <w:trHeight w:val="257"/>
        </w:trPr>
        <w:tc>
          <w:tcPr>
            <w:tcW w:w="489" w:type="pct"/>
            <w:vMerge w:val="restart"/>
            <w:shd w:val="clear" w:color="auto" w:fill="FFFFFF"/>
            <w:tcMar>
              <w:top w:w="100" w:type="dxa"/>
              <w:left w:w="100" w:type="dxa"/>
              <w:bottom w:w="100" w:type="dxa"/>
              <w:right w:w="100" w:type="dxa"/>
            </w:tcMar>
          </w:tcPr>
          <w:p w14:paraId="7FFC78C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[73]</w:t>
            </w:r>
          </w:p>
          <w:p w14:paraId="13B235C0" w14:textId="77777777" w:rsidR="00C2414E" w:rsidRPr="00C2414E" w:rsidRDefault="00C2414E" w:rsidP="00C2414E">
            <w:pPr>
              <w:spacing w:line="240" w:lineRule="auto"/>
              <w:rPr>
                <w:rFonts w:ascii="Times New Roman" w:eastAsia="Times New Roman" w:hAnsi="Times New Roman" w:cs="Times New Roman"/>
                <w:sz w:val="16"/>
                <w:szCs w:val="16"/>
              </w:rPr>
            </w:pPr>
          </w:p>
          <w:p w14:paraId="36C4B6EE"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33AA9A6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32F3633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APP Swedish SH-SY5Y cells (SWE)</w:t>
            </w:r>
          </w:p>
        </w:tc>
        <w:tc>
          <w:tcPr>
            <w:tcW w:w="422" w:type="pct"/>
            <w:shd w:val="clear" w:color="auto" w:fill="FFFFFF"/>
            <w:tcMar>
              <w:top w:w="100" w:type="dxa"/>
              <w:left w:w="100" w:type="dxa"/>
              <w:bottom w:w="100" w:type="dxa"/>
              <w:right w:w="100" w:type="dxa"/>
            </w:tcMar>
          </w:tcPr>
          <w:p w14:paraId="3E3265D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r w:rsidRPr="00C2414E" w:rsidDel="002C63B4">
              <w:rPr>
                <w:rFonts w:ascii="Times New Roman" w:eastAsia="Times New Roman" w:hAnsi="Times New Roman" w:cs="Times New Roman"/>
                <w:sz w:val="16"/>
                <w:szCs w:val="16"/>
              </w:rPr>
              <w:t xml:space="preserve"> </w:t>
            </w:r>
          </w:p>
        </w:tc>
        <w:tc>
          <w:tcPr>
            <w:tcW w:w="2397" w:type="pct"/>
            <w:shd w:val="clear" w:color="auto" w:fill="FFFFFF"/>
            <w:tcMar>
              <w:top w:w="100" w:type="dxa"/>
              <w:left w:w="100" w:type="dxa"/>
              <w:bottom w:w="100" w:type="dxa"/>
              <w:right w:w="100" w:type="dxa"/>
            </w:tcMar>
          </w:tcPr>
          <w:p w14:paraId="2E78A9D1"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SWE vs wild-type SH-SY5Y (SH):</w:t>
            </w:r>
          </w:p>
          <w:p w14:paraId="661774D1" w14:textId="77777777" w:rsidR="00C2414E" w:rsidRPr="00C2414E" w:rsidRDefault="00C2414E" w:rsidP="00C2414E">
            <w:pPr>
              <w:pStyle w:val="ListParagraph"/>
              <w:numPr>
                <w:ilvl w:val="0"/>
                <w:numId w:val="31"/>
              </w:numPr>
              <w:spacing w:line="240" w:lineRule="auto"/>
              <w:rPr>
                <w:rFonts w:ascii="Times New Roman" w:eastAsia="Times New Roman" w:hAnsi="Times New Roman" w:cs="Times New Roman"/>
                <w:sz w:val="16"/>
                <w:szCs w:val="16"/>
                <w:lang w:val="en-GB"/>
              </w:rPr>
            </w:pPr>
            <w:r w:rsidRPr="00C2414E">
              <w:rPr>
                <w:rFonts w:ascii="Times New Roman" w:eastAsia="Cardo" w:hAnsi="Times New Roman" w:cs="Times New Roman"/>
                <w:sz w:val="16"/>
                <w:szCs w:val="16"/>
              </w:rPr>
              <w:t xml:space="preserve">↑ miR-124 in cells and </w:t>
            </w:r>
            <w:proofErr w:type="spellStart"/>
            <w:r w:rsidRPr="00C2414E">
              <w:rPr>
                <w:rFonts w:ascii="Times New Roman" w:eastAsia="Cardo" w:hAnsi="Times New Roman" w:cs="Times New Roman"/>
                <w:sz w:val="16"/>
                <w:szCs w:val="16"/>
              </w:rPr>
              <w:t>secretome</w:t>
            </w:r>
            <w:proofErr w:type="spellEnd"/>
            <w:r w:rsidRPr="00C2414E">
              <w:rPr>
                <w:rFonts w:ascii="Times New Roman" w:eastAsia="Cardo" w:hAnsi="Times New Roman" w:cs="Times New Roman"/>
                <w:sz w:val="16"/>
                <w:szCs w:val="16"/>
              </w:rPr>
              <w:t xml:space="preserve"> (cellular, </w:t>
            </w:r>
            <w:proofErr w:type="spellStart"/>
            <w:r w:rsidRPr="00C2414E">
              <w:rPr>
                <w:rFonts w:ascii="Times New Roman" w:eastAsia="Cardo" w:hAnsi="Times New Roman" w:cs="Times New Roman"/>
                <w:sz w:val="16"/>
                <w:szCs w:val="16"/>
              </w:rPr>
              <w:t>exosomal</w:t>
            </w:r>
            <w:proofErr w:type="spellEnd"/>
            <w:r w:rsidRPr="00C2414E">
              <w:rPr>
                <w:rFonts w:ascii="Times New Roman" w:eastAsia="Cardo" w:hAnsi="Times New Roman" w:cs="Times New Roman"/>
                <w:sz w:val="16"/>
                <w:szCs w:val="16"/>
              </w:rPr>
              <w:t>, and EXO-free; p &lt; 0.05)</w:t>
            </w:r>
          </w:p>
        </w:tc>
      </w:tr>
      <w:tr w:rsidR="00C2414E" w:rsidRPr="00C2414E" w14:paraId="53603E05" w14:textId="77777777" w:rsidTr="00C2414E">
        <w:trPr>
          <w:trHeight w:val="257"/>
        </w:trPr>
        <w:tc>
          <w:tcPr>
            <w:tcW w:w="489" w:type="pct"/>
            <w:vMerge/>
            <w:shd w:val="clear" w:color="auto" w:fill="FFFFFF"/>
            <w:tcMar>
              <w:top w:w="100" w:type="dxa"/>
              <w:left w:w="100" w:type="dxa"/>
              <w:bottom w:w="100" w:type="dxa"/>
              <w:right w:w="100" w:type="dxa"/>
            </w:tcMar>
          </w:tcPr>
          <w:p w14:paraId="0DD9A18D"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711753C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26F68E1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Human CHME3 microglial cells treated with </w:t>
            </w:r>
            <w:proofErr w:type="spellStart"/>
            <w:r w:rsidRPr="00C2414E">
              <w:rPr>
                <w:rFonts w:ascii="Times New Roman" w:eastAsia="Times New Roman" w:hAnsi="Times New Roman" w:cs="Times New Roman"/>
                <w:sz w:val="16"/>
                <w:szCs w:val="16"/>
              </w:rPr>
              <w:t>IFNγ</w:t>
            </w:r>
            <w:proofErr w:type="spellEnd"/>
            <w:r w:rsidRPr="00C2414E">
              <w:rPr>
                <w:rFonts w:ascii="Times New Roman" w:eastAsia="Times New Roman" w:hAnsi="Times New Roman" w:cs="Times New Roman"/>
                <w:sz w:val="16"/>
                <w:szCs w:val="16"/>
              </w:rPr>
              <w:t xml:space="preserve"> and co-cultured with SWE cells</w:t>
            </w:r>
          </w:p>
        </w:tc>
        <w:tc>
          <w:tcPr>
            <w:tcW w:w="422" w:type="pct"/>
            <w:shd w:val="clear" w:color="auto" w:fill="FFFFFF"/>
            <w:tcMar>
              <w:top w:w="100" w:type="dxa"/>
              <w:left w:w="100" w:type="dxa"/>
              <w:bottom w:w="100" w:type="dxa"/>
              <w:right w:w="100" w:type="dxa"/>
            </w:tcMar>
          </w:tcPr>
          <w:p w14:paraId="5BB56E81"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r w:rsidRPr="00C2414E" w:rsidDel="002C63B4">
              <w:rPr>
                <w:rFonts w:ascii="Times New Roman" w:eastAsia="Times New Roman" w:hAnsi="Times New Roman" w:cs="Times New Roman"/>
                <w:sz w:val="16"/>
                <w:szCs w:val="16"/>
              </w:rPr>
              <w:t xml:space="preserve"> </w:t>
            </w:r>
          </w:p>
        </w:tc>
        <w:tc>
          <w:tcPr>
            <w:tcW w:w="2397" w:type="pct"/>
            <w:shd w:val="clear" w:color="auto" w:fill="FFFFFF"/>
            <w:tcMar>
              <w:top w:w="100" w:type="dxa"/>
              <w:left w:w="100" w:type="dxa"/>
              <w:bottom w:w="100" w:type="dxa"/>
              <w:right w:w="100" w:type="dxa"/>
            </w:tcMar>
          </w:tcPr>
          <w:p w14:paraId="5A5D3184"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IFNγ</w:t>
            </w:r>
            <w:proofErr w:type="spellEnd"/>
            <w:r w:rsidRPr="00C2414E">
              <w:rPr>
                <w:rFonts w:ascii="Times New Roman" w:eastAsia="Times New Roman" w:hAnsi="Times New Roman" w:cs="Times New Roman"/>
                <w:sz w:val="16"/>
                <w:szCs w:val="16"/>
              </w:rPr>
              <w:t xml:space="preserve">-microglia co-cultured with SWE vs </w:t>
            </w:r>
            <w:proofErr w:type="spellStart"/>
            <w:r w:rsidRPr="00C2414E">
              <w:rPr>
                <w:rFonts w:ascii="Times New Roman" w:eastAsia="Times New Roman" w:hAnsi="Times New Roman" w:cs="Times New Roman"/>
                <w:sz w:val="16"/>
                <w:szCs w:val="16"/>
              </w:rPr>
              <w:t>IFNγ</w:t>
            </w:r>
            <w:proofErr w:type="spellEnd"/>
            <w:r w:rsidRPr="00C2414E">
              <w:rPr>
                <w:rFonts w:ascii="Times New Roman" w:eastAsia="Times New Roman" w:hAnsi="Times New Roman" w:cs="Times New Roman"/>
                <w:sz w:val="16"/>
                <w:szCs w:val="16"/>
              </w:rPr>
              <w:t>-microglia monoculture:</w:t>
            </w:r>
          </w:p>
          <w:p w14:paraId="444168F3" w14:textId="77777777" w:rsidR="00C2414E" w:rsidRPr="00C2414E" w:rsidRDefault="00C2414E" w:rsidP="00C2414E">
            <w:pPr>
              <w:pStyle w:val="ListParagraph"/>
              <w:numPr>
                <w:ilvl w:val="0"/>
                <w:numId w:val="2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miR-124 in microglia (nearly 90-fold; p &lt; 0.001)</w:t>
            </w:r>
          </w:p>
          <w:p w14:paraId="1C63FD82"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IFNγ</w:t>
            </w:r>
            <w:proofErr w:type="spellEnd"/>
            <w:r w:rsidRPr="00C2414E">
              <w:rPr>
                <w:rFonts w:ascii="Times New Roman" w:eastAsia="Times New Roman" w:hAnsi="Times New Roman" w:cs="Times New Roman"/>
                <w:sz w:val="16"/>
                <w:szCs w:val="16"/>
              </w:rPr>
              <w:t xml:space="preserve">-microglia co-cultured with miR-124-mimic SWE vs </w:t>
            </w:r>
            <w:proofErr w:type="spellStart"/>
            <w:r w:rsidRPr="00C2414E">
              <w:rPr>
                <w:rFonts w:ascii="Times New Roman" w:eastAsia="Times New Roman" w:hAnsi="Times New Roman" w:cs="Times New Roman"/>
                <w:sz w:val="16"/>
                <w:szCs w:val="16"/>
              </w:rPr>
              <w:t>IFNγ</w:t>
            </w:r>
            <w:proofErr w:type="spellEnd"/>
            <w:r w:rsidRPr="00C2414E">
              <w:rPr>
                <w:rFonts w:ascii="Times New Roman" w:eastAsia="Times New Roman" w:hAnsi="Times New Roman" w:cs="Times New Roman"/>
                <w:sz w:val="16"/>
                <w:szCs w:val="16"/>
              </w:rPr>
              <w:t>-microglia co-cultured with mock SWE:</w:t>
            </w:r>
          </w:p>
          <w:p w14:paraId="430125CA" w14:textId="77777777" w:rsidR="00C2414E" w:rsidRPr="00C2414E" w:rsidRDefault="00C2414E" w:rsidP="00C2414E">
            <w:pPr>
              <w:pStyle w:val="ListParagraph"/>
              <w:numPr>
                <w:ilvl w:val="0"/>
                <w:numId w:val="2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miR-124 in SWE cells (70-fold; p &lt; 0.01) and </w:t>
            </w:r>
            <w:proofErr w:type="spellStart"/>
            <w:r w:rsidRPr="00C2414E">
              <w:rPr>
                <w:rFonts w:ascii="Times New Roman" w:eastAsia="Times New Roman" w:hAnsi="Times New Roman" w:cs="Times New Roman"/>
                <w:sz w:val="16"/>
                <w:szCs w:val="16"/>
              </w:rPr>
              <w:t>secretome</w:t>
            </w:r>
            <w:proofErr w:type="spellEnd"/>
            <w:r w:rsidRPr="00C2414E">
              <w:rPr>
                <w:rFonts w:ascii="Times New Roman" w:eastAsia="Times New Roman" w:hAnsi="Times New Roman" w:cs="Times New Roman"/>
                <w:sz w:val="16"/>
                <w:szCs w:val="16"/>
              </w:rPr>
              <w:t xml:space="preserve"> (</w:t>
            </w:r>
            <w:proofErr w:type="spellStart"/>
            <w:r w:rsidRPr="00C2414E">
              <w:rPr>
                <w:rFonts w:ascii="Times New Roman" w:eastAsia="Times New Roman" w:hAnsi="Times New Roman" w:cs="Times New Roman"/>
                <w:sz w:val="16"/>
                <w:szCs w:val="16"/>
              </w:rPr>
              <w:t>exosomal</w:t>
            </w:r>
            <w:proofErr w:type="spellEnd"/>
            <w:r w:rsidRPr="00C2414E">
              <w:rPr>
                <w:rFonts w:ascii="Times New Roman" w:eastAsia="Times New Roman" w:hAnsi="Times New Roman" w:cs="Times New Roman"/>
                <w:sz w:val="16"/>
                <w:szCs w:val="16"/>
              </w:rPr>
              <w:t xml:space="preserve"> and EXO-free; p &lt; 0.05)</w:t>
            </w:r>
          </w:p>
          <w:p w14:paraId="1E138DC0" w14:textId="77777777" w:rsidR="00C2414E" w:rsidRPr="00C2414E" w:rsidRDefault="00C2414E" w:rsidP="00C2414E">
            <w:pPr>
              <w:pStyle w:val="ListParagraph"/>
              <w:numPr>
                <w:ilvl w:val="0"/>
                <w:numId w:val="2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miR-124 and ↓ miR-146a in co-cultured microglia (p &lt; 0.01)</w:t>
            </w:r>
          </w:p>
          <w:p w14:paraId="6F31D0A5" w14:textId="77777777" w:rsidR="00C2414E" w:rsidRPr="00C2414E" w:rsidRDefault="00C2414E" w:rsidP="00C2414E">
            <w:pPr>
              <w:pStyle w:val="ListParagraph"/>
              <w:numPr>
                <w:ilvl w:val="0"/>
                <w:numId w:val="2"/>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w:t>
            </w:r>
            <w:proofErr w:type="spellStart"/>
            <w:r w:rsidRPr="00C2414E">
              <w:rPr>
                <w:rFonts w:ascii="Times New Roman" w:eastAsia="Times New Roman" w:hAnsi="Times New Roman" w:cs="Times New Roman"/>
                <w:sz w:val="16"/>
                <w:szCs w:val="16"/>
              </w:rPr>
              <w:t>iNOS</w:t>
            </w:r>
            <w:proofErr w:type="spellEnd"/>
            <w:r w:rsidRPr="00C2414E">
              <w:rPr>
                <w:rFonts w:ascii="Times New Roman" w:eastAsia="Times New Roman" w:hAnsi="Times New Roman" w:cs="Times New Roman"/>
                <w:sz w:val="16"/>
                <w:szCs w:val="16"/>
              </w:rPr>
              <w:t xml:space="preserve"> and TNF-α expression in microglia</w:t>
            </w:r>
          </w:p>
          <w:p w14:paraId="651E383C" w14:textId="77777777" w:rsidR="00C2414E" w:rsidRPr="00C2414E" w:rsidRDefault="00C2414E" w:rsidP="00C2414E">
            <w:pPr>
              <w:pStyle w:val="ListParagraph"/>
              <w:numPr>
                <w:ilvl w:val="0"/>
                <w:numId w:val="2"/>
              </w:numPr>
              <w:spacing w:line="240" w:lineRule="auto"/>
              <w:rPr>
                <w:rFonts w:ascii="Times New Roman" w:eastAsia="Cardo" w:hAnsi="Times New Roman" w:cs="Times New Roman"/>
                <w:sz w:val="16"/>
                <w:szCs w:val="16"/>
              </w:rPr>
            </w:pPr>
            <w:r w:rsidRPr="00C2414E">
              <w:rPr>
                <w:rFonts w:ascii="Times New Roman" w:eastAsia="Times New Roman" w:hAnsi="Times New Roman" w:cs="Times New Roman"/>
                <w:sz w:val="16"/>
                <w:szCs w:val="16"/>
              </w:rPr>
              <w:t xml:space="preserve">increased mitochondrial activity / </w:t>
            </w:r>
            <w:proofErr w:type="spellStart"/>
            <w:r w:rsidRPr="00C2414E">
              <w:rPr>
                <w:rFonts w:ascii="Times New Roman" w:eastAsia="Times New Roman" w:hAnsi="Times New Roman" w:cs="Times New Roman"/>
                <w:sz w:val="16"/>
                <w:szCs w:val="16"/>
              </w:rPr>
              <w:t>MitoTracker</w:t>
            </w:r>
            <w:proofErr w:type="spellEnd"/>
            <w:r w:rsidRPr="00C2414E">
              <w:rPr>
                <w:rFonts w:ascii="Times New Roman" w:eastAsia="Times New Roman" w:hAnsi="Times New Roman" w:cs="Times New Roman"/>
                <w:sz w:val="16"/>
                <w:szCs w:val="16"/>
              </w:rPr>
              <w:t xml:space="preserve"> Red intensity</w:t>
            </w:r>
          </w:p>
        </w:tc>
      </w:tr>
      <w:tr w:rsidR="00C2414E" w:rsidRPr="00C2414E" w14:paraId="12FFC1C7" w14:textId="77777777" w:rsidTr="00C2414E">
        <w:trPr>
          <w:trHeight w:val="735"/>
        </w:trPr>
        <w:tc>
          <w:tcPr>
            <w:tcW w:w="489" w:type="pct"/>
            <w:shd w:val="clear" w:color="auto" w:fill="FFFFFF"/>
            <w:tcMar>
              <w:top w:w="100" w:type="dxa"/>
              <w:left w:w="100" w:type="dxa"/>
              <w:bottom w:w="100" w:type="dxa"/>
              <w:right w:w="100" w:type="dxa"/>
            </w:tcMar>
          </w:tcPr>
          <w:p w14:paraId="2E38390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[74]</w:t>
            </w:r>
          </w:p>
          <w:p w14:paraId="3DF1B5DD" w14:textId="77777777" w:rsidR="00C2414E" w:rsidRPr="00C2414E" w:rsidRDefault="00C2414E" w:rsidP="00C2414E">
            <w:pPr>
              <w:spacing w:line="240" w:lineRule="auto"/>
              <w:rPr>
                <w:rFonts w:ascii="Times New Roman" w:eastAsia="Times New Roman" w:hAnsi="Times New Roman" w:cs="Times New Roman"/>
                <w:sz w:val="16"/>
                <w:szCs w:val="16"/>
              </w:rPr>
            </w:pPr>
          </w:p>
          <w:p w14:paraId="7CDAA8B6" w14:textId="77777777" w:rsidR="00C2414E" w:rsidRPr="00C2414E" w:rsidRDefault="00C2414E" w:rsidP="00C2414E">
            <w:pPr>
              <w:spacing w:line="240" w:lineRule="auto"/>
              <w:rPr>
                <w:rFonts w:ascii="Times New Roman" w:eastAsia="Times New Roman" w:hAnsi="Times New Roman" w:cs="Times New Roman"/>
                <w:sz w:val="16"/>
                <w:szCs w:val="16"/>
              </w:rPr>
            </w:pPr>
          </w:p>
          <w:p w14:paraId="6B874E9E"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40DFF10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6A2E1CC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N2a mouse neuroblastoma cells transfected with mutant APP cDNA</w:t>
            </w:r>
          </w:p>
        </w:tc>
        <w:tc>
          <w:tcPr>
            <w:tcW w:w="422" w:type="pct"/>
            <w:shd w:val="clear" w:color="auto" w:fill="FFFFFF"/>
            <w:tcMar>
              <w:top w:w="100" w:type="dxa"/>
              <w:left w:w="100" w:type="dxa"/>
              <w:bottom w:w="100" w:type="dxa"/>
              <w:right w:w="100" w:type="dxa"/>
            </w:tcMar>
          </w:tcPr>
          <w:p w14:paraId="06125DC7" w14:textId="77777777" w:rsidR="00C2414E" w:rsidRPr="00C2414E" w:rsidRDefault="00C2414E" w:rsidP="00C2414E">
            <w:pPr>
              <w:spacing w:line="240" w:lineRule="auto"/>
              <w:rPr>
                <w:rFonts w:ascii="Times New Roman" w:eastAsia="Times New Roman" w:hAnsi="Times New Roman" w:cs="Times New Roman"/>
                <w:bCs/>
                <w:sz w:val="16"/>
                <w:szCs w:val="16"/>
                <w:lang w:val="en-US"/>
              </w:rPr>
            </w:pPr>
            <w:r w:rsidRPr="00C2414E">
              <w:rPr>
                <w:rFonts w:ascii="Times New Roman" w:eastAsia="Times New Roman" w:hAnsi="Times New Roman" w:cs="Times New Roman"/>
                <w:bCs/>
                <w:sz w:val="16"/>
                <w:szCs w:val="16"/>
                <w:lang w:val="en-US"/>
              </w:rPr>
              <w:t>N/A</w:t>
            </w:r>
          </w:p>
          <w:p w14:paraId="09A45537"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2397" w:type="pct"/>
            <w:shd w:val="clear" w:color="auto" w:fill="FFFFFF"/>
            <w:tcMar>
              <w:top w:w="100" w:type="dxa"/>
              <w:left w:w="100" w:type="dxa"/>
              <w:bottom w:w="100" w:type="dxa"/>
              <w:right w:w="100" w:type="dxa"/>
            </w:tcMar>
          </w:tcPr>
          <w:p w14:paraId="0065E21F" w14:textId="77777777" w:rsidR="00C2414E" w:rsidRPr="00C2414E" w:rsidRDefault="00C2414E" w:rsidP="00C2414E">
            <w:pPr>
              <w:spacing w:line="240" w:lineRule="auto"/>
              <w:rPr>
                <w:rFonts w:ascii="Times New Roman" w:eastAsia="Times New Roman" w:hAnsi="Times New Roman" w:cs="Times New Roman"/>
                <w:sz w:val="16"/>
                <w:szCs w:val="16"/>
                <w:lang w:val="fr-CA"/>
              </w:rPr>
            </w:pPr>
            <w:r w:rsidRPr="00C2414E">
              <w:rPr>
                <w:rFonts w:ascii="Times New Roman" w:eastAsia="Times New Roman" w:hAnsi="Times New Roman" w:cs="Times New Roman"/>
                <w:sz w:val="16"/>
                <w:szCs w:val="16"/>
                <w:lang w:val="fr-CA"/>
              </w:rPr>
              <w:t>mutant APP + miR-455-3p vs mutant APP</w:t>
            </w:r>
          </w:p>
          <w:p w14:paraId="5FA06925" w14:textId="77777777" w:rsidR="00C2414E" w:rsidRPr="00C2414E" w:rsidRDefault="00C2414E" w:rsidP="00C2414E">
            <w:pPr>
              <w:numPr>
                <w:ilvl w:val="0"/>
                <w:numId w:val="7"/>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xml:space="preserve">increased mitochondrial biogenesis </w:t>
            </w:r>
          </w:p>
          <w:p w14:paraId="27EE9EE4" w14:textId="77777777" w:rsidR="00C2414E" w:rsidRPr="00C2414E" w:rsidRDefault="00C2414E" w:rsidP="00C2414E">
            <w:pPr>
              <w:numPr>
                <w:ilvl w:val="0"/>
                <w:numId w:val="7"/>
              </w:numPr>
              <w:spacing w:line="240" w:lineRule="auto"/>
              <w:rPr>
                <w:rFonts w:ascii="Times New Roman" w:eastAsia="Times New Roman" w:hAnsi="Times New Roman" w:cs="Times New Roman"/>
                <w:sz w:val="16"/>
                <w:szCs w:val="16"/>
              </w:rPr>
            </w:pPr>
            <w:r w:rsidRPr="00C2414E">
              <w:rPr>
                <w:rFonts w:ascii="Times New Roman" w:hAnsi="Times New Roman" w:cs="Times New Roman"/>
                <w:sz w:val="16"/>
                <w:szCs w:val="16"/>
              </w:rPr>
              <w:t>decreased</w:t>
            </w:r>
            <w:r w:rsidRPr="00C2414E">
              <w:rPr>
                <w:rFonts w:ascii="Times New Roman" w:eastAsia="Cardo" w:hAnsi="Times New Roman" w:cs="Times New Roman"/>
                <w:sz w:val="16"/>
                <w:szCs w:val="16"/>
              </w:rPr>
              <w:t xml:space="preserve"> mitochondrial fragmentation</w:t>
            </w:r>
          </w:p>
          <w:p w14:paraId="085248A7" w14:textId="77777777" w:rsidR="00C2414E" w:rsidRPr="00C2414E" w:rsidRDefault="00C2414E" w:rsidP="00C2414E">
            <w:pPr>
              <w:numPr>
                <w:ilvl w:val="0"/>
                <w:numId w:val="7"/>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mitochondrial fission markers (DRP1 and FIS1)</w:t>
            </w:r>
          </w:p>
          <w:p w14:paraId="57B9EE81" w14:textId="77777777" w:rsidR="00C2414E" w:rsidRPr="00C2414E" w:rsidRDefault="00C2414E" w:rsidP="00C2414E">
            <w:pPr>
              <w:numPr>
                <w:ilvl w:val="0"/>
                <w:numId w:val="7"/>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mitochondrial fusion markers (OPA1, MFN1, and MFN2)</w:t>
            </w:r>
          </w:p>
        </w:tc>
      </w:tr>
      <w:tr w:rsidR="00C2414E" w:rsidRPr="00C2414E" w14:paraId="4CE517F9" w14:textId="77777777" w:rsidTr="00C2414E">
        <w:trPr>
          <w:trHeight w:val="660"/>
        </w:trPr>
        <w:tc>
          <w:tcPr>
            <w:tcW w:w="489" w:type="pct"/>
            <w:shd w:val="clear" w:color="auto" w:fill="FFFFFF"/>
            <w:tcMar>
              <w:top w:w="100" w:type="dxa"/>
              <w:left w:w="100" w:type="dxa"/>
              <w:bottom w:w="100" w:type="dxa"/>
              <w:right w:w="100" w:type="dxa"/>
            </w:tcMar>
          </w:tcPr>
          <w:p w14:paraId="78B9ACE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[81]</w:t>
            </w:r>
          </w:p>
        </w:tc>
        <w:tc>
          <w:tcPr>
            <w:tcW w:w="352" w:type="pct"/>
            <w:shd w:val="clear" w:color="auto" w:fill="FFFFFF"/>
            <w:tcMar>
              <w:top w:w="100" w:type="dxa"/>
              <w:left w:w="100" w:type="dxa"/>
              <w:bottom w:w="100" w:type="dxa"/>
              <w:right w:w="100" w:type="dxa"/>
            </w:tcMar>
          </w:tcPr>
          <w:p w14:paraId="062A3FC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1DDDA1D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human neural stem cells (</w:t>
            </w:r>
            <w:proofErr w:type="spellStart"/>
            <w:r w:rsidRPr="00C2414E">
              <w:rPr>
                <w:rFonts w:ascii="Times New Roman" w:eastAsia="Times New Roman" w:hAnsi="Times New Roman" w:cs="Times New Roman"/>
                <w:sz w:val="16"/>
                <w:szCs w:val="16"/>
              </w:rPr>
              <w:t>hNSCs</w:t>
            </w:r>
            <w:proofErr w:type="spellEnd"/>
            <w:r w:rsidRPr="00C2414E">
              <w:rPr>
                <w:rFonts w:ascii="Times New Roman" w:eastAsia="Times New Roman" w:hAnsi="Times New Roman" w:cs="Times New Roman"/>
                <w:sz w:val="16"/>
                <w:szCs w:val="16"/>
              </w:rPr>
              <w:t>) (H9-derived) treated with Aβ1–42 +/- gold nanoparticles (</w:t>
            </w:r>
            <w:proofErr w:type="spellStart"/>
            <w:r w:rsidRPr="00C2414E">
              <w:rPr>
                <w:rFonts w:ascii="Times New Roman" w:eastAsia="Times New Roman" w:hAnsi="Times New Roman" w:cs="Times New Roman"/>
                <w:sz w:val="16"/>
                <w:szCs w:val="16"/>
              </w:rPr>
              <w:t>AuNPs</w:t>
            </w:r>
            <w:proofErr w:type="spellEnd"/>
            <w:r w:rsidRPr="00C2414E">
              <w:rPr>
                <w:rFonts w:ascii="Times New Roman" w:eastAsia="Times New Roman" w:hAnsi="Times New Roman" w:cs="Times New Roman"/>
                <w:sz w:val="16"/>
                <w:szCs w:val="16"/>
              </w:rPr>
              <w:t xml:space="preserve">) </w:t>
            </w:r>
          </w:p>
        </w:tc>
        <w:tc>
          <w:tcPr>
            <w:tcW w:w="422" w:type="pct"/>
            <w:shd w:val="clear" w:color="auto" w:fill="FFFFFF"/>
            <w:tcMar>
              <w:top w:w="100" w:type="dxa"/>
              <w:left w:w="100" w:type="dxa"/>
              <w:bottom w:w="100" w:type="dxa"/>
              <w:right w:w="100" w:type="dxa"/>
            </w:tcMar>
          </w:tcPr>
          <w:p w14:paraId="5A977CB1" w14:textId="77777777" w:rsidR="00C2414E" w:rsidRPr="00C2414E" w:rsidRDefault="00C2414E" w:rsidP="00C2414E">
            <w:pPr>
              <w:spacing w:line="240" w:lineRule="auto"/>
              <w:jc w:val="both"/>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Microarray for miRNAs;</w:t>
            </w:r>
          </w:p>
          <w:p w14:paraId="0097713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4CDFE9F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Aβ + </w:t>
            </w:r>
            <w:proofErr w:type="spellStart"/>
            <w:r w:rsidRPr="00C2414E">
              <w:rPr>
                <w:rFonts w:ascii="Times New Roman" w:eastAsia="Times New Roman" w:hAnsi="Times New Roman" w:cs="Times New Roman"/>
                <w:sz w:val="16"/>
                <w:szCs w:val="16"/>
              </w:rPr>
              <w:t>AuNPs</w:t>
            </w:r>
            <w:proofErr w:type="spellEnd"/>
            <w:r w:rsidRPr="00C2414E">
              <w:rPr>
                <w:rFonts w:ascii="Times New Roman" w:eastAsia="Times New Roman" w:hAnsi="Times New Roman" w:cs="Times New Roman"/>
                <w:sz w:val="16"/>
                <w:szCs w:val="16"/>
              </w:rPr>
              <w:t xml:space="preserve"> vs Aβ</w:t>
            </w:r>
          </w:p>
          <w:p w14:paraId="451F29B5"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miR-21-5p (FC = 4.78), miR-132, miR-107, miR-369, miR-181c, and miR-212</w:t>
            </w:r>
          </w:p>
          <w:p w14:paraId="578FD18E"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miR-34a and miR-138</w:t>
            </w:r>
          </w:p>
          <w:p w14:paraId="43671565"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DRP1, NRF1, and TFAM mRNA</w:t>
            </w:r>
          </w:p>
          <w:p w14:paraId="64AC913E"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MMP and decreased mitochondrial ROS</w:t>
            </w:r>
          </w:p>
          <w:p w14:paraId="4B4CD14A"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apoptosis</w:t>
            </w:r>
          </w:p>
          <w:p w14:paraId="5D05CE9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Aβ + </w:t>
            </w:r>
            <w:proofErr w:type="spellStart"/>
            <w:r w:rsidRPr="00C2414E">
              <w:rPr>
                <w:rFonts w:ascii="Times New Roman" w:eastAsia="Times New Roman" w:hAnsi="Times New Roman" w:cs="Times New Roman"/>
                <w:sz w:val="16"/>
                <w:szCs w:val="16"/>
              </w:rPr>
              <w:t>AuNPs</w:t>
            </w:r>
            <w:proofErr w:type="spellEnd"/>
            <w:r w:rsidRPr="00C2414E">
              <w:rPr>
                <w:rFonts w:ascii="Times New Roman" w:eastAsia="Times New Roman" w:hAnsi="Times New Roman" w:cs="Times New Roman"/>
                <w:sz w:val="16"/>
                <w:szCs w:val="16"/>
              </w:rPr>
              <w:t xml:space="preserve"> + miR-21-5p inhibitor vs Aβ + </w:t>
            </w:r>
            <w:proofErr w:type="spellStart"/>
            <w:r w:rsidRPr="00C2414E">
              <w:rPr>
                <w:rFonts w:ascii="Times New Roman" w:eastAsia="Times New Roman" w:hAnsi="Times New Roman" w:cs="Times New Roman"/>
                <w:sz w:val="16"/>
                <w:szCs w:val="16"/>
              </w:rPr>
              <w:t>AuNPs</w:t>
            </w:r>
            <w:proofErr w:type="spellEnd"/>
            <w:r w:rsidRPr="00C2414E">
              <w:rPr>
                <w:rFonts w:ascii="Times New Roman" w:eastAsia="Times New Roman" w:hAnsi="Times New Roman" w:cs="Times New Roman"/>
                <w:sz w:val="16"/>
                <w:szCs w:val="16"/>
              </w:rPr>
              <w:t xml:space="preserve"> + NC</w:t>
            </w:r>
          </w:p>
          <w:p w14:paraId="42D32E01"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miR-21-5p (p &lt; 0.01)</w:t>
            </w:r>
          </w:p>
          <w:p w14:paraId="3A98AA37"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DRP1, NRF1, and TFAM mRNA</w:t>
            </w:r>
          </w:p>
          <w:p w14:paraId="0DC6CF42"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cell viability</w:t>
            </w:r>
          </w:p>
          <w:p w14:paraId="1F09D133"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MMP, increased mitochondrial ROS, and increased apoptosis</w:t>
            </w:r>
          </w:p>
          <w:p w14:paraId="56AB4A2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miR-21-5p mimic vs mimic-NC</w:t>
            </w:r>
          </w:p>
          <w:p w14:paraId="0449601E"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miR-21-5p (p &lt; 0.01)</w:t>
            </w:r>
          </w:p>
          <w:p w14:paraId="0DF9021E"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SOCS6 protein</w:t>
            </w:r>
          </w:p>
          <w:p w14:paraId="24D2FA9D"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lang w:val="en-GB"/>
              </w:rPr>
            </w:pPr>
            <w:r w:rsidRPr="00C2414E">
              <w:rPr>
                <w:rFonts w:ascii="Times New Roman" w:eastAsia="Times New Roman" w:hAnsi="Times New Roman" w:cs="Times New Roman"/>
                <w:sz w:val="16"/>
                <w:szCs w:val="16"/>
              </w:rPr>
              <w:t>increased cell viability and decreased apoptosis</w:t>
            </w:r>
          </w:p>
        </w:tc>
      </w:tr>
      <w:tr w:rsidR="00C2414E" w:rsidRPr="00C2414E" w14:paraId="313D04D4" w14:textId="77777777" w:rsidTr="00C2414E">
        <w:trPr>
          <w:trHeight w:val="1024"/>
        </w:trPr>
        <w:tc>
          <w:tcPr>
            <w:tcW w:w="489" w:type="pct"/>
            <w:shd w:val="clear" w:color="auto" w:fill="FFFFFF"/>
            <w:tcMar>
              <w:top w:w="100" w:type="dxa"/>
              <w:left w:w="100" w:type="dxa"/>
              <w:bottom w:w="100" w:type="dxa"/>
              <w:right w:w="100" w:type="dxa"/>
            </w:tcMar>
          </w:tcPr>
          <w:p w14:paraId="0BD59B7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[82]</w:t>
            </w:r>
          </w:p>
        </w:tc>
        <w:tc>
          <w:tcPr>
            <w:tcW w:w="352" w:type="pct"/>
            <w:shd w:val="clear" w:color="auto" w:fill="FFFFFF"/>
            <w:tcMar>
              <w:top w:w="100" w:type="dxa"/>
              <w:left w:w="100" w:type="dxa"/>
              <w:bottom w:w="100" w:type="dxa"/>
              <w:right w:w="100" w:type="dxa"/>
            </w:tcMar>
          </w:tcPr>
          <w:p w14:paraId="1CBA600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3501C12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SH-SY5Y cells treated with Aβ25-35 </w:t>
            </w:r>
          </w:p>
        </w:tc>
        <w:tc>
          <w:tcPr>
            <w:tcW w:w="422" w:type="pct"/>
            <w:shd w:val="clear" w:color="auto" w:fill="FFFFFF"/>
            <w:tcMar>
              <w:top w:w="100" w:type="dxa"/>
              <w:left w:w="100" w:type="dxa"/>
              <w:bottom w:w="100" w:type="dxa"/>
              <w:right w:w="100" w:type="dxa"/>
            </w:tcMar>
          </w:tcPr>
          <w:p w14:paraId="1F5CF21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4BC0BAF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SH + Aβ25–35 + miR-375-3p vs SH + NC + Aβ25–35</w:t>
            </w:r>
          </w:p>
          <w:p w14:paraId="3BD188AC"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Aβ25–35-induced apoptosis</w:t>
            </w:r>
          </w:p>
          <w:p w14:paraId="7074FA62"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intracellular ROS</w:t>
            </w:r>
          </w:p>
          <w:p w14:paraId="52B681E1"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increased MMP / JC-1 </w:t>
            </w:r>
            <w:proofErr w:type="spellStart"/>
            <w:r w:rsidRPr="00C2414E">
              <w:rPr>
                <w:rFonts w:ascii="Times New Roman" w:eastAsia="Times New Roman" w:hAnsi="Times New Roman" w:cs="Times New Roman"/>
                <w:sz w:val="16"/>
                <w:szCs w:val="16"/>
              </w:rPr>
              <w:t>polymer:monomer</w:t>
            </w:r>
            <w:proofErr w:type="spellEnd"/>
            <w:r w:rsidRPr="00C2414E">
              <w:rPr>
                <w:rFonts w:ascii="Times New Roman" w:eastAsia="Times New Roman" w:hAnsi="Times New Roman" w:cs="Times New Roman"/>
                <w:sz w:val="16"/>
                <w:szCs w:val="16"/>
              </w:rPr>
              <w:t xml:space="preserve"> fluorescence ratio</w:t>
            </w:r>
          </w:p>
          <w:p w14:paraId="3EA16D6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AD + miR-375-3p vs AD control</w:t>
            </w:r>
          </w:p>
          <w:p w14:paraId="51EDF782"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LC3B, Beclin-1, MFN2 and PINK1 mRNAs</w:t>
            </w:r>
          </w:p>
        </w:tc>
      </w:tr>
      <w:tr w:rsidR="00C2414E" w:rsidRPr="00C2414E" w14:paraId="5F09C9CA" w14:textId="77777777" w:rsidTr="00C2414E">
        <w:trPr>
          <w:trHeight w:val="1024"/>
        </w:trPr>
        <w:tc>
          <w:tcPr>
            <w:tcW w:w="489" w:type="pct"/>
            <w:vMerge w:val="restart"/>
            <w:shd w:val="clear" w:color="auto" w:fill="FFFFFF"/>
            <w:tcMar>
              <w:top w:w="100" w:type="dxa"/>
              <w:left w:w="100" w:type="dxa"/>
              <w:bottom w:w="100" w:type="dxa"/>
              <w:right w:w="100" w:type="dxa"/>
            </w:tcMar>
          </w:tcPr>
          <w:p w14:paraId="0CEF014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[85]</w:t>
            </w:r>
          </w:p>
        </w:tc>
        <w:tc>
          <w:tcPr>
            <w:tcW w:w="352" w:type="pct"/>
            <w:shd w:val="clear" w:color="auto" w:fill="FFFFFF"/>
            <w:tcMar>
              <w:top w:w="100" w:type="dxa"/>
              <w:left w:w="100" w:type="dxa"/>
              <w:bottom w:w="100" w:type="dxa"/>
              <w:right w:w="100" w:type="dxa"/>
            </w:tcMar>
          </w:tcPr>
          <w:p w14:paraId="480FAB9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340" w:type="pct"/>
            <w:shd w:val="clear" w:color="auto" w:fill="FFFFFF"/>
            <w:tcMar>
              <w:top w:w="100" w:type="dxa"/>
              <w:left w:w="100" w:type="dxa"/>
              <w:bottom w:w="100" w:type="dxa"/>
              <w:right w:w="100" w:type="dxa"/>
            </w:tcMar>
          </w:tcPr>
          <w:p w14:paraId="1C37D585" w14:textId="77777777" w:rsidR="00C2414E" w:rsidRPr="00C2414E" w:rsidRDefault="00C2414E" w:rsidP="00C2414E">
            <w:pPr>
              <w:spacing w:line="240" w:lineRule="auto"/>
              <w:rPr>
                <w:rStyle w:val="captions"/>
                <w:rFonts w:ascii="Times New Roman" w:hAnsi="Times New Roman" w:cs="Times New Roman"/>
                <w:sz w:val="16"/>
                <w:szCs w:val="16"/>
              </w:rPr>
            </w:pPr>
            <w:r w:rsidRPr="00C2414E">
              <w:rPr>
                <w:rStyle w:val="captions"/>
                <w:rFonts w:ascii="Times New Roman" w:hAnsi="Times New Roman" w:cs="Times New Roman"/>
                <w:sz w:val="16"/>
                <w:szCs w:val="16"/>
              </w:rPr>
              <w:t xml:space="preserve">n=10 3×Tg-AD mice receiving PBS injections in the tail veil </w:t>
            </w:r>
          </w:p>
          <w:p w14:paraId="2507123B" w14:textId="77777777" w:rsidR="00C2414E" w:rsidRPr="00C2414E" w:rsidRDefault="00C2414E" w:rsidP="00C2414E">
            <w:pPr>
              <w:spacing w:line="240" w:lineRule="auto"/>
              <w:rPr>
                <w:rStyle w:val="captions"/>
                <w:rFonts w:ascii="Times New Roman" w:hAnsi="Times New Roman" w:cs="Times New Roman"/>
                <w:sz w:val="16"/>
                <w:szCs w:val="16"/>
              </w:rPr>
            </w:pPr>
          </w:p>
          <w:p w14:paraId="1B531CC8" w14:textId="77777777" w:rsidR="00C2414E" w:rsidRPr="00C2414E" w:rsidRDefault="00C2414E" w:rsidP="00C2414E">
            <w:pPr>
              <w:spacing w:line="240" w:lineRule="auto"/>
              <w:rPr>
                <w:rFonts w:ascii="Times New Roman" w:hAnsi="Times New Roman" w:cs="Times New Roman"/>
                <w:bCs/>
                <w:sz w:val="16"/>
                <w:szCs w:val="16"/>
              </w:rPr>
            </w:pPr>
            <w:r w:rsidRPr="00C2414E">
              <w:rPr>
                <w:rStyle w:val="captions"/>
                <w:rFonts w:ascii="Times New Roman" w:hAnsi="Times New Roman" w:cs="Times New Roman"/>
                <w:sz w:val="16"/>
                <w:szCs w:val="16"/>
              </w:rPr>
              <w:t xml:space="preserve">n=10 3×Tg-AD mice receiving </w:t>
            </w:r>
            <w:r w:rsidRPr="00C2414E">
              <w:rPr>
                <w:rFonts w:ascii="Times New Roman" w:hAnsi="Times New Roman" w:cs="Times New Roman"/>
                <w:bCs/>
                <w:sz w:val="16"/>
                <w:szCs w:val="16"/>
              </w:rPr>
              <w:t>CeO</w:t>
            </w:r>
            <w:r w:rsidRPr="00C2414E">
              <w:rPr>
                <w:rFonts w:ascii="Times New Roman" w:hAnsi="Times New Roman" w:cs="Times New Roman"/>
                <w:bCs/>
                <w:sz w:val="16"/>
                <w:szCs w:val="16"/>
                <w:vertAlign w:val="subscript"/>
              </w:rPr>
              <w:t>2</w:t>
            </w:r>
            <w:r w:rsidRPr="00C2414E">
              <w:rPr>
                <w:rFonts w:ascii="Times New Roman" w:hAnsi="Times New Roman" w:cs="Times New Roman"/>
                <w:bCs/>
                <w:sz w:val="16"/>
                <w:szCs w:val="16"/>
              </w:rPr>
              <w:t xml:space="preserve">-DRP/MA 1 </w:t>
            </w:r>
            <w:proofErr w:type="spellStart"/>
            <w:r w:rsidRPr="00C2414E">
              <w:rPr>
                <w:rFonts w:ascii="Times New Roman" w:hAnsi="Times New Roman" w:cs="Times New Roman"/>
                <w:bCs/>
                <w:sz w:val="16"/>
                <w:szCs w:val="16"/>
              </w:rPr>
              <w:t>m</w:t>
            </w:r>
            <w:r w:rsidRPr="00C2414E">
              <w:rPr>
                <w:rFonts w:ascii="Times New Roman" w:eastAsiaTheme="minorEastAsia" w:hAnsi="Times New Roman" w:cs="Times New Roman"/>
                <w:bCs/>
                <w:sz w:val="16"/>
                <w:szCs w:val="16"/>
              </w:rPr>
              <w:t>mol</w:t>
            </w:r>
            <w:proofErr w:type="spellEnd"/>
            <w:r w:rsidRPr="00C2414E">
              <w:rPr>
                <w:rFonts w:ascii="Times New Roman" w:eastAsiaTheme="minorEastAsia" w:hAnsi="Times New Roman" w:cs="Times New Roman"/>
                <w:bCs/>
                <w:sz w:val="16"/>
                <w:szCs w:val="16"/>
              </w:rPr>
              <w:t>/L</w:t>
            </w:r>
            <w:r w:rsidRPr="00C2414E">
              <w:rPr>
                <w:rFonts w:ascii="Times New Roman" w:hAnsi="Times New Roman" w:cs="Times New Roman"/>
                <w:bCs/>
                <w:sz w:val="16"/>
                <w:szCs w:val="16"/>
              </w:rPr>
              <w:t xml:space="preserve"> (</w:t>
            </w:r>
            <w:r w:rsidRPr="00C2414E">
              <w:rPr>
                <w:rFonts w:ascii="Times New Roman" w:hAnsi="Times New Roman" w:cs="Times New Roman"/>
                <w:sz w:val="16"/>
                <w:szCs w:val="16"/>
              </w:rPr>
              <w:t>CeO</w:t>
            </w:r>
            <w:r w:rsidRPr="00C2414E">
              <w:rPr>
                <w:rFonts w:ascii="Times New Roman" w:hAnsi="Times New Roman" w:cs="Times New Roman"/>
                <w:sz w:val="16"/>
                <w:szCs w:val="16"/>
                <w:vertAlign w:val="subscript"/>
              </w:rPr>
              <w:t>2</w:t>
            </w:r>
            <w:r w:rsidRPr="00C2414E">
              <w:rPr>
                <w:rFonts w:ascii="Times New Roman" w:hAnsi="Times New Roman" w:cs="Times New Roman"/>
                <w:sz w:val="16"/>
                <w:szCs w:val="16"/>
              </w:rPr>
              <w:t xml:space="preserve"> </w:t>
            </w:r>
            <w:r w:rsidRPr="00C2414E">
              <w:rPr>
                <w:rStyle w:val="Hyperlink"/>
                <w:rFonts w:ascii="Times New Roman" w:hAnsi="Times New Roman" w:cs="Times New Roman"/>
                <w:color w:val="auto"/>
                <w:sz w:val="16"/>
                <w:szCs w:val="16"/>
              </w:rPr>
              <w:t>nanoparticles</w:t>
            </w:r>
            <w:r w:rsidRPr="00C2414E">
              <w:rPr>
                <w:rFonts w:ascii="Times New Roman" w:hAnsi="Times New Roman" w:cs="Times New Roman"/>
                <w:sz w:val="16"/>
                <w:szCs w:val="16"/>
              </w:rPr>
              <w:t xml:space="preserve"> covalently linked with mitochondrial aptamers (MA) and DNA-RNA hybrid chains (DRP) to detect and silence mitochondrial miRNA-204)</w:t>
            </w:r>
            <w:r w:rsidRPr="00C2414E">
              <w:rPr>
                <w:rFonts w:ascii="Times New Roman" w:hAnsi="Times New Roman" w:cs="Times New Roman"/>
                <w:bCs/>
                <w:sz w:val="16"/>
                <w:szCs w:val="16"/>
              </w:rPr>
              <w:t xml:space="preserve"> injections in the tail vein </w:t>
            </w:r>
          </w:p>
          <w:p w14:paraId="5E83D2BC" w14:textId="77777777" w:rsidR="00C2414E" w:rsidRPr="00C2414E" w:rsidRDefault="00C2414E" w:rsidP="00C2414E">
            <w:pPr>
              <w:spacing w:line="240" w:lineRule="auto"/>
              <w:rPr>
                <w:rFonts w:ascii="Times New Roman" w:hAnsi="Times New Roman" w:cs="Times New Roman"/>
                <w:bCs/>
                <w:sz w:val="16"/>
                <w:szCs w:val="16"/>
              </w:rPr>
            </w:pPr>
          </w:p>
          <w:p w14:paraId="02386B5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Style w:val="captions"/>
                <w:rFonts w:ascii="Times New Roman" w:hAnsi="Times New Roman" w:cs="Times New Roman"/>
                <w:sz w:val="16"/>
                <w:szCs w:val="16"/>
              </w:rPr>
              <w:t xml:space="preserve">n=10 </w:t>
            </w:r>
            <w:r w:rsidRPr="00C2414E">
              <w:rPr>
                <w:rFonts w:ascii="Times New Roman" w:hAnsi="Times New Roman" w:cs="Times New Roman"/>
                <w:bCs/>
                <w:sz w:val="16"/>
                <w:szCs w:val="16"/>
              </w:rPr>
              <w:t xml:space="preserve">C57BL/6 mice </w:t>
            </w:r>
          </w:p>
        </w:tc>
        <w:tc>
          <w:tcPr>
            <w:tcW w:w="422" w:type="pct"/>
            <w:shd w:val="clear" w:color="auto" w:fill="FFFFFF"/>
            <w:tcMar>
              <w:top w:w="100" w:type="dxa"/>
              <w:left w:w="100" w:type="dxa"/>
              <w:bottom w:w="100" w:type="dxa"/>
              <w:right w:w="100" w:type="dxa"/>
            </w:tcMar>
          </w:tcPr>
          <w:p w14:paraId="497A917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7E2A75AA" w14:textId="77777777" w:rsidR="00C2414E" w:rsidRPr="00C2414E" w:rsidRDefault="00C2414E" w:rsidP="00C2414E">
            <w:pPr>
              <w:spacing w:line="240" w:lineRule="auto"/>
              <w:rPr>
                <w:rFonts w:ascii="Times New Roman" w:hAnsi="Times New Roman" w:cs="Times New Roman"/>
                <w:sz w:val="16"/>
                <w:szCs w:val="16"/>
              </w:rPr>
            </w:pPr>
            <w:r w:rsidRPr="00C2414E">
              <w:rPr>
                <w:rStyle w:val="captions"/>
                <w:rFonts w:ascii="Times New Roman" w:hAnsi="Times New Roman" w:cs="Times New Roman"/>
                <w:sz w:val="16"/>
                <w:szCs w:val="16"/>
              </w:rPr>
              <w:t xml:space="preserve">3×Tg-AD treated with </w:t>
            </w:r>
            <w:r w:rsidRPr="00C2414E">
              <w:rPr>
                <w:rFonts w:ascii="Times New Roman" w:hAnsi="Times New Roman" w:cs="Times New Roman"/>
                <w:sz w:val="16"/>
                <w:szCs w:val="16"/>
              </w:rPr>
              <w:t>CeO</w:t>
            </w:r>
            <w:r w:rsidRPr="00C2414E">
              <w:rPr>
                <w:rFonts w:ascii="Times New Roman" w:hAnsi="Times New Roman" w:cs="Times New Roman"/>
                <w:sz w:val="16"/>
                <w:szCs w:val="16"/>
                <w:vertAlign w:val="subscript"/>
              </w:rPr>
              <w:t>2</w:t>
            </w:r>
            <w:r w:rsidRPr="00C2414E">
              <w:rPr>
                <w:rFonts w:ascii="Times New Roman" w:hAnsi="Times New Roman" w:cs="Times New Roman"/>
                <w:sz w:val="16"/>
                <w:szCs w:val="16"/>
              </w:rPr>
              <w:t>-DRP/MA vs PBS-treated</w:t>
            </w:r>
            <w:r w:rsidRPr="00C2414E">
              <w:rPr>
                <w:rStyle w:val="captions"/>
                <w:rFonts w:ascii="Times New Roman" w:hAnsi="Times New Roman" w:cs="Times New Roman"/>
                <w:sz w:val="16"/>
                <w:szCs w:val="16"/>
              </w:rPr>
              <w:t xml:space="preserve"> 3×Tg-AD mice</w:t>
            </w:r>
            <w:r w:rsidRPr="00C2414E">
              <w:rPr>
                <w:rFonts w:ascii="Times New Roman" w:hAnsi="Times New Roman" w:cs="Times New Roman"/>
                <w:sz w:val="16"/>
                <w:szCs w:val="16"/>
              </w:rPr>
              <w:t xml:space="preserve">: </w:t>
            </w:r>
          </w:p>
          <w:p w14:paraId="3DF0F4E4"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Decreased escape latency (p &lt; 0.05) </w:t>
            </w:r>
          </w:p>
          <w:p w14:paraId="5FEFABAA" w14:textId="77777777" w:rsidR="00C2414E" w:rsidRPr="00C2414E" w:rsidRDefault="00C2414E" w:rsidP="00C2414E">
            <w:pPr>
              <w:pStyle w:val="ListParagraph"/>
              <w:numPr>
                <w:ilvl w:val="0"/>
                <w:numId w:val="16"/>
              </w:numPr>
              <w:spacing w:line="240" w:lineRule="auto"/>
              <w:rPr>
                <w:rStyle w:val="captions"/>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Increased swimming speed (Morris water maze) </w:t>
            </w:r>
          </w:p>
          <w:p w14:paraId="089974A0" w14:textId="77777777" w:rsidR="00C2414E" w:rsidRPr="00C2414E" w:rsidRDefault="00C2414E" w:rsidP="00C2414E">
            <w:pPr>
              <w:pStyle w:val="ListParagraph"/>
              <w:numPr>
                <w:ilvl w:val="0"/>
                <w:numId w:val="16"/>
              </w:numPr>
              <w:spacing w:line="240" w:lineRule="auto"/>
              <w:rPr>
                <w:rStyle w:val="captions"/>
                <w:rFonts w:ascii="Times New Roman" w:eastAsia="Times New Roman" w:hAnsi="Times New Roman" w:cs="Times New Roman"/>
                <w:sz w:val="16"/>
                <w:szCs w:val="16"/>
              </w:rPr>
            </w:pPr>
            <w:r w:rsidRPr="00C2414E">
              <w:rPr>
                <w:rStyle w:val="captions"/>
                <w:rFonts w:ascii="Times New Roman" w:hAnsi="Times New Roman" w:cs="Times New Roman"/>
                <w:sz w:val="16"/>
                <w:szCs w:val="16"/>
              </w:rPr>
              <w:t xml:space="preserve">Decreased depression-related and anxiety-related behaviors </w:t>
            </w:r>
          </w:p>
          <w:p w14:paraId="021BC5C4" w14:textId="77777777" w:rsidR="00C2414E" w:rsidRPr="00C2414E" w:rsidRDefault="00C2414E" w:rsidP="00C2414E">
            <w:pPr>
              <w:spacing w:line="240" w:lineRule="auto"/>
              <w:rPr>
                <w:rStyle w:val="captions"/>
                <w:rFonts w:ascii="Times New Roman" w:eastAsia="Times New Roman" w:hAnsi="Times New Roman" w:cs="Times New Roman"/>
                <w:sz w:val="16"/>
                <w:szCs w:val="16"/>
              </w:rPr>
            </w:pPr>
          </w:p>
          <w:p w14:paraId="7E7EA70C"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Hippocampal tissue of CeO</w:t>
            </w:r>
            <w:r w:rsidRPr="00C2414E">
              <w:rPr>
                <w:rFonts w:ascii="Times New Roman" w:hAnsi="Times New Roman" w:cs="Times New Roman"/>
                <w:sz w:val="16"/>
                <w:szCs w:val="16"/>
                <w:vertAlign w:val="subscript"/>
              </w:rPr>
              <w:t>2</w:t>
            </w:r>
            <w:r w:rsidRPr="00C2414E">
              <w:rPr>
                <w:rFonts w:ascii="Times New Roman" w:hAnsi="Times New Roman" w:cs="Times New Roman"/>
                <w:sz w:val="16"/>
                <w:szCs w:val="16"/>
              </w:rPr>
              <w:t>-DRP/MA treated vs PBS-treated</w:t>
            </w:r>
            <w:r w:rsidRPr="00C2414E">
              <w:rPr>
                <w:rStyle w:val="captions"/>
                <w:rFonts w:ascii="Times New Roman" w:hAnsi="Times New Roman" w:cs="Times New Roman"/>
                <w:sz w:val="16"/>
                <w:szCs w:val="16"/>
              </w:rPr>
              <w:t xml:space="preserve"> 3×Tg-AD mice:</w:t>
            </w:r>
          </w:p>
          <w:p w14:paraId="5BDB7610" w14:textId="77777777" w:rsidR="00C2414E" w:rsidRPr="00C2414E" w:rsidRDefault="00C2414E" w:rsidP="00C2414E">
            <w:pPr>
              <w:pStyle w:val="ListParagraph"/>
              <w:numPr>
                <w:ilvl w:val="0"/>
                <w:numId w:val="16"/>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xml:space="preserve">↓ </w:t>
            </w:r>
            <w:r w:rsidRPr="00C2414E">
              <w:rPr>
                <w:rFonts w:ascii="Times New Roman" w:hAnsi="Times New Roman" w:cs="Times New Roman"/>
                <w:sz w:val="16"/>
                <w:szCs w:val="16"/>
              </w:rPr>
              <w:t xml:space="preserve">PINK1, Beclin1, and LC3B mRNA/protein </w:t>
            </w:r>
          </w:p>
          <w:p w14:paraId="0D4D3A94" w14:textId="77777777" w:rsidR="00C2414E" w:rsidRPr="00C2414E" w:rsidRDefault="00C2414E" w:rsidP="00C2414E">
            <w:pPr>
              <w:pStyle w:val="ListParagraph"/>
              <w:numPr>
                <w:ilvl w:val="0"/>
                <w:numId w:val="16"/>
              </w:numPr>
              <w:spacing w:line="240" w:lineRule="auto"/>
              <w:rPr>
                <w:rStyle w:val="captions"/>
                <w:rFonts w:ascii="Times New Roman" w:eastAsia="Times New Roman" w:hAnsi="Times New Roman" w:cs="Times New Roman"/>
                <w:sz w:val="16"/>
                <w:szCs w:val="16"/>
              </w:rPr>
            </w:pPr>
            <w:r w:rsidRPr="00C2414E">
              <w:rPr>
                <w:rFonts w:ascii="Times New Roman" w:eastAsia="Cardo" w:hAnsi="Times New Roman" w:cs="Times New Roman"/>
                <w:sz w:val="16"/>
                <w:szCs w:val="16"/>
              </w:rPr>
              <w:t>↑</w:t>
            </w:r>
            <w:r w:rsidRPr="00C2414E">
              <w:rPr>
                <w:rFonts w:ascii="Times New Roman" w:hAnsi="Times New Roman" w:cs="Times New Roman"/>
                <w:sz w:val="16"/>
                <w:szCs w:val="16"/>
              </w:rPr>
              <w:t>TRPML1 and p-STAT3 mRNA/protein</w:t>
            </w:r>
          </w:p>
          <w:p w14:paraId="66CCEF6B" w14:textId="77777777" w:rsidR="00C2414E" w:rsidRPr="00C2414E" w:rsidRDefault="00C2414E" w:rsidP="00C2414E">
            <w:pPr>
              <w:spacing w:line="240" w:lineRule="auto"/>
              <w:rPr>
                <w:rFonts w:ascii="Times New Roman" w:eastAsia="Times New Roman" w:hAnsi="Times New Roman" w:cs="Times New Roman"/>
                <w:sz w:val="16"/>
                <w:szCs w:val="16"/>
              </w:rPr>
            </w:pPr>
          </w:p>
        </w:tc>
      </w:tr>
      <w:tr w:rsidR="00C2414E" w:rsidRPr="00C2414E" w14:paraId="2B806811" w14:textId="77777777" w:rsidTr="00C2414E">
        <w:trPr>
          <w:trHeight w:val="1024"/>
        </w:trPr>
        <w:tc>
          <w:tcPr>
            <w:tcW w:w="489" w:type="pct"/>
            <w:vMerge/>
            <w:shd w:val="clear" w:color="auto" w:fill="FFFFFF"/>
            <w:tcMar>
              <w:top w:w="100" w:type="dxa"/>
              <w:left w:w="100" w:type="dxa"/>
              <w:bottom w:w="100" w:type="dxa"/>
              <w:right w:w="100" w:type="dxa"/>
            </w:tcMar>
          </w:tcPr>
          <w:p w14:paraId="158F3622"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321C717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0839EE80" w14:textId="77777777" w:rsidR="00C2414E" w:rsidRPr="00C2414E" w:rsidRDefault="00C2414E" w:rsidP="00C2414E">
            <w:pPr>
              <w:spacing w:line="240" w:lineRule="auto"/>
              <w:rPr>
                <w:rStyle w:val="Heading5Char"/>
                <w:rFonts w:ascii="Times New Roman" w:hAnsi="Times New Roman" w:cs="Times New Roman"/>
                <w:color w:val="auto"/>
                <w:sz w:val="16"/>
                <w:szCs w:val="16"/>
              </w:rPr>
            </w:pPr>
            <w:r w:rsidRPr="00C2414E">
              <w:rPr>
                <w:rFonts w:ascii="Times New Roman" w:hAnsi="Times New Roman" w:cs="Times New Roman"/>
                <w:sz w:val="16"/>
                <w:szCs w:val="16"/>
              </w:rPr>
              <w:t>SY5Y+A</w:t>
            </w:r>
            <w:r w:rsidRPr="00C2414E">
              <w:rPr>
                <w:rStyle w:val="Emphasis"/>
                <w:rFonts w:ascii="Times New Roman" w:hAnsi="Times New Roman" w:cs="Times New Roman"/>
                <w:sz w:val="16"/>
                <w:szCs w:val="16"/>
              </w:rPr>
              <w:t>β</w:t>
            </w:r>
            <w:r w:rsidRPr="00C2414E">
              <w:rPr>
                <w:rFonts w:ascii="Times New Roman" w:hAnsi="Times New Roman" w:cs="Times New Roman"/>
                <w:sz w:val="16"/>
                <w:szCs w:val="16"/>
              </w:rPr>
              <w:t xml:space="preserve"> cells</w:t>
            </w:r>
          </w:p>
        </w:tc>
        <w:tc>
          <w:tcPr>
            <w:tcW w:w="422" w:type="pct"/>
            <w:shd w:val="clear" w:color="auto" w:fill="FFFFFF"/>
            <w:tcMar>
              <w:top w:w="100" w:type="dxa"/>
              <w:left w:w="100" w:type="dxa"/>
              <w:bottom w:w="100" w:type="dxa"/>
              <w:right w:w="100" w:type="dxa"/>
            </w:tcMar>
          </w:tcPr>
          <w:p w14:paraId="317F592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7D8CE16B"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 xml:space="preserve">SY5Y+Aβ + CeO2-DRP/MA (1 </w:t>
            </w:r>
            <w:proofErr w:type="spellStart"/>
            <w:r w:rsidRPr="00C2414E">
              <w:rPr>
                <w:rFonts w:ascii="Times New Roman" w:hAnsi="Times New Roman" w:cs="Times New Roman"/>
                <w:sz w:val="16"/>
                <w:szCs w:val="16"/>
              </w:rPr>
              <w:t>mmol</w:t>
            </w:r>
            <w:proofErr w:type="spellEnd"/>
            <w:r w:rsidRPr="00C2414E">
              <w:rPr>
                <w:rFonts w:ascii="Times New Roman" w:hAnsi="Times New Roman" w:cs="Times New Roman"/>
                <w:sz w:val="16"/>
                <w:szCs w:val="16"/>
              </w:rPr>
              <w:t>/L) vs untreated SY5Y+Aβ cells:</w:t>
            </w:r>
          </w:p>
          <w:p w14:paraId="20B0D06A"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hAnsi="Times New Roman" w:cs="Times New Roman"/>
                <w:sz w:val="16"/>
                <w:szCs w:val="16"/>
              </w:rPr>
              <w:t xml:space="preserve">increased cell viability from ~50% at 0 </w:t>
            </w:r>
            <w:proofErr w:type="spellStart"/>
            <w:r w:rsidRPr="00C2414E">
              <w:rPr>
                <w:rFonts w:ascii="Times New Roman" w:hAnsi="Times New Roman" w:cs="Times New Roman"/>
                <w:sz w:val="16"/>
                <w:szCs w:val="16"/>
              </w:rPr>
              <w:t>mmol</w:t>
            </w:r>
            <w:proofErr w:type="spellEnd"/>
            <w:r w:rsidRPr="00C2414E">
              <w:rPr>
                <w:rFonts w:ascii="Times New Roman" w:hAnsi="Times New Roman" w:cs="Times New Roman"/>
                <w:sz w:val="16"/>
                <w:szCs w:val="16"/>
              </w:rPr>
              <w:t xml:space="preserve">/L to 98% at 1 </w:t>
            </w:r>
            <w:proofErr w:type="spellStart"/>
            <w:r w:rsidRPr="00C2414E">
              <w:rPr>
                <w:rFonts w:ascii="Times New Roman" w:hAnsi="Times New Roman" w:cs="Times New Roman"/>
                <w:sz w:val="16"/>
                <w:szCs w:val="16"/>
              </w:rPr>
              <w:t>mmol</w:t>
            </w:r>
            <w:proofErr w:type="spellEnd"/>
            <w:r w:rsidRPr="00C2414E">
              <w:rPr>
                <w:rFonts w:ascii="Times New Roman" w:hAnsi="Times New Roman" w:cs="Times New Roman"/>
                <w:sz w:val="16"/>
                <w:szCs w:val="16"/>
              </w:rPr>
              <w:t>/L after 24 h</w:t>
            </w:r>
          </w:p>
          <w:p w14:paraId="3A3846CE"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hAnsi="Times New Roman" w:cs="Times New Roman"/>
                <w:sz w:val="16"/>
                <w:szCs w:val="16"/>
              </w:rPr>
              <w:t xml:space="preserve">increased MMP </w:t>
            </w:r>
          </w:p>
          <w:p w14:paraId="1C010D94"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eastAsia="Cardo" w:hAnsi="Times New Roman" w:cs="Times New Roman"/>
                <w:sz w:val="16"/>
                <w:szCs w:val="16"/>
              </w:rPr>
              <w:t xml:space="preserve">↓ mitochondrial </w:t>
            </w:r>
            <w:r w:rsidRPr="00C2414E">
              <w:rPr>
                <w:rFonts w:ascii="Times New Roman" w:hAnsi="Times New Roman" w:cs="Times New Roman"/>
                <w:sz w:val="16"/>
                <w:szCs w:val="16"/>
              </w:rPr>
              <w:t>miRNA-204 (p &lt; 0.01)</w:t>
            </w:r>
          </w:p>
          <w:p w14:paraId="6F7297D7"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eastAsia="Cardo" w:hAnsi="Times New Roman" w:cs="Times New Roman"/>
                <w:sz w:val="16"/>
                <w:szCs w:val="16"/>
              </w:rPr>
              <w:t>↓</w:t>
            </w:r>
            <w:r w:rsidRPr="00C2414E">
              <w:rPr>
                <w:rFonts w:ascii="Times New Roman" w:hAnsi="Times New Roman" w:cs="Times New Roman"/>
                <w:sz w:val="16"/>
                <w:szCs w:val="16"/>
              </w:rPr>
              <w:t xml:space="preserve">PINK1, Beclin-1, and LC3B mRNA </w:t>
            </w:r>
          </w:p>
          <w:p w14:paraId="1A381256"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eastAsia="Cardo" w:hAnsi="Times New Roman" w:cs="Times New Roman"/>
                <w:sz w:val="16"/>
                <w:szCs w:val="16"/>
              </w:rPr>
              <w:t>↑</w:t>
            </w:r>
            <w:r w:rsidRPr="00C2414E">
              <w:rPr>
                <w:rFonts w:ascii="Times New Roman" w:hAnsi="Times New Roman" w:cs="Times New Roman"/>
                <w:sz w:val="16"/>
                <w:szCs w:val="16"/>
              </w:rPr>
              <w:t xml:space="preserve">TRPML1 and STAT3 mRNA </w:t>
            </w:r>
          </w:p>
          <w:p w14:paraId="74243133" w14:textId="77777777" w:rsidR="00C2414E" w:rsidRPr="00C2414E" w:rsidRDefault="00C2414E" w:rsidP="00C2414E">
            <w:pPr>
              <w:spacing w:line="240" w:lineRule="auto"/>
              <w:rPr>
                <w:rStyle w:val="Heading5Char"/>
                <w:rFonts w:ascii="Times New Roman" w:hAnsi="Times New Roman" w:cs="Times New Roman"/>
                <w:color w:val="auto"/>
                <w:sz w:val="16"/>
                <w:szCs w:val="16"/>
              </w:rPr>
            </w:pPr>
          </w:p>
        </w:tc>
      </w:tr>
      <w:tr w:rsidR="00C2414E" w:rsidRPr="00C2414E" w14:paraId="38E726D8" w14:textId="77777777" w:rsidTr="00C2414E">
        <w:trPr>
          <w:trHeight w:val="164"/>
        </w:trPr>
        <w:tc>
          <w:tcPr>
            <w:tcW w:w="489" w:type="pct"/>
            <w:vMerge/>
            <w:shd w:val="clear" w:color="auto" w:fill="FFFFFF"/>
            <w:tcMar>
              <w:top w:w="100" w:type="dxa"/>
              <w:left w:w="100" w:type="dxa"/>
              <w:bottom w:w="100" w:type="dxa"/>
              <w:right w:w="100" w:type="dxa"/>
            </w:tcMar>
          </w:tcPr>
          <w:p w14:paraId="7825156F"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41B44B8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3CC2F607"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N2aSW cells</w:t>
            </w:r>
          </w:p>
        </w:tc>
        <w:tc>
          <w:tcPr>
            <w:tcW w:w="422" w:type="pct"/>
            <w:shd w:val="clear" w:color="auto" w:fill="FFFFFF"/>
            <w:tcMar>
              <w:top w:w="100" w:type="dxa"/>
              <w:left w:w="100" w:type="dxa"/>
              <w:bottom w:w="100" w:type="dxa"/>
              <w:right w:w="100" w:type="dxa"/>
            </w:tcMar>
          </w:tcPr>
          <w:p w14:paraId="1E653EE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2D2B5EB7"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CeO2-DRP/MA-treated vs untreated N2aSW cells:</w:t>
            </w:r>
          </w:p>
          <w:p w14:paraId="73DD65CC"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eastAsia="Cardo" w:hAnsi="Times New Roman" w:cs="Times New Roman"/>
                <w:sz w:val="16"/>
                <w:szCs w:val="16"/>
              </w:rPr>
              <w:t>↓</w:t>
            </w:r>
            <w:r w:rsidRPr="00C2414E">
              <w:rPr>
                <w:rFonts w:ascii="Times New Roman" w:hAnsi="Times New Roman" w:cs="Times New Roman"/>
                <w:sz w:val="16"/>
                <w:szCs w:val="16"/>
              </w:rPr>
              <w:t>PINK1, Beclin-1, LC3B mRNA/protein</w:t>
            </w:r>
          </w:p>
          <w:p w14:paraId="0F9742B7" w14:textId="77777777" w:rsidR="00C2414E" w:rsidRPr="00C2414E" w:rsidRDefault="00C2414E" w:rsidP="00C2414E">
            <w:pPr>
              <w:pStyle w:val="ListParagraph"/>
              <w:numPr>
                <w:ilvl w:val="0"/>
                <w:numId w:val="16"/>
              </w:numPr>
              <w:rPr>
                <w:rFonts w:ascii="Times New Roman" w:hAnsi="Times New Roman" w:cs="Times New Roman"/>
                <w:sz w:val="16"/>
                <w:szCs w:val="16"/>
              </w:rPr>
            </w:pPr>
            <w:r w:rsidRPr="00C2414E">
              <w:rPr>
                <w:rFonts w:ascii="Times New Roman" w:hAnsi="Times New Roman" w:cs="Times New Roman"/>
                <w:sz w:val="16"/>
                <w:szCs w:val="16"/>
              </w:rPr>
              <w:t>↑TRPML1, STAT3 mRNA/protein</w:t>
            </w:r>
          </w:p>
        </w:tc>
      </w:tr>
      <w:tr w:rsidR="00C2414E" w:rsidRPr="00C2414E" w14:paraId="7BF01846" w14:textId="77777777" w:rsidTr="00C2414E">
        <w:trPr>
          <w:trHeight w:val="312"/>
        </w:trPr>
        <w:tc>
          <w:tcPr>
            <w:tcW w:w="489" w:type="pct"/>
            <w:vMerge w:val="restart"/>
            <w:shd w:val="clear" w:color="auto" w:fill="FFFFFF"/>
            <w:tcMar>
              <w:top w:w="100" w:type="dxa"/>
              <w:left w:w="100" w:type="dxa"/>
              <w:bottom w:w="100" w:type="dxa"/>
              <w:right w:w="100" w:type="dxa"/>
            </w:tcMar>
          </w:tcPr>
          <w:p w14:paraId="16CA076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[84]</w:t>
            </w:r>
          </w:p>
        </w:tc>
        <w:tc>
          <w:tcPr>
            <w:tcW w:w="352" w:type="pct"/>
            <w:vMerge w:val="restart"/>
            <w:shd w:val="clear" w:color="auto" w:fill="FFFFFF"/>
            <w:tcMar>
              <w:top w:w="100" w:type="dxa"/>
              <w:left w:w="100" w:type="dxa"/>
              <w:bottom w:w="100" w:type="dxa"/>
              <w:right w:w="100" w:type="dxa"/>
            </w:tcMar>
          </w:tcPr>
          <w:p w14:paraId="5F8BF46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shd w:val="clear" w:color="auto" w:fill="FFFFFF"/>
            <w:tcMar>
              <w:top w:w="100" w:type="dxa"/>
              <w:left w:w="100" w:type="dxa"/>
              <w:bottom w:w="100" w:type="dxa"/>
              <w:right w:w="100" w:type="dxa"/>
            </w:tcMar>
          </w:tcPr>
          <w:p w14:paraId="172D0844"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SK-N-AS (human neuroblastoma cells)</w:t>
            </w:r>
          </w:p>
        </w:tc>
        <w:tc>
          <w:tcPr>
            <w:tcW w:w="422" w:type="pct"/>
            <w:shd w:val="clear" w:color="auto" w:fill="FFFFFF"/>
            <w:tcMar>
              <w:top w:w="100" w:type="dxa"/>
              <w:left w:w="100" w:type="dxa"/>
              <w:bottom w:w="100" w:type="dxa"/>
              <w:right w:w="100" w:type="dxa"/>
            </w:tcMar>
          </w:tcPr>
          <w:p w14:paraId="35A2C63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4099DCBB"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Pre-miR-423 vs negative control-transfected cells:</w:t>
            </w:r>
          </w:p>
          <w:p w14:paraId="69B5BBBC"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hAnsi="Times New Roman" w:cs="Times New Roman"/>
                <w:sz w:val="16"/>
                <w:szCs w:val="16"/>
              </w:rPr>
              <w:t>↓ IDH2 mRNA (59.33% and 60.19% of control in two independent experiments; p &lt; 0.05)</w:t>
            </w:r>
          </w:p>
        </w:tc>
      </w:tr>
      <w:tr w:rsidR="00C2414E" w:rsidRPr="00C2414E" w14:paraId="782C6FF4" w14:textId="77777777" w:rsidTr="00C2414E">
        <w:trPr>
          <w:trHeight w:val="136"/>
        </w:trPr>
        <w:tc>
          <w:tcPr>
            <w:tcW w:w="489" w:type="pct"/>
            <w:vMerge/>
            <w:shd w:val="clear" w:color="auto" w:fill="FFFFFF"/>
            <w:tcMar>
              <w:top w:w="100" w:type="dxa"/>
              <w:left w:w="100" w:type="dxa"/>
              <w:bottom w:w="100" w:type="dxa"/>
              <w:right w:w="100" w:type="dxa"/>
            </w:tcMar>
          </w:tcPr>
          <w:p w14:paraId="44E034BC"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vMerge/>
            <w:shd w:val="clear" w:color="auto" w:fill="FFFFFF"/>
            <w:tcMar>
              <w:top w:w="100" w:type="dxa"/>
              <w:left w:w="100" w:type="dxa"/>
              <w:bottom w:w="100" w:type="dxa"/>
              <w:right w:w="100" w:type="dxa"/>
            </w:tcMar>
          </w:tcPr>
          <w:p w14:paraId="6853DB26"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1340" w:type="pct"/>
            <w:shd w:val="clear" w:color="auto" w:fill="FFFFFF"/>
            <w:tcMar>
              <w:top w:w="100" w:type="dxa"/>
              <w:left w:w="100" w:type="dxa"/>
              <w:bottom w:w="100" w:type="dxa"/>
              <w:right w:w="100" w:type="dxa"/>
            </w:tcMar>
          </w:tcPr>
          <w:p w14:paraId="740B2C40"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HepG2 (human hepatocellular carcinoma)</w:t>
            </w:r>
          </w:p>
        </w:tc>
        <w:tc>
          <w:tcPr>
            <w:tcW w:w="422" w:type="pct"/>
            <w:shd w:val="clear" w:color="auto" w:fill="FFFFFF"/>
            <w:tcMar>
              <w:top w:w="100" w:type="dxa"/>
              <w:left w:w="100" w:type="dxa"/>
              <w:bottom w:w="100" w:type="dxa"/>
              <w:right w:w="100" w:type="dxa"/>
            </w:tcMar>
          </w:tcPr>
          <w:p w14:paraId="6BAD7F3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79F67DCD" w14:textId="77777777" w:rsidR="00C2414E" w:rsidRPr="00C2414E" w:rsidRDefault="00C2414E" w:rsidP="00C2414E">
            <w:pPr>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Pre-miR-98 vs negative control-transfected cells:</w:t>
            </w:r>
          </w:p>
          <w:p w14:paraId="0045286C" w14:textId="77777777" w:rsidR="00C2414E" w:rsidRPr="00C2414E" w:rsidRDefault="00C2414E" w:rsidP="00C2414E">
            <w:pPr>
              <w:pStyle w:val="ListParagraph"/>
              <w:numPr>
                <w:ilvl w:val="0"/>
                <w:numId w:val="16"/>
              </w:numPr>
              <w:spacing w:line="240" w:lineRule="auto"/>
              <w:rPr>
                <w:rFonts w:ascii="Times New Roman" w:hAnsi="Times New Roman" w:cs="Times New Roman"/>
                <w:sz w:val="16"/>
                <w:szCs w:val="16"/>
              </w:rPr>
            </w:pPr>
            <w:r w:rsidRPr="00C2414E">
              <w:rPr>
                <w:rFonts w:ascii="Times New Roman" w:eastAsiaTheme="minorHAnsi" w:hAnsi="Times New Roman" w:cs="Times New Roman"/>
                <w:sz w:val="16"/>
                <w:szCs w:val="16"/>
                <w:lang w:val="en-US"/>
                <w14:ligatures w14:val="standardContextual"/>
              </w:rPr>
              <w:t>↓ IDH2 mRNA (70.03% and 43.98% of control in two independent experiments; p &lt; 0.05)</w:t>
            </w:r>
          </w:p>
        </w:tc>
      </w:tr>
      <w:tr w:rsidR="00C2414E" w:rsidRPr="00C2414E" w14:paraId="16342AB8" w14:textId="77777777" w:rsidTr="00C2414E">
        <w:trPr>
          <w:trHeight w:val="1024"/>
        </w:trPr>
        <w:tc>
          <w:tcPr>
            <w:tcW w:w="489" w:type="pct"/>
            <w:vMerge w:val="restart"/>
            <w:shd w:val="clear" w:color="auto" w:fill="FFFFFF"/>
            <w:tcMar>
              <w:top w:w="100" w:type="dxa"/>
              <w:left w:w="100" w:type="dxa"/>
              <w:bottom w:w="100" w:type="dxa"/>
              <w:right w:w="100" w:type="dxa"/>
            </w:tcMar>
          </w:tcPr>
          <w:p w14:paraId="5BCFD0B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[86]</w:t>
            </w:r>
          </w:p>
        </w:tc>
        <w:tc>
          <w:tcPr>
            <w:tcW w:w="352" w:type="pct"/>
            <w:shd w:val="clear" w:color="auto" w:fill="FFFFFF"/>
            <w:tcMar>
              <w:top w:w="100" w:type="dxa"/>
              <w:left w:w="100" w:type="dxa"/>
              <w:bottom w:w="100" w:type="dxa"/>
              <w:right w:w="100" w:type="dxa"/>
            </w:tcMar>
          </w:tcPr>
          <w:p w14:paraId="4E87B68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340" w:type="pct"/>
            <w:vMerge w:val="restart"/>
            <w:shd w:val="clear" w:color="auto" w:fill="FFFFFF"/>
            <w:tcMar>
              <w:top w:w="100" w:type="dxa"/>
              <w:left w:w="100" w:type="dxa"/>
              <w:bottom w:w="100" w:type="dxa"/>
              <w:right w:w="100" w:type="dxa"/>
            </w:tcMar>
          </w:tcPr>
          <w:p w14:paraId="47715685"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Kunming mice:</w:t>
            </w:r>
          </w:p>
          <w:p w14:paraId="6210F61E"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 xml:space="preserve">n=6 normal </w:t>
            </w:r>
          </w:p>
          <w:p w14:paraId="3FBED9E1"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n=6 sham</w:t>
            </w:r>
          </w:p>
          <w:p w14:paraId="17B965AE" w14:textId="77777777" w:rsidR="00C2414E" w:rsidRPr="00C2414E" w:rsidRDefault="00C2414E" w:rsidP="00C2414E">
            <w:pPr>
              <w:spacing w:line="240" w:lineRule="auto"/>
              <w:rPr>
                <w:rFonts w:ascii="Times New Roman" w:hAnsi="Times New Roman" w:cs="Times New Roman"/>
                <w:sz w:val="16"/>
                <w:szCs w:val="16"/>
              </w:rPr>
            </w:pPr>
            <w:r w:rsidRPr="00C2414E">
              <w:rPr>
                <w:rFonts w:ascii="Times New Roman" w:hAnsi="Times New Roman" w:cs="Times New Roman"/>
                <w:sz w:val="16"/>
                <w:szCs w:val="16"/>
              </w:rPr>
              <w:t>n=66 successfully modeled AD mice after bilateral hippocampal Aβ1–40 injection, divided into 11 groups (n=6/group)</w:t>
            </w:r>
          </w:p>
        </w:tc>
        <w:tc>
          <w:tcPr>
            <w:tcW w:w="422" w:type="pct"/>
            <w:shd w:val="clear" w:color="auto" w:fill="FFFFFF"/>
            <w:tcMar>
              <w:top w:w="100" w:type="dxa"/>
              <w:left w:w="100" w:type="dxa"/>
              <w:bottom w:w="100" w:type="dxa"/>
              <w:right w:w="100" w:type="dxa"/>
            </w:tcMar>
          </w:tcPr>
          <w:p w14:paraId="3E7E8EF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97" w:type="pct"/>
            <w:shd w:val="clear" w:color="auto" w:fill="FFFFFF"/>
            <w:tcMar>
              <w:top w:w="100" w:type="dxa"/>
              <w:left w:w="100" w:type="dxa"/>
              <w:bottom w:w="100" w:type="dxa"/>
              <w:right w:w="100" w:type="dxa"/>
            </w:tcMar>
          </w:tcPr>
          <w:p w14:paraId="18406464" w14:textId="77777777" w:rsidR="00C2414E" w:rsidRPr="00C2414E" w:rsidRDefault="00C2414E" w:rsidP="00C2414E">
            <w:pPr>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 xml:space="preserve">AD-mice derived osteoblasts: </w:t>
            </w:r>
          </w:p>
          <w:p w14:paraId="79581A0E" w14:textId="77777777" w:rsidR="00C2414E" w:rsidRPr="00C2414E" w:rsidRDefault="00C2414E" w:rsidP="00C2414E">
            <w:pPr>
              <w:pStyle w:val="ListParagraph"/>
              <w:numPr>
                <w:ilvl w:val="0"/>
                <w:numId w:val="16"/>
              </w:numPr>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 xml:space="preserve">AD + </w:t>
            </w:r>
            <w:proofErr w:type="spellStart"/>
            <w:r w:rsidRPr="00C2414E">
              <w:rPr>
                <w:rFonts w:ascii="Times New Roman" w:eastAsiaTheme="minorHAnsi" w:hAnsi="Times New Roman" w:cs="Times New Roman"/>
                <w:sz w:val="16"/>
                <w:szCs w:val="16"/>
                <w:lang w:val="en-US"/>
                <w14:ligatures w14:val="standardContextual"/>
              </w:rPr>
              <w:t>naringin</w:t>
            </w:r>
            <w:proofErr w:type="spellEnd"/>
            <w:r w:rsidRPr="00C2414E">
              <w:rPr>
                <w:rFonts w:ascii="Times New Roman" w:eastAsiaTheme="minorHAnsi" w:hAnsi="Times New Roman" w:cs="Times New Roman"/>
                <w:sz w:val="16"/>
                <w:szCs w:val="16"/>
                <w:lang w:val="en-US"/>
                <w14:ligatures w14:val="standardContextual"/>
              </w:rPr>
              <w:t xml:space="preserve"> vs AD + PBS: ↓ miR-96-5p (p &lt; 0.05) </w:t>
            </w:r>
          </w:p>
          <w:p w14:paraId="43EC8119" w14:textId="77777777" w:rsidR="00C2414E" w:rsidRPr="00C2414E" w:rsidRDefault="00C2414E" w:rsidP="00C2414E">
            <w:pPr>
              <w:pStyle w:val="ListParagraph"/>
              <w:numPr>
                <w:ilvl w:val="0"/>
                <w:numId w:val="16"/>
              </w:numPr>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 xml:space="preserve">AD + miR-96-5p inhibitor vs AD + inhibitor-NC: ↓ miR-96-5p (p &lt; 0.05), </w:t>
            </w:r>
            <w:r w:rsidRPr="00C2414E">
              <w:rPr>
                <w:rFonts w:ascii="Times New Roman" w:hAnsi="Times New Roman" w:cs="Times New Roman"/>
                <w:sz w:val="16"/>
                <w:szCs w:val="16"/>
              </w:rPr>
              <w:t>↑</w:t>
            </w:r>
            <w:r w:rsidRPr="00C2414E">
              <w:rPr>
                <w:rFonts w:ascii="Times New Roman" w:eastAsiaTheme="minorHAnsi" w:hAnsi="Times New Roman" w:cs="Times New Roman"/>
                <w:sz w:val="16"/>
                <w:szCs w:val="16"/>
                <w:lang w:val="en-US"/>
                <w14:ligatures w14:val="standardContextual"/>
              </w:rPr>
              <w:t xml:space="preserve"> Foxo1, ↓Lcn-2</w:t>
            </w:r>
          </w:p>
          <w:p w14:paraId="63217937" w14:textId="77777777" w:rsidR="00C2414E" w:rsidRPr="00C2414E" w:rsidRDefault="00C2414E" w:rsidP="00C2414E">
            <w:pPr>
              <w:pStyle w:val="ListParagraph"/>
              <w:numPr>
                <w:ilvl w:val="0"/>
                <w:numId w:val="16"/>
              </w:numPr>
              <w:spacing w:line="240" w:lineRule="auto"/>
              <w:rPr>
                <w:rFonts w:ascii="Times New Roman" w:eastAsiaTheme="minorHAnsi" w:hAnsi="Times New Roman" w:cs="Times New Roman"/>
                <w:sz w:val="16"/>
                <w:szCs w:val="16"/>
                <w:lang w:val="en-US"/>
                <w14:ligatures w14:val="standardContextual"/>
              </w:rPr>
            </w:pPr>
            <w:r w:rsidRPr="00C2414E">
              <w:rPr>
                <w:rFonts w:ascii="Times New Roman" w:eastAsiaTheme="minorHAnsi" w:hAnsi="Times New Roman" w:cs="Times New Roman"/>
                <w:sz w:val="16"/>
                <w:szCs w:val="16"/>
                <w:lang w:val="en-US"/>
                <w14:ligatures w14:val="standardContextual"/>
              </w:rPr>
              <w:t xml:space="preserve">AD + miR-96-5p mimic vs AD </w:t>
            </w:r>
            <w:r w:rsidRPr="00C2414E">
              <w:rPr>
                <w:rFonts w:ascii="Times New Roman" w:eastAsia="MTSY" w:hAnsi="Times New Roman" w:cs="Times New Roman"/>
                <w:sz w:val="16"/>
                <w:szCs w:val="16"/>
                <w:lang w:val="en-US"/>
                <w14:ligatures w14:val="standardContextual"/>
              </w:rPr>
              <w:t xml:space="preserve">+ </w:t>
            </w:r>
            <w:r w:rsidRPr="00C2414E">
              <w:rPr>
                <w:rFonts w:ascii="Times New Roman" w:eastAsiaTheme="minorHAnsi" w:hAnsi="Times New Roman" w:cs="Times New Roman"/>
                <w:sz w:val="16"/>
                <w:szCs w:val="16"/>
                <w:lang w:val="en-US"/>
                <w14:ligatures w14:val="standardContextual"/>
              </w:rPr>
              <w:t xml:space="preserve">miR-96-5p mimic-NC: ↓ Foxo1, </w:t>
            </w:r>
            <w:r w:rsidRPr="00C2414E">
              <w:rPr>
                <w:rFonts w:ascii="Times New Roman" w:hAnsi="Times New Roman" w:cs="Times New Roman"/>
                <w:sz w:val="16"/>
                <w:szCs w:val="16"/>
              </w:rPr>
              <w:t>↑</w:t>
            </w:r>
            <w:r w:rsidRPr="00C2414E">
              <w:rPr>
                <w:rFonts w:ascii="Times New Roman" w:eastAsiaTheme="minorHAnsi" w:hAnsi="Times New Roman" w:cs="Times New Roman"/>
                <w:sz w:val="16"/>
                <w:szCs w:val="16"/>
                <w:lang w:val="en-US"/>
                <w14:ligatures w14:val="standardContextual"/>
              </w:rPr>
              <w:t>Lcn-2</w:t>
            </w:r>
          </w:p>
        </w:tc>
      </w:tr>
      <w:tr w:rsidR="00C2414E" w:rsidRPr="00C2414E" w14:paraId="6DBB0DBA" w14:textId="77777777" w:rsidTr="00C2414E">
        <w:trPr>
          <w:trHeight w:val="1024"/>
        </w:trPr>
        <w:tc>
          <w:tcPr>
            <w:tcW w:w="489" w:type="pct"/>
            <w:vMerge/>
            <w:shd w:val="clear" w:color="auto" w:fill="FFFFFF"/>
            <w:tcMar>
              <w:top w:w="100" w:type="dxa"/>
              <w:left w:w="100" w:type="dxa"/>
              <w:bottom w:w="100" w:type="dxa"/>
              <w:right w:w="100" w:type="dxa"/>
            </w:tcMar>
          </w:tcPr>
          <w:p w14:paraId="6A57925C"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352" w:type="pct"/>
            <w:shd w:val="clear" w:color="auto" w:fill="FFFFFF"/>
            <w:tcMar>
              <w:top w:w="100" w:type="dxa"/>
              <w:left w:w="100" w:type="dxa"/>
              <w:bottom w:w="100" w:type="dxa"/>
              <w:right w:w="100" w:type="dxa"/>
            </w:tcMar>
          </w:tcPr>
          <w:p w14:paraId="3C96B22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340" w:type="pct"/>
            <w:vMerge/>
            <w:shd w:val="clear" w:color="auto" w:fill="FFFFFF"/>
            <w:tcMar>
              <w:top w:w="100" w:type="dxa"/>
              <w:left w:w="100" w:type="dxa"/>
              <w:bottom w:w="100" w:type="dxa"/>
              <w:right w:w="100" w:type="dxa"/>
            </w:tcMar>
          </w:tcPr>
          <w:p w14:paraId="7C3C8C9A" w14:textId="77777777" w:rsidR="00C2414E" w:rsidRPr="00C2414E" w:rsidRDefault="00C2414E" w:rsidP="00C2414E">
            <w:pPr>
              <w:spacing w:line="240" w:lineRule="auto"/>
              <w:rPr>
                <w:rFonts w:ascii="Times New Roman" w:hAnsi="Times New Roman" w:cs="Times New Roman"/>
                <w:sz w:val="16"/>
                <w:szCs w:val="16"/>
              </w:rPr>
            </w:pPr>
          </w:p>
        </w:tc>
        <w:tc>
          <w:tcPr>
            <w:tcW w:w="422" w:type="pct"/>
            <w:shd w:val="clear" w:color="auto" w:fill="FFFFFF"/>
            <w:tcMar>
              <w:top w:w="100" w:type="dxa"/>
              <w:left w:w="100" w:type="dxa"/>
              <w:bottom w:w="100" w:type="dxa"/>
              <w:right w:w="100" w:type="dxa"/>
            </w:tcMar>
          </w:tcPr>
          <w:p w14:paraId="39EAF06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97" w:type="pct"/>
            <w:shd w:val="clear" w:color="auto" w:fill="FFFFFF"/>
            <w:tcMar>
              <w:top w:w="100" w:type="dxa"/>
              <w:left w:w="100" w:type="dxa"/>
              <w:bottom w:w="100" w:type="dxa"/>
              <w:right w:w="100" w:type="dxa"/>
            </w:tcMar>
          </w:tcPr>
          <w:p w14:paraId="0514533E" w14:textId="77777777" w:rsidR="00C2414E" w:rsidRPr="00061CB6" w:rsidRDefault="00C2414E" w:rsidP="00C2414E">
            <w:pPr>
              <w:spacing w:line="240" w:lineRule="auto"/>
              <w:rPr>
                <w:rFonts w:ascii="Times New Roman" w:eastAsiaTheme="minorHAnsi" w:hAnsi="Times New Roman" w:cs="Times New Roman"/>
                <w:sz w:val="16"/>
                <w:szCs w:val="16"/>
                <w:lang w:val="en-US"/>
                <w14:ligatures w14:val="standardContextual"/>
              </w:rPr>
            </w:pPr>
            <w:r w:rsidRPr="00061CB6">
              <w:rPr>
                <w:rFonts w:ascii="Times New Roman" w:eastAsiaTheme="minorHAnsi" w:hAnsi="Times New Roman" w:cs="Times New Roman"/>
                <w:sz w:val="16"/>
                <w:szCs w:val="16"/>
                <w:lang w:val="en-US"/>
                <w14:ligatures w14:val="standardContextual"/>
              </w:rPr>
              <w:t>Hippocampus of AD mice:</w:t>
            </w:r>
          </w:p>
          <w:p w14:paraId="77CA261F" w14:textId="77777777" w:rsidR="00C2414E" w:rsidRPr="00061CB6" w:rsidRDefault="00C2414E" w:rsidP="00C2414E">
            <w:pPr>
              <w:pStyle w:val="ListParagraph"/>
              <w:numPr>
                <w:ilvl w:val="0"/>
                <w:numId w:val="16"/>
              </w:numPr>
              <w:spacing w:line="240" w:lineRule="auto"/>
              <w:rPr>
                <w:rFonts w:ascii="Times New Roman" w:eastAsiaTheme="minorHAnsi" w:hAnsi="Times New Roman" w:cs="Times New Roman"/>
                <w:sz w:val="16"/>
                <w:szCs w:val="16"/>
                <w:lang w:val="en-US"/>
                <w14:ligatures w14:val="standardContextual"/>
              </w:rPr>
            </w:pPr>
            <w:r w:rsidRPr="00061CB6">
              <w:rPr>
                <w:rFonts w:ascii="Times New Roman" w:hAnsi="Times New Roman" w:cs="Times New Roman"/>
                <w:sz w:val="16"/>
                <w:szCs w:val="16"/>
              </w:rPr>
              <w:t>AD + miR-96-5p inhibitor vs AD + inhibitor-NC</w:t>
            </w:r>
            <w:r w:rsidRPr="00061CB6">
              <w:rPr>
                <w:rFonts w:ascii="Times New Roman" w:eastAsiaTheme="minorHAnsi" w:hAnsi="Times New Roman" w:cs="Times New Roman"/>
                <w:sz w:val="16"/>
                <w:szCs w:val="16"/>
                <w:lang w:val="en-US"/>
                <w14:ligatures w14:val="standardContextual"/>
              </w:rPr>
              <w:t>:</w:t>
            </w:r>
          </w:p>
          <w:p w14:paraId="212560BC" w14:textId="77777777" w:rsidR="00C2414E" w:rsidRPr="00061CB6" w:rsidRDefault="00C2414E" w:rsidP="00C2414E">
            <w:pPr>
              <w:pStyle w:val="ListParagraph"/>
              <w:numPr>
                <w:ilvl w:val="1"/>
                <w:numId w:val="16"/>
              </w:numPr>
              <w:spacing w:line="240" w:lineRule="auto"/>
              <w:ind w:left="1440"/>
              <w:rPr>
                <w:rFonts w:ascii="Times New Roman" w:eastAsiaTheme="minorHAnsi" w:hAnsi="Times New Roman" w:cs="Times New Roman"/>
                <w:sz w:val="16"/>
                <w:szCs w:val="16"/>
                <w:lang w:val="en-US"/>
                <w14:ligatures w14:val="standardContextual"/>
              </w:rPr>
            </w:pPr>
            <w:r w:rsidRPr="00061CB6">
              <w:rPr>
                <w:rFonts w:ascii="Times New Roman" w:eastAsiaTheme="minorHAnsi" w:hAnsi="Times New Roman" w:cs="Times New Roman"/>
                <w:sz w:val="16"/>
                <w:szCs w:val="16"/>
                <w:lang w:val="en-US"/>
                <w14:ligatures w14:val="standardContextual"/>
              </w:rPr>
              <w:t xml:space="preserve">Reduced OH-  and MDA </w:t>
            </w:r>
          </w:p>
          <w:p w14:paraId="31FCCE4F" w14:textId="77777777" w:rsidR="00C2414E" w:rsidRPr="00061CB6" w:rsidRDefault="00C2414E" w:rsidP="00C2414E">
            <w:pPr>
              <w:pStyle w:val="ListParagraph"/>
              <w:numPr>
                <w:ilvl w:val="1"/>
                <w:numId w:val="16"/>
              </w:numPr>
              <w:spacing w:line="240" w:lineRule="auto"/>
              <w:ind w:left="1440"/>
              <w:rPr>
                <w:rFonts w:ascii="Times New Roman" w:eastAsiaTheme="minorHAnsi" w:hAnsi="Times New Roman" w:cs="Times New Roman"/>
                <w:sz w:val="16"/>
                <w:szCs w:val="16"/>
                <w:lang w:val="en-US"/>
                <w14:ligatures w14:val="standardContextual"/>
              </w:rPr>
            </w:pPr>
            <w:r w:rsidRPr="00061CB6">
              <w:rPr>
                <w:rFonts w:ascii="Times New Roman" w:eastAsiaTheme="minorHAnsi" w:hAnsi="Times New Roman" w:cs="Times New Roman"/>
                <w:sz w:val="16"/>
                <w:szCs w:val="16"/>
                <w:lang w:val="en-US"/>
                <w14:ligatures w14:val="standardContextual"/>
              </w:rPr>
              <w:t>Increased SOD, CAT and GSH-</w:t>
            </w:r>
            <w:proofErr w:type="spellStart"/>
            <w:r w:rsidRPr="00061CB6">
              <w:rPr>
                <w:rFonts w:ascii="Times New Roman" w:eastAsiaTheme="minorHAnsi" w:hAnsi="Times New Roman" w:cs="Times New Roman"/>
                <w:sz w:val="16"/>
                <w:szCs w:val="16"/>
                <w:lang w:val="en-US"/>
                <w14:ligatures w14:val="standardContextual"/>
              </w:rPr>
              <w:t>Px</w:t>
            </w:r>
            <w:proofErr w:type="spellEnd"/>
          </w:p>
          <w:p w14:paraId="4A838783" w14:textId="77777777" w:rsidR="00C2414E" w:rsidRPr="00061CB6" w:rsidRDefault="00C2414E" w:rsidP="00C2414E">
            <w:pPr>
              <w:pStyle w:val="ListParagraph"/>
              <w:numPr>
                <w:ilvl w:val="0"/>
                <w:numId w:val="16"/>
              </w:numPr>
              <w:spacing w:line="240" w:lineRule="auto"/>
              <w:rPr>
                <w:rFonts w:ascii="Times New Roman" w:eastAsiaTheme="minorHAnsi" w:hAnsi="Times New Roman" w:cs="Times New Roman"/>
                <w:sz w:val="16"/>
                <w:szCs w:val="16"/>
                <w:lang w:val="en-US"/>
                <w14:ligatures w14:val="standardContextual"/>
              </w:rPr>
            </w:pPr>
            <w:r w:rsidRPr="00061CB6">
              <w:rPr>
                <w:rFonts w:ascii="Times New Roman" w:hAnsi="Times New Roman" w:cs="Times New Roman"/>
                <w:sz w:val="16"/>
                <w:szCs w:val="16"/>
              </w:rPr>
              <w:t xml:space="preserve">AD + sh-Lcn2 vs AD + </w:t>
            </w:r>
            <w:proofErr w:type="spellStart"/>
            <w:r w:rsidRPr="00061CB6">
              <w:rPr>
                <w:rFonts w:ascii="Times New Roman" w:hAnsi="Times New Roman" w:cs="Times New Roman"/>
                <w:sz w:val="16"/>
                <w:szCs w:val="16"/>
              </w:rPr>
              <w:t>sh</w:t>
            </w:r>
            <w:proofErr w:type="spellEnd"/>
            <w:r w:rsidRPr="00061CB6">
              <w:rPr>
                <w:rFonts w:ascii="Times New Roman" w:hAnsi="Times New Roman" w:cs="Times New Roman"/>
                <w:sz w:val="16"/>
                <w:szCs w:val="16"/>
              </w:rPr>
              <w:t>-NC: Reduced mitochondrial structural da</w:t>
            </w:r>
            <w:bookmarkStart w:id="0" w:name="_GoBack"/>
            <w:bookmarkEnd w:id="0"/>
            <w:r w:rsidRPr="00061CB6">
              <w:rPr>
                <w:rFonts w:ascii="Times New Roman" w:hAnsi="Times New Roman" w:cs="Times New Roman"/>
                <w:sz w:val="16"/>
                <w:szCs w:val="16"/>
              </w:rPr>
              <w:t xml:space="preserve">mage </w:t>
            </w:r>
            <w:r w:rsidRPr="00061CB6">
              <w:rPr>
                <w:rFonts w:ascii="Times New Roman" w:hAnsi="Times New Roman" w:cs="Times New Roman"/>
                <w:b/>
                <w:sz w:val="16"/>
                <w:szCs w:val="16"/>
              </w:rPr>
              <w:t xml:space="preserve"> (</w:t>
            </w:r>
            <w:r w:rsidRPr="00061CB6">
              <w:rPr>
                <w:rStyle w:val="Strong"/>
                <w:rFonts w:ascii="Times New Roman" w:hAnsi="Times New Roman" w:cs="Times New Roman"/>
                <w:b w:val="0"/>
                <w:sz w:val="16"/>
                <w:szCs w:val="16"/>
              </w:rPr>
              <w:t>qualitative assessment)</w:t>
            </w:r>
          </w:p>
          <w:p w14:paraId="32F28C20" w14:textId="77777777" w:rsidR="00C2414E" w:rsidRPr="00061CB6" w:rsidRDefault="00C2414E" w:rsidP="00C2414E">
            <w:pPr>
              <w:pStyle w:val="ListParagraph"/>
              <w:numPr>
                <w:ilvl w:val="0"/>
                <w:numId w:val="16"/>
              </w:numPr>
              <w:spacing w:line="240" w:lineRule="auto"/>
              <w:rPr>
                <w:rFonts w:ascii="Times New Roman" w:eastAsiaTheme="minorHAnsi" w:hAnsi="Times New Roman" w:cs="Times New Roman"/>
                <w:sz w:val="16"/>
                <w:szCs w:val="16"/>
                <w:lang w:val="en-US"/>
                <w14:ligatures w14:val="standardContextual"/>
              </w:rPr>
            </w:pPr>
            <w:r w:rsidRPr="00061CB6">
              <w:rPr>
                <w:rFonts w:ascii="Times New Roman" w:hAnsi="Times New Roman" w:cs="Times New Roman"/>
                <w:sz w:val="16"/>
                <w:szCs w:val="16"/>
              </w:rPr>
              <w:t xml:space="preserve">AD + oe-Foxo1 vs </w:t>
            </w:r>
            <w:proofErr w:type="spellStart"/>
            <w:r w:rsidRPr="00061CB6">
              <w:rPr>
                <w:rFonts w:ascii="Times New Roman" w:hAnsi="Times New Roman" w:cs="Times New Roman"/>
                <w:sz w:val="16"/>
                <w:szCs w:val="16"/>
              </w:rPr>
              <w:t>oe</w:t>
            </w:r>
            <w:proofErr w:type="spellEnd"/>
            <w:r w:rsidRPr="00061CB6">
              <w:rPr>
                <w:rFonts w:ascii="Times New Roman" w:hAnsi="Times New Roman" w:cs="Times New Roman"/>
                <w:sz w:val="16"/>
                <w:szCs w:val="16"/>
              </w:rPr>
              <w:t xml:space="preserve">-NC: </w:t>
            </w:r>
          </w:p>
          <w:p w14:paraId="1DF671CE" w14:textId="77777777" w:rsidR="00C2414E" w:rsidRPr="00061CB6" w:rsidRDefault="00C2414E" w:rsidP="00C2414E">
            <w:pPr>
              <w:pStyle w:val="ListParagraph"/>
              <w:numPr>
                <w:ilvl w:val="1"/>
                <w:numId w:val="16"/>
              </w:numPr>
              <w:spacing w:line="240" w:lineRule="auto"/>
              <w:ind w:left="1440"/>
              <w:rPr>
                <w:rStyle w:val="Strong"/>
                <w:rFonts w:ascii="Times New Roman" w:eastAsiaTheme="minorHAnsi" w:hAnsi="Times New Roman" w:cs="Times New Roman"/>
                <w:b w:val="0"/>
                <w:bCs w:val="0"/>
                <w:sz w:val="16"/>
                <w:szCs w:val="16"/>
                <w:lang w:val="en-US"/>
                <w14:ligatures w14:val="standardContextual"/>
              </w:rPr>
            </w:pPr>
            <w:r w:rsidRPr="00061CB6">
              <w:rPr>
                <w:rFonts w:ascii="Times New Roman" w:hAnsi="Times New Roman" w:cs="Times New Roman"/>
                <w:sz w:val="16"/>
                <w:szCs w:val="16"/>
              </w:rPr>
              <w:t xml:space="preserve">Reduced mitochondrial structural damage </w:t>
            </w:r>
            <w:r w:rsidRPr="00061CB6">
              <w:rPr>
                <w:rFonts w:ascii="Times New Roman" w:hAnsi="Times New Roman" w:cs="Times New Roman"/>
                <w:b/>
                <w:sz w:val="16"/>
                <w:szCs w:val="16"/>
              </w:rPr>
              <w:t>(</w:t>
            </w:r>
            <w:r w:rsidRPr="00061CB6">
              <w:rPr>
                <w:rStyle w:val="Strong"/>
                <w:rFonts w:ascii="Times New Roman" w:hAnsi="Times New Roman" w:cs="Times New Roman"/>
                <w:b w:val="0"/>
                <w:sz w:val="16"/>
                <w:szCs w:val="16"/>
              </w:rPr>
              <w:t>qualitative assessment)</w:t>
            </w:r>
          </w:p>
          <w:p w14:paraId="1278BEEF" w14:textId="77777777" w:rsidR="00C2414E" w:rsidRPr="00061CB6" w:rsidRDefault="00C2414E" w:rsidP="00C2414E">
            <w:pPr>
              <w:pStyle w:val="ListParagraph"/>
              <w:numPr>
                <w:ilvl w:val="1"/>
                <w:numId w:val="16"/>
              </w:numPr>
              <w:spacing w:line="240" w:lineRule="auto"/>
              <w:ind w:left="1440"/>
              <w:rPr>
                <w:rFonts w:ascii="Times New Roman" w:eastAsiaTheme="minorHAnsi" w:hAnsi="Times New Roman" w:cs="Times New Roman"/>
                <w:sz w:val="16"/>
                <w:szCs w:val="16"/>
                <w:lang w:val="en-US"/>
                <w14:ligatures w14:val="standardContextual"/>
              </w:rPr>
            </w:pPr>
            <w:r w:rsidRPr="00061CB6">
              <w:rPr>
                <w:rFonts w:ascii="Times New Roman" w:eastAsiaTheme="minorHAnsi" w:hAnsi="Times New Roman" w:cs="Times New Roman"/>
                <w:sz w:val="16"/>
                <w:szCs w:val="16"/>
                <w:lang w:val="en-US"/>
                <w14:ligatures w14:val="standardContextual"/>
              </w:rPr>
              <w:t xml:space="preserve">Reduced OH-  and MDA </w:t>
            </w:r>
          </w:p>
          <w:p w14:paraId="3D419B29" w14:textId="77777777" w:rsidR="00C2414E" w:rsidRPr="00061CB6" w:rsidRDefault="00C2414E" w:rsidP="00C2414E">
            <w:pPr>
              <w:pStyle w:val="ListParagraph"/>
              <w:numPr>
                <w:ilvl w:val="1"/>
                <w:numId w:val="16"/>
              </w:numPr>
              <w:spacing w:line="240" w:lineRule="auto"/>
              <w:ind w:left="1440"/>
              <w:rPr>
                <w:rFonts w:ascii="Times New Roman" w:eastAsiaTheme="minorHAnsi" w:hAnsi="Times New Roman" w:cs="Times New Roman"/>
                <w:sz w:val="16"/>
                <w:szCs w:val="16"/>
                <w:lang w:val="en-US"/>
                <w14:ligatures w14:val="standardContextual"/>
              </w:rPr>
            </w:pPr>
            <w:r w:rsidRPr="00061CB6">
              <w:rPr>
                <w:rFonts w:ascii="Times New Roman" w:eastAsiaTheme="minorHAnsi" w:hAnsi="Times New Roman" w:cs="Times New Roman"/>
                <w:sz w:val="16"/>
                <w:szCs w:val="16"/>
                <w:lang w:val="en-US"/>
                <w14:ligatures w14:val="standardContextual"/>
              </w:rPr>
              <w:t>Increased SOD, CAT and GSH-</w:t>
            </w:r>
            <w:proofErr w:type="spellStart"/>
            <w:r w:rsidRPr="00061CB6">
              <w:rPr>
                <w:rFonts w:ascii="Times New Roman" w:eastAsiaTheme="minorHAnsi" w:hAnsi="Times New Roman" w:cs="Times New Roman"/>
                <w:sz w:val="16"/>
                <w:szCs w:val="16"/>
                <w:lang w:val="en-US"/>
                <w14:ligatures w14:val="standardContextual"/>
              </w:rPr>
              <w:t>Px</w:t>
            </w:r>
            <w:proofErr w:type="spellEnd"/>
          </w:p>
          <w:p w14:paraId="18EA408D" w14:textId="77777777" w:rsidR="00C2414E" w:rsidRPr="00C2414E" w:rsidRDefault="00C2414E" w:rsidP="00C2414E">
            <w:pPr>
              <w:pStyle w:val="ListParagraph"/>
              <w:numPr>
                <w:ilvl w:val="1"/>
                <w:numId w:val="16"/>
              </w:numPr>
              <w:spacing w:line="240" w:lineRule="auto"/>
              <w:ind w:left="1440"/>
              <w:rPr>
                <w:rFonts w:ascii="Times New Roman" w:eastAsiaTheme="minorHAnsi" w:hAnsi="Times New Roman" w:cs="Times New Roman"/>
                <w:sz w:val="16"/>
                <w:szCs w:val="16"/>
                <w:lang w:val="en-US"/>
                <w14:ligatures w14:val="standardContextual"/>
              </w:rPr>
            </w:pPr>
            <w:r w:rsidRPr="00061CB6">
              <w:rPr>
                <w:rFonts w:ascii="Times New Roman" w:eastAsiaTheme="minorHAnsi" w:hAnsi="Times New Roman" w:cs="Times New Roman"/>
                <w:sz w:val="16"/>
                <w:szCs w:val="16"/>
                <w:lang w:val="en-US"/>
                <w14:ligatures w14:val="standardContextual"/>
              </w:rPr>
              <w:t>↓ Lcn2</w:t>
            </w:r>
          </w:p>
        </w:tc>
      </w:tr>
    </w:tbl>
    <w:p w14:paraId="3C0A94BA" w14:textId="77777777" w:rsidR="00C2414E" w:rsidRPr="00C2414E" w:rsidRDefault="00C2414E" w:rsidP="00C2414E">
      <w:pPr>
        <w:rPr>
          <w:rFonts w:ascii="Times New Roman" w:hAnsi="Times New Roman" w:cs="Times New Roman"/>
          <w:bCs/>
          <w:lang w:val="en-US"/>
        </w:rPr>
      </w:pPr>
    </w:p>
    <w:p w14:paraId="7CF87CA8" w14:textId="77777777" w:rsidR="00C2414E" w:rsidRPr="00C2414E" w:rsidRDefault="00C2414E" w:rsidP="00C2414E">
      <w:pPr>
        <w:jc w:val="both"/>
        <w:rPr>
          <w:rFonts w:ascii="Times New Roman" w:hAnsi="Times New Roman" w:cs="Times New Roman"/>
          <w:b/>
          <w:bCs/>
          <w:sz w:val="20"/>
          <w:szCs w:val="20"/>
          <w:lang w:val="en-US"/>
        </w:rPr>
      </w:pPr>
      <w:proofErr w:type="gramStart"/>
      <w:r w:rsidRPr="00C2414E">
        <w:rPr>
          <w:rFonts w:ascii="Times New Roman" w:hAnsi="Times New Roman" w:cs="Times New Roman"/>
          <w:b/>
          <w:bCs/>
          <w:sz w:val="20"/>
          <w:szCs w:val="20"/>
          <w:vertAlign w:val="superscript"/>
          <w:lang w:val="en-US"/>
        </w:rPr>
        <w:t>e</w:t>
      </w:r>
      <w:proofErr w:type="gramEnd"/>
      <w:r w:rsidRPr="00C2414E">
        <w:rPr>
          <w:rFonts w:ascii="Times New Roman" w:hAnsi="Times New Roman" w:cs="Times New Roman"/>
          <w:b/>
          <w:bCs/>
          <w:sz w:val="20"/>
          <w:szCs w:val="20"/>
          <w:lang w:val="en-US"/>
        </w:rPr>
        <w:t xml:space="preserve"> </w:t>
      </w:r>
      <w:r w:rsidRPr="00C2414E">
        <w:rPr>
          <w:rFonts w:ascii="Times New Roman" w:hAnsi="Times New Roman" w:cs="Times New Roman"/>
          <w:sz w:val="20"/>
          <w:szCs w:val="20"/>
          <w:lang w:val="en-US"/>
        </w:rPr>
        <w:t xml:space="preserve">Studies marked with a superscript ‘e’ included additional experimental validation directly assessing the reported </w:t>
      </w:r>
      <w:proofErr w:type="spellStart"/>
      <w:r w:rsidRPr="00C2414E">
        <w:rPr>
          <w:rFonts w:ascii="Times New Roman" w:hAnsi="Times New Roman" w:cs="Times New Roman"/>
          <w:sz w:val="20"/>
          <w:szCs w:val="20"/>
          <w:lang w:val="en-US"/>
        </w:rPr>
        <w:t>ncRNA</w:t>
      </w:r>
      <w:proofErr w:type="spellEnd"/>
      <w:r w:rsidRPr="00C2414E">
        <w:rPr>
          <w:rFonts w:ascii="Times New Roman" w:hAnsi="Times New Roman" w:cs="Times New Roman"/>
          <w:sz w:val="20"/>
          <w:szCs w:val="20"/>
          <w:lang w:val="en-US"/>
        </w:rPr>
        <w:t xml:space="preserve"> or its proposed regulatory interaction which was accordingly included in the ‘Fundamental’ section of the table.</w:t>
      </w:r>
    </w:p>
    <w:p w14:paraId="63D3381C" w14:textId="77777777" w:rsidR="00C2414E" w:rsidRPr="00C2414E" w:rsidRDefault="00C2414E" w:rsidP="00C2414E">
      <w:pPr>
        <w:jc w:val="both"/>
        <w:rPr>
          <w:rFonts w:ascii="Times New Roman" w:hAnsi="Times New Roman" w:cs="Times New Roman"/>
          <w:b/>
          <w:bCs/>
          <w:sz w:val="20"/>
          <w:szCs w:val="20"/>
          <w:lang w:val="en-US"/>
        </w:rPr>
      </w:pPr>
      <w:r w:rsidRPr="00C2414E">
        <w:rPr>
          <w:rFonts w:ascii="Times New Roman" w:hAnsi="Times New Roman" w:cs="Times New Roman"/>
          <w:b/>
          <w:bCs/>
          <w:sz w:val="20"/>
          <w:szCs w:val="20"/>
          <w:lang w:val="en-US"/>
        </w:rPr>
        <w:t xml:space="preserve">Notes: </w:t>
      </w:r>
      <w:r w:rsidRPr="00C2414E">
        <w:rPr>
          <w:rFonts w:ascii="Times New Roman" w:hAnsi="Times New Roman" w:cs="Times New Roman"/>
          <w:sz w:val="20"/>
          <w:szCs w:val="20"/>
        </w:rPr>
        <w:t xml:space="preserve">Table 2 synthesizes the tissue sample, experimental model, RNA quantification method and </w:t>
      </w:r>
      <w:proofErr w:type="spellStart"/>
      <w:r w:rsidRPr="00C2414E">
        <w:rPr>
          <w:rFonts w:ascii="Times New Roman" w:hAnsi="Times New Roman" w:cs="Times New Roman"/>
          <w:sz w:val="20"/>
          <w:szCs w:val="20"/>
        </w:rPr>
        <w:t>mitochondrially</w:t>
      </w:r>
      <w:proofErr w:type="spellEnd"/>
      <w:r w:rsidRPr="00C2414E">
        <w:rPr>
          <w:rFonts w:ascii="Times New Roman" w:hAnsi="Times New Roman" w:cs="Times New Roman"/>
          <w:sz w:val="20"/>
          <w:szCs w:val="20"/>
        </w:rPr>
        <w:t xml:space="preserve">-relevant results of microRNA-focused studies. Studies using human tissue like CSF, serum, plasma, blood or human omics datasets were termed ‘translational’, while in vitro and in vivo studies were referred to as ‘fundamental’. The first part of the table summarizes translational data while the second part of the table summarizes fundamental experimental findings. For those studies which featured both translational and fundamental results, the findings were placed in the respective table segment. The downregulation and upregulation of </w:t>
      </w:r>
      <w:proofErr w:type="spellStart"/>
      <w:r w:rsidRPr="00C2414E">
        <w:rPr>
          <w:rFonts w:ascii="Times New Roman" w:hAnsi="Times New Roman" w:cs="Times New Roman"/>
          <w:sz w:val="20"/>
          <w:szCs w:val="20"/>
        </w:rPr>
        <w:t>ncRNAs</w:t>
      </w:r>
      <w:proofErr w:type="spellEnd"/>
      <w:r w:rsidRPr="00C2414E">
        <w:rPr>
          <w:rFonts w:ascii="Times New Roman" w:hAnsi="Times New Roman" w:cs="Times New Roman"/>
          <w:sz w:val="20"/>
          <w:szCs w:val="20"/>
        </w:rPr>
        <w:t>, other genes and proteins are represented using downward arrows (↓) and upward arrows (↑). The RNA quantification column indicates only experimental RNA expression assessment methods. N/A indicates that no experimental RNA quantification methods were reported or relevant to the study design.</w:t>
      </w:r>
    </w:p>
    <w:p w14:paraId="391C6669" w14:textId="77777777" w:rsidR="00C2414E" w:rsidRPr="00C2414E" w:rsidRDefault="00C2414E" w:rsidP="00C2414E">
      <w:pPr>
        <w:jc w:val="both"/>
        <w:rPr>
          <w:rFonts w:ascii="Times New Roman" w:hAnsi="Times New Roman" w:cs="Times New Roman"/>
          <w:b/>
          <w:sz w:val="20"/>
          <w:szCs w:val="20"/>
          <w:lang w:val="en-US"/>
        </w:rPr>
      </w:pPr>
      <w:r w:rsidRPr="00C2414E">
        <w:rPr>
          <w:rFonts w:ascii="Times New Roman" w:hAnsi="Times New Roman" w:cs="Times New Roman"/>
          <w:b/>
          <w:bCs/>
          <w:sz w:val="20"/>
          <w:szCs w:val="20"/>
          <w:lang w:val="en-US"/>
        </w:rPr>
        <w:t>Abbreviations:</w:t>
      </w:r>
      <w:r w:rsidRPr="00C2414E">
        <w:rPr>
          <w:rFonts w:ascii="Times New Roman" w:hAnsi="Times New Roman" w:cs="Times New Roman"/>
          <w:b/>
          <w:sz w:val="20"/>
          <w:szCs w:val="20"/>
          <w:lang w:val="en-US"/>
        </w:rPr>
        <w:t xml:space="preserve"> </w:t>
      </w:r>
      <w:r w:rsidRPr="00C2414E">
        <w:rPr>
          <w:rFonts w:ascii="Times New Roman" w:hAnsi="Times New Roman" w:cs="Times New Roman"/>
          <w:sz w:val="20"/>
          <w:szCs w:val="20"/>
          <w:lang w:val="en-US"/>
        </w:rPr>
        <w:t xml:space="preserve">3xTg-AD mice, Triple-transgenic Alzheimer’s disease model mice; AD, Alzheimer’s disease; aMCI, Aβ-positive amnestic mild cognitive impairment; APP, β-amyloid precursor protein; ATP, adenosine triphosphate; </w:t>
      </w:r>
      <w:proofErr w:type="spellStart"/>
      <w:r w:rsidRPr="00C2414E">
        <w:rPr>
          <w:rFonts w:ascii="Times New Roman" w:hAnsi="Times New Roman" w:cs="Times New Roman"/>
          <w:sz w:val="20"/>
          <w:szCs w:val="20"/>
          <w:lang w:val="en-US"/>
        </w:rPr>
        <w:t>AuNPs</w:t>
      </w:r>
      <w:proofErr w:type="spellEnd"/>
      <w:r w:rsidRPr="00C2414E">
        <w:rPr>
          <w:rFonts w:ascii="Times New Roman" w:hAnsi="Times New Roman" w:cs="Times New Roman"/>
          <w:sz w:val="20"/>
          <w:szCs w:val="20"/>
          <w:lang w:val="en-US"/>
        </w:rPr>
        <w:t xml:space="preserve">, gold nanoparticles; Aβ, amyloid-beta; </w:t>
      </w:r>
      <w:proofErr w:type="spellStart"/>
      <w:r w:rsidRPr="00C2414E">
        <w:rPr>
          <w:rFonts w:ascii="Times New Roman" w:hAnsi="Times New Roman" w:cs="Times New Roman"/>
          <w:sz w:val="20"/>
          <w:szCs w:val="20"/>
          <w:lang w:val="en-US"/>
        </w:rPr>
        <w:t>ceRNA</w:t>
      </w:r>
      <w:proofErr w:type="spellEnd"/>
      <w:r w:rsidRPr="00C2414E">
        <w:rPr>
          <w:rFonts w:ascii="Times New Roman" w:hAnsi="Times New Roman" w:cs="Times New Roman"/>
          <w:sz w:val="20"/>
          <w:szCs w:val="20"/>
          <w:lang w:val="en-US"/>
        </w:rPr>
        <w:t xml:space="preserve">, competing endogenous RNA; CSF, cerebrospinal fluid; </w:t>
      </w:r>
      <w:proofErr w:type="spellStart"/>
      <w:r w:rsidRPr="00C2414E">
        <w:rPr>
          <w:rFonts w:ascii="Times New Roman" w:hAnsi="Times New Roman" w:cs="Times New Roman"/>
          <w:sz w:val="20"/>
          <w:szCs w:val="20"/>
          <w:lang w:val="en-US"/>
        </w:rPr>
        <w:t>DEmiRNA</w:t>
      </w:r>
      <w:proofErr w:type="spellEnd"/>
      <w:r w:rsidRPr="00C2414E">
        <w:rPr>
          <w:rFonts w:ascii="Times New Roman" w:hAnsi="Times New Roman" w:cs="Times New Roman"/>
          <w:sz w:val="20"/>
          <w:szCs w:val="20"/>
          <w:lang w:val="en-US"/>
        </w:rPr>
        <w:t>/</w:t>
      </w:r>
      <w:proofErr w:type="spellStart"/>
      <w:r w:rsidRPr="00C2414E">
        <w:rPr>
          <w:rFonts w:ascii="Times New Roman" w:hAnsi="Times New Roman" w:cs="Times New Roman"/>
          <w:sz w:val="20"/>
          <w:szCs w:val="20"/>
          <w:lang w:val="en-US"/>
        </w:rPr>
        <w:t>DEmiRNAs</w:t>
      </w:r>
      <w:proofErr w:type="spellEnd"/>
      <w:r w:rsidRPr="00C2414E">
        <w:rPr>
          <w:rFonts w:ascii="Times New Roman" w:hAnsi="Times New Roman" w:cs="Times New Roman"/>
          <w:sz w:val="20"/>
          <w:szCs w:val="20"/>
          <w:lang w:val="en-US"/>
        </w:rPr>
        <w:t xml:space="preserve">, differentially expressed microRNA(s); EV, extracellular vesicles; HCN, adult hippocampal neural progenitor cells; </w:t>
      </w:r>
      <w:proofErr w:type="spellStart"/>
      <w:r w:rsidRPr="00C2414E">
        <w:rPr>
          <w:rFonts w:ascii="Times New Roman" w:hAnsi="Times New Roman" w:cs="Times New Roman"/>
          <w:sz w:val="20"/>
          <w:szCs w:val="20"/>
          <w:lang w:val="en-US"/>
        </w:rPr>
        <w:t>hiPSC</w:t>
      </w:r>
      <w:proofErr w:type="spellEnd"/>
      <w:r w:rsidRPr="00C2414E">
        <w:rPr>
          <w:rFonts w:ascii="Times New Roman" w:hAnsi="Times New Roman" w:cs="Times New Roman"/>
          <w:sz w:val="20"/>
          <w:szCs w:val="20"/>
          <w:lang w:val="en-US"/>
        </w:rPr>
        <w:t xml:space="preserve">, human induced pluripotent stem cell; </w:t>
      </w:r>
      <w:proofErr w:type="spellStart"/>
      <w:r w:rsidRPr="00C2414E">
        <w:rPr>
          <w:rFonts w:ascii="Times New Roman" w:hAnsi="Times New Roman" w:cs="Times New Roman"/>
          <w:sz w:val="20"/>
          <w:szCs w:val="20"/>
          <w:lang w:val="en-US"/>
        </w:rPr>
        <w:t>hNSC</w:t>
      </w:r>
      <w:proofErr w:type="spellEnd"/>
      <w:r w:rsidRPr="00C2414E">
        <w:rPr>
          <w:rFonts w:ascii="Times New Roman" w:hAnsi="Times New Roman" w:cs="Times New Roman"/>
          <w:sz w:val="20"/>
          <w:szCs w:val="20"/>
          <w:lang w:val="en-US"/>
        </w:rPr>
        <w:t xml:space="preserve">, human neural stem cell; iPSC, induced pluripotent stem cell; </w:t>
      </w:r>
      <w:proofErr w:type="spellStart"/>
      <w:r w:rsidRPr="00C2414E">
        <w:rPr>
          <w:rFonts w:ascii="Times New Roman" w:hAnsi="Times New Roman" w:cs="Times New Roman"/>
          <w:sz w:val="20"/>
          <w:szCs w:val="20"/>
          <w:lang w:val="en-US"/>
        </w:rPr>
        <w:t>lncRNA</w:t>
      </w:r>
      <w:proofErr w:type="spellEnd"/>
      <w:r w:rsidRPr="00C2414E">
        <w:rPr>
          <w:rFonts w:ascii="Times New Roman" w:hAnsi="Times New Roman" w:cs="Times New Roman"/>
          <w:sz w:val="20"/>
          <w:szCs w:val="20"/>
          <w:lang w:val="en-US"/>
        </w:rPr>
        <w:t xml:space="preserve">, long non-coding RNA; MAP, Rush Memory and Aging Project; </w:t>
      </w:r>
      <w:proofErr w:type="spellStart"/>
      <w:r w:rsidRPr="00C2414E">
        <w:rPr>
          <w:rFonts w:ascii="Times New Roman" w:hAnsi="Times New Roman" w:cs="Times New Roman"/>
          <w:sz w:val="20"/>
          <w:szCs w:val="20"/>
          <w:lang w:val="en-US"/>
        </w:rPr>
        <w:t>mAPP</w:t>
      </w:r>
      <w:proofErr w:type="spellEnd"/>
      <w:r w:rsidRPr="00C2414E">
        <w:rPr>
          <w:rFonts w:ascii="Times New Roman" w:hAnsi="Times New Roman" w:cs="Times New Roman"/>
          <w:sz w:val="20"/>
          <w:szCs w:val="20"/>
          <w:lang w:val="en-US"/>
        </w:rPr>
        <w:t xml:space="preserve">, mutant APP; MCI, mild cognitive impairment; </w:t>
      </w:r>
      <w:proofErr w:type="spellStart"/>
      <w:r w:rsidRPr="00C2414E">
        <w:rPr>
          <w:rFonts w:ascii="Times New Roman" w:hAnsi="Times New Roman" w:cs="Times New Roman"/>
          <w:sz w:val="20"/>
          <w:szCs w:val="20"/>
          <w:lang w:val="en-US"/>
        </w:rPr>
        <w:t>miR</w:t>
      </w:r>
      <w:proofErr w:type="spellEnd"/>
      <w:r w:rsidRPr="00C2414E">
        <w:rPr>
          <w:rFonts w:ascii="Times New Roman" w:hAnsi="Times New Roman" w:cs="Times New Roman"/>
          <w:sz w:val="20"/>
          <w:szCs w:val="20"/>
          <w:lang w:val="en-US"/>
        </w:rPr>
        <w:t xml:space="preserve">/miRNA, microRNA; MMP, mitochondrial membrane potential; mRNA, messenger RNA; N/A, not applicable; </w:t>
      </w:r>
      <w:proofErr w:type="spellStart"/>
      <w:r w:rsidRPr="00C2414E">
        <w:rPr>
          <w:rFonts w:ascii="Times New Roman" w:hAnsi="Times New Roman" w:cs="Times New Roman"/>
          <w:sz w:val="20"/>
          <w:szCs w:val="20"/>
          <w:lang w:val="en-US"/>
        </w:rPr>
        <w:t>ncRNA</w:t>
      </w:r>
      <w:proofErr w:type="spellEnd"/>
      <w:r w:rsidRPr="00C2414E">
        <w:rPr>
          <w:rFonts w:ascii="Times New Roman" w:hAnsi="Times New Roman" w:cs="Times New Roman"/>
          <w:sz w:val="20"/>
          <w:szCs w:val="20"/>
          <w:lang w:val="en-US"/>
        </w:rPr>
        <w:t xml:space="preserve">, non-coding RNA; NDAN, </w:t>
      </w:r>
      <w:proofErr w:type="spellStart"/>
      <w:r w:rsidRPr="00C2414E">
        <w:rPr>
          <w:rFonts w:ascii="Times New Roman" w:hAnsi="Times New Roman" w:cs="Times New Roman"/>
          <w:sz w:val="20"/>
          <w:szCs w:val="20"/>
          <w:lang w:val="en-US"/>
        </w:rPr>
        <w:t>nondemented</w:t>
      </w:r>
      <w:proofErr w:type="spellEnd"/>
      <w:r w:rsidRPr="00C2414E">
        <w:rPr>
          <w:rFonts w:ascii="Times New Roman" w:hAnsi="Times New Roman" w:cs="Times New Roman"/>
          <w:sz w:val="20"/>
          <w:szCs w:val="20"/>
          <w:lang w:val="en-US"/>
        </w:rPr>
        <w:t xml:space="preserve"> patients with Alzheimer's neuropathology; PDAD, prodromal Alzheimer's disease; PSAD, </w:t>
      </w:r>
      <w:proofErr w:type="spellStart"/>
      <w:r w:rsidRPr="00C2414E">
        <w:rPr>
          <w:rFonts w:ascii="Times New Roman" w:hAnsi="Times New Roman" w:cs="Times New Roman"/>
          <w:sz w:val="20"/>
          <w:szCs w:val="20"/>
          <w:lang w:val="en-US"/>
        </w:rPr>
        <w:t>presymptomatic</w:t>
      </w:r>
      <w:proofErr w:type="spellEnd"/>
      <w:r w:rsidRPr="00C2414E">
        <w:rPr>
          <w:rFonts w:ascii="Times New Roman" w:hAnsi="Times New Roman" w:cs="Times New Roman"/>
          <w:sz w:val="20"/>
          <w:szCs w:val="20"/>
          <w:lang w:val="en-US"/>
        </w:rPr>
        <w:t xml:space="preserve"> Alzheimer's disease; RNA-</w:t>
      </w:r>
      <w:proofErr w:type="spellStart"/>
      <w:r w:rsidRPr="00C2414E">
        <w:rPr>
          <w:rFonts w:ascii="Times New Roman" w:hAnsi="Times New Roman" w:cs="Times New Roman"/>
          <w:sz w:val="20"/>
          <w:szCs w:val="20"/>
          <w:lang w:val="en-US"/>
        </w:rPr>
        <w:t>seq</w:t>
      </w:r>
      <w:proofErr w:type="spellEnd"/>
      <w:r w:rsidRPr="00C2414E">
        <w:rPr>
          <w:rFonts w:ascii="Times New Roman" w:hAnsi="Times New Roman" w:cs="Times New Roman"/>
          <w:sz w:val="20"/>
          <w:szCs w:val="20"/>
          <w:lang w:val="en-US"/>
        </w:rPr>
        <w:t xml:space="preserve">, RNA sequencing; ROS, reactive oxygen species; RT-qPCR, </w:t>
      </w:r>
      <w:r w:rsidRPr="00C2414E">
        <w:rPr>
          <w:rFonts w:ascii="Times New Roman" w:hAnsi="Times New Roman" w:cs="Times New Roman"/>
          <w:sz w:val="20"/>
          <w:szCs w:val="20"/>
          <w:lang w:val="en-US"/>
        </w:rPr>
        <w:lastRenderedPageBreak/>
        <w:t xml:space="preserve">reverse transcription quantitative polymerase chain reaction; SAMP8, senescence-accelerated mouse prone 8; WT, wild-type; PBS, phosphate-buffered saline; </w:t>
      </w:r>
      <w:proofErr w:type="spellStart"/>
      <w:r w:rsidRPr="00C2414E">
        <w:rPr>
          <w:rFonts w:ascii="Times New Roman" w:hAnsi="Times New Roman" w:cs="Times New Roman"/>
          <w:sz w:val="20"/>
          <w:szCs w:val="20"/>
          <w:lang w:val="en-US"/>
        </w:rPr>
        <w:t>CeO</w:t>
      </w:r>
      <w:proofErr w:type="spellEnd"/>
      <w:r w:rsidRPr="00C2414E">
        <w:rPr>
          <w:rFonts w:ascii="Times New Roman" w:hAnsi="Times New Roman" w:cs="Times New Roman"/>
          <w:sz w:val="20"/>
          <w:szCs w:val="20"/>
          <w:lang w:val="en-US"/>
        </w:rPr>
        <w:t xml:space="preserve">₂, cerium dioxide; DRP, DNA–RNA hybrid chains; MA, mitochondrial aptamers; DNA, deoxyribonucleic acid; RNA, ribonucleic acid; FAM, fluorescein </w:t>
      </w:r>
      <w:proofErr w:type="spellStart"/>
      <w:r w:rsidRPr="00C2414E">
        <w:rPr>
          <w:rFonts w:ascii="Times New Roman" w:hAnsi="Times New Roman" w:cs="Times New Roman"/>
          <w:sz w:val="20"/>
          <w:szCs w:val="20"/>
          <w:lang w:val="en-US"/>
        </w:rPr>
        <w:t>amidite</w:t>
      </w:r>
      <w:proofErr w:type="spellEnd"/>
      <w:r w:rsidRPr="00C2414E">
        <w:rPr>
          <w:rFonts w:ascii="Times New Roman" w:hAnsi="Times New Roman" w:cs="Times New Roman"/>
          <w:sz w:val="20"/>
          <w:szCs w:val="20"/>
          <w:lang w:val="en-US"/>
        </w:rPr>
        <w:t xml:space="preserve">; IVIS, in vivo imaging system; NC, negative control; MDA, </w:t>
      </w:r>
      <w:proofErr w:type="spellStart"/>
      <w:r w:rsidRPr="00C2414E">
        <w:rPr>
          <w:rFonts w:ascii="Times New Roman" w:hAnsi="Times New Roman" w:cs="Times New Roman"/>
          <w:sz w:val="20"/>
          <w:szCs w:val="20"/>
          <w:lang w:val="en-US"/>
        </w:rPr>
        <w:t>malondialdehyde</w:t>
      </w:r>
      <w:proofErr w:type="spellEnd"/>
      <w:r w:rsidRPr="00C2414E">
        <w:rPr>
          <w:rFonts w:ascii="Times New Roman" w:hAnsi="Times New Roman" w:cs="Times New Roman"/>
          <w:sz w:val="20"/>
          <w:szCs w:val="20"/>
          <w:lang w:val="en-US"/>
        </w:rPr>
        <w:t>; SOD, superoxide dismutase; CAT, catalase; GSH-</w:t>
      </w:r>
      <w:proofErr w:type="spellStart"/>
      <w:r w:rsidRPr="00C2414E">
        <w:rPr>
          <w:rFonts w:ascii="Times New Roman" w:hAnsi="Times New Roman" w:cs="Times New Roman"/>
          <w:sz w:val="20"/>
          <w:szCs w:val="20"/>
          <w:lang w:val="en-US"/>
        </w:rPr>
        <w:t>Px</w:t>
      </w:r>
      <w:proofErr w:type="spellEnd"/>
      <w:r w:rsidRPr="00C2414E">
        <w:rPr>
          <w:rFonts w:ascii="Times New Roman" w:hAnsi="Times New Roman" w:cs="Times New Roman"/>
          <w:sz w:val="20"/>
          <w:szCs w:val="20"/>
          <w:lang w:val="en-US"/>
        </w:rPr>
        <w:t xml:space="preserve">, glutathione peroxidase; shRNA, short hairpin RNA; </w:t>
      </w:r>
      <w:proofErr w:type="spellStart"/>
      <w:r w:rsidRPr="00C2414E">
        <w:rPr>
          <w:rFonts w:ascii="Times New Roman" w:hAnsi="Times New Roman" w:cs="Times New Roman"/>
          <w:sz w:val="20"/>
          <w:szCs w:val="20"/>
          <w:lang w:val="en-US"/>
        </w:rPr>
        <w:t>oe</w:t>
      </w:r>
      <w:proofErr w:type="spellEnd"/>
      <w:r w:rsidRPr="00C2414E">
        <w:rPr>
          <w:rFonts w:ascii="Times New Roman" w:hAnsi="Times New Roman" w:cs="Times New Roman"/>
          <w:sz w:val="20"/>
          <w:szCs w:val="20"/>
          <w:lang w:val="en-US"/>
        </w:rPr>
        <w:t>, overexpression, RSL3, RAS-selective lethal 3; log2FC, log2 fold change; GO, Gene Ontology.</w:t>
      </w:r>
    </w:p>
    <w:p w14:paraId="7AEFEBD7" w14:textId="50BC6F12" w:rsidR="00C2414E" w:rsidRPr="00C2414E" w:rsidRDefault="00C2414E" w:rsidP="00C2414E">
      <w:pPr>
        <w:jc w:val="both"/>
        <w:rPr>
          <w:rFonts w:ascii="Times New Roman" w:hAnsi="Times New Roman" w:cs="Times New Roman"/>
          <w:sz w:val="20"/>
          <w:szCs w:val="20"/>
          <w:lang w:val="en-US"/>
        </w:rPr>
      </w:pPr>
      <w:r w:rsidRPr="00C2414E">
        <w:rPr>
          <w:rFonts w:ascii="Times New Roman" w:hAnsi="Times New Roman" w:cs="Times New Roman"/>
          <w:b/>
          <w:bCs/>
          <w:sz w:val="20"/>
          <w:szCs w:val="20"/>
          <w:lang w:val="en-US"/>
        </w:rPr>
        <w:t>Gene and protein symbols:</w:t>
      </w:r>
      <w:r w:rsidRPr="00C2414E">
        <w:rPr>
          <w:rFonts w:ascii="Times New Roman" w:hAnsi="Times New Roman" w:cs="Times New Roman"/>
          <w:b/>
          <w:sz w:val="20"/>
          <w:szCs w:val="20"/>
          <w:lang w:val="en-US"/>
        </w:rPr>
        <w:t xml:space="preserve"> </w:t>
      </w:r>
      <w:r w:rsidRPr="00C2414E">
        <w:rPr>
          <w:rFonts w:ascii="Times New Roman" w:hAnsi="Times New Roman" w:cs="Times New Roman"/>
          <w:sz w:val="20"/>
          <w:szCs w:val="20"/>
          <w:lang w:val="en-US"/>
        </w:rPr>
        <w:t xml:space="preserve">AIF, apoptosis-inducing factor; BAD, Bcl-2-associated death promoter; BAX, BCL2-associated X protein; BCL-2, B-cell lymphoma 2; Dicer1, double-stranded RNA-specific endoribonuclease 1; DRP1, dynamin-related protein 1; FIS1, mitochondrial fission protein 1; GABARAPL1, GABA type A receptor-associated protein-like 1; GSK-3β, glycogen synthase kinase-3 beta; GSK3, glycogen synthase kinase 3; HIBCH, 3-hydroxyisobutyryl-CoA hydrolase; </w:t>
      </w:r>
      <w:proofErr w:type="spellStart"/>
      <w:r w:rsidRPr="00C2414E">
        <w:rPr>
          <w:rFonts w:ascii="Times New Roman" w:hAnsi="Times New Roman" w:cs="Times New Roman"/>
          <w:sz w:val="20"/>
          <w:szCs w:val="20"/>
          <w:lang w:val="en-US"/>
        </w:rPr>
        <w:t>iNOS</w:t>
      </w:r>
      <w:proofErr w:type="spellEnd"/>
      <w:r w:rsidRPr="00C2414E">
        <w:rPr>
          <w:rFonts w:ascii="Times New Roman" w:hAnsi="Times New Roman" w:cs="Times New Roman"/>
          <w:sz w:val="20"/>
          <w:szCs w:val="20"/>
          <w:lang w:val="en-US"/>
        </w:rPr>
        <w:t xml:space="preserve">, inducible nitric oxide synthase; Klf4, </w:t>
      </w:r>
      <w:proofErr w:type="spellStart"/>
      <w:r w:rsidRPr="00C2414E">
        <w:rPr>
          <w:rFonts w:ascii="Times New Roman" w:hAnsi="Times New Roman" w:cs="Times New Roman"/>
          <w:sz w:val="20"/>
          <w:szCs w:val="20"/>
          <w:lang w:val="en-US"/>
        </w:rPr>
        <w:t>Krüppel</w:t>
      </w:r>
      <w:proofErr w:type="spellEnd"/>
      <w:r w:rsidRPr="00C2414E">
        <w:rPr>
          <w:rFonts w:ascii="Times New Roman" w:hAnsi="Times New Roman" w:cs="Times New Roman"/>
          <w:sz w:val="20"/>
          <w:szCs w:val="20"/>
          <w:lang w:val="en-US"/>
        </w:rPr>
        <w:t xml:space="preserve">-like factor 4; LC3B, microtubule-associated protein 1 light chain 3B; MAP1-LC3B, microtubule-associated proteins 1A/1B light chain 3B; MDH2, malate dehydrogenase 2; MFN1, </w:t>
      </w:r>
      <w:proofErr w:type="spellStart"/>
      <w:r w:rsidRPr="00C2414E">
        <w:rPr>
          <w:rFonts w:ascii="Times New Roman" w:hAnsi="Times New Roman" w:cs="Times New Roman"/>
          <w:sz w:val="20"/>
          <w:szCs w:val="20"/>
          <w:lang w:val="en-US"/>
        </w:rPr>
        <w:t>mitofusin</w:t>
      </w:r>
      <w:proofErr w:type="spellEnd"/>
      <w:r w:rsidRPr="00C2414E">
        <w:rPr>
          <w:rFonts w:ascii="Times New Roman" w:hAnsi="Times New Roman" w:cs="Times New Roman"/>
          <w:sz w:val="20"/>
          <w:szCs w:val="20"/>
          <w:lang w:val="en-US"/>
        </w:rPr>
        <w:t xml:space="preserve"> 1; MFN2, </w:t>
      </w:r>
      <w:proofErr w:type="spellStart"/>
      <w:r w:rsidRPr="00C2414E">
        <w:rPr>
          <w:rFonts w:ascii="Times New Roman" w:hAnsi="Times New Roman" w:cs="Times New Roman"/>
          <w:sz w:val="20"/>
          <w:szCs w:val="20"/>
          <w:lang w:val="en-US"/>
        </w:rPr>
        <w:t>mitofusin</w:t>
      </w:r>
      <w:proofErr w:type="spellEnd"/>
      <w:r w:rsidRPr="00C2414E">
        <w:rPr>
          <w:rFonts w:ascii="Times New Roman" w:hAnsi="Times New Roman" w:cs="Times New Roman"/>
          <w:sz w:val="20"/>
          <w:szCs w:val="20"/>
          <w:lang w:val="en-US"/>
        </w:rPr>
        <w:t xml:space="preserve"> 2; MGME1, mitochondrial genome maintenance exonuclease 1; Miro2, mitochondrial Rho </w:t>
      </w:r>
      <w:proofErr w:type="spellStart"/>
      <w:r w:rsidRPr="00C2414E">
        <w:rPr>
          <w:rFonts w:ascii="Times New Roman" w:hAnsi="Times New Roman" w:cs="Times New Roman"/>
          <w:sz w:val="20"/>
          <w:szCs w:val="20"/>
          <w:lang w:val="en-US"/>
        </w:rPr>
        <w:t>GTPase</w:t>
      </w:r>
      <w:proofErr w:type="spellEnd"/>
      <w:r w:rsidRPr="00C2414E">
        <w:rPr>
          <w:rFonts w:ascii="Times New Roman" w:hAnsi="Times New Roman" w:cs="Times New Roman"/>
          <w:sz w:val="20"/>
          <w:szCs w:val="20"/>
          <w:lang w:val="en-US"/>
        </w:rPr>
        <w:t xml:space="preserve"> 2; NDUFB10, </w:t>
      </w:r>
      <w:proofErr w:type="spellStart"/>
      <w:r w:rsidRPr="00C2414E">
        <w:rPr>
          <w:rFonts w:ascii="Times New Roman" w:hAnsi="Times New Roman" w:cs="Times New Roman"/>
          <w:sz w:val="20"/>
          <w:szCs w:val="20"/>
          <w:lang w:val="en-US"/>
        </w:rPr>
        <w:t>NADH:ubiquinone</w:t>
      </w:r>
      <w:proofErr w:type="spellEnd"/>
      <w:r w:rsidRPr="00C2414E">
        <w:rPr>
          <w:rFonts w:ascii="Times New Roman" w:hAnsi="Times New Roman" w:cs="Times New Roman"/>
          <w:sz w:val="20"/>
          <w:szCs w:val="20"/>
          <w:lang w:val="en-US"/>
        </w:rPr>
        <w:t xml:space="preserve"> oxidoreductase subunit B10; NDUFS1, </w:t>
      </w:r>
      <w:proofErr w:type="spellStart"/>
      <w:r w:rsidRPr="00C2414E">
        <w:rPr>
          <w:rFonts w:ascii="Times New Roman" w:hAnsi="Times New Roman" w:cs="Times New Roman"/>
          <w:sz w:val="20"/>
          <w:szCs w:val="20"/>
          <w:lang w:val="en-US"/>
        </w:rPr>
        <w:t>NADH:ubiquinone</w:t>
      </w:r>
      <w:proofErr w:type="spellEnd"/>
      <w:r w:rsidRPr="00C2414E">
        <w:rPr>
          <w:rFonts w:ascii="Times New Roman" w:hAnsi="Times New Roman" w:cs="Times New Roman"/>
          <w:sz w:val="20"/>
          <w:szCs w:val="20"/>
          <w:lang w:val="en-US"/>
        </w:rPr>
        <w:t xml:space="preserve"> oxidoreductase core subunit S1; NDUFS2, </w:t>
      </w:r>
      <w:proofErr w:type="spellStart"/>
      <w:r w:rsidRPr="00C2414E">
        <w:rPr>
          <w:rFonts w:ascii="Times New Roman" w:hAnsi="Times New Roman" w:cs="Times New Roman"/>
          <w:sz w:val="20"/>
          <w:szCs w:val="20"/>
          <w:lang w:val="en-US"/>
        </w:rPr>
        <w:t>NADH:ubiquinone</w:t>
      </w:r>
      <w:proofErr w:type="spellEnd"/>
      <w:r w:rsidRPr="00C2414E">
        <w:rPr>
          <w:rFonts w:ascii="Times New Roman" w:hAnsi="Times New Roman" w:cs="Times New Roman"/>
          <w:sz w:val="20"/>
          <w:szCs w:val="20"/>
          <w:lang w:val="en-US"/>
        </w:rPr>
        <w:t xml:space="preserve"> oxidoreductase core subunit S2; NDUFS3, </w:t>
      </w:r>
      <w:proofErr w:type="spellStart"/>
      <w:r w:rsidRPr="00C2414E">
        <w:rPr>
          <w:rFonts w:ascii="Times New Roman" w:hAnsi="Times New Roman" w:cs="Times New Roman"/>
          <w:sz w:val="20"/>
          <w:szCs w:val="20"/>
          <w:lang w:val="en-US"/>
        </w:rPr>
        <w:t>NADH:ubiquinone</w:t>
      </w:r>
      <w:proofErr w:type="spellEnd"/>
      <w:r w:rsidRPr="00C2414E">
        <w:rPr>
          <w:rFonts w:ascii="Times New Roman" w:hAnsi="Times New Roman" w:cs="Times New Roman"/>
          <w:sz w:val="20"/>
          <w:szCs w:val="20"/>
          <w:lang w:val="en-US"/>
        </w:rPr>
        <w:t xml:space="preserve"> oxidoreductase core subunit S3; NDUFS8, </w:t>
      </w:r>
      <w:proofErr w:type="spellStart"/>
      <w:r w:rsidRPr="00C2414E">
        <w:rPr>
          <w:rFonts w:ascii="Times New Roman" w:hAnsi="Times New Roman" w:cs="Times New Roman"/>
          <w:sz w:val="20"/>
          <w:szCs w:val="20"/>
          <w:lang w:val="en-US"/>
        </w:rPr>
        <w:t>NADH:ubiquinone</w:t>
      </w:r>
      <w:proofErr w:type="spellEnd"/>
      <w:r w:rsidRPr="00C2414E">
        <w:rPr>
          <w:rFonts w:ascii="Times New Roman" w:hAnsi="Times New Roman" w:cs="Times New Roman"/>
          <w:sz w:val="20"/>
          <w:szCs w:val="20"/>
          <w:lang w:val="en-US"/>
        </w:rPr>
        <w:t xml:space="preserve"> oxidoreductase core subunit S8; NDUFV1, </w:t>
      </w:r>
      <w:proofErr w:type="spellStart"/>
      <w:r w:rsidRPr="00C2414E">
        <w:rPr>
          <w:rFonts w:ascii="Times New Roman" w:hAnsi="Times New Roman" w:cs="Times New Roman"/>
          <w:sz w:val="20"/>
          <w:szCs w:val="20"/>
          <w:lang w:val="en-US"/>
        </w:rPr>
        <w:t>NADH:ubiquinone</w:t>
      </w:r>
      <w:proofErr w:type="spellEnd"/>
      <w:r w:rsidRPr="00C2414E">
        <w:rPr>
          <w:rFonts w:ascii="Times New Roman" w:hAnsi="Times New Roman" w:cs="Times New Roman"/>
          <w:sz w:val="20"/>
          <w:szCs w:val="20"/>
          <w:lang w:val="en-US"/>
        </w:rPr>
        <w:t xml:space="preserve"> oxidoreductase core subunit V1; NLRP3, NLR family pyrin domain-containing protein 3; NRF1, nuclear respiratory factor 1; NRF2, nuclear factor erythroid 2-related factor 2; OPA1, optic atrophy 1 gene; </w:t>
      </w:r>
      <w:proofErr w:type="spellStart"/>
      <w:r w:rsidRPr="00C2414E">
        <w:rPr>
          <w:rFonts w:ascii="Times New Roman" w:hAnsi="Times New Roman" w:cs="Times New Roman"/>
          <w:sz w:val="20"/>
          <w:szCs w:val="20"/>
          <w:lang w:val="en-US"/>
        </w:rPr>
        <w:t>Parkin</w:t>
      </w:r>
      <w:proofErr w:type="spellEnd"/>
      <w:r w:rsidRPr="00C2414E">
        <w:rPr>
          <w:rFonts w:ascii="Times New Roman" w:hAnsi="Times New Roman" w:cs="Times New Roman"/>
          <w:sz w:val="20"/>
          <w:szCs w:val="20"/>
          <w:lang w:val="en-US"/>
        </w:rPr>
        <w:t xml:space="preserve">, E3 ubiquitin-protein ligase </w:t>
      </w:r>
      <w:proofErr w:type="spellStart"/>
      <w:r w:rsidRPr="00C2414E">
        <w:rPr>
          <w:rFonts w:ascii="Times New Roman" w:hAnsi="Times New Roman" w:cs="Times New Roman"/>
          <w:sz w:val="20"/>
          <w:szCs w:val="20"/>
          <w:lang w:val="en-US"/>
        </w:rPr>
        <w:t>parkin</w:t>
      </w:r>
      <w:proofErr w:type="spellEnd"/>
      <w:r w:rsidRPr="00C2414E">
        <w:rPr>
          <w:rFonts w:ascii="Times New Roman" w:hAnsi="Times New Roman" w:cs="Times New Roman"/>
          <w:sz w:val="20"/>
          <w:szCs w:val="20"/>
          <w:lang w:val="en-US"/>
        </w:rPr>
        <w:t xml:space="preserve">; PDE4A, phosphodiesterase 4A; PDHA1, pyruvate dehydrogenase E1 subunit alpha 1; PGC-1α, peroxisome proliferator-activated receptor-gamma coactivator 1-alpha; PINK1, PTEN-induced putative protein kinase 1; PSEN1, </w:t>
      </w:r>
      <w:proofErr w:type="spellStart"/>
      <w:r w:rsidRPr="00C2414E">
        <w:rPr>
          <w:rFonts w:ascii="Times New Roman" w:hAnsi="Times New Roman" w:cs="Times New Roman"/>
          <w:sz w:val="20"/>
          <w:szCs w:val="20"/>
          <w:lang w:val="en-US"/>
        </w:rPr>
        <w:t>presenilin</w:t>
      </w:r>
      <w:proofErr w:type="spellEnd"/>
      <w:r w:rsidRPr="00C2414E">
        <w:rPr>
          <w:rFonts w:ascii="Times New Roman" w:hAnsi="Times New Roman" w:cs="Times New Roman"/>
          <w:sz w:val="20"/>
          <w:szCs w:val="20"/>
          <w:lang w:val="en-US"/>
        </w:rPr>
        <w:t xml:space="preserve"> 1; RTN3, </w:t>
      </w:r>
      <w:proofErr w:type="spellStart"/>
      <w:r w:rsidRPr="00C2414E">
        <w:rPr>
          <w:rFonts w:ascii="Times New Roman" w:hAnsi="Times New Roman" w:cs="Times New Roman"/>
          <w:sz w:val="20"/>
          <w:szCs w:val="20"/>
          <w:lang w:val="en-US"/>
        </w:rPr>
        <w:t>reticulon</w:t>
      </w:r>
      <w:proofErr w:type="spellEnd"/>
      <w:r w:rsidRPr="00C2414E">
        <w:rPr>
          <w:rFonts w:ascii="Times New Roman" w:hAnsi="Times New Roman" w:cs="Times New Roman"/>
          <w:sz w:val="20"/>
          <w:szCs w:val="20"/>
          <w:lang w:val="en-US"/>
        </w:rPr>
        <w:t xml:space="preserve"> 3 gene; SDHB, succinate dehydrogenase complex iron sulfur subunit B; SIRT1, </w:t>
      </w:r>
      <w:proofErr w:type="spellStart"/>
      <w:r w:rsidRPr="00C2414E">
        <w:rPr>
          <w:rFonts w:ascii="Times New Roman" w:hAnsi="Times New Roman" w:cs="Times New Roman"/>
          <w:sz w:val="20"/>
          <w:szCs w:val="20"/>
          <w:lang w:val="en-US"/>
        </w:rPr>
        <w:t>sirtuin</w:t>
      </w:r>
      <w:proofErr w:type="spellEnd"/>
      <w:r w:rsidRPr="00C2414E">
        <w:rPr>
          <w:rFonts w:ascii="Times New Roman" w:hAnsi="Times New Roman" w:cs="Times New Roman"/>
          <w:sz w:val="20"/>
          <w:szCs w:val="20"/>
          <w:lang w:val="en-US"/>
        </w:rPr>
        <w:t xml:space="preserve"> 1; SOCS6, suppressor of cytokine </w:t>
      </w:r>
      <w:proofErr w:type="spellStart"/>
      <w:r w:rsidRPr="00C2414E">
        <w:rPr>
          <w:rFonts w:ascii="Times New Roman" w:hAnsi="Times New Roman" w:cs="Times New Roman"/>
          <w:sz w:val="20"/>
          <w:szCs w:val="20"/>
          <w:lang w:val="en-US"/>
        </w:rPr>
        <w:t>signalling</w:t>
      </w:r>
      <w:proofErr w:type="spellEnd"/>
      <w:r w:rsidRPr="00C2414E">
        <w:rPr>
          <w:rFonts w:ascii="Times New Roman" w:hAnsi="Times New Roman" w:cs="Times New Roman"/>
          <w:sz w:val="20"/>
          <w:szCs w:val="20"/>
          <w:lang w:val="en-US"/>
        </w:rPr>
        <w:t xml:space="preserve"> 6; STAT3, signal transducer and activator of transcription 3; TFEB, transcription factor EB; TIMM13, translocase of the inner mitochondrial membrane 13; TNF-α, tumor necrosis factor alpha; TOMM20, translocase of the outer mitochondrial membrane 20; TRPML1, transient receptor potential mucolipin-1; UQCRFS1, </w:t>
      </w:r>
      <w:proofErr w:type="spellStart"/>
      <w:r w:rsidRPr="00C2414E">
        <w:rPr>
          <w:rFonts w:ascii="Times New Roman" w:hAnsi="Times New Roman" w:cs="Times New Roman"/>
          <w:sz w:val="20"/>
          <w:szCs w:val="20"/>
          <w:lang w:val="en-US"/>
        </w:rPr>
        <w:t>ubiquinol</w:t>
      </w:r>
      <w:proofErr w:type="spellEnd"/>
      <w:r w:rsidRPr="00C2414E">
        <w:rPr>
          <w:rFonts w:ascii="Times New Roman" w:hAnsi="Times New Roman" w:cs="Times New Roman"/>
          <w:sz w:val="20"/>
          <w:szCs w:val="20"/>
          <w:lang w:val="en-US"/>
        </w:rPr>
        <w:t xml:space="preserve">-cytochrome c reductase </w:t>
      </w:r>
      <w:proofErr w:type="spellStart"/>
      <w:r w:rsidRPr="00C2414E">
        <w:rPr>
          <w:rFonts w:ascii="Times New Roman" w:hAnsi="Times New Roman" w:cs="Times New Roman"/>
          <w:sz w:val="20"/>
          <w:szCs w:val="20"/>
          <w:lang w:val="en-US"/>
        </w:rPr>
        <w:t>Rieske</w:t>
      </w:r>
      <w:proofErr w:type="spellEnd"/>
      <w:r w:rsidRPr="00C2414E">
        <w:rPr>
          <w:rFonts w:ascii="Times New Roman" w:hAnsi="Times New Roman" w:cs="Times New Roman"/>
          <w:sz w:val="20"/>
          <w:szCs w:val="20"/>
          <w:lang w:val="en-US"/>
        </w:rPr>
        <w:t xml:space="preserve"> iron-sulfur polypeptide 1; UTR, untranslated region; VDAC1, voltage-dependent anion channel 1, IDH2, </w:t>
      </w:r>
      <w:proofErr w:type="spellStart"/>
      <w:r w:rsidRPr="00C2414E">
        <w:rPr>
          <w:rFonts w:ascii="Times New Roman" w:hAnsi="Times New Roman" w:cs="Times New Roman"/>
          <w:sz w:val="20"/>
          <w:szCs w:val="20"/>
          <w:lang w:val="en-US"/>
        </w:rPr>
        <w:t>isocitrate</w:t>
      </w:r>
      <w:proofErr w:type="spellEnd"/>
      <w:r w:rsidRPr="00C2414E">
        <w:rPr>
          <w:rFonts w:ascii="Times New Roman" w:hAnsi="Times New Roman" w:cs="Times New Roman"/>
          <w:sz w:val="20"/>
          <w:szCs w:val="20"/>
          <w:lang w:val="en-US"/>
        </w:rPr>
        <w:t xml:space="preserve"> dehydrogenase 2, Beclin1, </w:t>
      </w:r>
      <w:proofErr w:type="spellStart"/>
      <w:r w:rsidRPr="00C2414E">
        <w:rPr>
          <w:rFonts w:ascii="Times New Roman" w:hAnsi="Times New Roman" w:cs="Times New Roman"/>
          <w:sz w:val="20"/>
          <w:szCs w:val="20"/>
          <w:lang w:val="en-US"/>
        </w:rPr>
        <w:t>beclin</w:t>
      </w:r>
      <w:proofErr w:type="spellEnd"/>
      <w:r w:rsidRPr="00C2414E">
        <w:rPr>
          <w:rFonts w:ascii="Times New Roman" w:hAnsi="Times New Roman" w:cs="Times New Roman"/>
          <w:sz w:val="20"/>
          <w:szCs w:val="20"/>
          <w:lang w:val="en-US"/>
        </w:rPr>
        <w:t xml:space="preserve"> 1; FOXO1, </w:t>
      </w:r>
      <w:proofErr w:type="spellStart"/>
      <w:r w:rsidRPr="00C2414E">
        <w:rPr>
          <w:rFonts w:ascii="Times New Roman" w:hAnsi="Times New Roman" w:cs="Times New Roman"/>
          <w:sz w:val="20"/>
          <w:szCs w:val="20"/>
          <w:lang w:val="en-US"/>
        </w:rPr>
        <w:t>forkhead</w:t>
      </w:r>
      <w:proofErr w:type="spellEnd"/>
      <w:r w:rsidRPr="00C2414E">
        <w:rPr>
          <w:rFonts w:ascii="Times New Roman" w:hAnsi="Times New Roman" w:cs="Times New Roman"/>
          <w:sz w:val="20"/>
          <w:szCs w:val="20"/>
          <w:lang w:val="en-US"/>
        </w:rPr>
        <w:t xml:space="preserve"> box O1; LCN2, </w:t>
      </w:r>
      <w:proofErr w:type="spellStart"/>
      <w:r w:rsidRPr="00C2414E">
        <w:rPr>
          <w:rFonts w:ascii="Times New Roman" w:hAnsi="Times New Roman" w:cs="Times New Roman"/>
          <w:sz w:val="20"/>
          <w:szCs w:val="20"/>
          <w:lang w:val="en-US"/>
        </w:rPr>
        <w:t>lipocalin</w:t>
      </w:r>
      <w:proofErr w:type="spellEnd"/>
      <w:r w:rsidRPr="00C2414E">
        <w:rPr>
          <w:rFonts w:ascii="Times New Roman" w:hAnsi="Times New Roman" w:cs="Times New Roman"/>
          <w:sz w:val="20"/>
          <w:szCs w:val="20"/>
          <w:lang w:val="en-US"/>
        </w:rPr>
        <w:t xml:space="preserve"> 2, ATP5E, ATP synthase F1 subunit epsilon; NDUFB9, </w:t>
      </w:r>
      <w:proofErr w:type="spellStart"/>
      <w:r w:rsidRPr="00C2414E">
        <w:rPr>
          <w:rFonts w:ascii="Times New Roman" w:hAnsi="Times New Roman" w:cs="Times New Roman"/>
          <w:sz w:val="20"/>
          <w:szCs w:val="20"/>
          <w:lang w:val="en-US"/>
        </w:rPr>
        <w:t>NADH:ubiquinone</w:t>
      </w:r>
      <w:proofErr w:type="spellEnd"/>
      <w:r w:rsidRPr="00C2414E">
        <w:rPr>
          <w:rFonts w:ascii="Times New Roman" w:hAnsi="Times New Roman" w:cs="Times New Roman"/>
          <w:sz w:val="20"/>
          <w:szCs w:val="20"/>
          <w:lang w:val="en-US"/>
        </w:rPr>
        <w:t xml:space="preserve"> oxidoreductase subunit B9; NDUFA9, </w:t>
      </w:r>
      <w:proofErr w:type="spellStart"/>
      <w:r w:rsidRPr="00C2414E">
        <w:rPr>
          <w:rFonts w:ascii="Times New Roman" w:hAnsi="Times New Roman" w:cs="Times New Roman"/>
          <w:sz w:val="20"/>
          <w:szCs w:val="20"/>
          <w:lang w:val="en-US"/>
        </w:rPr>
        <w:t>NADH:ubiquinone</w:t>
      </w:r>
      <w:proofErr w:type="spellEnd"/>
      <w:r w:rsidRPr="00C2414E">
        <w:rPr>
          <w:rFonts w:ascii="Times New Roman" w:hAnsi="Times New Roman" w:cs="Times New Roman"/>
          <w:sz w:val="20"/>
          <w:szCs w:val="20"/>
          <w:lang w:val="en-US"/>
        </w:rPr>
        <w:t xml:space="preserve"> oxidoreductase subunit A9; COX4I1, cytochrome c oxidase subunit 4I1.</w:t>
      </w:r>
    </w:p>
    <w:p w14:paraId="6137815A" w14:textId="77777777" w:rsidR="00C2414E" w:rsidRPr="00C2414E" w:rsidRDefault="00C2414E" w:rsidP="00C2414E">
      <w:pPr>
        <w:jc w:val="both"/>
        <w:rPr>
          <w:rFonts w:ascii="Times New Roman" w:hAnsi="Times New Roman" w:cs="Times New Roman"/>
          <w:sz w:val="20"/>
          <w:szCs w:val="20"/>
          <w:lang w:val="en-US"/>
        </w:rPr>
      </w:pPr>
    </w:p>
    <w:p w14:paraId="296A496A" w14:textId="77777777" w:rsidR="00C2414E" w:rsidRPr="00C2414E" w:rsidRDefault="00C2414E" w:rsidP="00C2414E">
      <w:pPr>
        <w:jc w:val="center"/>
        <w:rPr>
          <w:rFonts w:ascii="Times New Roman" w:hAnsi="Times New Roman" w:cs="Times New Roman"/>
          <w:sz w:val="20"/>
          <w:szCs w:val="20"/>
          <w:lang w:val="en-US"/>
        </w:rPr>
      </w:pPr>
      <w:r w:rsidRPr="00C2414E">
        <w:rPr>
          <w:rFonts w:ascii="Times New Roman" w:hAnsi="Times New Roman" w:cs="Times New Roman"/>
          <w:b/>
          <w:sz w:val="20"/>
          <w:szCs w:val="20"/>
        </w:rPr>
        <w:t xml:space="preserve">Table 3 </w:t>
      </w:r>
      <w:r w:rsidRPr="00C2414E">
        <w:rPr>
          <w:rFonts w:ascii="Times New Roman" w:hAnsi="Times New Roman" w:cs="Times New Roman"/>
          <w:sz w:val="20"/>
          <w:szCs w:val="20"/>
          <w:lang w:val="en-US"/>
        </w:rPr>
        <w:t>Long non-coding RNA dysregulation and mitochondrial dysfunction in AD: overview of translational and fundamental studies</w:t>
      </w:r>
    </w:p>
    <w:p w14:paraId="6D8F3AAD" w14:textId="77777777" w:rsidR="00C2414E" w:rsidRPr="00C2414E" w:rsidRDefault="00C2414E" w:rsidP="00C2414E">
      <w:pPr>
        <w:jc w:val="center"/>
        <w:rPr>
          <w:rFonts w:ascii="Times New Roman" w:eastAsia="Times New Roman" w:hAnsi="Times New Roman" w:cs="Times New Roman"/>
          <w:sz w:val="16"/>
          <w:szCs w:val="16"/>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870"/>
        <w:gridCol w:w="1160"/>
        <w:gridCol w:w="1788"/>
        <w:gridCol w:w="1089"/>
        <w:gridCol w:w="4099"/>
      </w:tblGrid>
      <w:tr w:rsidR="00C2414E" w:rsidRPr="00C2414E" w14:paraId="4679C08F" w14:textId="77777777" w:rsidTr="00C2414E">
        <w:trPr>
          <w:trHeight w:val="57"/>
        </w:trPr>
        <w:tc>
          <w:tcPr>
            <w:tcW w:w="5000" w:type="pct"/>
            <w:gridSpan w:val="5"/>
            <w:shd w:val="clear" w:color="auto" w:fill="FFFFFF" w:themeFill="background1"/>
            <w:tcMar>
              <w:top w:w="100" w:type="dxa"/>
              <w:left w:w="100" w:type="dxa"/>
              <w:bottom w:w="100" w:type="dxa"/>
              <w:right w:w="100" w:type="dxa"/>
            </w:tcMar>
          </w:tcPr>
          <w:p w14:paraId="2ACAF084" w14:textId="77777777" w:rsidR="00C2414E" w:rsidRPr="00C2414E" w:rsidRDefault="00C2414E" w:rsidP="00C2414E">
            <w:pPr>
              <w:widowControl w:val="0"/>
              <w:spacing w:line="240" w:lineRule="auto"/>
              <w:jc w:val="center"/>
              <w:rPr>
                <w:rFonts w:ascii="Times New Roman" w:eastAsia="Times New Roman" w:hAnsi="Times New Roman" w:cs="Times New Roman"/>
                <w:b/>
                <w:sz w:val="16"/>
                <w:szCs w:val="16"/>
              </w:rPr>
            </w:pPr>
            <w:proofErr w:type="spellStart"/>
            <w:r w:rsidRPr="00C2414E">
              <w:rPr>
                <w:rFonts w:ascii="Times New Roman" w:eastAsia="Times New Roman" w:hAnsi="Times New Roman" w:cs="Times New Roman"/>
                <w:b/>
                <w:sz w:val="16"/>
                <w:szCs w:val="16"/>
              </w:rPr>
              <w:t>LncRNA</w:t>
            </w:r>
            <w:proofErr w:type="spellEnd"/>
            <w:r w:rsidRPr="00C2414E">
              <w:rPr>
                <w:rFonts w:ascii="Times New Roman" w:eastAsia="Times New Roman" w:hAnsi="Times New Roman" w:cs="Times New Roman"/>
                <w:b/>
                <w:sz w:val="16"/>
                <w:szCs w:val="16"/>
              </w:rPr>
              <w:t xml:space="preserve"> - Translational Studies</w:t>
            </w:r>
          </w:p>
        </w:tc>
      </w:tr>
      <w:tr w:rsidR="00C2414E" w:rsidRPr="00C2414E" w14:paraId="3216ABBF" w14:textId="77777777" w:rsidTr="00C2414E">
        <w:tc>
          <w:tcPr>
            <w:tcW w:w="531" w:type="pct"/>
            <w:tcMar>
              <w:top w:w="100" w:type="dxa"/>
              <w:left w:w="100" w:type="dxa"/>
              <w:bottom w:w="100" w:type="dxa"/>
              <w:right w:w="100" w:type="dxa"/>
            </w:tcMar>
          </w:tcPr>
          <w:p w14:paraId="47DD082A"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Reference</w:t>
            </w:r>
          </w:p>
        </w:tc>
        <w:tc>
          <w:tcPr>
            <w:tcW w:w="556" w:type="pct"/>
            <w:tcMar>
              <w:top w:w="100" w:type="dxa"/>
              <w:left w:w="100" w:type="dxa"/>
              <w:bottom w:w="100" w:type="dxa"/>
              <w:right w:w="100" w:type="dxa"/>
            </w:tcMar>
          </w:tcPr>
          <w:p w14:paraId="058F0169"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Tissue sample</w:t>
            </w:r>
          </w:p>
        </w:tc>
        <w:tc>
          <w:tcPr>
            <w:tcW w:w="1040" w:type="pct"/>
            <w:tcMar>
              <w:top w:w="100" w:type="dxa"/>
              <w:left w:w="100" w:type="dxa"/>
              <w:bottom w:w="100" w:type="dxa"/>
              <w:right w:w="100" w:type="dxa"/>
            </w:tcMar>
          </w:tcPr>
          <w:p w14:paraId="5A35DDED"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Subjects or experimental model</w:t>
            </w:r>
          </w:p>
        </w:tc>
        <w:tc>
          <w:tcPr>
            <w:tcW w:w="550" w:type="pct"/>
            <w:tcMar>
              <w:top w:w="100" w:type="dxa"/>
              <w:left w:w="100" w:type="dxa"/>
              <w:bottom w:w="100" w:type="dxa"/>
              <w:right w:w="100" w:type="dxa"/>
            </w:tcMar>
          </w:tcPr>
          <w:p w14:paraId="5F8FC38F"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RNA quantification</w:t>
            </w:r>
          </w:p>
          <w:p w14:paraId="294E2575"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method</w:t>
            </w:r>
          </w:p>
        </w:tc>
        <w:tc>
          <w:tcPr>
            <w:tcW w:w="2324" w:type="pct"/>
            <w:tcMar>
              <w:top w:w="100" w:type="dxa"/>
              <w:left w:w="100" w:type="dxa"/>
              <w:bottom w:w="100" w:type="dxa"/>
              <w:right w:w="100" w:type="dxa"/>
            </w:tcMar>
          </w:tcPr>
          <w:p w14:paraId="35FFD18C"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Results</w:t>
            </w:r>
          </w:p>
        </w:tc>
      </w:tr>
      <w:tr w:rsidR="00C2414E" w:rsidRPr="00C2414E" w14:paraId="6C613D74" w14:textId="77777777" w:rsidTr="00C2414E">
        <w:tc>
          <w:tcPr>
            <w:tcW w:w="531" w:type="pct"/>
            <w:shd w:val="clear" w:color="auto" w:fill="FFFFFF"/>
            <w:tcMar>
              <w:top w:w="100" w:type="dxa"/>
              <w:left w:w="100" w:type="dxa"/>
              <w:bottom w:w="100" w:type="dxa"/>
              <w:right w:w="100" w:type="dxa"/>
            </w:tcMar>
          </w:tcPr>
          <w:p w14:paraId="2AC78798" w14:textId="77777777" w:rsidR="00C2414E" w:rsidRPr="00C2414E" w:rsidRDefault="00C2414E" w:rsidP="00C2414E">
            <w:pPr>
              <w:spacing w:line="240" w:lineRule="auto"/>
              <w:rPr>
                <w:rFonts w:ascii="Times New Roman" w:eastAsia="Times New Roman" w:hAnsi="Times New Roman" w:cs="Times New Roman"/>
                <w:sz w:val="16"/>
                <w:szCs w:val="16"/>
                <w:vertAlign w:val="superscript"/>
              </w:rPr>
            </w:pPr>
            <w:r w:rsidRPr="00C2414E">
              <w:rPr>
                <w:rFonts w:ascii="Times New Roman" w:hAnsi="Times New Roman" w:cs="Times New Roman"/>
                <w:sz w:val="16"/>
              </w:rPr>
              <w:t>[46]</w:t>
            </w:r>
            <w:r w:rsidRPr="00C2414E">
              <w:rPr>
                <w:rFonts w:ascii="Times New Roman" w:eastAsia="Times New Roman" w:hAnsi="Times New Roman" w:cs="Times New Roman"/>
                <w:sz w:val="16"/>
                <w:szCs w:val="16"/>
                <w:vertAlign w:val="superscript"/>
              </w:rPr>
              <w:t>e</w:t>
            </w:r>
          </w:p>
          <w:p w14:paraId="43A99774"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5C2410A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040" w:type="pct"/>
            <w:shd w:val="clear" w:color="auto" w:fill="FFFFFF"/>
            <w:tcMar>
              <w:top w:w="100" w:type="dxa"/>
              <w:left w:w="100" w:type="dxa"/>
              <w:bottom w:w="100" w:type="dxa"/>
              <w:right w:w="100" w:type="dxa"/>
            </w:tcMar>
          </w:tcPr>
          <w:p w14:paraId="6EA0F7B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GEO GSE4757 (n=10 controls, n=10 AD human  cortices)</w:t>
            </w:r>
          </w:p>
          <w:p w14:paraId="304C282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GEO GSE16759 (n=4 controls, n=4 AD human samples - parietal lobe cortex)</w:t>
            </w:r>
          </w:p>
        </w:tc>
        <w:tc>
          <w:tcPr>
            <w:tcW w:w="550" w:type="pct"/>
            <w:shd w:val="clear" w:color="auto" w:fill="FFFFFF"/>
            <w:tcMar>
              <w:top w:w="100" w:type="dxa"/>
              <w:left w:w="100" w:type="dxa"/>
              <w:bottom w:w="100" w:type="dxa"/>
              <w:right w:w="100" w:type="dxa"/>
            </w:tcMar>
          </w:tcPr>
          <w:p w14:paraId="74AC758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24" w:type="pct"/>
            <w:shd w:val="clear" w:color="auto" w:fill="FFFFFF"/>
            <w:tcMar>
              <w:top w:w="100" w:type="dxa"/>
              <w:left w:w="100" w:type="dxa"/>
              <w:bottom w:w="100" w:type="dxa"/>
              <w:right w:w="100" w:type="dxa"/>
            </w:tcMar>
          </w:tcPr>
          <w:p w14:paraId="1726437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GSE4757, AD vs controls:</w:t>
            </w:r>
          </w:p>
          <w:p w14:paraId="31F80520"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WT1-AS (p = 0.0082)</w:t>
            </w:r>
          </w:p>
          <w:p w14:paraId="12E979FD" w14:textId="77777777" w:rsidR="00C2414E" w:rsidRPr="00C2414E" w:rsidRDefault="00C2414E" w:rsidP="00C2414E">
            <w:pPr>
              <w:pStyle w:val="ListParagraph"/>
              <w:numPr>
                <w:ilvl w:val="0"/>
                <w:numId w:val="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SIX4 (p = 0.0055)</w:t>
            </w:r>
          </w:p>
          <w:p w14:paraId="21F99ED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GSE16759, AD vs controls:</w:t>
            </w:r>
          </w:p>
          <w:p w14:paraId="004EDC2C" w14:textId="77777777" w:rsidR="00C2414E" w:rsidRPr="00C2414E" w:rsidRDefault="00C2414E" w:rsidP="00C2414E">
            <w:pPr>
              <w:pStyle w:val="ListParagraph"/>
              <w:numPr>
                <w:ilvl w:val="0"/>
                <w:numId w:val="44"/>
              </w:numPr>
              <w:spacing w:line="240" w:lineRule="auto"/>
              <w:rPr>
                <w:rFonts w:ascii="Times New Roman" w:eastAsia="Cardo" w:hAnsi="Times New Roman" w:cs="Times New Roman"/>
                <w:sz w:val="16"/>
                <w:szCs w:val="16"/>
              </w:rPr>
            </w:pPr>
            <w:r w:rsidRPr="00C2414E">
              <w:rPr>
                <w:rFonts w:ascii="Times New Roman" w:eastAsia="Times New Roman" w:hAnsi="Times New Roman" w:cs="Times New Roman"/>
                <w:sz w:val="16"/>
                <w:szCs w:val="16"/>
              </w:rPr>
              <w:t>↑ miR-375 (p = 0.0438)</w:t>
            </w:r>
          </w:p>
        </w:tc>
      </w:tr>
      <w:tr w:rsidR="00C2414E" w:rsidRPr="00C2414E" w14:paraId="27C7740F" w14:textId="77777777" w:rsidTr="00C2414E">
        <w:trPr>
          <w:trHeight w:val="672"/>
        </w:trPr>
        <w:tc>
          <w:tcPr>
            <w:tcW w:w="531" w:type="pct"/>
            <w:shd w:val="clear" w:color="auto" w:fill="FFFFFF"/>
            <w:tcMar>
              <w:top w:w="100" w:type="dxa"/>
              <w:left w:w="100" w:type="dxa"/>
              <w:bottom w:w="100" w:type="dxa"/>
              <w:right w:w="100" w:type="dxa"/>
            </w:tcMar>
          </w:tcPr>
          <w:p w14:paraId="697F7131" w14:textId="77777777" w:rsidR="00C2414E" w:rsidRPr="00C2414E" w:rsidRDefault="00C2414E" w:rsidP="00C2414E">
            <w:pPr>
              <w:spacing w:line="240" w:lineRule="auto"/>
              <w:rPr>
                <w:rFonts w:ascii="Times New Roman" w:eastAsia="Times New Roman" w:hAnsi="Times New Roman" w:cs="Times New Roman"/>
                <w:sz w:val="16"/>
                <w:szCs w:val="16"/>
                <w:vertAlign w:val="superscript"/>
              </w:rPr>
            </w:pPr>
            <w:r w:rsidRPr="00C2414E">
              <w:rPr>
                <w:rFonts w:ascii="Times New Roman" w:hAnsi="Times New Roman" w:cs="Times New Roman"/>
                <w:sz w:val="16"/>
              </w:rPr>
              <w:t>[75]</w:t>
            </w:r>
            <w:r w:rsidRPr="00C2414E">
              <w:rPr>
                <w:rFonts w:ascii="Times New Roman" w:eastAsia="Times New Roman" w:hAnsi="Times New Roman" w:cs="Times New Roman"/>
                <w:sz w:val="16"/>
                <w:szCs w:val="16"/>
                <w:vertAlign w:val="superscript"/>
              </w:rPr>
              <w:t>e</w:t>
            </w:r>
          </w:p>
          <w:p w14:paraId="59265C29"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2FAA784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Brain </w:t>
            </w:r>
          </w:p>
          <w:p w14:paraId="39D5C890"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1040" w:type="pct"/>
            <w:shd w:val="clear" w:color="auto" w:fill="FFFFFF"/>
            <w:tcMar>
              <w:top w:w="100" w:type="dxa"/>
              <w:left w:w="100" w:type="dxa"/>
              <w:bottom w:w="100" w:type="dxa"/>
              <w:right w:w="100" w:type="dxa"/>
            </w:tcMar>
          </w:tcPr>
          <w:p w14:paraId="597C04B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n=8 controls (5 female, 3 male)</w:t>
            </w:r>
          </w:p>
          <w:p w14:paraId="05CCE5F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n=8 AD patients (4 female, 4 male, </w:t>
            </w:r>
            <w:proofErr w:type="spellStart"/>
            <w:r w:rsidRPr="00C2414E">
              <w:rPr>
                <w:rFonts w:ascii="Times New Roman" w:eastAsia="Times New Roman" w:hAnsi="Times New Roman" w:cs="Times New Roman"/>
                <w:sz w:val="16"/>
                <w:szCs w:val="16"/>
              </w:rPr>
              <w:t>Braak</w:t>
            </w:r>
            <w:proofErr w:type="spellEnd"/>
            <w:r w:rsidRPr="00C2414E">
              <w:rPr>
                <w:rFonts w:ascii="Times New Roman" w:eastAsia="Times New Roman" w:hAnsi="Times New Roman" w:cs="Times New Roman"/>
                <w:sz w:val="16"/>
                <w:szCs w:val="16"/>
              </w:rPr>
              <w:t xml:space="preserve"> stages IV-VI)</w:t>
            </w:r>
          </w:p>
        </w:tc>
        <w:tc>
          <w:tcPr>
            <w:tcW w:w="550" w:type="pct"/>
            <w:shd w:val="clear" w:color="auto" w:fill="FFFFFF"/>
            <w:tcMar>
              <w:top w:w="100" w:type="dxa"/>
              <w:left w:w="100" w:type="dxa"/>
              <w:bottom w:w="100" w:type="dxa"/>
              <w:right w:w="100" w:type="dxa"/>
            </w:tcMar>
          </w:tcPr>
          <w:p w14:paraId="209F5BF9"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hAnsi="Times New Roman" w:cs="Times New Roman"/>
                <w:sz w:val="16"/>
                <w:szCs w:val="16"/>
              </w:rPr>
              <w:t>RNAscope</w:t>
            </w:r>
            <w:proofErr w:type="spellEnd"/>
            <w:r w:rsidRPr="00C2414E">
              <w:rPr>
                <w:rFonts w:ascii="Times New Roman" w:hAnsi="Times New Roman" w:cs="Times New Roman"/>
                <w:sz w:val="16"/>
                <w:szCs w:val="16"/>
              </w:rPr>
              <w:t xml:space="preserve"> ISH; RT-qPCR; Northern blot</w:t>
            </w:r>
          </w:p>
        </w:tc>
        <w:tc>
          <w:tcPr>
            <w:tcW w:w="2324" w:type="pct"/>
            <w:shd w:val="clear" w:color="auto" w:fill="FFFFFF"/>
            <w:tcMar>
              <w:top w:w="100" w:type="dxa"/>
              <w:left w:w="100" w:type="dxa"/>
              <w:bottom w:w="100" w:type="dxa"/>
              <w:right w:w="100" w:type="dxa"/>
            </w:tcMar>
          </w:tcPr>
          <w:p w14:paraId="1C98231F"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vs age- and sex-matched controls:</w:t>
            </w:r>
          </w:p>
          <w:p w14:paraId="13881091" w14:textId="77777777" w:rsidR="00C2414E" w:rsidRPr="00C2414E" w:rsidRDefault="00C2414E" w:rsidP="00C2414E">
            <w:pPr>
              <w:pStyle w:val="ListParagraph"/>
              <w:numPr>
                <w:ilvl w:val="0"/>
                <w:numId w:val="4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lncMtDloop</w:t>
            </w:r>
            <w:proofErr w:type="spellEnd"/>
            <w:r w:rsidRPr="00C2414E">
              <w:rPr>
                <w:rFonts w:ascii="Times New Roman" w:eastAsia="Cardo" w:hAnsi="Times New Roman" w:cs="Times New Roman"/>
                <w:sz w:val="16"/>
                <w:szCs w:val="16"/>
              </w:rPr>
              <w:t xml:space="preserve"> in PFC (p = 0.0057)</w:t>
            </w:r>
          </w:p>
          <w:p w14:paraId="65F035E8" w14:textId="77777777" w:rsidR="00C2414E" w:rsidRPr="00C2414E" w:rsidRDefault="00C2414E" w:rsidP="00C2414E">
            <w:pPr>
              <w:pStyle w:val="ListParagraph"/>
              <w:numPr>
                <w:ilvl w:val="0"/>
                <w:numId w:val="4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lncMtDloop</w:t>
            </w:r>
            <w:proofErr w:type="spellEnd"/>
            <w:r w:rsidRPr="00C2414E">
              <w:rPr>
                <w:rFonts w:ascii="Times New Roman" w:eastAsia="Cardo" w:hAnsi="Times New Roman" w:cs="Times New Roman"/>
                <w:sz w:val="16"/>
                <w:szCs w:val="16"/>
              </w:rPr>
              <w:t xml:space="preserve"> in hippocampal CA1 (p = 0.0076)</w:t>
            </w:r>
          </w:p>
          <w:p w14:paraId="4B50FE11" w14:textId="77777777" w:rsidR="00C2414E" w:rsidRPr="00C2414E" w:rsidRDefault="00C2414E" w:rsidP="00C2414E">
            <w:pPr>
              <w:pStyle w:val="ListParagraph"/>
              <w:numPr>
                <w:ilvl w:val="0"/>
                <w:numId w:val="4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lncMtDloop</w:t>
            </w:r>
            <w:proofErr w:type="spellEnd"/>
            <w:r w:rsidRPr="00C2414E">
              <w:rPr>
                <w:rFonts w:ascii="Times New Roman" w:eastAsia="Cardo" w:hAnsi="Times New Roman" w:cs="Times New Roman"/>
                <w:sz w:val="16"/>
                <w:szCs w:val="16"/>
              </w:rPr>
              <w:t xml:space="preserve"> in dentate gyrus, trend only (p = 0.063)</w:t>
            </w:r>
          </w:p>
          <w:p w14:paraId="7D2FA485" w14:textId="77777777" w:rsidR="00C2414E" w:rsidRPr="00C2414E" w:rsidRDefault="00C2414E" w:rsidP="00C2414E">
            <w:pPr>
              <w:pStyle w:val="ListParagraph"/>
              <w:numPr>
                <w:ilvl w:val="0"/>
                <w:numId w:val="44"/>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lncMtDloop</w:t>
            </w:r>
            <w:proofErr w:type="spellEnd"/>
            <w:r w:rsidRPr="00C2414E">
              <w:rPr>
                <w:rFonts w:ascii="Times New Roman" w:eastAsia="Cardo" w:hAnsi="Times New Roman" w:cs="Times New Roman"/>
                <w:sz w:val="16"/>
                <w:szCs w:val="16"/>
              </w:rPr>
              <w:t xml:space="preserve"> by RT-qPCR in PFC (p = 0.0031) and hippocampus (p = 0.0027)</w:t>
            </w:r>
          </w:p>
        </w:tc>
      </w:tr>
      <w:tr w:rsidR="00C2414E" w:rsidRPr="00C2414E" w14:paraId="6D1BB832" w14:textId="77777777" w:rsidTr="00C2414E">
        <w:tc>
          <w:tcPr>
            <w:tcW w:w="531" w:type="pct"/>
            <w:shd w:val="clear" w:color="auto" w:fill="FFFFFF"/>
            <w:tcMar>
              <w:top w:w="100" w:type="dxa"/>
              <w:left w:w="100" w:type="dxa"/>
              <w:bottom w:w="100" w:type="dxa"/>
              <w:right w:w="100" w:type="dxa"/>
            </w:tcMar>
          </w:tcPr>
          <w:p w14:paraId="29BC331A" w14:textId="77777777" w:rsidR="00C2414E" w:rsidRPr="00C2414E" w:rsidRDefault="00C2414E" w:rsidP="00C2414E">
            <w:pPr>
              <w:spacing w:line="240" w:lineRule="auto"/>
              <w:rPr>
                <w:rFonts w:ascii="Times New Roman" w:eastAsia="Times New Roman" w:hAnsi="Times New Roman" w:cs="Times New Roman"/>
                <w:sz w:val="16"/>
                <w:szCs w:val="16"/>
                <w:vertAlign w:val="superscript"/>
              </w:rPr>
            </w:pPr>
            <w:r w:rsidRPr="00C2414E">
              <w:rPr>
                <w:rFonts w:ascii="Times New Roman" w:hAnsi="Times New Roman" w:cs="Times New Roman"/>
                <w:sz w:val="16"/>
              </w:rPr>
              <w:t>[76]</w:t>
            </w:r>
            <w:r w:rsidRPr="00C2414E">
              <w:rPr>
                <w:rFonts w:ascii="Times New Roman" w:eastAsia="Times New Roman" w:hAnsi="Times New Roman" w:cs="Times New Roman"/>
                <w:sz w:val="16"/>
                <w:szCs w:val="16"/>
                <w:vertAlign w:val="superscript"/>
              </w:rPr>
              <w:t>e</w:t>
            </w:r>
          </w:p>
          <w:p w14:paraId="34012325"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2AAE0CD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CSF</w:t>
            </w:r>
          </w:p>
          <w:p w14:paraId="722FA27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Serum</w:t>
            </w:r>
          </w:p>
          <w:p w14:paraId="2878B3EE" w14:textId="77777777" w:rsidR="00C2414E" w:rsidRPr="00C2414E" w:rsidRDefault="00C2414E" w:rsidP="00C2414E">
            <w:pPr>
              <w:spacing w:line="240" w:lineRule="auto"/>
              <w:rPr>
                <w:rFonts w:ascii="Times New Roman" w:eastAsia="Times New Roman" w:hAnsi="Times New Roman" w:cs="Times New Roman"/>
                <w:sz w:val="16"/>
                <w:szCs w:val="16"/>
              </w:rPr>
            </w:pPr>
          </w:p>
          <w:p w14:paraId="399B7F50"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1040" w:type="pct"/>
            <w:shd w:val="clear" w:color="auto" w:fill="FFFFFF"/>
            <w:tcMar>
              <w:top w:w="100" w:type="dxa"/>
              <w:left w:w="100" w:type="dxa"/>
              <w:bottom w:w="100" w:type="dxa"/>
              <w:right w:w="100" w:type="dxa"/>
            </w:tcMar>
          </w:tcPr>
          <w:p w14:paraId="1D6FEF5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lastRenderedPageBreak/>
              <w:t xml:space="preserve">n=16 probable AD patients (7 males and 9 </w:t>
            </w:r>
            <w:r w:rsidRPr="00C2414E">
              <w:rPr>
                <w:rFonts w:ascii="Times New Roman" w:eastAsia="Times New Roman" w:hAnsi="Times New Roman" w:cs="Times New Roman"/>
                <w:sz w:val="16"/>
                <w:szCs w:val="16"/>
              </w:rPr>
              <w:lastRenderedPageBreak/>
              <w:t xml:space="preserve">females, 70.3 ± 8.8 years) </w:t>
            </w:r>
          </w:p>
          <w:p w14:paraId="6A3D96D3" w14:textId="77777777" w:rsidR="00C2414E" w:rsidRPr="00C2414E" w:rsidRDefault="00C2414E" w:rsidP="00C2414E">
            <w:pPr>
              <w:spacing w:line="240" w:lineRule="auto"/>
              <w:rPr>
                <w:rFonts w:ascii="Times New Roman" w:eastAsia="Times New Roman" w:hAnsi="Times New Roman" w:cs="Times New Roman"/>
                <w:sz w:val="16"/>
                <w:szCs w:val="16"/>
              </w:rPr>
            </w:pPr>
          </w:p>
          <w:p w14:paraId="57CFFBA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n=18 healthy individuals (8 males and 10 females, 68.3 ± 9.6 years)</w:t>
            </w:r>
          </w:p>
        </w:tc>
        <w:tc>
          <w:tcPr>
            <w:tcW w:w="550" w:type="pct"/>
            <w:shd w:val="clear" w:color="auto" w:fill="FFFFFF"/>
            <w:tcMar>
              <w:top w:w="100" w:type="dxa"/>
              <w:left w:w="100" w:type="dxa"/>
              <w:bottom w:w="100" w:type="dxa"/>
              <w:right w:w="100" w:type="dxa"/>
            </w:tcMar>
          </w:tcPr>
          <w:p w14:paraId="60F66885" w14:textId="77777777" w:rsidR="00C2414E" w:rsidRPr="00C2414E" w:rsidRDefault="00C2414E" w:rsidP="00C2414E">
            <w:pPr>
              <w:spacing w:line="240" w:lineRule="auto"/>
              <w:rPr>
                <w:rFonts w:ascii="Times New Roman" w:eastAsia="Times New Roman" w:hAnsi="Times New Roman" w:cs="Times New Roman"/>
                <w:sz w:val="16"/>
                <w:szCs w:val="16"/>
                <w:vertAlign w:val="subscript"/>
              </w:rPr>
            </w:pPr>
            <w:r w:rsidRPr="00C2414E">
              <w:rPr>
                <w:rFonts w:ascii="Times New Roman" w:eastAsia="Times New Roman" w:hAnsi="Times New Roman" w:cs="Times New Roman"/>
                <w:sz w:val="16"/>
                <w:szCs w:val="16"/>
              </w:rPr>
              <w:lastRenderedPageBreak/>
              <w:t>RT-qPCR</w:t>
            </w:r>
            <w:r w:rsidRPr="00C2414E" w:rsidDel="00CD5690">
              <w:rPr>
                <w:rFonts w:ascii="Times New Roman" w:eastAsia="Times New Roman" w:hAnsi="Times New Roman" w:cs="Times New Roman"/>
                <w:sz w:val="16"/>
                <w:szCs w:val="16"/>
              </w:rPr>
              <w:t xml:space="preserve"> </w:t>
            </w:r>
          </w:p>
        </w:tc>
        <w:tc>
          <w:tcPr>
            <w:tcW w:w="2324" w:type="pct"/>
            <w:shd w:val="clear" w:color="auto" w:fill="FFFFFF"/>
            <w:tcMar>
              <w:top w:w="100" w:type="dxa"/>
              <w:left w:w="100" w:type="dxa"/>
              <w:bottom w:w="100" w:type="dxa"/>
              <w:right w:w="100" w:type="dxa"/>
            </w:tcMar>
          </w:tcPr>
          <w:p w14:paraId="6814A642"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AD patients vs healthy controls:</w:t>
            </w:r>
          </w:p>
          <w:p w14:paraId="7B3B1A0C" w14:textId="77777777" w:rsidR="00C2414E" w:rsidRPr="00C2414E" w:rsidRDefault="00C2414E" w:rsidP="00C2414E">
            <w:pPr>
              <w:pStyle w:val="ListParagraph"/>
              <w:numPr>
                <w:ilvl w:val="0"/>
                <w:numId w:val="46"/>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lncRNA</w:t>
            </w:r>
            <w:proofErr w:type="spellEnd"/>
            <w:r w:rsidRPr="00C2414E">
              <w:rPr>
                <w:rFonts w:ascii="Times New Roman" w:eastAsia="Cardo" w:hAnsi="Times New Roman" w:cs="Times New Roman"/>
                <w:sz w:val="16"/>
                <w:szCs w:val="16"/>
              </w:rPr>
              <w:t>-ATB in CSF (p &lt; 0.001)</w:t>
            </w:r>
          </w:p>
          <w:p w14:paraId="25634A07" w14:textId="77777777" w:rsidR="00C2414E" w:rsidRPr="00C2414E" w:rsidRDefault="00C2414E" w:rsidP="00C2414E">
            <w:pPr>
              <w:pStyle w:val="ListParagraph"/>
              <w:numPr>
                <w:ilvl w:val="0"/>
                <w:numId w:val="46"/>
              </w:numPr>
              <w:spacing w:line="240" w:lineRule="auto"/>
              <w:rPr>
                <w:rFonts w:ascii="Times New Roman" w:eastAsia="Times New Roman" w:hAnsi="Times New Roman" w:cs="Times New Roman"/>
                <w:sz w:val="16"/>
                <w:szCs w:val="16"/>
                <w:lang w:val="de-DE"/>
              </w:rPr>
            </w:pPr>
            <w:r w:rsidRPr="00C2414E">
              <w:rPr>
                <w:rFonts w:ascii="Times New Roman" w:eastAsia="Cardo" w:hAnsi="Times New Roman" w:cs="Times New Roman"/>
                <w:sz w:val="16"/>
                <w:szCs w:val="16"/>
                <w:lang w:val="de-DE"/>
              </w:rPr>
              <w:t>↑ lncRNA-ATB in serum (p &lt; 0.05)</w:t>
            </w:r>
          </w:p>
        </w:tc>
      </w:tr>
      <w:tr w:rsidR="00C2414E" w:rsidRPr="00C2414E" w14:paraId="6349E395" w14:textId="77777777" w:rsidTr="00C2414E">
        <w:trPr>
          <w:trHeight w:val="53"/>
        </w:trPr>
        <w:tc>
          <w:tcPr>
            <w:tcW w:w="5000" w:type="pct"/>
            <w:gridSpan w:val="5"/>
            <w:tcMar>
              <w:top w:w="100" w:type="dxa"/>
              <w:left w:w="100" w:type="dxa"/>
              <w:bottom w:w="100" w:type="dxa"/>
              <w:right w:w="100" w:type="dxa"/>
            </w:tcMar>
          </w:tcPr>
          <w:p w14:paraId="5B764535" w14:textId="77777777" w:rsidR="00C2414E" w:rsidRPr="00C2414E" w:rsidRDefault="00C2414E" w:rsidP="00C2414E">
            <w:pPr>
              <w:spacing w:line="240" w:lineRule="auto"/>
              <w:jc w:val="center"/>
              <w:rPr>
                <w:rFonts w:ascii="Times New Roman" w:eastAsia="Times New Roman" w:hAnsi="Times New Roman" w:cs="Times New Roman"/>
                <w:b/>
                <w:sz w:val="16"/>
                <w:szCs w:val="16"/>
              </w:rPr>
            </w:pPr>
            <w:proofErr w:type="spellStart"/>
            <w:r w:rsidRPr="00C2414E">
              <w:rPr>
                <w:rFonts w:ascii="Times New Roman" w:eastAsia="Times New Roman" w:hAnsi="Times New Roman" w:cs="Times New Roman"/>
                <w:b/>
                <w:sz w:val="16"/>
                <w:szCs w:val="16"/>
              </w:rPr>
              <w:t>LncRNA</w:t>
            </w:r>
            <w:proofErr w:type="spellEnd"/>
            <w:r w:rsidRPr="00C2414E">
              <w:rPr>
                <w:rFonts w:ascii="Times New Roman" w:eastAsia="Times New Roman" w:hAnsi="Times New Roman" w:cs="Times New Roman"/>
                <w:b/>
                <w:sz w:val="16"/>
                <w:szCs w:val="16"/>
              </w:rPr>
              <w:t xml:space="preserve"> - Fundamental Studies</w:t>
            </w:r>
          </w:p>
        </w:tc>
      </w:tr>
      <w:tr w:rsidR="00C2414E" w:rsidRPr="00C2414E" w14:paraId="6D701608" w14:textId="77777777" w:rsidTr="00C2414E">
        <w:trPr>
          <w:trHeight w:val="555"/>
        </w:trPr>
        <w:tc>
          <w:tcPr>
            <w:tcW w:w="531" w:type="pct"/>
            <w:tcMar>
              <w:top w:w="100" w:type="dxa"/>
              <w:left w:w="100" w:type="dxa"/>
              <w:bottom w:w="100" w:type="dxa"/>
              <w:right w:w="100" w:type="dxa"/>
            </w:tcMar>
          </w:tcPr>
          <w:p w14:paraId="24ACC976"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Reference</w:t>
            </w:r>
          </w:p>
        </w:tc>
        <w:tc>
          <w:tcPr>
            <w:tcW w:w="556" w:type="pct"/>
            <w:tcMar>
              <w:top w:w="100" w:type="dxa"/>
              <w:left w:w="100" w:type="dxa"/>
              <w:bottom w:w="100" w:type="dxa"/>
              <w:right w:w="100" w:type="dxa"/>
            </w:tcMar>
          </w:tcPr>
          <w:p w14:paraId="13B970C9"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Tissue sample</w:t>
            </w:r>
          </w:p>
        </w:tc>
        <w:tc>
          <w:tcPr>
            <w:tcW w:w="1040" w:type="pct"/>
            <w:tcMar>
              <w:top w:w="100" w:type="dxa"/>
              <w:left w:w="100" w:type="dxa"/>
              <w:bottom w:w="100" w:type="dxa"/>
              <w:right w:w="100" w:type="dxa"/>
            </w:tcMar>
          </w:tcPr>
          <w:p w14:paraId="4C289C58"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Subjects or experimental model</w:t>
            </w:r>
          </w:p>
        </w:tc>
        <w:tc>
          <w:tcPr>
            <w:tcW w:w="550" w:type="pct"/>
            <w:tcMar>
              <w:top w:w="100" w:type="dxa"/>
              <w:left w:w="100" w:type="dxa"/>
              <w:bottom w:w="100" w:type="dxa"/>
              <w:right w:w="100" w:type="dxa"/>
            </w:tcMar>
          </w:tcPr>
          <w:p w14:paraId="4D02C731"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RNA quantification methods</w:t>
            </w:r>
          </w:p>
        </w:tc>
        <w:tc>
          <w:tcPr>
            <w:tcW w:w="2324" w:type="pct"/>
            <w:tcMar>
              <w:top w:w="100" w:type="dxa"/>
              <w:left w:w="100" w:type="dxa"/>
              <w:bottom w:w="100" w:type="dxa"/>
              <w:right w:w="100" w:type="dxa"/>
            </w:tcMar>
          </w:tcPr>
          <w:p w14:paraId="7EA079DD"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Results</w:t>
            </w:r>
          </w:p>
        </w:tc>
      </w:tr>
      <w:tr w:rsidR="00C2414E" w:rsidRPr="00C2414E" w14:paraId="1DC6B3B5" w14:textId="77777777" w:rsidTr="00C2414E">
        <w:trPr>
          <w:trHeight w:val="555"/>
        </w:trPr>
        <w:tc>
          <w:tcPr>
            <w:tcW w:w="531" w:type="pct"/>
            <w:tcMar>
              <w:top w:w="100" w:type="dxa"/>
              <w:left w:w="100" w:type="dxa"/>
              <w:bottom w:w="100" w:type="dxa"/>
              <w:right w:w="100" w:type="dxa"/>
            </w:tcMar>
          </w:tcPr>
          <w:p w14:paraId="000A2FC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[45]</w:t>
            </w:r>
          </w:p>
          <w:p w14:paraId="21D71340" w14:textId="77777777" w:rsidR="00C2414E" w:rsidRPr="00C2414E" w:rsidRDefault="00C2414E" w:rsidP="00C2414E">
            <w:pPr>
              <w:spacing w:line="240" w:lineRule="auto"/>
              <w:rPr>
                <w:rFonts w:ascii="Times New Roman" w:eastAsia="Times New Roman" w:hAnsi="Times New Roman" w:cs="Times New Roman"/>
                <w:sz w:val="16"/>
                <w:szCs w:val="16"/>
              </w:rPr>
            </w:pPr>
          </w:p>
          <w:p w14:paraId="530A35B3"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tcMar>
              <w:top w:w="100" w:type="dxa"/>
              <w:left w:w="100" w:type="dxa"/>
              <w:bottom w:w="100" w:type="dxa"/>
              <w:right w:w="100" w:type="dxa"/>
            </w:tcMar>
          </w:tcPr>
          <w:p w14:paraId="49BAE50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040" w:type="pct"/>
            <w:tcMar>
              <w:top w:w="100" w:type="dxa"/>
              <w:left w:w="100" w:type="dxa"/>
              <w:bottom w:w="100" w:type="dxa"/>
              <w:right w:w="100" w:type="dxa"/>
            </w:tcMar>
          </w:tcPr>
          <w:p w14:paraId="21F0FE9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SH-SY5Y cells treated with Aβ25-35</w:t>
            </w:r>
          </w:p>
          <w:p w14:paraId="35636715" w14:textId="77777777" w:rsidR="00C2414E" w:rsidRPr="00C2414E" w:rsidRDefault="00C2414E" w:rsidP="00C2414E">
            <w:pPr>
              <w:spacing w:line="240" w:lineRule="auto"/>
              <w:rPr>
                <w:rFonts w:ascii="Times New Roman" w:eastAsia="Times New Roman" w:hAnsi="Times New Roman" w:cs="Times New Roman"/>
                <w:sz w:val="16"/>
                <w:szCs w:val="16"/>
              </w:rPr>
            </w:pPr>
          </w:p>
          <w:p w14:paraId="4176590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human primary neurons treated with Aβ25-35</w:t>
            </w:r>
          </w:p>
        </w:tc>
        <w:tc>
          <w:tcPr>
            <w:tcW w:w="550" w:type="pct"/>
            <w:tcMar>
              <w:top w:w="100" w:type="dxa"/>
              <w:left w:w="100" w:type="dxa"/>
              <w:bottom w:w="100" w:type="dxa"/>
              <w:right w:w="100" w:type="dxa"/>
            </w:tcMar>
          </w:tcPr>
          <w:p w14:paraId="74418D65" w14:textId="77777777" w:rsidR="00C2414E" w:rsidRPr="00C2414E" w:rsidRDefault="00C2414E" w:rsidP="00C2414E">
            <w:pPr>
              <w:widowControl w:val="0"/>
              <w:spacing w:line="240" w:lineRule="auto"/>
              <w:jc w:val="both"/>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p w14:paraId="11DA5C92" w14:textId="77777777" w:rsidR="00C2414E" w:rsidRPr="00C2414E" w:rsidRDefault="00C2414E" w:rsidP="00C2414E">
            <w:pPr>
              <w:spacing w:line="240" w:lineRule="auto"/>
              <w:jc w:val="center"/>
              <w:rPr>
                <w:rFonts w:ascii="Times New Roman" w:eastAsia="Times New Roman" w:hAnsi="Times New Roman" w:cs="Times New Roman"/>
                <w:sz w:val="16"/>
                <w:szCs w:val="16"/>
              </w:rPr>
            </w:pPr>
          </w:p>
        </w:tc>
        <w:tc>
          <w:tcPr>
            <w:tcW w:w="2324" w:type="pct"/>
            <w:tcMar>
              <w:top w:w="100" w:type="dxa"/>
              <w:left w:w="100" w:type="dxa"/>
              <w:bottom w:w="100" w:type="dxa"/>
              <w:right w:w="100" w:type="dxa"/>
            </w:tcMar>
          </w:tcPr>
          <w:p w14:paraId="011E10B4"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Aβ25-35-treated vs untreated SH-SY5Y and human primary neurons:</w:t>
            </w:r>
          </w:p>
          <w:p w14:paraId="79737DB0" w14:textId="77777777" w:rsidR="00C2414E" w:rsidRPr="00C2414E" w:rsidRDefault="00C2414E" w:rsidP="00C2414E">
            <w:pPr>
              <w:pStyle w:val="ListParagraph"/>
              <w:numPr>
                <w:ilvl w:val="0"/>
                <w:numId w:val="46"/>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SNHG1 (20 </w:t>
            </w:r>
            <w:proofErr w:type="spellStart"/>
            <w:r w:rsidRPr="00C2414E">
              <w:rPr>
                <w:rFonts w:ascii="Times New Roman" w:eastAsia="Cardo" w:hAnsi="Times New Roman" w:cs="Times New Roman"/>
                <w:sz w:val="16"/>
                <w:szCs w:val="16"/>
              </w:rPr>
              <w:t>μM</w:t>
            </w:r>
            <w:proofErr w:type="spellEnd"/>
            <w:r w:rsidRPr="00C2414E">
              <w:rPr>
                <w:rFonts w:ascii="Times New Roman" w:eastAsia="Cardo" w:hAnsi="Times New Roman" w:cs="Times New Roman"/>
                <w:sz w:val="16"/>
                <w:szCs w:val="16"/>
              </w:rPr>
              <w:t>: p &lt; 0.001)</w:t>
            </w:r>
          </w:p>
          <w:p w14:paraId="5EA9C0E6" w14:textId="77777777" w:rsidR="00C2414E" w:rsidRPr="00C2414E" w:rsidRDefault="00C2414E" w:rsidP="00C2414E">
            <w:pPr>
              <w:pStyle w:val="ListParagraph"/>
              <w:numPr>
                <w:ilvl w:val="0"/>
                <w:numId w:val="46"/>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decreased MMP</w:t>
            </w:r>
          </w:p>
          <w:p w14:paraId="315A1597"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Aβ25-35 + si-SNHG1 vs Aβ25-35 + </w:t>
            </w:r>
            <w:proofErr w:type="spellStart"/>
            <w:r w:rsidRPr="00C2414E">
              <w:rPr>
                <w:rFonts w:ascii="Times New Roman" w:eastAsia="Cardo" w:hAnsi="Times New Roman" w:cs="Times New Roman"/>
                <w:sz w:val="16"/>
                <w:szCs w:val="16"/>
              </w:rPr>
              <w:t>si</w:t>
            </w:r>
            <w:proofErr w:type="spellEnd"/>
            <w:r w:rsidRPr="00C2414E">
              <w:rPr>
                <w:rFonts w:ascii="Times New Roman" w:eastAsia="Cardo" w:hAnsi="Times New Roman" w:cs="Times New Roman"/>
                <w:sz w:val="16"/>
                <w:szCs w:val="16"/>
              </w:rPr>
              <w:t>-NC:</w:t>
            </w:r>
          </w:p>
          <w:p w14:paraId="67FB1A1E" w14:textId="77777777" w:rsidR="00C2414E" w:rsidRPr="00C2414E" w:rsidRDefault="00C2414E" w:rsidP="00C2414E">
            <w:pPr>
              <w:pStyle w:val="ListParagraph"/>
              <w:numPr>
                <w:ilvl w:val="0"/>
                <w:numId w:val="46"/>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increased MMP and decreased apoptosis</w:t>
            </w:r>
          </w:p>
          <w:p w14:paraId="2725F00E"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Mechanistic validation:</w:t>
            </w:r>
          </w:p>
          <w:p w14:paraId="757705ED" w14:textId="77777777" w:rsidR="00C2414E" w:rsidRPr="00C2414E" w:rsidRDefault="00C2414E" w:rsidP="00C2414E">
            <w:pPr>
              <w:pStyle w:val="ListParagraph"/>
              <w:numPr>
                <w:ilvl w:val="0"/>
                <w:numId w:val="46"/>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SNHG1 knockdown ↑ miR-137 (p &lt; 0.01)</w:t>
            </w:r>
          </w:p>
          <w:p w14:paraId="722B41D1" w14:textId="77777777" w:rsidR="00C2414E" w:rsidRPr="00C2414E" w:rsidRDefault="00C2414E" w:rsidP="00C2414E">
            <w:pPr>
              <w:pStyle w:val="ListParagraph"/>
              <w:numPr>
                <w:ilvl w:val="0"/>
                <w:numId w:val="1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SNHG1 sponges miR-137; miR-137 directly targets KREMEN1</w:t>
            </w:r>
          </w:p>
          <w:p w14:paraId="0088DE59" w14:textId="77777777" w:rsidR="00C2414E" w:rsidRPr="00C2414E" w:rsidRDefault="00C2414E" w:rsidP="00C2414E">
            <w:pPr>
              <w:numPr>
                <w:ilvl w:val="0"/>
                <w:numId w:val="11"/>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miR-137 inhibition or KREMEN1 overexpression partially reversed the protective effects of SNHG1 knockdown</w:t>
            </w:r>
          </w:p>
        </w:tc>
      </w:tr>
      <w:tr w:rsidR="00C2414E" w:rsidRPr="00C2414E" w14:paraId="097E90BA" w14:textId="77777777" w:rsidTr="00C2414E">
        <w:trPr>
          <w:trHeight w:val="1286"/>
        </w:trPr>
        <w:tc>
          <w:tcPr>
            <w:tcW w:w="531" w:type="pct"/>
            <w:vMerge w:val="restart"/>
            <w:shd w:val="clear" w:color="auto" w:fill="FFFFFF"/>
            <w:tcMar>
              <w:top w:w="100" w:type="dxa"/>
              <w:left w:w="100" w:type="dxa"/>
              <w:bottom w:w="100" w:type="dxa"/>
              <w:right w:w="100" w:type="dxa"/>
            </w:tcMar>
          </w:tcPr>
          <w:p w14:paraId="6AE8E32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[46]</w:t>
            </w:r>
          </w:p>
        </w:tc>
        <w:tc>
          <w:tcPr>
            <w:tcW w:w="556" w:type="pct"/>
            <w:shd w:val="clear" w:color="auto" w:fill="FFFFFF"/>
            <w:tcMar>
              <w:top w:w="100" w:type="dxa"/>
              <w:left w:w="100" w:type="dxa"/>
              <w:bottom w:w="100" w:type="dxa"/>
              <w:right w:w="100" w:type="dxa"/>
            </w:tcMar>
          </w:tcPr>
          <w:p w14:paraId="035EF73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040" w:type="pct"/>
            <w:shd w:val="clear" w:color="auto" w:fill="FFFFFF"/>
            <w:tcMar>
              <w:top w:w="100" w:type="dxa"/>
              <w:left w:w="100" w:type="dxa"/>
              <w:bottom w:w="100" w:type="dxa"/>
              <w:right w:w="100" w:type="dxa"/>
            </w:tcMar>
          </w:tcPr>
          <w:p w14:paraId="6D3EE97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SH-SY5Y cells  treated with Aβ</w:t>
            </w:r>
            <w:r w:rsidRPr="00C2414E">
              <w:rPr>
                <w:rFonts w:ascii="Times New Roman" w:eastAsia="Times New Roman" w:hAnsi="Times New Roman" w:cs="Times New Roman"/>
                <w:sz w:val="16"/>
                <w:szCs w:val="16"/>
                <w:vertAlign w:val="subscript"/>
              </w:rPr>
              <w:t>25-35</w:t>
            </w:r>
          </w:p>
        </w:tc>
        <w:tc>
          <w:tcPr>
            <w:tcW w:w="550" w:type="pct"/>
            <w:shd w:val="clear" w:color="auto" w:fill="FFFFFF"/>
            <w:tcMar>
              <w:top w:w="100" w:type="dxa"/>
              <w:left w:w="100" w:type="dxa"/>
              <w:bottom w:w="100" w:type="dxa"/>
              <w:right w:w="100" w:type="dxa"/>
            </w:tcMar>
          </w:tcPr>
          <w:p w14:paraId="218EACE8"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r w:rsidRPr="00C2414E" w:rsidDel="009C5C3D">
              <w:rPr>
                <w:rFonts w:ascii="Times New Roman" w:eastAsia="Times New Roman" w:hAnsi="Times New Roman" w:cs="Times New Roman"/>
                <w:sz w:val="16"/>
                <w:szCs w:val="16"/>
              </w:rPr>
              <w:t xml:space="preserve"> </w:t>
            </w:r>
          </w:p>
        </w:tc>
        <w:tc>
          <w:tcPr>
            <w:tcW w:w="2324" w:type="pct"/>
            <w:shd w:val="clear" w:color="auto" w:fill="FFFFFF"/>
            <w:tcMar>
              <w:top w:w="100" w:type="dxa"/>
              <w:left w:w="100" w:type="dxa"/>
              <w:bottom w:w="100" w:type="dxa"/>
              <w:right w:w="100" w:type="dxa"/>
            </w:tcMar>
          </w:tcPr>
          <w:p w14:paraId="798C08BC"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Aβ25-35-treated vs untreated SH-SY5Y cells:</w:t>
            </w:r>
          </w:p>
          <w:p w14:paraId="0C3806F1" w14:textId="77777777" w:rsidR="00C2414E" w:rsidRPr="00C2414E" w:rsidRDefault="00C2414E" w:rsidP="00C2414E">
            <w:pPr>
              <w:pStyle w:val="ListParagraph"/>
              <w:numPr>
                <w:ilvl w:val="0"/>
                <w:numId w:val="1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miR-375 (p &lt; 0.05)</w:t>
            </w:r>
          </w:p>
          <w:p w14:paraId="5C6EFBBA" w14:textId="77777777" w:rsidR="00C2414E" w:rsidRPr="00C2414E" w:rsidRDefault="00C2414E" w:rsidP="00C2414E">
            <w:pPr>
              <w:pStyle w:val="ListParagraph"/>
              <w:numPr>
                <w:ilvl w:val="0"/>
                <w:numId w:val="1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WT1-AS and SIX4 (p &lt; 0.05)</w:t>
            </w:r>
          </w:p>
          <w:p w14:paraId="28BC06E8"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Aβ25-35 + miR-375 mimic vs Aβ25-35 + mimic-NC:</w:t>
            </w:r>
          </w:p>
          <w:p w14:paraId="5061C12E" w14:textId="77777777" w:rsidR="00C2414E" w:rsidRPr="00C2414E" w:rsidRDefault="00C2414E" w:rsidP="00C2414E">
            <w:pPr>
              <w:pStyle w:val="ListParagraph"/>
              <w:numPr>
                <w:ilvl w:val="0"/>
                <w:numId w:val="1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SIX4 mRNA and protein (p &lt; 0.05)</w:t>
            </w:r>
          </w:p>
          <w:p w14:paraId="513CE5D0" w14:textId="77777777" w:rsidR="00C2414E" w:rsidRPr="00C2414E" w:rsidRDefault="00C2414E" w:rsidP="00C2414E">
            <w:pPr>
              <w:pStyle w:val="ListParagraph"/>
              <w:numPr>
                <w:ilvl w:val="0"/>
                <w:numId w:val="1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decreased MMP and ATP production</w:t>
            </w:r>
          </w:p>
          <w:p w14:paraId="2849502E" w14:textId="77777777" w:rsidR="00C2414E" w:rsidRPr="00C2414E" w:rsidRDefault="00C2414E" w:rsidP="00C2414E">
            <w:pPr>
              <w:pStyle w:val="ListParagraph"/>
              <w:numPr>
                <w:ilvl w:val="0"/>
                <w:numId w:val="1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increased oxidative stress and apoptosis</w:t>
            </w:r>
          </w:p>
          <w:p w14:paraId="1F95B29B"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Mechanistic validation:</w:t>
            </w:r>
          </w:p>
          <w:p w14:paraId="4CF19922" w14:textId="77777777" w:rsidR="00C2414E" w:rsidRPr="00C2414E" w:rsidRDefault="00C2414E" w:rsidP="00C2414E">
            <w:pPr>
              <w:numPr>
                <w:ilvl w:val="0"/>
                <w:numId w:val="8"/>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miR-375 directly binds SIX4 mRNA</w:t>
            </w:r>
          </w:p>
          <w:p w14:paraId="6B8C895C" w14:textId="77777777" w:rsidR="00C2414E" w:rsidRPr="00C2414E" w:rsidRDefault="00C2414E" w:rsidP="00C2414E">
            <w:pPr>
              <w:numPr>
                <w:ilvl w:val="0"/>
                <w:numId w:val="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WT1 transcriptionally promotes miR-375 expression</w:t>
            </w:r>
          </w:p>
        </w:tc>
      </w:tr>
      <w:tr w:rsidR="00C2414E" w:rsidRPr="00C2414E" w14:paraId="02208C03" w14:textId="77777777" w:rsidTr="00C2414E">
        <w:trPr>
          <w:trHeight w:val="1014"/>
        </w:trPr>
        <w:tc>
          <w:tcPr>
            <w:tcW w:w="531" w:type="pct"/>
            <w:vMerge/>
            <w:shd w:val="clear" w:color="auto" w:fill="FFFFFF"/>
            <w:tcMar>
              <w:top w:w="100" w:type="dxa"/>
              <w:left w:w="100" w:type="dxa"/>
              <w:bottom w:w="100" w:type="dxa"/>
              <w:right w:w="100" w:type="dxa"/>
            </w:tcMar>
          </w:tcPr>
          <w:p w14:paraId="5782DE40"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52951D4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040" w:type="pct"/>
            <w:shd w:val="clear" w:color="auto" w:fill="FFFFFF"/>
            <w:tcMar>
              <w:top w:w="100" w:type="dxa"/>
              <w:left w:w="100" w:type="dxa"/>
              <w:bottom w:w="100" w:type="dxa"/>
              <w:right w:w="100" w:type="dxa"/>
            </w:tcMar>
          </w:tcPr>
          <w:p w14:paraId="3D92344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Male BALB/c mice, Aβ25-35-induced AD model</w:t>
            </w:r>
          </w:p>
          <w:p w14:paraId="2CECFDD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 = 10/group</w:t>
            </w:r>
          </w:p>
        </w:tc>
        <w:tc>
          <w:tcPr>
            <w:tcW w:w="550" w:type="pct"/>
            <w:shd w:val="clear" w:color="auto" w:fill="FFFFFF"/>
            <w:tcMar>
              <w:top w:w="100" w:type="dxa"/>
              <w:left w:w="100" w:type="dxa"/>
              <w:bottom w:w="100" w:type="dxa"/>
              <w:right w:w="100" w:type="dxa"/>
            </w:tcMar>
          </w:tcPr>
          <w:p w14:paraId="1AD3A7E2"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24" w:type="pct"/>
            <w:shd w:val="clear" w:color="auto" w:fill="FFFFFF"/>
            <w:tcMar>
              <w:top w:w="100" w:type="dxa"/>
              <w:left w:w="100" w:type="dxa"/>
              <w:bottom w:w="100" w:type="dxa"/>
              <w:right w:w="100" w:type="dxa"/>
            </w:tcMar>
          </w:tcPr>
          <w:p w14:paraId="44DC3D1A"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Aβ25-35 AD-model vs sham mice:</w:t>
            </w:r>
          </w:p>
          <w:p w14:paraId="5020EA88" w14:textId="77777777" w:rsidR="00C2414E" w:rsidRPr="00C2414E" w:rsidRDefault="00C2414E" w:rsidP="00C2414E">
            <w:pPr>
              <w:pStyle w:val="ListParagraph"/>
              <w:numPr>
                <w:ilvl w:val="0"/>
                <w:numId w:val="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miR-375 (p &lt; 0.05)</w:t>
            </w:r>
          </w:p>
          <w:p w14:paraId="19D24650" w14:textId="77777777" w:rsidR="00C2414E" w:rsidRPr="00C2414E" w:rsidRDefault="00C2414E" w:rsidP="00C2414E">
            <w:pPr>
              <w:pStyle w:val="ListParagraph"/>
              <w:numPr>
                <w:ilvl w:val="0"/>
                <w:numId w:val="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WT1-AS and SIX4; ↑ WT1</w:t>
            </w:r>
          </w:p>
          <w:p w14:paraId="32E03BE9"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AD + WT1-AS overexpression vs AD + </w:t>
            </w:r>
            <w:proofErr w:type="spellStart"/>
            <w:r w:rsidRPr="00C2414E">
              <w:rPr>
                <w:rFonts w:ascii="Times New Roman" w:eastAsia="Cardo" w:hAnsi="Times New Roman" w:cs="Times New Roman"/>
                <w:sz w:val="16"/>
                <w:szCs w:val="16"/>
              </w:rPr>
              <w:t>oe</w:t>
            </w:r>
            <w:proofErr w:type="spellEnd"/>
            <w:r w:rsidRPr="00C2414E">
              <w:rPr>
                <w:rFonts w:ascii="Times New Roman" w:eastAsia="Cardo" w:hAnsi="Times New Roman" w:cs="Times New Roman"/>
                <w:sz w:val="16"/>
                <w:szCs w:val="16"/>
              </w:rPr>
              <w:t>-NC:</w:t>
            </w:r>
          </w:p>
          <w:p w14:paraId="5F67331B" w14:textId="77777777" w:rsidR="00C2414E" w:rsidRPr="00C2414E" w:rsidRDefault="00C2414E" w:rsidP="00C2414E">
            <w:pPr>
              <w:pStyle w:val="ListParagraph"/>
              <w:numPr>
                <w:ilvl w:val="0"/>
                <w:numId w:val="1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miR-375 (p &lt; 0.05)</w:t>
            </w:r>
          </w:p>
          <w:p w14:paraId="15208E5E" w14:textId="77777777" w:rsidR="00C2414E" w:rsidRPr="00C2414E" w:rsidRDefault="00C2414E" w:rsidP="00C2414E">
            <w:pPr>
              <w:pStyle w:val="ListParagraph"/>
              <w:numPr>
                <w:ilvl w:val="0"/>
                <w:numId w:val="1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SIX4 (p &lt; 0.05)</w:t>
            </w:r>
          </w:p>
          <w:p w14:paraId="1D0273C8" w14:textId="77777777" w:rsidR="00C2414E" w:rsidRPr="00C2414E" w:rsidRDefault="00C2414E" w:rsidP="00C2414E">
            <w:pPr>
              <w:numPr>
                <w:ilvl w:val="0"/>
                <w:numId w:val="13"/>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decreased oxidative stress and neuronal apoptosis</w:t>
            </w:r>
          </w:p>
        </w:tc>
      </w:tr>
      <w:tr w:rsidR="00C2414E" w:rsidRPr="00C2414E" w14:paraId="2E5BB1A2" w14:textId="77777777" w:rsidTr="00C2414E">
        <w:trPr>
          <w:trHeight w:val="360"/>
        </w:trPr>
        <w:tc>
          <w:tcPr>
            <w:tcW w:w="531" w:type="pct"/>
            <w:vMerge w:val="restart"/>
            <w:shd w:val="clear" w:color="auto" w:fill="FFFFFF"/>
            <w:tcMar>
              <w:top w:w="100" w:type="dxa"/>
              <w:left w:w="100" w:type="dxa"/>
              <w:bottom w:w="100" w:type="dxa"/>
              <w:right w:w="100" w:type="dxa"/>
            </w:tcMar>
          </w:tcPr>
          <w:p w14:paraId="35A8061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[47]</w:t>
            </w:r>
          </w:p>
          <w:p w14:paraId="09FE6046"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7EC0259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040" w:type="pct"/>
            <w:shd w:val="clear" w:color="auto" w:fill="FFFFFF"/>
            <w:tcMar>
              <w:top w:w="100" w:type="dxa"/>
              <w:left w:w="100" w:type="dxa"/>
              <w:bottom w:w="100" w:type="dxa"/>
              <w:right w:w="100" w:type="dxa"/>
            </w:tcMar>
          </w:tcPr>
          <w:p w14:paraId="2C6EC24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PC12 cells treated with Aβ</w:t>
            </w:r>
            <w:r w:rsidRPr="00C2414E">
              <w:rPr>
                <w:rFonts w:ascii="Times New Roman" w:eastAsia="Times New Roman" w:hAnsi="Times New Roman" w:cs="Times New Roman"/>
                <w:sz w:val="16"/>
                <w:szCs w:val="16"/>
                <w:vertAlign w:val="subscript"/>
              </w:rPr>
              <w:t>25-35</w:t>
            </w:r>
          </w:p>
        </w:tc>
        <w:tc>
          <w:tcPr>
            <w:tcW w:w="550" w:type="pct"/>
            <w:shd w:val="clear" w:color="auto" w:fill="FFFFFF"/>
            <w:tcMar>
              <w:top w:w="100" w:type="dxa"/>
              <w:left w:w="100" w:type="dxa"/>
              <w:bottom w:w="100" w:type="dxa"/>
              <w:right w:w="100" w:type="dxa"/>
            </w:tcMar>
          </w:tcPr>
          <w:p w14:paraId="301F450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24" w:type="pct"/>
            <w:shd w:val="clear" w:color="auto" w:fill="FFFFFF"/>
            <w:tcMar>
              <w:top w:w="100" w:type="dxa"/>
              <w:left w:w="100" w:type="dxa"/>
              <w:bottom w:w="100" w:type="dxa"/>
              <w:right w:w="100" w:type="dxa"/>
            </w:tcMar>
          </w:tcPr>
          <w:p w14:paraId="3AA707D6"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Aβ25-35-treated vs untreated PC12 cells:</w:t>
            </w:r>
          </w:p>
          <w:p w14:paraId="34E479BB" w14:textId="77777777" w:rsidR="00C2414E" w:rsidRPr="00C2414E" w:rsidRDefault="00C2414E" w:rsidP="00C2414E">
            <w:pPr>
              <w:pStyle w:val="ListParagraph"/>
              <w:numPr>
                <w:ilvl w:val="0"/>
                <w:numId w:val="1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H19 and ↓ miR-129 (p &lt; 0.05)</w:t>
            </w:r>
          </w:p>
          <w:p w14:paraId="3C1EBE5F" w14:textId="77777777" w:rsidR="00C2414E" w:rsidRPr="00C2414E" w:rsidRDefault="00C2414E" w:rsidP="00C2414E">
            <w:pPr>
              <w:pStyle w:val="ListParagraph"/>
              <w:numPr>
                <w:ilvl w:val="0"/>
                <w:numId w:val="1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HMGB1 (p &lt; 0.05)</w:t>
            </w:r>
          </w:p>
          <w:p w14:paraId="027A0846" w14:textId="77777777" w:rsidR="00C2414E" w:rsidRPr="00C2414E" w:rsidRDefault="00C2414E" w:rsidP="00C2414E">
            <w:pPr>
              <w:spacing w:line="240" w:lineRule="auto"/>
              <w:rPr>
                <w:rFonts w:ascii="Times New Roman" w:eastAsia="Cardo" w:hAnsi="Times New Roman" w:cs="Times New Roman"/>
                <w:sz w:val="16"/>
                <w:szCs w:val="16"/>
                <w:lang w:val="es-ES"/>
              </w:rPr>
            </w:pPr>
            <w:r w:rsidRPr="00C2414E">
              <w:rPr>
                <w:rFonts w:ascii="Times New Roman" w:eastAsia="Cardo" w:hAnsi="Times New Roman" w:cs="Times New Roman"/>
                <w:sz w:val="16"/>
                <w:szCs w:val="16"/>
                <w:lang w:val="es-ES"/>
              </w:rPr>
              <w:t>A</w:t>
            </w:r>
            <w:r w:rsidRPr="00C2414E">
              <w:rPr>
                <w:rFonts w:ascii="Times New Roman" w:eastAsia="Cardo" w:hAnsi="Times New Roman" w:cs="Times New Roman"/>
                <w:sz w:val="16"/>
                <w:szCs w:val="16"/>
              </w:rPr>
              <w:t>β</w:t>
            </w:r>
            <w:r w:rsidRPr="00C2414E">
              <w:rPr>
                <w:rFonts w:ascii="Times New Roman" w:eastAsia="Cardo" w:hAnsi="Times New Roman" w:cs="Times New Roman"/>
                <w:sz w:val="16"/>
                <w:szCs w:val="16"/>
                <w:lang w:val="es-ES"/>
              </w:rPr>
              <w:t>25-35 + si-H19 vs A</w:t>
            </w:r>
            <w:r w:rsidRPr="00C2414E">
              <w:rPr>
                <w:rFonts w:ascii="Times New Roman" w:eastAsia="Cardo" w:hAnsi="Times New Roman" w:cs="Times New Roman"/>
                <w:sz w:val="16"/>
                <w:szCs w:val="16"/>
              </w:rPr>
              <w:t>β</w:t>
            </w:r>
            <w:r w:rsidRPr="00C2414E">
              <w:rPr>
                <w:rFonts w:ascii="Times New Roman" w:eastAsia="Cardo" w:hAnsi="Times New Roman" w:cs="Times New Roman"/>
                <w:sz w:val="16"/>
                <w:szCs w:val="16"/>
                <w:lang w:val="es-ES"/>
              </w:rPr>
              <w:t>25-35 + si-NC:</w:t>
            </w:r>
          </w:p>
          <w:p w14:paraId="1E9C1D07" w14:textId="77777777" w:rsidR="00C2414E" w:rsidRPr="00C2414E" w:rsidRDefault="00C2414E" w:rsidP="00C2414E">
            <w:pPr>
              <w:pStyle w:val="ListParagraph"/>
              <w:numPr>
                <w:ilvl w:val="0"/>
                <w:numId w:val="1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miR-129 and ↓ HMGB1 (p &lt; 0.05)</w:t>
            </w:r>
          </w:p>
          <w:p w14:paraId="661266D7" w14:textId="77777777" w:rsidR="00C2414E" w:rsidRPr="00C2414E" w:rsidRDefault="00C2414E" w:rsidP="00C2414E">
            <w:pPr>
              <w:pStyle w:val="ListParagraph"/>
              <w:numPr>
                <w:ilvl w:val="0"/>
                <w:numId w:val="13"/>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decreased ROS and increased MMP (p &lt; 0.05)</w:t>
            </w:r>
          </w:p>
          <w:p w14:paraId="6B003A04"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Mechanistic validation:</w:t>
            </w:r>
          </w:p>
          <w:p w14:paraId="02BEAB96" w14:textId="77777777" w:rsidR="00C2414E" w:rsidRPr="00C2414E" w:rsidRDefault="00C2414E" w:rsidP="00C2414E">
            <w:pPr>
              <w:pStyle w:val="ListParagraph"/>
              <w:numPr>
                <w:ilvl w:val="0"/>
                <w:numId w:val="26"/>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H19 directly binds/sponges miR-129</w:t>
            </w:r>
          </w:p>
          <w:p w14:paraId="67C93DFB" w14:textId="77777777" w:rsidR="00C2414E" w:rsidRPr="00C2414E" w:rsidRDefault="00C2414E" w:rsidP="00C2414E">
            <w:pPr>
              <w:numPr>
                <w:ilvl w:val="0"/>
                <w:numId w:val="26"/>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miR-129 directly targets the HMGB1 3′UTR</w:t>
            </w:r>
          </w:p>
        </w:tc>
      </w:tr>
      <w:tr w:rsidR="00C2414E" w:rsidRPr="00C2414E" w14:paraId="14CD4F43" w14:textId="77777777" w:rsidTr="00C2414E">
        <w:trPr>
          <w:trHeight w:val="360"/>
        </w:trPr>
        <w:tc>
          <w:tcPr>
            <w:tcW w:w="531" w:type="pct"/>
            <w:vMerge/>
            <w:shd w:val="clear" w:color="auto" w:fill="FFFFFF"/>
            <w:tcMar>
              <w:top w:w="100" w:type="dxa"/>
              <w:left w:w="100" w:type="dxa"/>
              <w:bottom w:w="100" w:type="dxa"/>
              <w:right w:w="100" w:type="dxa"/>
            </w:tcMar>
          </w:tcPr>
          <w:p w14:paraId="0EBA7077"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21794C3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040" w:type="pct"/>
            <w:shd w:val="clear" w:color="auto" w:fill="FFFFFF"/>
            <w:tcMar>
              <w:top w:w="100" w:type="dxa"/>
              <w:left w:w="100" w:type="dxa"/>
              <w:bottom w:w="100" w:type="dxa"/>
              <w:right w:w="100" w:type="dxa"/>
            </w:tcMar>
          </w:tcPr>
          <w:p w14:paraId="456CA7C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BALB/c male mice injected with Aβ25-35 (intraventricular)</w:t>
            </w:r>
          </w:p>
          <w:p w14:paraId="746E3F8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 = 10/group</w:t>
            </w:r>
          </w:p>
        </w:tc>
        <w:tc>
          <w:tcPr>
            <w:tcW w:w="550" w:type="pct"/>
            <w:shd w:val="clear" w:color="auto" w:fill="FFFFFF"/>
            <w:tcMar>
              <w:top w:w="100" w:type="dxa"/>
              <w:left w:w="100" w:type="dxa"/>
              <w:bottom w:w="100" w:type="dxa"/>
              <w:right w:w="100" w:type="dxa"/>
            </w:tcMar>
          </w:tcPr>
          <w:p w14:paraId="448933D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24" w:type="pct"/>
            <w:shd w:val="clear" w:color="auto" w:fill="FFFFFF"/>
            <w:tcMar>
              <w:top w:w="100" w:type="dxa"/>
              <w:left w:w="100" w:type="dxa"/>
              <w:bottom w:w="100" w:type="dxa"/>
              <w:right w:w="100" w:type="dxa"/>
            </w:tcMar>
          </w:tcPr>
          <w:p w14:paraId="5E972968"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Aβ25-35 AD-model vs sham mice:</w:t>
            </w:r>
          </w:p>
          <w:p w14:paraId="681C543E" w14:textId="77777777" w:rsidR="00C2414E" w:rsidRPr="00C2414E" w:rsidRDefault="00C2414E" w:rsidP="00C2414E">
            <w:pPr>
              <w:pStyle w:val="ListParagraph"/>
              <w:numPr>
                <w:ilvl w:val="0"/>
                <w:numId w:val="26"/>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H19 and ↓ miR-129</w:t>
            </w:r>
          </w:p>
          <w:p w14:paraId="21D8CA15" w14:textId="77777777" w:rsidR="00C2414E" w:rsidRPr="00C2414E" w:rsidRDefault="00C2414E" w:rsidP="00C2414E">
            <w:pPr>
              <w:pStyle w:val="ListParagraph"/>
              <w:numPr>
                <w:ilvl w:val="0"/>
                <w:numId w:val="26"/>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HMGB1</w:t>
            </w:r>
          </w:p>
        </w:tc>
      </w:tr>
      <w:tr w:rsidR="00C2414E" w:rsidRPr="00C2414E" w14:paraId="24200CC6" w14:textId="77777777" w:rsidTr="00C2414E">
        <w:trPr>
          <w:trHeight w:val="360"/>
        </w:trPr>
        <w:tc>
          <w:tcPr>
            <w:tcW w:w="531" w:type="pct"/>
            <w:shd w:val="clear" w:color="auto" w:fill="FFFFFF"/>
            <w:tcMar>
              <w:top w:w="100" w:type="dxa"/>
              <w:left w:w="100" w:type="dxa"/>
              <w:bottom w:w="100" w:type="dxa"/>
              <w:right w:w="100" w:type="dxa"/>
            </w:tcMar>
          </w:tcPr>
          <w:p w14:paraId="236689B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[49]</w:t>
            </w:r>
          </w:p>
          <w:p w14:paraId="2FBD28AA" w14:textId="77777777" w:rsidR="00C2414E" w:rsidRPr="00C2414E" w:rsidRDefault="00C2414E" w:rsidP="00C2414E">
            <w:pPr>
              <w:spacing w:line="240" w:lineRule="auto"/>
              <w:rPr>
                <w:rFonts w:ascii="Times New Roman" w:eastAsia="Times New Roman" w:hAnsi="Times New Roman" w:cs="Times New Roman"/>
                <w:sz w:val="16"/>
                <w:szCs w:val="16"/>
              </w:rPr>
            </w:pPr>
          </w:p>
          <w:p w14:paraId="06CDC1AD"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1E8BBB0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040" w:type="pct"/>
            <w:shd w:val="clear" w:color="auto" w:fill="FFFFFF"/>
            <w:tcMar>
              <w:top w:w="100" w:type="dxa"/>
              <w:left w:w="100" w:type="dxa"/>
              <w:bottom w:w="100" w:type="dxa"/>
              <w:right w:w="100" w:type="dxa"/>
            </w:tcMar>
          </w:tcPr>
          <w:p w14:paraId="7191CED5" w14:textId="77777777" w:rsidR="00C2414E" w:rsidRPr="00C2414E" w:rsidRDefault="00C2414E" w:rsidP="00C2414E">
            <w:pPr>
              <w:spacing w:line="240" w:lineRule="auto"/>
              <w:rPr>
                <w:rFonts w:ascii="Times New Roman" w:eastAsia="Times New Roman" w:hAnsi="Times New Roman" w:cs="Times New Roman"/>
                <w:b/>
                <w:bCs/>
                <w:sz w:val="16"/>
                <w:szCs w:val="16"/>
              </w:rPr>
            </w:pPr>
            <w:proofErr w:type="spellStart"/>
            <w:r w:rsidRPr="00C2414E">
              <w:rPr>
                <w:rFonts w:ascii="Times New Roman" w:eastAsia="Times New Roman" w:hAnsi="Times New Roman" w:cs="Times New Roman"/>
                <w:sz w:val="16"/>
                <w:szCs w:val="16"/>
              </w:rPr>
              <w:t>hiPSC</w:t>
            </w:r>
            <w:proofErr w:type="spellEnd"/>
            <w:r w:rsidRPr="00C2414E">
              <w:rPr>
                <w:rFonts w:ascii="Times New Roman" w:eastAsia="Times New Roman" w:hAnsi="Times New Roman" w:cs="Times New Roman"/>
                <w:sz w:val="16"/>
                <w:szCs w:val="16"/>
              </w:rPr>
              <w:t>-derived glutamatergic forebrain neurons from PSEN1-mutant patients (L150P, A79V) and isogenic controls (fibroblast-derived)</w:t>
            </w:r>
          </w:p>
        </w:tc>
        <w:tc>
          <w:tcPr>
            <w:tcW w:w="550" w:type="pct"/>
            <w:shd w:val="clear" w:color="auto" w:fill="FFFFFF"/>
            <w:tcMar>
              <w:top w:w="100" w:type="dxa"/>
              <w:left w:w="100" w:type="dxa"/>
              <w:bottom w:w="100" w:type="dxa"/>
              <w:right w:w="100" w:type="dxa"/>
            </w:tcMar>
          </w:tcPr>
          <w:p w14:paraId="01B8A76F"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Poly(A) RNA-</w:t>
            </w:r>
            <w:proofErr w:type="spellStart"/>
            <w:r w:rsidRPr="00C2414E">
              <w:rPr>
                <w:rFonts w:ascii="Times New Roman" w:eastAsia="Times New Roman" w:hAnsi="Times New Roman" w:cs="Times New Roman"/>
                <w:sz w:val="16"/>
                <w:szCs w:val="16"/>
              </w:rPr>
              <w:t>seq</w:t>
            </w:r>
            <w:proofErr w:type="spellEnd"/>
          </w:p>
        </w:tc>
        <w:tc>
          <w:tcPr>
            <w:tcW w:w="2324" w:type="pct"/>
            <w:shd w:val="clear" w:color="auto" w:fill="FFFFFF"/>
            <w:tcMar>
              <w:top w:w="100" w:type="dxa"/>
              <w:left w:w="100" w:type="dxa"/>
              <w:bottom w:w="100" w:type="dxa"/>
              <w:right w:w="100" w:type="dxa"/>
            </w:tcMar>
          </w:tcPr>
          <w:p w14:paraId="23FC1016" w14:textId="77777777" w:rsidR="00C2414E" w:rsidRPr="00C2414E" w:rsidRDefault="00C2414E" w:rsidP="00C2414E">
            <w:pPr>
              <w:spacing w:line="240" w:lineRule="auto"/>
              <w:rPr>
                <w:rFonts w:ascii="Times New Roman" w:eastAsia="Times New Roman" w:hAnsi="Times New Roman" w:cs="Times New Roman"/>
                <w:sz w:val="16"/>
                <w:szCs w:val="16"/>
                <w:lang w:val="en-GB"/>
              </w:rPr>
            </w:pPr>
            <w:r w:rsidRPr="00C2414E">
              <w:rPr>
                <w:rFonts w:ascii="Times New Roman" w:eastAsia="Times New Roman" w:hAnsi="Times New Roman" w:cs="Times New Roman"/>
                <w:sz w:val="16"/>
                <w:szCs w:val="16"/>
                <w:lang w:val="en-GB"/>
              </w:rPr>
              <w:t>A79V and L150P PSEN1-mutant neurons vs respective gene-corrected isogenic controls:</w:t>
            </w:r>
          </w:p>
          <w:p w14:paraId="1801EFC4" w14:textId="77777777" w:rsidR="00C2414E" w:rsidRPr="00C2414E" w:rsidRDefault="00C2414E" w:rsidP="00C2414E">
            <w:pPr>
              <w:pStyle w:val="ListParagraph"/>
              <w:numPr>
                <w:ilvl w:val="0"/>
                <w:numId w:val="26"/>
              </w:numPr>
              <w:spacing w:line="240" w:lineRule="auto"/>
              <w:rPr>
                <w:rFonts w:ascii="Times New Roman" w:eastAsia="Times New Roman" w:hAnsi="Times New Roman" w:cs="Times New Roman"/>
                <w:sz w:val="16"/>
                <w:szCs w:val="16"/>
                <w:lang w:val="en-GB"/>
              </w:rPr>
            </w:pPr>
            <w:r w:rsidRPr="00C2414E">
              <w:rPr>
                <w:rFonts w:ascii="Times New Roman" w:eastAsia="Times New Roman" w:hAnsi="Times New Roman" w:cs="Times New Roman"/>
                <w:sz w:val="16"/>
                <w:szCs w:val="16"/>
                <w:lang w:val="en-GB"/>
              </w:rPr>
              <w:t xml:space="preserve">↓ MEG3 (A79V: L2FC = -5.88, </w:t>
            </w:r>
            <w:proofErr w:type="spellStart"/>
            <w:r w:rsidRPr="00C2414E">
              <w:rPr>
                <w:rFonts w:ascii="Times New Roman" w:eastAsia="Times New Roman" w:hAnsi="Times New Roman" w:cs="Times New Roman"/>
                <w:sz w:val="16"/>
                <w:szCs w:val="16"/>
                <w:lang w:val="en-GB"/>
              </w:rPr>
              <w:t>Padj</w:t>
            </w:r>
            <w:proofErr w:type="spellEnd"/>
            <w:r w:rsidRPr="00C2414E">
              <w:rPr>
                <w:rFonts w:ascii="Times New Roman" w:eastAsia="Times New Roman" w:hAnsi="Times New Roman" w:cs="Times New Roman"/>
                <w:sz w:val="16"/>
                <w:szCs w:val="16"/>
                <w:lang w:val="en-GB"/>
              </w:rPr>
              <w:t xml:space="preserve"> = </w:t>
            </w:r>
            <w:r w:rsidRPr="00C2414E">
              <w:rPr>
                <w:rFonts w:ascii="Times New Roman" w:eastAsia="Times New Roman" w:hAnsi="Times New Roman" w:cs="Times New Roman"/>
                <w:sz w:val="16"/>
                <w:szCs w:val="16"/>
              </w:rPr>
              <w:t>1.47 × 10⁻²⁹</w:t>
            </w:r>
            <w:r w:rsidRPr="00C2414E">
              <w:rPr>
                <w:rFonts w:ascii="Times New Roman" w:eastAsia="Times New Roman" w:hAnsi="Times New Roman" w:cs="Times New Roman"/>
                <w:sz w:val="16"/>
                <w:szCs w:val="16"/>
                <w:lang w:val="en-GB"/>
              </w:rPr>
              <w:t xml:space="preserve">; L150P: L2FC = -6.31, </w:t>
            </w:r>
            <w:proofErr w:type="spellStart"/>
            <w:r w:rsidRPr="00C2414E">
              <w:rPr>
                <w:rFonts w:ascii="Times New Roman" w:eastAsia="Times New Roman" w:hAnsi="Times New Roman" w:cs="Times New Roman"/>
                <w:sz w:val="16"/>
                <w:szCs w:val="16"/>
                <w:lang w:val="en-GB"/>
              </w:rPr>
              <w:t>Padj</w:t>
            </w:r>
            <w:proofErr w:type="spellEnd"/>
            <w:r w:rsidRPr="00C2414E">
              <w:rPr>
                <w:rFonts w:ascii="Times New Roman" w:eastAsia="Times New Roman" w:hAnsi="Times New Roman" w:cs="Times New Roman"/>
                <w:sz w:val="16"/>
                <w:szCs w:val="16"/>
                <w:lang w:val="en-GB"/>
              </w:rPr>
              <w:t xml:space="preserve"> = </w:t>
            </w:r>
            <w:r w:rsidRPr="00C2414E">
              <w:rPr>
                <w:rFonts w:ascii="Times New Roman" w:eastAsia="Times New Roman" w:hAnsi="Times New Roman" w:cs="Times New Roman"/>
                <w:sz w:val="16"/>
                <w:szCs w:val="16"/>
              </w:rPr>
              <w:t>2.75 × 10⁻⁹⁴</w:t>
            </w:r>
            <w:r w:rsidRPr="00C2414E">
              <w:rPr>
                <w:rFonts w:ascii="Times New Roman" w:eastAsia="Times New Roman" w:hAnsi="Times New Roman" w:cs="Times New Roman"/>
                <w:sz w:val="16"/>
                <w:szCs w:val="16"/>
                <w:lang w:val="en-GB"/>
              </w:rPr>
              <w:t>)</w:t>
            </w:r>
          </w:p>
          <w:p w14:paraId="1D57FF88" w14:textId="77777777" w:rsidR="00C2414E" w:rsidRPr="00C2414E" w:rsidRDefault="00C2414E" w:rsidP="00C2414E">
            <w:pPr>
              <w:pStyle w:val="ListParagraph"/>
              <w:numPr>
                <w:ilvl w:val="0"/>
                <w:numId w:val="26"/>
              </w:numPr>
              <w:spacing w:line="240" w:lineRule="auto"/>
              <w:rPr>
                <w:rFonts w:ascii="Times New Roman" w:eastAsia="Times New Roman" w:hAnsi="Times New Roman" w:cs="Times New Roman"/>
                <w:sz w:val="16"/>
                <w:szCs w:val="16"/>
                <w:lang w:val="en-GB"/>
              </w:rPr>
            </w:pPr>
            <w:r w:rsidRPr="00C2414E">
              <w:rPr>
                <w:rFonts w:ascii="Times New Roman" w:eastAsia="Times New Roman" w:hAnsi="Times New Roman" w:cs="Times New Roman"/>
                <w:sz w:val="16"/>
                <w:szCs w:val="16"/>
                <w:lang w:val="en-GB"/>
              </w:rPr>
              <w:t>↓ LOXL1-AS1</w:t>
            </w:r>
          </w:p>
          <w:p w14:paraId="53F2C944" w14:textId="77777777" w:rsidR="00C2414E" w:rsidRPr="00C2414E" w:rsidRDefault="00C2414E" w:rsidP="00C2414E">
            <w:pPr>
              <w:pStyle w:val="ListParagraph"/>
              <w:numPr>
                <w:ilvl w:val="0"/>
                <w:numId w:val="2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lang w:val="en-GB"/>
              </w:rPr>
              <w:t>↓ A2M-AS1</w:t>
            </w:r>
          </w:p>
        </w:tc>
      </w:tr>
      <w:tr w:rsidR="00C2414E" w:rsidRPr="00C2414E" w14:paraId="35170BB3" w14:textId="77777777" w:rsidTr="00C2414E">
        <w:trPr>
          <w:trHeight w:val="555"/>
        </w:trPr>
        <w:tc>
          <w:tcPr>
            <w:tcW w:w="531" w:type="pct"/>
            <w:vMerge w:val="restart"/>
            <w:tcMar>
              <w:top w:w="100" w:type="dxa"/>
              <w:left w:w="100" w:type="dxa"/>
              <w:bottom w:w="100" w:type="dxa"/>
              <w:right w:w="100" w:type="dxa"/>
            </w:tcMar>
          </w:tcPr>
          <w:p w14:paraId="7C96BDF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lastRenderedPageBreak/>
              <w:t>[75]</w:t>
            </w:r>
          </w:p>
          <w:p w14:paraId="3E02120E"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tcMar>
              <w:top w:w="100" w:type="dxa"/>
              <w:left w:w="100" w:type="dxa"/>
              <w:bottom w:w="100" w:type="dxa"/>
              <w:right w:w="100" w:type="dxa"/>
            </w:tcMar>
          </w:tcPr>
          <w:p w14:paraId="707B89C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040" w:type="pct"/>
            <w:tcMar>
              <w:top w:w="100" w:type="dxa"/>
              <w:left w:w="100" w:type="dxa"/>
              <w:bottom w:w="100" w:type="dxa"/>
              <w:right w:w="100" w:type="dxa"/>
            </w:tcMar>
          </w:tcPr>
          <w:p w14:paraId="4E62CB8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lang w:val="en-US"/>
              </w:rPr>
              <w:t>WT and 3xTg-AD mouse-derived primary hippocampal neuron cultures</w:t>
            </w:r>
            <w:r w:rsidRPr="00C2414E">
              <w:rPr>
                <w:rFonts w:ascii="Times New Roman" w:eastAsia="Times New Roman" w:hAnsi="Times New Roman" w:cs="Times New Roman"/>
                <w:sz w:val="16"/>
                <w:szCs w:val="16"/>
              </w:rPr>
              <w:t xml:space="preserve"> </w:t>
            </w:r>
          </w:p>
        </w:tc>
        <w:tc>
          <w:tcPr>
            <w:tcW w:w="550" w:type="pct"/>
            <w:tcMar>
              <w:top w:w="100" w:type="dxa"/>
              <w:left w:w="100" w:type="dxa"/>
              <w:bottom w:w="100" w:type="dxa"/>
              <w:right w:w="100" w:type="dxa"/>
            </w:tcMar>
          </w:tcPr>
          <w:p w14:paraId="3F26C14D"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hAnsi="Times New Roman" w:cs="Times New Roman"/>
                <w:sz w:val="16"/>
                <w:szCs w:val="16"/>
              </w:rPr>
              <w:t>RNAscope</w:t>
            </w:r>
            <w:proofErr w:type="spellEnd"/>
            <w:r w:rsidRPr="00C2414E">
              <w:rPr>
                <w:rFonts w:ascii="Times New Roman" w:hAnsi="Times New Roman" w:cs="Times New Roman"/>
                <w:sz w:val="16"/>
                <w:szCs w:val="16"/>
              </w:rPr>
              <w:t xml:space="preserve"> ISH; RT-qPCR; Northern blot</w:t>
            </w:r>
          </w:p>
        </w:tc>
        <w:tc>
          <w:tcPr>
            <w:tcW w:w="2324" w:type="pct"/>
            <w:tcMar>
              <w:top w:w="100" w:type="dxa"/>
              <w:left w:w="100" w:type="dxa"/>
              <w:bottom w:w="100" w:type="dxa"/>
              <w:right w:w="100" w:type="dxa"/>
            </w:tcMar>
          </w:tcPr>
          <w:p w14:paraId="4CD276D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3xTg-AD vs WT primary hippocampal neurons:</w:t>
            </w:r>
          </w:p>
          <w:p w14:paraId="41262E6F" w14:textId="77777777" w:rsidR="00C2414E" w:rsidRPr="00C2414E" w:rsidRDefault="00C2414E" w:rsidP="00C2414E">
            <w:pPr>
              <w:pStyle w:val="ListParagraph"/>
              <w:numPr>
                <w:ilvl w:val="0"/>
                <w:numId w:val="2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w:t>
            </w:r>
            <w:proofErr w:type="spellStart"/>
            <w:r w:rsidRPr="00C2414E">
              <w:rPr>
                <w:rFonts w:ascii="Times New Roman" w:eastAsia="Times New Roman" w:hAnsi="Times New Roman" w:cs="Times New Roman"/>
                <w:sz w:val="16"/>
                <w:szCs w:val="16"/>
              </w:rPr>
              <w:t>lncMtDloop</w:t>
            </w:r>
            <w:proofErr w:type="spellEnd"/>
            <w:r w:rsidRPr="00C2414E">
              <w:rPr>
                <w:rFonts w:ascii="Times New Roman" w:eastAsia="Times New Roman" w:hAnsi="Times New Roman" w:cs="Times New Roman"/>
                <w:sz w:val="16"/>
                <w:szCs w:val="16"/>
              </w:rPr>
              <w:t xml:space="preserve"> (RT-qPCR: p = 0.0075)</w:t>
            </w:r>
          </w:p>
          <w:p w14:paraId="70D03CB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3xTg-AD + LV-</w:t>
            </w:r>
            <w:proofErr w:type="spellStart"/>
            <w:r w:rsidRPr="00C2414E">
              <w:rPr>
                <w:rFonts w:ascii="Times New Roman" w:eastAsia="Times New Roman" w:hAnsi="Times New Roman" w:cs="Times New Roman"/>
                <w:sz w:val="16"/>
                <w:szCs w:val="16"/>
              </w:rPr>
              <w:t>lncMtDloop</w:t>
            </w:r>
            <w:proofErr w:type="spellEnd"/>
            <w:r w:rsidRPr="00C2414E">
              <w:rPr>
                <w:rFonts w:ascii="Times New Roman" w:eastAsia="Times New Roman" w:hAnsi="Times New Roman" w:cs="Times New Roman"/>
                <w:sz w:val="16"/>
                <w:szCs w:val="16"/>
              </w:rPr>
              <w:t xml:space="preserve"> vs 3xTg-AD + LV-control:</w:t>
            </w:r>
          </w:p>
          <w:p w14:paraId="7FB694B1" w14:textId="77777777" w:rsidR="00C2414E" w:rsidRPr="00C2414E" w:rsidRDefault="00C2414E" w:rsidP="00C2414E">
            <w:pPr>
              <w:pStyle w:val="ListParagraph"/>
              <w:numPr>
                <w:ilvl w:val="0"/>
                <w:numId w:val="2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w:t>
            </w:r>
            <w:proofErr w:type="spellStart"/>
            <w:r w:rsidRPr="00C2414E">
              <w:rPr>
                <w:rFonts w:ascii="Times New Roman" w:eastAsia="Times New Roman" w:hAnsi="Times New Roman" w:cs="Times New Roman"/>
                <w:sz w:val="16"/>
                <w:szCs w:val="16"/>
              </w:rPr>
              <w:t>mtRNA</w:t>
            </w:r>
            <w:proofErr w:type="spellEnd"/>
            <w:r w:rsidRPr="00C2414E">
              <w:rPr>
                <w:rFonts w:ascii="Times New Roman" w:eastAsia="Times New Roman" w:hAnsi="Times New Roman" w:cs="Times New Roman"/>
                <w:sz w:val="16"/>
                <w:szCs w:val="16"/>
              </w:rPr>
              <w:t xml:space="preserve"> (p = 0.0363)</w:t>
            </w:r>
          </w:p>
          <w:p w14:paraId="1A734483" w14:textId="77777777" w:rsidR="00C2414E" w:rsidRPr="00C2414E" w:rsidRDefault="00C2414E" w:rsidP="00C2414E">
            <w:pPr>
              <w:pStyle w:val="ListParagraph"/>
              <w:numPr>
                <w:ilvl w:val="0"/>
                <w:numId w:val="2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mitochondrial genome-encoded OXPHOS genes/proteins</w:t>
            </w:r>
          </w:p>
          <w:p w14:paraId="531812F5" w14:textId="77777777" w:rsidR="00C2414E" w:rsidRPr="00C2414E" w:rsidRDefault="00C2414E" w:rsidP="00C2414E">
            <w:pPr>
              <w:pStyle w:val="ListParagraph"/>
              <w:numPr>
                <w:ilvl w:val="0"/>
                <w:numId w:val="26"/>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Drp1 protein (p = 0.0352)</w:t>
            </w:r>
          </w:p>
          <w:p w14:paraId="5D9C11C6" w14:textId="77777777" w:rsidR="00C2414E" w:rsidRPr="00C2414E" w:rsidRDefault="00C2414E" w:rsidP="00C2414E">
            <w:pPr>
              <w:pStyle w:val="ListParagraph"/>
              <w:numPr>
                <w:ilvl w:val="0"/>
                <w:numId w:val="1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Opa1 protein (p = 0.0296)</w:t>
            </w:r>
          </w:p>
          <w:p w14:paraId="4762D1CA" w14:textId="77777777" w:rsidR="00C2414E" w:rsidRPr="00C2414E" w:rsidRDefault="00C2414E" w:rsidP="00C2414E">
            <w:pPr>
              <w:numPr>
                <w:ilvl w:val="0"/>
                <w:numId w:val="18"/>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basal and reserve mitochondrial respiration</w:t>
            </w:r>
          </w:p>
        </w:tc>
      </w:tr>
      <w:tr w:rsidR="00C2414E" w:rsidRPr="00C2414E" w14:paraId="6FCDA19B" w14:textId="77777777" w:rsidTr="00C2414E">
        <w:trPr>
          <w:trHeight w:val="555"/>
        </w:trPr>
        <w:tc>
          <w:tcPr>
            <w:tcW w:w="531" w:type="pct"/>
            <w:vMerge/>
            <w:tcMar>
              <w:top w:w="100" w:type="dxa"/>
              <w:left w:w="100" w:type="dxa"/>
              <w:bottom w:w="100" w:type="dxa"/>
              <w:right w:w="100" w:type="dxa"/>
            </w:tcMar>
          </w:tcPr>
          <w:p w14:paraId="50289949"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tcMar>
              <w:top w:w="100" w:type="dxa"/>
              <w:left w:w="100" w:type="dxa"/>
              <w:bottom w:w="100" w:type="dxa"/>
              <w:right w:w="100" w:type="dxa"/>
            </w:tcMar>
          </w:tcPr>
          <w:p w14:paraId="408D556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040" w:type="pct"/>
            <w:tcMar>
              <w:top w:w="100" w:type="dxa"/>
              <w:left w:w="100" w:type="dxa"/>
              <w:bottom w:w="100" w:type="dxa"/>
              <w:right w:w="100" w:type="dxa"/>
            </w:tcMar>
          </w:tcPr>
          <w:p w14:paraId="0911CF4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3xTg-AD mice </w:t>
            </w:r>
          </w:p>
          <w:p w14:paraId="0B4A54A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Wild-type mice</w:t>
            </w:r>
          </w:p>
        </w:tc>
        <w:tc>
          <w:tcPr>
            <w:tcW w:w="550" w:type="pct"/>
            <w:tcMar>
              <w:top w:w="100" w:type="dxa"/>
              <w:left w:w="100" w:type="dxa"/>
              <w:bottom w:w="100" w:type="dxa"/>
              <w:right w:w="100" w:type="dxa"/>
            </w:tcMar>
          </w:tcPr>
          <w:p w14:paraId="3D9E4D6E"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hAnsi="Times New Roman" w:cs="Times New Roman"/>
                <w:sz w:val="16"/>
                <w:szCs w:val="16"/>
              </w:rPr>
              <w:t>RNAscope</w:t>
            </w:r>
            <w:proofErr w:type="spellEnd"/>
            <w:r w:rsidRPr="00C2414E">
              <w:rPr>
                <w:rFonts w:ascii="Times New Roman" w:hAnsi="Times New Roman" w:cs="Times New Roman"/>
                <w:sz w:val="16"/>
                <w:szCs w:val="16"/>
              </w:rPr>
              <w:t xml:space="preserve"> ISH; RT-qPCR; Northern blot</w:t>
            </w:r>
            <w:r w:rsidRPr="00C2414E" w:rsidDel="009C5C3D">
              <w:rPr>
                <w:rFonts w:ascii="Times New Roman" w:eastAsia="Times New Roman" w:hAnsi="Times New Roman" w:cs="Times New Roman"/>
                <w:sz w:val="16"/>
                <w:szCs w:val="16"/>
              </w:rPr>
              <w:t xml:space="preserve"> </w:t>
            </w:r>
          </w:p>
        </w:tc>
        <w:tc>
          <w:tcPr>
            <w:tcW w:w="2324" w:type="pct"/>
            <w:tcMar>
              <w:top w:w="100" w:type="dxa"/>
              <w:left w:w="100" w:type="dxa"/>
              <w:bottom w:w="100" w:type="dxa"/>
              <w:right w:w="100" w:type="dxa"/>
            </w:tcMar>
          </w:tcPr>
          <w:p w14:paraId="7D0D48BA"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12-month-old 3xTg-AD vs age-matched WT mice:</w:t>
            </w:r>
          </w:p>
          <w:p w14:paraId="01AC0AA0" w14:textId="77777777" w:rsidR="00C2414E" w:rsidRPr="00C2414E" w:rsidRDefault="00C2414E" w:rsidP="00C2414E">
            <w:pPr>
              <w:pStyle w:val="ListParagraph"/>
              <w:numPr>
                <w:ilvl w:val="0"/>
                <w:numId w:val="18"/>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lncMtDloop</w:t>
            </w:r>
            <w:proofErr w:type="spellEnd"/>
            <w:r w:rsidRPr="00C2414E">
              <w:rPr>
                <w:rFonts w:ascii="Times New Roman" w:eastAsia="Cardo" w:hAnsi="Times New Roman" w:cs="Times New Roman"/>
                <w:sz w:val="16"/>
                <w:szCs w:val="16"/>
              </w:rPr>
              <w:t xml:space="preserve"> in PFC and hippocampus (RT-qPCR: p = 0.0059 and p = 0.0082, respectively)</w:t>
            </w:r>
          </w:p>
          <w:p w14:paraId="402043C3"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3xTg-AD + AAV-</w:t>
            </w:r>
            <w:proofErr w:type="spellStart"/>
            <w:r w:rsidRPr="00C2414E">
              <w:rPr>
                <w:rFonts w:ascii="Times New Roman" w:eastAsia="Cardo" w:hAnsi="Times New Roman" w:cs="Times New Roman"/>
                <w:sz w:val="16"/>
                <w:szCs w:val="16"/>
              </w:rPr>
              <w:t>lncMtDloop</w:t>
            </w:r>
            <w:proofErr w:type="spellEnd"/>
            <w:r w:rsidRPr="00C2414E">
              <w:rPr>
                <w:rFonts w:ascii="Times New Roman" w:eastAsia="Cardo" w:hAnsi="Times New Roman" w:cs="Times New Roman"/>
                <w:sz w:val="16"/>
                <w:szCs w:val="16"/>
              </w:rPr>
              <w:t xml:space="preserve"> vs 3xTg-AD + AAV-control:</w:t>
            </w:r>
          </w:p>
          <w:p w14:paraId="30D46D0E" w14:textId="77777777" w:rsidR="00C2414E" w:rsidRPr="00C2414E" w:rsidRDefault="00C2414E" w:rsidP="00C2414E">
            <w:pPr>
              <w:pStyle w:val="ListParagraph"/>
              <w:numPr>
                <w:ilvl w:val="0"/>
                <w:numId w:val="21"/>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restored mitochondrial ultrastructure and morphology in PFC and hippocampus</w:t>
            </w:r>
          </w:p>
          <w:p w14:paraId="60687B10" w14:textId="77777777" w:rsidR="00C2414E" w:rsidRPr="00C2414E" w:rsidRDefault="00C2414E" w:rsidP="00C2414E">
            <w:pPr>
              <w:numPr>
                <w:ilvl w:val="0"/>
                <w:numId w:val="21"/>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xml:space="preserve">↑ PINK1, </w:t>
            </w:r>
            <w:proofErr w:type="spellStart"/>
            <w:r w:rsidRPr="00C2414E">
              <w:rPr>
                <w:rFonts w:ascii="Times New Roman" w:eastAsia="Cardo" w:hAnsi="Times New Roman" w:cs="Times New Roman"/>
                <w:sz w:val="16"/>
                <w:szCs w:val="16"/>
              </w:rPr>
              <w:t>Parkin</w:t>
            </w:r>
            <w:proofErr w:type="spellEnd"/>
            <w:r w:rsidRPr="00C2414E">
              <w:rPr>
                <w:rFonts w:ascii="Times New Roman" w:eastAsia="Cardo" w:hAnsi="Times New Roman" w:cs="Times New Roman"/>
                <w:sz w:val="16"/>
                <w:szCs w:val="16"/>
              </w:rPr>
              <w:t xml:space="preserve"> and LC3B</w:t>
            </w:r>
          </w:p>
          <w:p w14:paraId="234611D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Mechanistic validation:</w:t>
            </w:r>
          </w:p>
          <w:p w14:paraId="5228518E" w14:textId="77777777" w:rsidR="00C2414E" w:rsidRPr="00C2414E" w:rsidRDefault="00C2414E" w:rsidP="00C2414E">
            <w:pPr>
              <w:pStyle w:val="ListParagraph"/>
              <w:numPr>
                <w:ilvl w:val="0"/>
                <w:numId w:val="45"/>
              </w:num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lncMtDloop</w:t>
            </w:r>
            <w:proofErr w:type="spellEnd"/>
            <w:r w:rsidRPr="00C2414E">
              <w:rPr>
                <w:rFonts w:ascii="Times New Roman" w:eastAsia="Times New Roman" w:hAnsi="Times New Roman" w:cs="Times New Roman"/>
                <w:sz w:val="16"/>
                <w:szCs w:val="16"/>
              </w:rPr>
              <w:t xml:space="preserve"> directly interacts with TFAM and promotes its recruitment to </w:t>
            </w:r>
            <w:proofErr w:type="spellStart"/>
            <w:r w:rsidRPr="00C2414E">
              <w:rPr>
                <w:rFonts w:ascii="Times New Roman" w:eastAsia="Times New Roman" w:hAnsi="Times New Roman" w:cs="Times New Roman"/>
                <w:sz w:val="16"/>
                <w:szCs w:val="16"/>
              </w:rPr>
              <w:t>mtDNA</w:t>
            </w:r>
            <w:proofErr w:type="spellEnd"/>
            <w:r w:rsidRPr="00C2414E">
              <w:rPr>
                <w:rFonts w:ascii="Times New Roman" w:eastAsia="Times New Roman" w:hAnsi="Times New Roman" w:cs="Times New Roman"/>
                <w:sz w:val="16"/>
                <w:szCs w:val="16"/>
              </w:rPr>
              <w:t xml:space="preserve"> promoters, increasing mitochondrial transcription</w:t>
            </w:r>
          </w:p>
        </w:tc>
      </w:tr>
      <w:tr w:rsidR="00C2414E" w:rsidRPr="00C2414E" w14:paraId="72241BD7" w14:textId="77777777" w:rsidTr="00C2414E">
        <w:trPr>
          <w:trHeight w:val="306"/>
        </w:trPr>
        <w:tc>
          <w:tcPr>
            <w:tcW w:w="531" w:type="pct"/>
            <w:tcMar>
              <w:top w:w="100" w:type="dxa"/>
              <w:left w:w="100" w:type="dxa"/>
              <w:bottom w:w="100" w:type="dxa"/>
              <w:right w:w="100" w:type="dxa"/>
            </w:tcMar>
          </w:tcPr>
          <w:p w14:paraId="3EBD9C2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[76]</w:t>
            </w:r>
          </w:p>
          <w:p w14:paraId="0B1CBD9E"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tcMar>
              <w:top w:w="100" w:type="dxa"/>
              <w:left w:w="100" w:type="dxa"/>
              <w:bottom w:w="100" w:type="dxa"/>
              <w:right w:w="100" w:type="dxa"/>
            </w:tcMar>
          </w:tcPr>
          <w:p w14:paraId="68A31F6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040" w:type="pct"/>
            <w:tcMar>
              <w:top w:w="100" w:type="dxa"/>
              <w:left w:w="100" w:type="dxa"/>
              <w:bottom w:w="100" w:type="dxa"/>
              <w:right w:w="100" w:type="dxa"/>
            </w:tcMar>
          </w:tcPr>
          <w:p w14:paraId="54F7A2E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neuronal PC12 cells treated with Aβ </w:t>
            </w:r>
            <w:r w:rsidRPr="00C2414E">
              <w:rPr>
                <w:rFonts w:ascii="Times New Roman" w:eastAsia="Times New Roman" w:hAnsi="Times New Roman" w:cs="Times New Roman"/>
                <w:sz w:val="16"/>
                <w:szCs w:val="16"/>
                <w:vertAlign w:val="subscript"/>
              </w:rPr>
              <w:t>25-35</w:t>
            </w:r>
          </w:p>
        </w:tc>
        <w:tc>
          <w:tcPr>
            <w:tcW w:w="550" w:type="pct"/>
            <w:tcMar>
              <w:top w:w="100" w:type="dxa"/>
              <w:left w:w="100" w:type="dxa"/>
              <w:bottom w:w="100" w:type="dxa"/>
              <w:right w:w="100" w:type="dxa"/>
            </w:tcMar>
          </w:tcPr>
          <w:p w14:paraId="3B32645F" w14:textId="77777777" w:rsidR="00C2414E" w:rsidRPr="00C2414E" w:rsidRDefault="00C2414E" w:rsidP="00C2414E">
            <w:pPr>
              <w:pStyle w:val="Heading3"/>
              <w:spacing w:before="0" w:after="0" w:line="240" w:lineRule="auto"/>
              <w:rPr>
                <w:rFonts w:ascii="Times New Roman" w:eastAsia="Times New Roman" w:hAnsi="Times New Roman" w:cs="Times New Roman"/>
                <w:b/>
                <w:bCs/>
                <w:color w:val="auto"/>
                <w:sz w:val="16"/>
                <w:szCs w:val="16"/>
              </w:rPr>
            </w:pPr>
            <w:r w:rsidRPr="00C2414E">
              <w:rPr>
                <w:rFonts w:ascii="Times New Roman" w:eastAsia="Times New Roman" w:hAnsi="Times New Roman" w:cs="Times New Roman"/>
                <w:color w:val="auto"/>
                <w:sz w:val="16"/>
                <w:szCs w:val="16"/>
              </w:rPr>
              <w:t>RT-qPCR</w:t>
            </w:r>
          </w:p>
          <w:p w14:paraId="1741572C" w14:textId="77777777" w:rsidR="00C2414E" w:rsidRPr="00C2414E" w:rsidRDefault="00C2414E" w:rsidP="00C2414E">
            <w:pPr>
              <w:pStyle w:val="Heading3"/>
              <w:spacing w:before="0" w:after="0" w:line="240" w:lineRule="auto"/>
              <w:jc w:val="center"/>
              <w:rPr>
                <w:rFonts w:ascii="Times New Roman" w:eastAsia="Times New Roman" w:hAnsi="Times New Roman" w:cs="Times New Roman"/>
                <w:b/>
                <w:bCs/>
                <w:color w:val="auto"/>
                <w:sz w:val="16"/>
                <w:szCs w:val="16"/>
              </w:rPr>
            </w:pPr>
          </w:p>
          <w:p w14:paraId="40B9F17A"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2324" w:type="pct"/>
            <w:tcMar>
              <w:top w:w="100" w:type="dxa"/>
              <w:left w:w="100" w:type="dxa"/>
              <w:bottom w:w="100" w:type="dxa"/>
              <w:right w:w="100" w:type="dxa"/>
            </w:tcMar>
          </w:tcPr>
          <w:p w14:paraId="38719B8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Aβ25-35-treated vs untreated PC12 cells:</w:t>
            </w:r>
          </w:p>
          <w:p w14:paraId="79686B72" w14:textId="77777777" w:rsidR="00C2414E" w:rsidRPr="00C2414E" w:rsidRDefault="00C2414E" w:rsidP="00C2414E">
            <w:pPr>
              <w:pStyle w:val="ListParagraph"/>
              <w:numPr>
                <w:ilvl w:val="0"/>
                <w:numId w:val="2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w:t>
            </w:r>
            <w:proofErr w:type="spellStart"/>
            <w:r w:rsidRPr="00C2414E">
              <w:rPr>
                <w:rFonts w:ascii="Times New Roman" w:eastAsia="Times New Roman" w:hAnsi="Times New Roman" w:cs="Times New Roman"/>
                <w:sz w:val="16"/>
                <w:szCs w:val="16"/>
              </w:rPr>
              <w:t>lncRNA</w:t>
            </w:r>
            <w:proofErr w:type="spellEnd"/>
            <w:r w:rsidRPr="00C2414E">
              <w:rPr>
                <w:rFonts w:ascii="Times New Roman" w:eastAsia="Times New Roman" w:hAnsi="Times New Roman" w:cs="Times New Roman"/>
                <w:sz w:val="16"/>
                <w:szCs w:val="16"/>
              </w:rPr>
              <w:t>-ATB (p &lt; 0.001)</w:t>
            </w:r>
          </w:p>
          <w:p w14:paraId="35EEF9B6" w14:textId="77777777" w:rsidR="00C2414E" w:rsidRPr="00C2414E" w:rsidRDefault="00C2414E" w:rsidP="00C2414E">
            <w:pPr>
              <w:pStyle w:val="ListParagraph"/>
              <w:numPr>
                <w:ilvl w:val="0"/>
                <w:numId w:val="2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ROS</w:t>
            </w:r>
          </w:p>
          <w:p w14:paraId="2BEE9A5A" w14:textId="77777777" w:rsidR="00C2414E" w:rsidRPr="00C2414E" w:rsidRDefault="00C2414E" w:rsidP="00C2414E">
            <w:pPr>
              <w:pStyle w:val="ListParagraph"/>
              <w:numPr>
                <w:ilvl w:val="0"/>
                <w:numId w:val="2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MMP</w:t>
            </w:r>
          </w:p>
          <w:p w14:paraId="7BA4435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Aβ25-35 + </w:t>
            </w:r>
            <w:proofErr w:type="spellStart"/>
            <w:r w:rsidRPr="00C2414E">
              <w:rPr>
                <w:rFonts w:ascii="Times New Roman" w:eastAsia="Times New Roman" w:hAnsi="Times New Roman" w:cs="Times New Roman"/>
                <w:sz w:val="16"/>
                <w:szCs w:val="16"/>
              </w:rPr>
              <w:t>sh</w:t>
            </w:r>
            <w:proofErr w:type="spellEnd"/>
            <w:r w:rsidRPr="00C2414E">
              <w:rPr>
                <w:rFonts w:ascii="Times New Roman" w:eastAsia="Times New Roman" w:hAnsi="Times New Roman" w:cs="Times New Roman"/>
                <w:sz w:val="16"/>
                <w:szCs w:val="16"/>
              </w:rPr>
              <w:t xml:space="preserve">-ATB vs Aβ25-35 + </w:t>
            </w:r>
            <w:proofErr w:type="spellStart"/>
            <w:r w:rsidRPr="00C2414E">
              <w:rPr>
                <w:rFonts w:ascii="Times New Roman" w:eastAsia="Times New Roman" w:hAnsi="Times New Roman" w:cs="Times New Roman"/>
                <w:sz w:val="16"/>
                <w:szCs w:val="16"/>
              </w:rPr>
              <w:t>sh</w:t>
            </w:r>
            <w:proofErr w:type="spellEnd"/>
            <w:r w:rsidRPr="00C2414E">
              <w:rPr>
                <w:rFonts w:ascii="Times New Roman" w:eastAsia="Times New Roman" w:hAnsi="Times New Roman" w:cs="Times New Roman"/>
                <w:sz w:val="16"/>
                <w:szCs w:val="16"/>
              </w:rPr>
              <w:t>-NC:</w:t>
            </w:r>
          </w:p>
          <w:p w14:paraId="67B92A5D" w14:textId="77777777" w:rsidR="00C2414E" w:rsidRPr="00C2414E" w:rsidRDefault="00C2414E" w:rsidP="00C2414E">
            <w:pPr>
              <w:pStyle w:val="ListParagraph"/>
              <w:numPr>
                <w:ilvl w:val="0"/>
                <w:numId w:val="2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w:t>
            </w:r>
            <w:proofErr w:type="spellStart"/>
            <w:r w:rsidRPr="00C2414E">
              <w:rPr>
                <w:rFonts w:ascii="Times New Roman" w:eastAsia="Times New Roman" w:hAnsi="Times New Roman" w:cs="Times New Roman"/>
                <w:sz w:val="16"/>
                <w:szCs w:val="16"/>
              </w:rPr>
              <w:t>lncRNA</w:t>
            </w:r>
            <w:proofErr w:type="spellEnd"/>
            <w:r w:rsidRPr="00C2414E">
              <w:rPr>
                <w:rFonts w:ascii="Times New Roman" w:eastAsia="Times New Roman" w:hAnsi="Times New Roman" w:cs="Times New Roman"/>
                <w:sz w:val="16"/>
                <w:szCs w:val="16"/>
              </w:rPr>
              <w:t>-ATB (p &lt; 0.01)</w:t>
            </w:r>
          </w:p>
          <w:p w14:paraId="459B1B0F" w14:textId="77777777" w:rsidR="00C2414E" w:rsidRPr="00C2414E" w:rsidRDefault="00C2414E" w:rsidP="00C2414E">
            <w:pPr>
              <w:pStyle w:val="ListParagraph"/>
              <w:numPr>
                <w:ilvl w:val="0"/>
                <w:numId w:val="2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ROS</w:t>
            </w:r>
          </w:p>
          <w:p w14:paraId="6A69F027" w14:textId="77777777" w:rsidR="00C2414E" w:rsidRPr="00C2414E" w:rsidRDefault="00C2414E" w:rsidP="00C2414E">
            <w:pPr>
              <w:pStyle w:val="ListParagraph"/>
              <w:numPr>
                <w:ilvl w:val="0"/>
                <w:numId w:val="2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MMP</w:t>
            </w:r>
          </w:p>
          <w:p w14:paraId="7D2F02F9"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sh</w:t>
            </w:r>
            <w:proofErr w:type="spellEnd"/>
            <w:r w:rsidRPr="00C2414E">
              <w:rPr>
                <w:rFonts w:ascii="Times New Roman" w:eastAsia="Times New Roman" w:hAnsi="Times New Roman" w:cs="Times New Roman"/>
                <w:sz w:val="16"/>
                <w:szCs w:val="16"/>
              </w:rPr>
              <w:t xml:space="preserve">-ATB vs </w:t>
            </w:r>
            <w:proofErr w:type="spellStart"/>
            <w:r w:rsidRPr="00C2414E">
              <w:rPr>
                <w:rFonts w:ascii="Times New Roman" w:eastAsia="Times New Roman" w:hAnsi="Times New Roman" w:cs="Times New Roman"/>
                <w:sz w:val="16"/>
                <w:szCs w:val="16"/>
              </w:rPr>
              <w:t>sh</w:t>
            </w:r>
            <w:proofErr w:type="spellEnd"/>
            <w:r w:rsidRPr="00C2414E">
              <w:rPr>
                <w:rFonts w:ascii="Times New Roman" w:eastAsia="Times New Roman" w:hAnsi="Times New Roman" w:cs="Times New Roman"/>
                <w:sz w:val="16"/>
                <w:szCs w:val="16"/>
              </w:rPr>
              <w:t>-NC:</w:t>
            </w:r>
          </w:p>
          <w:p w14:paraId="0F91FF80" w14:textId="77777777" w:rsidR="00C2414E" w:rsidRPr="00C2414E" w:rsidRDefault="00C2414E" w:rsidP="00C2414E">
            <w:pPr>
              <w:pStyle w:val="ListParagraph"/>
              <w:numPr>
                <w:ilvl w:val="0"/>
                <w:numId w:val="2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miR-200 (p &lt; 0.01)</w:t>
            </w:r>
          </w:p>
          <w:p w14:paraId="6F037A7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Aβ25-35 + </w:t>
            </w:r>
            <w:proofErr w:type="spellStart"/>
            <w:r w:rsidRPr="00C2414E">
              <w:rPr>
                <w:rFonts w:ascii="Times New Roman" w:eastAsia="Times New Roman" w:hAnsi="Times New Roman" w:cs="Times New Roman"/>
                <w:sz w:val="16"/>
                <w:szCs w:val="16"/>
              </w:rPr>
              <w:t>sh</w:t>
            </w:r>
            <w:proofErr w:type="spellEnd"/>
            <w:r w:rsidRPr="00C2414E">
              <w:rPr>
                <w:rFonts w:ascii="Times New Roman" w:eastAsia="Times New Roman" w:hAnsi="Times New Roman" w:cs="Times New Roman"/>
                <w:sz w:val="16"/>
                <w:szCs w:val="16"/>
              </w:rPr>
              <w:t xml:space="preserve">-ATB + miR-200 inhibitor vs Aβ25-35 + </w:t>
            </w:r>
            <w:proofErr w:type="spellStart"/>
            <w:r w:rsidRPr="00C2414E">
              <w:rPr>
                <w:rFonts w:ascii="Times New Roman" w:eastAsia="Times New Roman" w:hAnsi="Times New Roman" w:cs="Times New Roman"/>
                <w:sz w:val="16"/>
                <w:szCs w:val="16"/>
              </w:rPr>
              <w:t>sh</w:t>
            </w:r>
            <w:proofErr w:type="spellEnd"/>
            <w:r w:rsidRPr="00C2414E">
              <w:rPr>
                <w:rFonts w:ascii="Times New Roman" w:eastAsia="Times New Roman" w:hAnsi="Times New Roman" w:cs="Times New Roman"/>
                <w:sz w:val="16"/>
                <w:szCs w:val="16"/>
              </w:rPr>
              <w:t>-ATB + inhibitor NC:</w:t>
            </w:r>
          </w:p>
          <w:p w14:paraId="737ECE98" w14:textId="77777777" w:rsidR="00C2414E" w:rsidRPr="00C2414E" w:rsidRDefault="00C2414E" w:rsidP="00C2414E">
            <w:pPr>
              <w:pStyle w:val="ListParagraph"/>
              <w:numPr>
                <w:ilvl w:val="0"/>
                <w:numId w:val="2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increased ROS</w:t>
            </w:r>
          </w:p>
          <w:p w14:paraId="62C89E9E" w14:textId="77777777" w:rsidR="00C2414E" w:rsidRPr="00C2414E" w:rsidRDefault="00C2414E" w:rsidP="00C2414E">
            <w:pPr>
              <w:pStyle w:val="ListParagraph"/>
              <w:numPr>
                <w:ilvl w:val="0"/>
                <w:numId w:val="21"/>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MMP</w:t>
            </w:r>
          </w:p>
          <w:p w14:paraId="457A07E9" w14:textId="77777777" w:rsidR="00C2414E" w:rsidRPr="00C2414E" w:rsidRDefault="00C2414E" w:rsidP="00C2414E">
            <w:pPr>
              <w:spacing w:line="240" w:lineRule="auto"/>
              <w:rPr>
                <w:rFonts w:ascii="Times New Roman" w:eastAsia="Times New Roman" w:hAnsi="Times New Roman" w:cs="Times New Roman"/>
                <w:sz w:val="16"/>
                <w:szCs w:val="16"/>
                <w:lang w:val="de-DE"/>
              </w:rPr>
            </w:pPr>
            <w:r w:rsidRPr="00C2414E">
              <w:rPr>
                <w:rFonts w:ascii="Times New Roman" w:eastAsia="Times New Roman" w:hAnsi="Times New Roman" w:cs="Times New Roman"/>
                <w:sz w:val="16"/>
                <w:szCs w:val="16"/>
                <w:lang w:val="de-DE"/>
              </w:rPr>
              <w:t>miR-200 mimic vs mimic NC:</w:t>
            </w:r>
          </w:p>
          <w:p w14:paraId="758E60CA" w14:textId="77777777" w:rsidR="00C2414E" w:rsidRPr="00C2414E" w:rsidRDefault="00C2414E" w:rsidP="00C2414E">
            <w:pPr>
              <w:pStyle w:val="ListParagraph"/>
              <w:numPr>
                <w:ilvl w:val="0"/>
                <w:numId w:val="35"/>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ZNF217</w:t>
            </w:r>
            <w:r w:rsidRPr="00C2414E" w:rsidDel="00B2742C">
              <w:rPr>
                <w:rFonts w:ascii="Times New Roman" w:eastAsia="Times New Roman" w:hAnsi="Times New Roman" w:cs="Times New Roman"/>
                <w:sz w:val="16"/>
                <w:szCs w:val="16"/>
              </w:rPr>
              <w:t xml:space="preserve"> </w:t>
            </w:r>
          </w:p>
        </w:tc>
      </w:tr>
      <w:tr w:rsidR="00C2414E" w:rsidRPr="00C2414E" w14:paraId="54BF86F8" w14:textId="77777777" w:rsidTr="00C2414E">
        <w:trPr>
          <w:trHeight w:val="555"/>
        </w:trPr>
        <w:tc>
          <w:tcPr>
            <w:tcW w:w="531" w:type="pct"/>
            <w:vMerge w:val="restart"/>
            <w:tcMar>
              <w:top w:w="100" w:type="dxa"/>
              <w:left w:w="100" w:type="dxa"/>
              <w:bottom w:w="100" w:type="dxa"/>
              <w:right w:w="100" w:type="dxa"/>
            </w:tcMar>
          </w:tcPr>
          <w:p w14:paraId="6E4D0E0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[77]</w:t>
            </w:r>
          </w:p>
          <w:p w14:paraId="1D20E7CF"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tcMar>
              <w:top w:w="100" w:type="dxa"/>
              <w:left w:w="100" w:type="dxa"/>
              <w:bottom w:w="100" w:type="dxa"/>
              <w:right w:w="100" w:type="dxa"/>
            </w:tcMar>
          </w:tcPr>
          <w:p w14:paraId="1269B70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1040" w:type="pct"/>
            <w:tcMar>
              <w:top w:w="100" w:type="dxa"/>
              <w:left w:w="100" w:type="dxa"/>
              <w:bottom w:w="100" w:type="dxa"/>
              <w:right w:w="100" w:type="dxa"/>
            </w:tcMar>
          </w:tcPr>
          <w:p w14:paraId="7C9E942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APP/PS1 mice</w:t>
            </w:r>
          </w:p>
          <w:p w14:paraId="6AA6807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5xFAD mice</w:t>
            </w:r>
          </w:p>
        </w:tc>
        <w:tc>
          <w:tcPr>
            <w:tcW w:w="550" w:type="pct"/>
            <w:tcMar>
              <w:top w:w="100" w:type="dxa"/>
              <w:left w:w="100" w:type="dxa"/>
              <w:bottom w:w="100" w:type="dxa"/>
              <w:right w:w="100" w:type="dxa"/>
            </w:tcMar>
          </w:tcPr>
          <w:p w14:paraId="109C6A5F"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24" w:type="pct"/>
            <w:tcMar>
              <w:top w:w="100" w:type="dxa"/>
              <w:left w:w="100" w:type="dxa"/>
              <w:bottom w:w="100" w:type="dxa"/>
              <w:right w:w="100" w:type="dxa"/>
            </w:tcMar>
          </w:tcPr>
          <w:p w14:paraId="5BA97702"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APP/PS1 and 5xFAD mice &gt;6 months vs age-matched WT: </w:t>
            </w:r>
          </w:p>
          <w:p w14:paraId="0F475FEC" w14:textId="77777777" w:rsidR="00C2414E" w:rsidRPr="00C2414E" w:rsidRDefault="00C2414E" w:rsidP="00C2414E">
            <w:pPr>
              <w:pStyle w:val="ListParagraph"/>
              <w:numPr>
                <w:ilvl w:val="0"/>
                <w:numId w:val="3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MIR600HG (p &lt; 0.05; age-dependent) </w:t>
            </w:r>
          </w:p>
          <w:p w14:paraId="40378C31"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APP/PS1 + AAV-shMIR600HG vs untreated APP/PS1: </w:t>
            </w:r>
          </w:p>
          <w:p w14:paraId="2E0A1B21" w14:textId="77777777" w:rsidR="00C2414E" w:rsidRPr="00C2414E" w:rsidRDefault="00C2414E" w:rsidP="00C2414E">
            <w:pPr>
              <w:pStyle w:val="ListParagraph"/>
              <w:numPr>
                <w:ilvl w:val="0"/>
                <w:numId w:val="3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increased cytochrome c oxidase activity</w:t>
            </w:r>
          </w:p>
        </w:tc>
      </w:tr>
      <w:tr w:rsidR="00C2414E" w:rsidRPr="00C2414E" w14:paraId="10F6B7A5" w14:textId="77777777" w:rsidTr="00C2414E">
        <w:trPr>
          <w:trHeight w:val="555"/>
        </w:trPr>
        <w:tc>
          <w:tcPr>
            <w:tcW w:w="531" w:type="pct"/>
            <w:vMerge/>
            <w:tcMar>
              <w:top w:w="100" w:type="dxa"/>
              <w:left w:w="100" w:type="dxa"/>
              <w:bottom w:w="100" w:type="dxa"/>
              <w:right w:w="100" w:type="dxa"/>
            </w:tcMar>
          </w:tcPr>
          <w:p w14:paraId="52A9CAF5"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tcMar>
              <w:top w:w="100" w:type="dxa"/>
              <w:left w:w="100" w:type="dxa"/>
              <w:bottom w:w="100" w:type="dxa"/>
              <w:right w:w="100" w:type="dxa"/>
            </w:tcMar>
          </w:tcPr>
          <w:p w14:paraId="56DC044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040" w:type="pct"/>
            <w:tcMar>
              <w:top w:w="100" w:type="dxa"/>
              <w:left w:w="100" w:type="dxa"/>
              <w:bottom w:w="100" w:type="dxa"/>
              <w:right w:w="100" w:type="dxa"/>
            </w:tcMar>
          </w:tcPr>
          <w:p w14:paraId="519DDC0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SH-SY5Y cells</w:t>
            </w:r>
          </w:p>
        </w:tc>
        <w:tc>
          <w:tcPr>
            <w:tcW w:w="550" w:type="pct"/>
            <w:tcMar>
              <w:top w:w="100" w:type="dxa"/>
              <w:left w:w="100" w:type="dxa"/>
              <w:bottom w:w="100" w:type="dxa"/>
              <w:right w:w="100" w:type="dxa"/>
            </w:tcMar>
          </w:tcPr>
          <w:p w14:paraId="300E10F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24" w:type="pct"/>
            <w:tcMar>
              <w:top w:w="100" w:type="dxa"/>
              <w:left w:w="100" w:type="dxa"/>
              <w:bottom w:w="100" w:type="dxa"/>
              <w:right w:w="100" w:type="dxa"/>
            </w:tcMar>
          </w:tcPr>
          <w:p w14:paraId="26AEB91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SH-SY5Y + MIR600HG overexpression vs control:</w:t>
            </w:r>
          </w:p>
          <w:p w14:paraId="17FE7E05" w14:textId="77777777" w:rsidR="00C2414E" w:rsidRPr="00C2414E" w:rsidRDefault="00C2414E" w:rsidP="00C2414E">
            <w:pPr>
              <w:pStyle w:val="ListParagraph"/>
              <w:numPr>
                <w:ilvl w:val="0"/>
                <w:numId w:val="34"/>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PINK1–NEDD4L interaction</w:t>
            </w:r>
          </w:p>
          <w:p w14:paraId="19354C2D" w14:textId="77777777" w:rsidR="00C2414E" w:rsidRPr="00C2414E" w:rsidRDefault="00C2414E" w:rsidP="00C2414E">
            <w:pPr>
              <w:pStyle w:val="ListParagraph"/>
              <w:numPr>
                <w:ilvl w:val="0"/>
                <w:numId w:val="34"/>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PINK1 ubiquitination</w:t>
            </w:r>
          </w:p>
          <w:p w14:paraId="2CB82354" w14:textId="77777777" w:rsidR="00C2414E" w:rsidRPr="00C2414E" w:rsidRDefault="00C2414E" w:rsidP="00C2414E">
            <w:pPr>
              <w:pStyle w:val="ListParagraph"/>
              <w:numPr>
                <w:ilvl w:val="0"/>
                <w:numId w:val="34"/>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PINK1</w:t>
            </w:r>
          </w:p>
          <w:p w14:paraId="2F302436" w14:textId="77777777" w:rsidR="00C2414E" w:rsidRPr="00C2414E" w:rsidRDefault="00C2414E" w:rsidP="00C2414E">
            <w:pPr>
              <w:pStyle w:val="ListParagraph"/>
              <w:numPr>
                <w:ilvl w:val="0"/>
                <w:numId w:val="34"/>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autophagy markers (LC3, OPTN and p62)</w:t>
            </w:r>
          </w:p>
          <w:p w14:paraId="64E9E52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SH-SY5Y + shMIR600HG vs control:</w:t>
            </w:r>
          </w:p>
          <w:p w14:paraId="7C0942E9" w14:textId="77777777" w:rsidR="00C2414E" w:rsidRPr="00C2414E" w:rsidRDefault="00C2414E" w:rsidP="00C2414E">
            <w:pPr>
              <w:pStyle w:val="ListParagraph"/>
              <w:numPr>
                <w:ilvl w:val="0"/>
                <w:numId w:val="2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PINK1</w:t>
            </w:r>
          </w:p>
          <w:p w14:paraId="0A58EFDD" w14:textId="77777777" w:rsidR="00C2414E" w:rsidRPr="00C2414E" w:rsidRDefault="00C2414E" w:rsidP="00C2414E">
            <w:pPr>
              <w:numPr>
                <w:ilvl w:val="0"/>
                <w:numId w:val="27"/>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autophagy markers (LC3, OPTN and p62)</w:t>
            </w:r>
          </w:p>
        </w:tc>
      </w:tr>
      <w:tr w:rsidR="00C2414E" w:rsidRPr="00C2414E" w14:paraId="2D1FA03E" w14:textId="77777777" w:rsidTr="00C2414E">
        <w:trPr>
          <w:trHeight w:val="820"/>
        </w:trPr>
        <w:tc>
          <w:tcPr>
            <w:tcW w:w="531" w:type="pct"/>
            <w:vMerge w:val="restart"/>
            <w:shd w:val="clear" w:color="auto" w:fill="FFFFFF"/>
            <w:tcMar>
              <w:top w:w="100" w:type="dxa"/>
              <w:left w:w="100" w:type="dxa"/>
              <w:bottom w:w="100" w:type="dxa"/>
              <w:right w:w="100" w:type="dxa"/>
            </w:tcMar>
          </w:tcPr>
          <w:p w14:paraId="63EFFDEB"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[78]</w:t>
            </w:r>
          </w:p>
          <w:p w14:paraId="08ED1D6E" w14:textId="77777777" w:rsidR="00C2414E" w:rsidRPr="00C2414E" w:rsidRDefault="00C2414E" w:rsidP="00C2414E">
            <w:pPr>
              <w:spacing w:line="240" w:lineRule="auto"/>
              <w:rPr>
                <w:rFonts w:ascii="Times New Roman" w:eastAsia="Times New Roman" w:hAnsi="Times New Roman" w:cs="Times New Roman"/>
                <w:sz w:val="16"/>
                <w:szCs w:val="16"/>
              </w:rPr>
            </w:pPr>
          </w:p>
          <w:p w14:paraId="0B8EBE82"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7E2F47E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 (hippocampus)</w:t>
            </w:r>
          </w:p>
        </w:tc>
        <w:tc>
          <w:tcPr>
            <w:tcW w:w="1040" w:type="pct"/>
            <w:shd w:val="clear" w:color="auto" w:fill="FFFFFF"/>
            <w:tcMar>
              <w:top w:w="100" w:type="dxa"/>
              <w:left w:w="100" w:type="dxa"/>
              <w:bottom w:w="100" w:type="dxa"/>
              <w:right w:w="100" w:type="dxa"/>
            </w:tcMar>
          </w:tcPr>
          <w:p w14:paraId="76E58DF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APP/PS1 transgenic mice</w:t>
            </w:r>
          </w:p>
          <w:p w14:paraId="5F83B65C"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0" w:type="pct"/>
            <w:shd w:val="clear" w:color="auto" w:fill="FFFFFF"/>
            <w:tcMar>
              <w:top w:w="100" w:type="dxa"/>
              <w:left w:w="100" w:type="dxa"/>
              <w:bottom w:w="100" w:type="dxa"/>
              <w:right w:w="100" w:type="dxa"/>
            </w:tcMar>
          </w:tcPr>
          <w:p w14:paraId="5AF7D6D7"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24" w:type="pct"/>
            <w:shd w:val="clear" w:color="auto" w:fill="FFFFFF"/>
            <w:tcMar>
              <w:top w:w="100" w:type="dxa"/>
              <w:left w:w="100" w:type="dxa"/>
              <w:bottom w:w="100" w:type="dxa"/>
              <w:right w:w="100" w:type="dxa"/>
            </w:tcMar>
          </w:tcPr>
          <w:p w14:paraId="70F9D3C3"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APP/PS1 vs WT:</w:t>
            </w:r>
          </w:p>
          <w:p w14:paraId="3B3DE1FE" w14:textId="77777777" w:rsidR="00C2414E" w:rsidRPr="00C2414E" w:rsidRDefault="00C2414E" w:rsidP="00C2414E">
            <w:pPr>
              <w:pStyle w:val="ListParagraph"/>
              <w:numPr>
                <w:ilvl w:val="0"/>
                <w:numId w:val="27"/>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lncRNA</w:t>
            </w:r>
            <w:proofErr w:type="spellEnd"/>
            <w:r w:rsidRPr="00C2414E">
              <w:rPr>
                <w:rFonts w:ascii="Times New Roman" w:eastAsia="Cardo" w:hAnsi="Times New Roman" w:cs="Times New Roman"/>
                <w:sz w:val="16"/>
                <w:szCs w:val="16"/>
              </w:rPr>
              <w:t xml:space="preserve"> NEAT1 in older APP/PS1 mice (p &lt; 0.01)</w:t>
            </w:r>
          </w:p>
          <w:p w14:paraId="50139461"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APP/PS1 + AAV-NEAT1 vs untreated APP/PS1:</w:t>
            </w:r>
          </w:p>
          <w:p w14:paraId="1A30358B" w14:textId="77777777" w:rsidR="00C2414E" w:rsidRPr="00C2414E" w:rsidRDefault="00C2414E" w:rsidP="00C2414E">
            <w:pPr>
              <w:pStyle w:val="ListParagraph"/>
              <w:numPr>
                <w:ilvl w:val="0"/>
                <w:numId w:val="27"/>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decreased cytochrome c oxidase activity</w:t>
            </w:r>
          </w:p>
          <w:p w14:paraId="4682C2FA"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APP/PS1 + AAV-shNEAT1 vs untreated APP/PS1:</w:t>
            </w:r>
          </w:p>
          <w:p w14:paraId="217ED47A" w14:textId="77777777" w:rsidR="00C2414E" w:rsidRPr="00C2414E" w:rsidRDefault="00C2414E" w:rsidP="00C2414E">
            <w:pPr>
              <w:pStyle w:val="ListParagraph"/>
              <w:numPr>
                <w:ilvl w:val="0"/>
                <w:numId w:val="19"/>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increased/restored cytochrome c oxidase activity and ATP</w:t>
            </w:r>
          </w:p>
          <w:p w14:paraId="19AA1621" w14:textId="77777777" w:rsidR="00C2414E" w:rsidRPr="00C2414E" w:rsidRDefault="00C2414E" w:rsidP="00C2414E">
            <w:pPr>
              <w:pStyle w:val="ListParagraph"/>
              <w:numPr>
                <w:ilvl w:val="0"/>
                <w:numId w:val="19"/>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decreased Aβ</w:t>
            </w:r>
          </w:p>
        </w:tc>
      </w:tr>
      <w:tr w:rsidR="00C2414E" w:rsidRPr="00C2414E" w14:paraId="5D7E6FE8" w14:textId="77777777" w:rsidTr="00C2414E">
        <w:trPr>
          <w:trHeight w:val="306"/>
        </w:trPr>
        <w:tc>
          <w:tcPr>
            <w:tcW w:w="531" w:type="pct"/>
            <w:vMerge/>
            <w:shd w:val="clear" w:color="auto" w:fill="FFFFFF"/>
            <w:tcMar>
              <w:top w:w="100" w:type="dxa"/>
              <w:left w:w="100" w:type="dxa"/>
              <w:bottom w:w="100" w:type="dxa"/>
              <w:right w:w="100" w:type="dxa"/>
            </w:tcMar>
          </w:tcPr>
          <w:p w14:paraId="31534377"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624FF702"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040" w:type="pct"/>
            <w:shd w:val="clear" w:color="auto" w:fill="FFFFFF"/>
            <w:tcMar>
              <w:top w:w="100" w:type="dxa"/>
              <w:left w:w="100" w:type="dxa"/>
              <w:bottom w:w="100" w:type="dxa"/>
              <w:right w:w="100" w:type="dxa"/>
            </w:tcMar>
          </w:tcPr>
          <w:p w14:paraId="30C3EC3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SH-SY5Y cells</w:t>
            </w:r>
          </w:p>
        </w:tc>
        <w:tc>
          <w:tcPr>
            <w:tcW w:w="550" w:type="pct"/>
            <w:shd w:val="clear" w:color="auto" w:fill="FFFFFF"/>
            <w:tcMar>
              <w:top w:w="100" w:type="dxa"/>
              <w:left w:w="100" w:type="dxa"/>
              <w:bottom w:w="100" w:type="dxa"/>
              <w:right w:w="100" w:type="dxa"/>
            </w:tcMar>
          </w:tcPr>
          <w:p w14:paraId="674976FB"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24" w:type="pct"/>
            <w:shd w:val="clear" w:color="auto" w:fill="FFFFFF"/>
            <w:tcMar>
              <w:top w:w="100" w:type="dxa"/>
              <w:left w:w="100" w:type="dxa"/>
              <w:bottom w:w="100" w:type="dxa"/>
              <w:right w:w="100" w:type="dxa"/>
            </w:tcMar>
          </w:tcPr>
          <w:p w14:paraId="08667133"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NEAT1 overexpression vs vector:</w:t>
            </w:r>
          </w:p>
          <w:p w14:paraId="5D116839" w14:textId="77777777" w:rsidR="00C2414E" w:rsidRPr="00C2414E" w:rsidRDefault="00C2414E" w:rsidP="00C2414E">
            <w:pPr>
              <w:pStyle w:val="ListParagraph"/>
              <w:numPr>
                <w:ilvl w:val="0"/>
                <w:numId w:val="1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PINK1 ubiquitination and degradation</w:t>
            </w:r>
          </w:p>
          <w:p w14:paraId="7FD84378" w14:textId="77777777" w:rsidR="00C2414E" w:rsidRPr="00C2414E" w:rsidRDefault="00C2414E" w:rsidP="00C2414E">
            <w:pPr>
              <w:pStyle w:val="ListParagraph"/>
              <w:numPr>
                <w:ilvl w:val="0"/>
                <w:numId w:val="19"/>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PINK1-dependent autophagy</w:t>
            </w:r>
          </w:p>
          <w:p w14:paraId="26A160F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NEAT1 knockdown vs vector:</w:t>
            </w:r>
          </w:p>
          <w:p w14:paraId="18117557" w14:textId="77777777" w:rsidR="00C2414E" w:rsidRPr="00C2414E" w:rsidRDefault="00C2414E" w:rsidP="00C2414E">
            <w:pPr>
              <w:pStyle w:val="ListParagraph"/>
              <w:numPr>
                <w:ilvl w:val="0"/>
                <w:numId w:val="4"/>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PINK1 ubiquitination</w:t>
            </w:r>
          </w:p>
          <w:p w14:paraId="70CF5861" w14:textId="77777777" w:rsidR="00C2414E" w:rsidRPr="00C2414E" w:rsidRDefault="00C2414E" w:rsidP="00C2414E">
            <w:pPr>
              <w:numPr>
                <w:ilvl w:val="0"/>
                <w:numId w:val="4"/>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PINK1 and PINK1-dependent autophagy</w:t>
            </w:r>
          </w:p>
        </w:tc>
      </w:tr>
      <w:tr w:rsidR="00C2414E" w:rsidRPr="00C2414E" w14:paraId="10CD9F68" w14:textId="77777777" w:rsidTr="00C2414E">
        <w:trPr>
          <w:trHeight w:val="425"/>
        </w:trPr>
        <w:tc>
          <w:tcPr>
            <w:tcW w:w="531" w:type="pct"/>
            <w:vMerge/>
            <w:shd w:val="clear" w:color="auto" w:fill="FFFFFF"/>
            <w:tcMar>
              <w:top w:w="100" w:type="dxa"/>
              <w:left w:w="100" w:type="dxa"/>
              <w:bottom w:w="100" w:type="dxa"/>
              <w:right w:w="100" w:type="dxa"/>
            </w:tcMar>
          </w:tcPr>
          <w:p w14:paraId="5697FC0F"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1FADB10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Cells</w:t>
            </w:r>
          </w:p>
        </w:tc>
        <w:tc>
          <w:tcPr>
            <w:tcW w:w="1040" w:type="pct"/>
            <w:shd w:val="clear" w:color="auto" w:fill="FFFFFF"/>
            <w:tcMar>
              <w:top w:w="100" w:type="dxa"/>
              <w:left w:w="100" w:type="dxa"/>
              <w:bottom w:w="100" w:type="dxa"/>
              <w:right w:w="100" w:type="dxa"/>
            </w:tcMar>
          </w:tcPr>
          <w:p w14:paraId="656E254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N2A-APPsw cells</w:t>
            </w:r>
          </w:p>
        </w:tc>
        <w:tc>
          <w:tcPr>
            <w:tcW w:w="550" w:type="pct"/>
            <w:shd w:val="clear" w:color="auto" w:fill="FFFFFF"/>
            <w:tcMar>
              <w:top w:w="100" w:type="dxa"/>
              <w:left w:w="100" w:type="dxa"/>
              <w:bottom w:w="100" w:type="dxa"/>
              <w:right w:w="100" w:type="dxa"/>
            </w:tcMar>
          </w:tcPr>
          <w:p w14:paraId="4D97E6CF"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2324" w:type="pct"/>
            <w:shd w:val="clear" w:color="auto" w:fill="FFFFFF"/>
            <w:tcMar>
              <w:top w:w="100" w:type="dxa"/>
              <w:left w:w="100" w:type="dxa"/>
              <w:bottom w:w="100" w:type="dxa"/>
              <w:right w:w="100" w:type="dxa"/>
            </w:tcMar>
          </w:tcPr>
          <w:p w14:paraId="577E75E1"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shNEAT1 vs control:</w:t>
            </w:r>
          </w:p>
          <w:p w14:paraId="297D1B0C" w14:textId="77777777" w:rsidR="00C2414E" w:rsidRPr="00C2414E" w:rsidRDefault="00C2414E" w:rsidP="00C2414E">
            <w:pPr>
              <w:pStyle w:val="ListParagraph"/>
              <w:numPr>
                <w:ilvl w:val="0"/>
                <w:numId w:val="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decreased Aβ42 (p &lt; 0.01)</w:t>
            </w:r>
          </w:p>
          <w:p w14:paraId="3F835AD3"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shNEAT1 + siPINK1/</w:t>
            </w:r>
            <w:proofErr w:type="spellStart"/>
            <w:r w:rsidRPr="00C2414E">
              <w:rPr>
                <w:rFonts w:ascii="Times New Roman" w:eastAsia="Cardo" w:hAnsi="Times New Roman" w:cs="Times New Roman"/>
                <w:sz w:val="16"/>
                <w:szCs w:val="16"/>
              </w:rPr>
              <w:t>siOPTN</w:t>
            </w:r>
            <w:proofErr w:type="spellEnd"/>
            <w:r w:rsidRPr="00C2414E">
              <w:rPr>
                <w:rFonts w:ascii="Times New Roman" w:eastAsia="Cardo" w:hAnsi="Times New Roman" w:cs="Times New Roman"/>
                <w:sz w:val="16"/>
                <w:szCs w:val="16"/>
              </w:rPr>
              <w:t>/siLC3 vs shNEAT1:</w:t>
            </w:r>
          </w:p>
          <w:p w14:paraId="2D4024B9" w14:textId="77777777" w:rsidR="00C2414E" w:rsidRPr="00C2414E" w:rsidRDefault="00C2414E" w:rsidP="00C2414E">
            <w:pPr>
              <w:pStyle w:val="ListParagraph"/>
              <w:numPr>
                <w:ilvl w:val="0"/>
                <w:numId w:val="33"/>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reversed the reduction in Aβ42</w:t>
            </w:r>
          </w:p>
        </w:tc>
      </w:tr>
      <w:tr w:rsidR="00C2414E" w:rsidRPr="00C2414E" w14:paraId="76246A7D" w14:textId="77777777" w:rsidTr="00C2414E">
        <w:trPr>
          <w:trHeight w:val="360"/>
        </w:trPr>
        <w:tc>
          <w:tcPr>
            <w:tcW w:w="531" w:type="pct"/>
            <w:shd w:val="clear" w:color="auto" w:fill="FFFFFF"/>
            <w:tcMar>
              <w:top w:w="100" w:type="dxa"/>
              <w:left w:w="100" w:type="dxa"/>
              <w:bottom w:w="100" w:type="dxa"/>
              <w:right w:w="100" w:type="dxa"/>
            </w:tcMar>
          </w:tcPr>
          <w:p w14:paraId="3B69163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[79]</w:t>
            </w:r>
          </w:p>
          <w:p w14:paraId="49866073" w14:textId="77777777" w:rsidR="00C2414E" w:rsidRPr="00C2414E" w:rsidRDefault="00C2414E" w:rsidP="00C2414E">
            <w:pPr>
              <w:spacing w:line="240" w:lineRule="auto"/>
              <w:rPr>
                <w:rFonts w:ascii="Times New Roman" w:eastAsia="Times New Roman" w:hAnsi="Times New Roman" w:cs="Times New Roman"/>
                <w:sz w:val="16"/>
                <w:szCs w:val="16"/>
              </w:rPr>
            </w:pPr>
          </w:p>
          <w:p w14:paraId="432EEA27" w14:textId="77777777" w:rsidR="00C2414E" w:rsidRPr="00C2414E" w:rsidRDefault="00C2414E" w:rsidP="00C2414E">
            <w:pPr>
              <w:spacing w:line="240" w:lineRule="auto"/>
              <w:rPr>
                <w:rFonts w:ascii="Times New Roman" w:eastAsia="Times New Roman" w:hAnsi="Times New Roman" w:cs="Times New Roman"/>
                <w:sz w:val="16"/>
                <w:szCs w:val="16"/>
              </w:rPr>
            </w:pPr>
          </w:p>
          <w:p w14:paraId="79D9B3DB" w14:textId="77777777" w:rsidR="00C2414E" w:rsidRPr="00C2414E" w:rsidRDefault="00C2414E" w:rsidP="00C2414E">
            <w:pPr>
              <w:spacing w:line="240" w:lineRule="auto"/>
              <w:rPr>
                <w:rFonts w:ascii="Times New Roman" w:eastAsia="Times New Roman" w:hAnsi="Times New Roman" w:cs="Times New Roman"/>
                <w:sz w:val="16"/>
                <w:szCs w:val="16"/>
              </w:rPr>
            </w:pPr>
          </w:p>
          <w:p w14:paraId="2FD5C2A9" w14:textId="77777777" w:rsidR="00C2414E" w:rsidRPr="00C2414E" w:rsidRDefault="00C2414E" w:rsidP="00C2414E">
            <w:pPr>
              <w:spacing w:line="240" w:lineRule="auto"/>
              <w:rPr>
                <w:rFonts w:ascii="Times New Roman" w:eastAsia="Times New Roman" w:hAnsi="Times New Roman" w:cs="Times New Roman"/>
                <w:sz w:val="16"/>
                <w:szCs w:val="16"/>
              </w:rPr>
            </w:pPr>
          </w:p>
          <w:p w14:paraId="369988AA"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556" w:type="pct"/>
            <w:shd w:val="clear" w:color="auto" w:fill="FFFFFF"/>
            <w:tcMar>
              <w:top w:w="100" w:type="dxa"/>
              <w:left w:w="100" w:type="dxa"/>
              <w:bottom w:w="100" w:type="dxa"/>
              <w:right w:w="100" w:type="dxa"/>
            </w:tcMar>
          </w:tcPr>
          <w:p w14:paraId="3B1CAF3C"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1040" w:type="pct"/>
            <w:shd w:val="clear" w:color="auto" w:fill="FFFFFF"/>
            <w:tcMar>
              <w:top w:w="100" w:type="dxa"/>
              <w:left w:w="100" w:type="dxa"/>
              <w:bottom w:w="100" w:type="dxa"/>
              <w:right w:w="100" w:type="dxa"/>
            </w:tcMar>
          </w:tcPr>
          <w:p w14:paraId="567B6397"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PC12 cells treated with Aβ</w:t>
            </w:r>
            <w:r w:rsidRPr="00C2414E">
              <w:rPr>
                <w:rFonts w:ascii="Times New Roman" w:eastAsia="Times New Roman" w:hAnsi="Times New Roman" w:cs="Times New Roman"/>
                <w:sz w:val="16"/>
                <w:szCs w:val="16"/>
                <w:vertAlign w:val="subscript"/>
              </w:rPr>
              <w:t>25-35</w:t>
            </w:r>
          </w:p>
        </w:tc>
        <w:tc>
          <w:tcPr>
            <w:tcW w:w="550" w:type="pct"/>
            <w:shd w:val="clear" w:color="auto" w:fill="FFFFFF"/>
            <w:tcMar>
              <w:top w:w="100" w:type="dxa"/>
              <w:left w:w="100" w:type="dxa"/>
              <w:bottom w:w="100" w:type="dxa"/>
              <w:right w:w="100" w:type="dxa"/>
            </w:tcMar>
          </w:tcPr>
          <w:p w14:paraId="56A88D0B"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2324" w:type="pct"/>
            <w:shd w:val="clear" w:color="auto" w:fill="FFFFFF"/>
            <w:tcMar>
              <w:top w:w="100" w:type="dxa"/>
              <w:left w:w="100" w:type="dxa"/>
              <w:bottom w:w="100" w:type="dxa"/>
              <w:right w:w="100" w:type="dxa"/>
            </w:tcMar>
          </w:tcPr>
          <w:p w14:paraId="1B37BC22"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Aβ25-35 vs untreated PC12 cells:</w:t>
            </w:r>
          </w:p>
          <w:p w14:paraId="443935B9" w14:textId="77777777" w:rsidR="00C2414E" w:rsidRPr="00C2414E" w:rsidRDefault="00C2414E" w:rsidP="00C2414E">
            <w:pPr>
              <w:pStyle w:val="ListParagraph"/>
              <w:numPr>
                <w:ilvl w:val="0"/>
                <w:numId w:val="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lncRNA</w:t>
            </w:r>
            <w:proofErr w:type="spellEnd"/>
            <w:r w:rsidRPr="00C2414E">
              <w:rPr>
                <w:rFonts w:ascii="Times New Roman" w:eastAsia="Cardo" w:hAnsi="Times New Roman" w:cs="Times New Roman"/>
                <w:sz w:val="16"/>
                <w:szCs w:val="16"/>
              </w:rPr>
              <w:t xml:space="preserve"> BDNF-AS (p &lt; 0.05)</w:t>
            </w:r>
          </w:p>
          <w:p w14:paraId="61CEDE16" w14:textId="77777777" w:rsidR="00C2414E" w:rsidRPr="00C2414E" w:rsidRDefault="00C2414E" w:rsidP="00C2414E">
            <w:pPr>
              <w:pStyle w:val="ListParagraph"/>
              <w:numPr>
                <w:ilvl w:val="0"/>
                <w:numId w:val="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BDNF</w:t>
            </w:r>
          </w:p>
          <w:p w14:paraId="582AD0B3" w14:textId="77777777" w:rsidR="00C2414E" w:rsidRPr="00C2414E" w:rsidRDefault="00C2414E" w:rsidP="00C2414E">
            <w:pPr>
              <w:spacing w:line="240" w:lineRule="auto"/>
              <w:rPr>
                <w:rFonts w:ascii="Times New Roman" w:eastAsia="Cardo" w:hAnsi="Times New Roman" w:cs="Times New Roman"/>
                <w:sz w:val="16"/>
                <w:szCs w:val="16"/>
                <w:lang w:val="fr-CA"/>
              </w:rPr>
            </w:pPr>
            <w:r w:rsidRPr="00C2414E">
              <w:rPr>
                <w:rFonts w:ascii="Times New Roman" w:eastAsia="Cardo" w:hAnsi="Times New Roman" w:cs="Times New Roman"/>
                <w:sz w:val="16"/>
                <w:szCs w:val="16"/>
                <w:lang w:val="fr-CA"/>
              </w:rPr>
              <w:t>A</w:t>
            </w:r>
            <w:r w:rsidRPr="00C2414E">
              <w:rPr>
                <w:rFonts w:ascii="Times New Roman" w:eastAsia="Cardo" w:hAnsi="Times New Roman" w:cs="Times New Roman"/>
                <w:sz w:val="16"/>
                <w:szCs w:val="16"/>
              </w:rPr>
              <w:t>β</w:t>
            </w:r>
            <w:r w:rsidRPr="00C2414E">
              <w:rPr>
                <w:rFonts w:ascii="Times New Roman" w:eastAsia="Cardo" w:hAnsi="Times New Roman" w:cs="Times New Roman"/>
                <w:sz w:val="16"/>
                <w:szCs w:val="16"/>
                <w:lang w:val="fr-CA"/>
              </w:rPr>
              <w:t>25-35 + si-BDNF-AS vs A</w:t>
            </w:r>
            <w:r w:rsidRPr="00C2414E">
              <w:rPr>
                <w:rFonts w:ascii="Times New Roman" w:eastAsia="Cardo" w:hAnsi="Times New Roman" w:cs="Times New Roman"/>
                <w:sz w:val="16"/>
                <w:szCs w:val="16"/>
              </w:rPr>
              <w:t>β</w:t>
            </w:r>
            <w:r w:rsidRPr="00C2414E">
              <w:rPr>
                <w:rFonts w:ascii="Times New Roman" w:eastAsia="Cardo" w:hAnsi="Times New Roman" w:cs="Times New Roman"/>
                <w:sz w:val="16"/>
                <w:szCs w:val="16"/>
                <w:lang w:val="fr-CA"/>
              </w:rPr>
              <w:t xml:space="preserve">25-35 + </w:t>
            </w:r>
            <w:proofErr w:type="spellStart"/>
            <w:r w:rsidRPr="00C2414E">
              <w:rPr>
                <w:rFonts w:ascii="Times New Roman" w:eastAsia="Cardo" w:hAnsi="Times New Roman" w:cs="Times New Roman"/>
                <w:sz w:val="16"/>
                <w:szCs w:val="16"/>
                <w:lang w:val="fr-CA"/>
              </w:rPr>
              <w:t>si-NC</w:t>
            </w:r>
            <w:proofErr w:type="spellEnd"/>
            <w:r w:rsidRPr="00C2414E">
              <w:rPr>
                <w:rFonts w:ascii="Times New Roman" w:eastAsia="Cardo" w:hAnsi="Times New Roman" w:cs="Times New Roman"/>
                <w:sz w:val="16"/>
                <w:szCs w:val="16"/>
                <w:lang w:val="fr-CA"/>
              </w:rPr>
              <w:t>:</w:t>
            </w:r>
          </w:p>
          <w:p w14:paraId="7D9553A4" w14:textId="77777777" w:rsidR="00C2414E" w:rsidRPr="00C2414E" w:rsidRDefault="00C2414E" w:rsidP="00C2414E">
            <w:pPr>
              <w:pStyle w:val="ListParagraph"/>
              <w:numPr>
                <w:ilvl w:val="0"/>
                <w:numId w:val="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xml:space="preserve">↓ </w:t>
            </w:r>
            <w:proofErr w:type="spellStart"/>
            <w:r w:rsidRPr="00C2414E">
              <w:rPr>
                <w:rFonts w:ascii="Times New Roman" w:eastAsia="Cardo" w:hAnsi="Times New Roman" w:cs="Times New Roman"/>
                <w:sz w:val="16"/>
                <w:szCs w:val="16"/>
              </w:rPr>
              <w:t>lncRNA</w:t>
            </w:r>
            <w:proofErr w:type="spellEnd"/>
            <w:r w:rsidRPr="00C2414E">
              <w:rPr>
                <w:rFonts w:ascii="Times New Roman" w:eastAsia="Cardo" w:hAnsi="Times New Roman" w:cs="Times New Roman"/>
                <w:sz w:val="16"/>
                <w:szCs w:val="16"/>
              </w:rPr>
              <w:t xml:space="preserve"> BDNF-AS (p &lt; 0.05)</w:t>
            </w:r>
          </w:p>
          <w:p w14:paraId="64B6BB01" w14:textId="77777777" w:rsidR="00C2414E" w:rsidRPr="00C2414E" w:rsidRDefault="00C2414E" w:rsidP="00C2414E">
            <w:pPr>
              <w:pStyle w:val="ListParagraph"/>
              <w:numPr>
                <w:ilvl w:val="0"/>
                <w:numId w:val="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BDNF and BCL-2; ↓ BAX and cleaved caspase-3</w:t>
            </w:r>
          </w:p>
          <w:p w14:paraId="5130FC17" w14:textId="77777777" w:rsidR="00C2414E" w:rsidRPr="00C2414E" w:rsidRDefault="00C2414E" w:rsidP="00C2414E">
            <w:pPr>
              <w:pStyle w:val="ListParagraph"/>
              <w:numPr>
                <w:ilvl w:val="0"/>
                <w:numId w:val="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increased MMP</w:t>
            </w:r>
          </w:p>
          <w:p w14:paraId="5F43D951" w14:textId="77777777" w:rsidR="00C2414E" w:rsidRPr="00C2414E" w:rsidRDefault="00C2414E" w:rsidP="00C2414E">
            <w:pPr>
              <w:pStyle w:val="ListParagraph"/>
              <w:numPr>
                <w:ilvl w:val="0"/>
                <w:numId w:val="12"/>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decreased cytochrome c release and apoptosis</w:t>
            </w:r>
          </w:p>
          <w:p w14:paraId="48F4E5E5" w14:textId="77777777" w:rsidR="00C2414E" w:rsidRPr="00C2414E" w:rsidRDefault="00C2414E" w:rsidP="00C2414E">
            <w:pPr>
              <w:numPr>
                <w:ilvl w:val="0"/>
                <w:numId w:val="12"/>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decreased ROS and MDA; increased SOD and CAT activity</w:t>
            </w:r>
          </w:p>
        </w:tc>
      </w:tr>
    </w:tbl>
    <w:p w14:paraId="6E16379E" w14:textId="77777777" w:rsidR="00C2414E" w:rsidRPr="00C2414E" w:rsidRDefault="00C2414E" w:rsidP="00C2414E">
      <w:pPr>
        <w:spacing w:line="240" w:lineRule="auto"/>
        <w:rPr>
          <w:rFonts w:ascii="Times New Roman" w:eastAsia="Times New Roman" w:hAnsi="Times New Roman" w:cs="Times New Roman"/>
          <w:sz w:val="16"/>
          <w:szCs w:val="16"/>
        </w:rPr>
      </w:pPr>
    </w:p>
    <w:p w14:paraId="65608C20" w14:textId="77777777" w:rsidR="00C2414E" w:rsidRPr="00C2414E" w:rsidRDefault="00C2414E" w:rsidP="00C2414E">
      <w:pPr>
        <w:jc w:val="both"/>
        <w:rPr>
          <w:rFonts w:ascii="Times New Roman" w:hAnsi="Times New Roman" w:cs="Times New Roman"/>
          <w:b/>
          <w:bCs/>
          <w:sz w:val="20"/>
          <w:szCs w:val="20"/>
          <w:lang w:val="en-US"/>
        </w:rPr>
      </w:pPr>
      <w:proofErr w:type="gramStart"/>
      <w:r w:rsidRPr="00C2414E">
        <w:rPr>
          <w:rFonts w:ascii="Times New Roman" w:hAnsi="Times New Roman" w:cs="Times New Roman"/>
          <w:b/>
          <w:bCs/>
          <w:sz w:val="20"/>
          <w:szCs w:val="20"/>
          <w:vertAlign w:val="superscript"/>
          <w:lang w:val="en-US"/>
        </w:rPr>
        <w:t>e</w:t>
      </w:r>
      <w:proofErr w:type="gramEnd"/>
      <w:r w:rsidRPr="00C2414E">
        <w:rPr>
          <w:rFonts w:ascii="Times New Roman" w:hAnsi="Times New Roman" w:cs="Times New Roman"/>
          <w:b/>
          <w:bCs/>
          <w:sz w:val="20"/>
          <w:szCs w:val="20"/>
          <w:lang w:val="en-US"/>
        </w:rPr>
        <w:t xml:space="preserve"> </w:t>
      </w:r>
      <w:r w:rsidRPr="00C2414E">
        <w:rPr>
          <w:rFonts w:ascii="Times New Roman" w:hAnsi="Times New Roman" w:cs="Times New Roman"/>
          <w:sz w:val="20"/>
          <w:szCs w:val="20"/>
          <w:lang w:val="en-US"/>
        </w:rPr>
        <w:t xml:space="preserve">Studies marked with a superscript ‘e’ included additional experimental validation directly assessing the reported </w:t>
      </w:r>
      <w:proofErr w:type="spellStart"/>
      <w:r w:rsidRPr="00C2414E">
        <w:rPr>
          <w:rFonts w:ascii="Times New Roman" w:hAnsi="Times New Roman" w:cs="Times New Roman"/>
          <w:sz w:val="20"/>
          <w:szCs w:val="20"/>
          <w:lang w:val="en-US"/>
        </w:rPr>
        <w:t>ncRNA</w:t>
      </w:r>
      <w:proofErr w:type="spellEnd"/>
      <w:r w:rsidRPr="00C2414E">
        <w:rPr>
          <w:rFonts w:ascii="Times New Roman" w:hAnsi="Times New Roman" w:cs="Times New Roman"/>
          <w:sz w:val="20"/>
          <w:szCs w:val="20"/>
          <w:lang w:val="en-US"/>
        </w:rPr>
        <w:t xml:space="preserve"> or its proposed regulatory interaction which was accordingly included in the ‘Fundamental’ section of the table.</w:t>
      </w:r>
    </w:p>
    <w:p w14:paraId="43EC9ED6" w14:textId="77777777" w:rsidR="00C2414E" w:rsidRPr="00C2414E" w:rsidRDefault="00C2414E" w:rsidP="00C2414E">
      <w:pPr>
        <w:jc w:val="both"/>
        <w:rPr>
          <w:rFonts w:ascii="Times New Roman" w:hAnsi="Times New Roman" w:cs="Times New Roman"/>
          <w:sz w:val="20"/>
          <w:szCs w:val="20"/>
        </w:rPr>
      </w:pPr>
      <w:r w:rsidRPr="00C2414E">
        <w:rPr>
          <w:rFonts w:ascii="Times New Roman" w:hAnsi="Times New Roman" w:cs="Times New Roman"/>
          <w:b/>
          <w:bCs/>
          <w:sz w:val="20"/>
          <w:szCs w:val="20"/>
          <w:lang w:val="en-US"/>
        </w:rPr>
        <w:t xml:space="preserve">Notes: </w:t>
      </w:r>
      <w:r w:rsidRPr="00C2414E">
        <w:rPr>
          <w:rFonts w:ascii="Times New Roman" w:hAnsi="Times New Roman" w:cs="Times New Roman"/>
          <w:sz w:val="20"/>
          <w:szCs w:val="20"/>
        </w:rPr>
        <w:t xml:space="preserve">Table 3 synthesizes the tissue sample, experimental model, RNA quantification method and </w:t>
      </w:r>
      <w:proofErr w:type="spellStart"/>
      <w:r w:rsidRPr="00C2414E">
        <w:rPr>
          <w:rFonts w:ascii="Times New Roman" w:hAnsi="Times New Roman" w:cs="Times New Roman"/>
          <w:sz w:val="20"/>
          <w:szCs w:val="20"/>
        </w:rPr>
        <w:t>mitochondrially</w:t>
      </w:r>
      <w:proofErr w:type="spellEnd"/>
      <w:r w:rsidRPr="00C2414E">
        <w:rPr>
          <w:rFonts w:ascii="Times New Roman" w:hAnsi="Times New Roman" w:cs="Times New Roman"/>
          <w:sz w:val="20"/>
          <w:szCs w:val="20"/>
        </w:rPr>
        <w:t xml:space="preserve">-relevant results of </w:t>
      </w:r>
      <w:proofErr w:type="spellStart"/>
      <w:r w:rsidRPr="00C2414E">
        <w:rPr>
          <w:rFonts w:ascii="Times New Roman" w:hAnsi="Times New Roman" w:cs="Times New Roman"/>
          <w:sz w:val="20"/>
          <w:szCs w:val="20"/>
        </w:rPr>
        <w:t>lncRNA</w:t>
      </w:r>
      <w:proofErr w:type="spellEnd"/>
      <w:r w:rsidRPr="00C2414E">
        <w:rPr>
          <w:rFonts w:ascii="Times New Roman" w:hAnsi="Times New Roman" w:cs="Times New Roman"/>
          <w:sz w:val="20"/>
          <w:szCs w:val="20"/>
        </w:rPr>
        <w:t xml:space="preserve">-focused studies. Studies using human tissue like CSF, serum, plasma, blood or human omics datasets were termed ‘translational’, while in vitro and in vivo studies were referred to as ‘fundamental’. The downregulation and upregulation of </w:t>
      </w:r>
      <w:proofErr w:type="spellStart"/>
      <w:r w:rsidRPr="00C2414E">
        <w:rPr>
          <w:rFonts w:ascii="Times New Roman" w:hAnsi="Times New Roman" w:cs="Times New Roman"/>
          <w:sz w:val="20"/>
          <w:szCs w:val="20"/>
        </w:rPr>
        <w:t>ncRNAs</w:t>
      </w:r>
      <w:proofErr w:type="spellEnd"/>
      <w:r w:rsidRPr="00C2414E">
        <w:rPr>
          <w:rFonts w:ascii="Times New Roman" w:hAnsi="Times New Roman" w:cs="Times New Roman"/>
          <w:sz w:val="20"/>
          <w:szCs w:val="20"/>
        </w:rPr>
        <w:t xml:space="preserve">, other genes and proteins are represented using downward arrows (↓) and upward arrows (↑). The first part of the table summarizes translational data while the second part of the table summarizes fundamental experimental findings. For those studies which featured both translational and fundamental results, the findings were placed in the respective table segment. The RNA quantification column indicates only experimental RNA expression assessment methods. N/A indicates that no experimental RNA quantification methods were reported or relevant to the study design. </w:t>
      </w:r>
    </w:p>
    <w:p w14:paraId="67965134" w14:textId="77777777" w:rsidR="00C2414E" w:rsidRPr="00C2414E" w:rsidRDefault="00C2414E" w:rsidP="00C2414E">
      <w:pPr>
        <w:jc w:val="both"/>
        <w:rPr>
          <w:rFonts w:ascii="Times New Roman" w:hAnsi="Times New Roman" w:cs="Times New Roman"/>
          <w:sz w:val="20"/>
          <w:szCs w:val="20"/>
          <w:lang w:val="en-US"/>
        </w:rPr>
      </w:pPr>
      <w:r w:rsidRPr="00C2414E">
        <w:rPr>
          <w:rFonts w:ascii="Times New Roman" w:hAnsi="Times New Roman" w:cs="Times New Roman"/>
          <w:b/>
          <w:bCs/>
          <w:sz w:val="20"/>
          <w:szCs w:val="20"/>
          <w:lang w:val="en-US"/>
        </w:rPr>
        <w:t>Abbreviations:</w:t>
      </w:r>
      <w:r w:rsidRPr="00C2414E">
        <w:rPr>
          <w:rFonts w:ascii="Times New Roman" w:hAnsi="Times New Roman" w:cs="Times New Roman"/>
          <w:b/>
          <w:sz w:val="20"/>
          <w:szCs w:val="20"/>
          <w:lang w:val="en-US"/>
        </w:rPr>
        <w:t xml:space="preserve"> </w:t>
      </w:r>
      <w:r w:rsidRPr="00C2414E">
        <w:rPr>
          <w:rFonts w:ascii="Times New Roman" w:hAnsi="Times New Roman" w:cs="Times New Roman"/>
          <w:sz w:val="20"/>
          <w:szCs w:val="20"/>
          <w:lang w:val="en-US"/>
        </w:rPr>
        <w:t xml:space="preserve">3xTg-AD mice, Triple-transgenic Alzheimer’s disease model mice; AD, Alzheimer’s disease; APP, β-amyloid precursor protein; ATP, adenosine triphosphate; </w:t>
      </w:r>
      <w:proofErr w:type="spellStart"/>
      <w:r w:rsidRPr="00C2414E">
        <w:rPr>
          <w:rFonts w:ascii="Times New Roman" w:hAnsi="Times New Roman" w:cs="Times New Roman"/>
          <w:sz w:val="20"/>
          <w:szCs w:val="20"/>
          <w:lang w:val="en-US"/>
        </w:rPr>
        <w:t>AuNPs</w:t>
      </w:r>
      <w:proofErr w:type="spellEnd"/>
      <w:r w:rsidRPr="00C2414E">
        <w:rPr>
          <w:rFonts w:ascii="Times New Roman" w:hAnsi="Times New Roman" w:cs="Times New Roman"/>
          <w:sz w:val="20"/>
          <w:szCs w:val="20"/>
          <w:lang w:val="en-US"/>
        </w:rPr>
        <w:t xml:space="preserve">, gold nanoparticles; Aβ, amyloid-beta; CAT, catalase; CSF, cerebrospinal fluid; DG, dentate gyrus; GEO, Gene Expression Omnibus; </w:t>
      </w:r>
      <w:proofErr w:type="spellStart"/>
      <w:r w:rsidRPr="00C2414E">
        <w:rPr>
          <w:rFonts w:ascii="Times New Roman" w:hAnsi="Times New Roman" w:cs="Times New Roman"/>
          <w:sz w:val="20"/>
          <w:szCs w:val="20"/>
          <w:lang w:val="en-US"/>
        </w:rPr>
        <w:t>hiPSC</w:t>
      </w:r>
      <w:proofErr w:type="spellEnd"/>
      <w:r w:rsidRPr="00C2414E">
        <w:rPr>
          <w:rFonts w:ascii="Times New Roman" w:hAnsi="Times New Roman" w:cs="Times New Roman"/>
          <w:sz w:val="20"/>
          <w:szCs w:val="20"/>
          <w:lang w:val="en-US"/>
        </w:rPr>
        <w:t xml:space="preserve">, human induced pluripotent stem cell; LC3, microtubule-associated proteins 1A/1B light chain 3; </w:t>
      </w:r>
      <w:proofErr w:type="spellStart"/>
      <w:r w:rsidRPr="00C2414E">
        <w:rPr>
          <w:rFonts w:ascii="Times New Roman" w:hAnsi="Times New Roman" w:cs="Times New Roman"/>
          <w:sz w:val="20"/>
          <w:szCs w:val="20"/>
          <w:lang w:val="en-US"/>
        </w:rPr>
        <w:t>lncMtDloop</w:t>
      </w:r>
      <w:proofErr w:type="spellEnd"/>
      <w:r w:rsidRPr="00C2414E">
        <w:rPr>
          <w:rFonts w:ascii="Times New Roman" w:hAnsi="Times New Roman" w:cs="Times New Roman"/>
          <w:sz w:val="20"/>
          <w:szCs w:val="20"/>
          <w:lang w:val="en-US"/>
        </w:rPr>
        <w:t xml:space="preserve">, long non-coding mitochondrial displacement loop RNA; </w:t>
      </w:r>
      <w:proofErr w:type="spellStart"/>
      <w:r w:rsidRPr="00C2414E">
        <w:rPr>
          <w:rFonts w:ascii="Times New Roman" w:hAnsi="Times New Roman" w:cs="Times New Roman"/>
          <w:sz w:val="20"/>
          <w:szCs w:val="20"/>
          <w:lang w:val="en-US"/>
        </w:rPr>
        <w:t>lncRNA</w:t>
      </w:r>
      <w:proofErr w:type="spellEnd"/>
      <w:r w:rsidRPr="00C2414E">
        <w:rPr>
          <w:rFonts w:ascii="Times New Roman" w:hAnsi="Times New Roman" w:cs="Times New Roman"/>
          <w:sz w:val="20"/>
          <w:szCs w:val="20"/>
          <w:lang w:val="en-US"/>
        </w:rPr>
        <w:t xml:space="preserve">, long non-coding RNA; </w:t>
      </w:r>
      <w:proofErr w:type="spellStart"/>
      <w:r w:rsidRPr="00C2414E">
        <w:rPr>
          <w:rFonts w:ascii="Times New Roman" w:hAnsi="Times New Roman" w:cs="Times New Roman"/>
          <w:sz w:val="20"/>
          <w:szCs w:val="20"/>
          <w:lang w:val="en-US"/>
        </w:rPr>
        <w:t>lncRNA</w:t>
      </w:r>
      <w:proofErr w:type="spellEnd"/>
      <w:r w:rsidRPr="00C2414E">
        <w:rPr>
          <w:rFonts w:ascii="Times New Roman" w:hAnsi="Times New Roman" w:cs="Times New Roman"/>
          <w:sz w:val="20"/>
          <w:szCs w:val="20"/>
          <w:lang w:val="en-US"/>
        </w:rPr>
        <w:t xml:space="preserve"> BDNF-AS, long non-coding RNA brain-derived neurotrophic factor antisense; </w:t>
      </w:r>
      <w:proofErr w:type="spellStart"/>
      <w:r w:rsidRPr="00C2414E">
        <w:rPr>
          <w:rFonts w:ascii="Times New Roman" w:hAnsi="Times New Roman" w:cs="Times New Roman"/>
          <w:sz w:val="20"/>
          <w:szCs w:val="20"/>
          <w:lang w:val="en-US"/>
        </w:rPr>
        <w:t>lncRNA</w:t>
      </w:r>
      <w:proofErr w:type="spellEnd"/>
      <w:r w:rsidRPr="00C2414E">
        <w:rPr>
          <w:rFonts w:ascii="Times New Roman" w:hAnsi="Times New Roman" w:cs="Times New Roman"/>
          <w:sz w:val="20"/>
          <w:szCs w:val="20"/>
          <w:lang w:val="en-US"/>
        </w:rPr>
        <w:t xml:space="preserve"> NEAT1, </w:t>
      </w:r>
      <w:proofErr w:type="spellStart"/>
      <w:r w:rsidRPr="00C2414E">
        <w:rPr>
          <w:rFonts w:ascii="Times New Roman" w:hAnsi="Times New Roman" w:cs="Times New Roman"/>
          <w:sz w:val="20"/>
          <w:szCs w:val="20"/>
          <w:lang w:val="en-US"/>
        </w:rPr>
        <w:t>lncRNA</w:t>
      </w:r>
      <w:proofErr w:type="spellEnd"/>
      <w:r w:rsidRPr="00C2414E">
        <w:rPr>
          <w:rFonts w:ascii="Times New Roman" w:hAnsi="Times New Roman" w:cs="Times New Roman"/>
          <w:sz w:val="20"/>
          <w:szCs w:val="20"/>
          <w:lang w:val="en-US"/>
        </w:rPr>
        <w:t xml:space="preserve"> nuclear </w:t>
      </w:r>
      <w:proofErr w:type="spellStart"/>
      <w:r w:rsidRPr="00C2414E">
        <w:rPr>
          <w:rFonts w:ascii="Times New Roman" w:hAnsi="Times New Roman" w:cs="Times New Roman"/>
          <w:sz w:val="20"/>
          <w:szCs w:val="20"/>
          <w:lang w:val="en-US"/>
        </w:rPr>
        <w:t>paraspeckle</w:t>
      </w:r>
      <w:proofErr w:type="spellEnd"/>
      <w:r w:rsidRPr="00C2414E">
        <w:rPr>
          <w:rFonts w:ascii="Times New Roman" w:hAnsi="Times New Roman" w:cs="Times New Roman"/>
          <w:sz w:val="20"/>
          <w:szCs w:val="20"/>
          <w:lang w:val="en-US"/>
        </w:rPr>
        <w:t xml:space="preserve"> assembly transcript 1; </w:t>
      </w:r>
      <w:proofErr w:type="spellStart"/>
      <w:r w:rsidRPr="00C2414E">
        <w:rPr>
          <w:rFonts w:ascii="Times New Roman" w:hAnsi="Times New Roman" w:cs="Times New Roman"/>
          <w:sz w:val="20"/>
          <w:szCs w:val="20"/>
          <w:lang w:val="en-US"/>
        </w:rPr>
        <w:t>lncRNA</w:t>
      </w:r>
      <w:proofErr w:type="spellEnd"/>
      <w:r w:rsidRPr="00C2414E">
        <w:rPr>
          <w:rFonts w:ascii="Times New Roman" w:hAnsi="Times New Roman" w:cs="Times New Roman"/>
          <w:sz w:val="20"/>
          <w:szCs w:val="20"/>
          <w:lang w:val="en-US"/>
        </w:rPr>
        <w:t xml:space="preserve"> WT1-AS, Wilms tumor 1 antisense RNA; MDA, </w:t>
      </w:r>
      <w:proofErr w:type="spellStart"/>
      <w:r w:rsidRPr="00C2414E">
        <w:rPr>
          <w:rFonts w:ascii="Times New Roman" w:hAnsi="Times New Roman" w:cs="Times New Roman"/>
          <w:sz w:val="20"/>
          <w:szCs w:val="20"/>
          <w:lang w:val="en-US"/>
        </w:rPr>
        <w:t>malondialdehyde</w:t>
      </w:r>
      <w:proofErr w:type="spellEnd"/>
      <w:r w:rsidRPr="00C2414E">
        <w:rPr>
          <w:rFonts w:ascii="Times New Roman" w:hAnsi="Times New Roman" w:cs="Times New Roman"/>
          <w:sz w:val="20"/>
          <w:szCs w:val="20"/>
          <w:lang w:val="en-US"/>
        </w:rPr>
        <w:t xml:space="preserve">; miRNA, microRNA; MMP, mitochondrial membrane potential; </w:t>
      </w:r>
      <w:proofErr w:type="spellStart"/>
      <w:r w:rsidRPr="00C2414E">
        <w:rPr>
          <w:rFonts w:ascii="Times New Roman" w:hAnsi="Times New Roman" w:cs="Times New Roman"/>
          <w:sz w:val="20"/>
          <w:szCs w:val="20"/>
          <w:lang w:val="en-US"/>
        </w:rPr>
        <w:t>mtRNA</w:t>
      </w:r>
      <w:proofErr w:type="spellEnd"/>
      <w:r w:rsidRPr="00C2414E">
        <w:rPr>
          <w:rFonts w:ascii="Times New Roman" w:hAnsi="Times New Roman" w:cs="Times New Roman"/>
          <w:sz w:val="20"/>
          <w:szCs w:val="20"/>
          <w:lang w:val="en-US"/>
        </w:rPr>
        <w:t>, mitochondrial RNA; N/A, not applicable; OSI, oxidative stress index; OXPHOS, oxidative phosphorylation; PFC, prefrontal cortex; Poly(A) RNA-</w:t>
      </w:r>
      <w:proofErr w:type="spellStart"/>
      <w:r w:rsidRPr="00C2414E">
        <w:rPr>
          <w:rFonts w:ascii="Times New Roman" w:hAnsi="Times New Roman" w:cs="Times New Roman"/>
          <w:sz w:val="20"/>
          <w:szCs w:val="20"/>
          <w:lang w:val="en-US"/>
        </w:rPr>
        <w:t>seq</w:t>
      </w:r>
      <w:proofErr w:type="spellEnd"/>
      <w:r w:rsidRPr="00C2414E">
        <w:rPr>
          <w:rFonts w:ascii="Times New Roman" w:hAnsi="Times New Roman" w:cs="Times New Roman"/>
          <w:sz w:val="20"/>
          <w:szCs w:val="20"/>
          <w:lang w:val="en-US"/>
        </w:rPr>
        <w:t xml:space="preserve">, </w:t>
      </w:r>
      <w:proofErr w:type="spellStart"/>
      <w:r w:rsidRPr="00C2414E">
        <w:rPr>
          <w:rFonts w:ascii="Times New Roman" w:hAnsi="Times New Roman" w:cs="Times New Roman"/>
          <w:sz w:val="20"/>
          <w:szCs w:val="20"/>
          <w:lang w:val="en-US"/>
        </w:rPr>
        <w:t>polyadenylated</w:t>
      </w:r>
      <w:proofErr w:type="spellEnd"/>
      <w:r w:rsidRPr="00C2414E">
        <w:rPr>
          <w:rFonts w:ascii="Times New Roman" w:hAnsi="Times New Roman" w:cs="Times New Roman"/>
          <w:sz w:val="20"/>
          <w:szCs w:val="20"/>
          <w:lang w:val="en-US"/>
        </w:rPr>
        <w:t xml:space="preserve"> RNA sequencing; PSEN1, </w:t>
      </w:r>
      <w:proofErr w:type="spellStart"/>
      <w:r w:rsidRPr="00C2414E">
        <w:rPr>
          <w:rFonts w:ascii="Times New Roman" w:hAnsi="Times New Roman" w:cs="Times New Roman"/>
          <w:sz w:val="20"/>
          <w:szCs w:val="20"/>
          <w:lang w:val="en-US"/>
        </w:rPr>
        <w:t>presenilin</w:t>
      </w:r>
      <w:proofErr w:type="spellEnd"/>
      <w:r w:rsidRPr="00C2414E">
        <w:rPr>
          <w:rFonts w:ascii="Times New Roman" w:hAnsi="Times New Roman" w:cs="Times New Roman"/>
          <w:sz w:val="20"/>
          <w:szCs w:val="20"/>
          <w:lang w:val="en-US"/>
        </w:rPr>
        <w:t xml:space="preserve"> 1; RT-qPCR, reverse transcription quantitative polymerase chain reaction; SOD, superoxide dismutase; total RNA-</w:t>
      </w:r>
      <w:proofErr w:type="spellStart"/>
      <w:r w:rsidRPr="00C2414E">
        <w:rPr>
          <w:rFonts w:ascii="Times New Roman" w:hAnsi="Times New Roman" w:cs="Times New Roman"/>
          <w:sz w:val="20"/>
          <w:szCs w:val="20"/>
          <w:lang w:val="en-US"/>
        </w:rPr>
        <w:t>seq</w:t>
      </w:r>
      <w:proofErr w:type="spellEnd"/>
      <w:r w:rsidRPr="00C2414E">
        <w:rPr>
          <w:rFonts w:ascii="Times New Roman" w:hAnsi="Times New Roman" w:cs="Times New Roman"/>
          <w:sz w:val="20"/>
          <w:szCs w:val="20"/>
          <w:lang w:val="en-US"/>
        </w:rPr>
        <w:t>, total RNA sequencing.</w:t>
      </w:r>
    </w:p>
    <w:p w14:paraId="0CB63373" w14:textId="77777777" w:rsidR="00C2414E" w:rsidRPr="00C2414E" w:rsidRDefault="00C2414E" w:rsidP="00C2414E">
      <w:pPr>
        <w:jc w:val="both"/>
        <w:rPr>
          <w:rFonts w:ascii="Times New Roman" w:hAnsi="Times New Roman" w:cs="Times New Roman"/>
          <w:sz w:val="20"/>
          <w:szCs w:val="20"/>
          <w:lang w:val="en-US"/>
        </w:rPr>
      </w:pPr>
      <w:r w:rsidRPr="00C2414E">
        <w:rPr>
          <w:rFonts w:ascii="Times New Roman" w:hAnsi="Times New Roman" w:cs="Times New Roman"/>
          <w:b/>
          <w:bCs/>
          <w:sz w:val="20"/>
          <w:szCs w:val="20"/>
          <w:lang w:val="en-US"/>
        </w:rPr>
        <w:t>Gene and protein symbols:</w:t>
      </w:r>
      <w:r w:rsidRPr="00C2414E">
        <w:rPr>
          <w:rFonts w:ascii="Times New Roman" w:hAnsi="Times New Roman" w:cs="Times New Roman"/>
          <w:b/>
          <w:sz w:val="20"/>
          <w:szCs w:val="20"/>
          <w:lang w:val="en-US"/>
        </w:rPr>
        <w:t xml:space="preserve"> </w:t>
      </w:r>
      <w:r w:rsidRPr="00C2414E">
        <w:rPr>
          <w:rFonts w:ascii="Times New Roman" w:hAnsi="Times New Roman" w:cs="Times New Roman"/>
          <w:sz w:val="20"/>
          <w:szCs w:val="20"/>
          <w:lang w:val="en-US"/>
        </w:rPr>
        <w:t xml:space="preserve">A2M-AS1, alpha-2-macroglobulin antisense RNA 1; BAX, BCL2-associated X protein; BCL-2, B-cell lymphoma 2; BDNF-AS, BDNF antisense RNA; DRP1, dynamin-related protein 1; HMGB1, high mobility group box 1; LC3B, microtubule-associated protein 1 light chain 3B; LOXL1-AS1, </w:t>
      </w:r>
      <w:proofErr w:type="spellStart"/>
      <w:r w:rsidRPr="00C2414E">
        <w:rPr>
          <w:rFonts w:ascii="Times New Roman" w:hAnsi="Times New Roman" w:cs="Times New Roman"/>
          <w:sz w:val="20"/>
          <w:szCs w:val="20"/>
          <w:lang w:val="en-US"/>
        </w:rPr>
        <w:t>lysyl</w:t>
      </w:r>
      <w:proofErr w:type="spellEnd"/>
      <w:r w:rsidRPr="00C2414E">
        <w:rPr>
          <w:rFonts w:ascii="Times New Roman" w:hAnsi="Times New Roman" w:cs="Times New Roman"/>
          <w:sz w:val="20"/>
          <w:szCs w:val="20"/>
          <w:lang w:val="en-US"/>
        </w:rPr>
        <w:t xml:space="preserve"> oxidase-like 1 antisense RNA 1; MIR600HG, miR-600 host gene; NEDD4L, neural precursor cell expressed, developmentally down-regulated 4-like, E3 ubiquitin protein ligase; OPA1, optic atrophy 1 gene; OPTN, </w:t>
      </w:r>
      <w:proofErr w:type="spellStart"/>
      <w:r w:rsidRPr="00C2414E">
        <w:rPr>
          <w:rFonts w:ascii="Times New Roman" w:hAnsi="Times New Roman" w:cs="Times New Roman"/>
          <w:sz w:val="20"/>
          <w:szCs w:val="20"/>
          <w:lang w:val="en-US"/>
        </w:rPr>
        <w:t>optineurin</w:t>
      </w:r>
      <w:proofErr w:type="spellEnd"/>
      <w:r w:rsidRPr="00C2414E">
        <w:rPr>
          <w:rFonts w:ascii="Times New Roman" w:hAnsi="Times New Roman" w:cs="Times New Roman"/>
          <w:sz w:val="20"/>
          <w:szCs w:val="20"/>
          <w:lang w:val="en-US"/>
        </w:rPr>
        <w:t xml:space="preserve">; p62, sequestosome-1 (SQSTM1); </w:t>
      </w:r>
      <w:proofErr w:type="spellStart"/>
      <w:r w:rsidRPr="00C2414E">
        <w:rPr>
          <w:rFonts w:ascii="Times New Roman" w:hAnsi="Times New Roman" w:cs="Times New Roman"/>
          <w:sz w:val="20"/>
          <w:szCs w:val="20"/>
          <w:lang w:val="en-US"/>
        </w:rPr>
        <w:t>Parkin</w:t>
      </w:r>
      <w:proofErr w:type="spellEnd"/>
      <w:r w:rsidRPr="00C2414E">
        <w:rPr>
          <w:rFonts w:ascii="Times New Roman" w:hAnsi="Times New Roman" w:cs="Times New Roman"/>
          <w:sz w:val="20"/>
          <w:szCs w:val="20"/>
          <w:lang w:val="en-US"/>
        </w:rPr>
        <w:t xml:space="preserve">, E3 ubiquitin-protein ligase </w:t>
      </w:r>
      <w:proofErr w:type="spellStart"/>
      <w:r w:rsidRPr="00C2414E">
        <w:rPr>
          <w:rFonts w:ascii="Times New Roman" w:hAnsi="Times New Roman" w:cs="Times New Roman"/>
          <w:sz w:val="20"/>
          <w:szCs w:val="20"/>
          <w:lang w:val="en-US"/>
        </w:rPr>
        <w:t>parkin</w:t>
      </w:r>
      <w:proofErr w:type="spellEnd"/>
      <w:r w:rsidRPr="00C2414E">
        <w:rPr>
          <w:rFonts w:ascii="Times New Roman" w:hAnsi="Times New Roman" w:cs="Times New Roman"/>
          <w:sz w:val="20"/>
          <w:szCs w:val="20"/>
          <w:lang w:val="en-US"/>
        </w:rPr>
        <w:t xml:space="preserve">; PINK1, PTEN-induced putative protein kinase 1; SIX4, SIX </w:t>
      </w:r>
      <w:proofErr w:type="spellStart"/>
      <w:r w:rsidRPr="00C2414E">
        <w:rPr>
          <w:rFonts w:ascii="Times New Roman" w:hAnsi="Times New Roman" w:cs="Times New Roman"/>
          <w:sz w:val="20"/>
          <w:szCs w:val="20"/>
          <w:lang w:val="en-US"/>
        </w:rPr>
        <w:t>homeobox</w:t>
      </w:r>
      <w:proofErr w:type="spellEnd"/>
      <w:r w:rsidRPr="00C2414E">
        <w:rPr>
          <w:rFonts w:ascii="Times New Roman" w:hAnsi="Times New Roman" w:cs="Times New Roman"/>
          <w:sz w:val="20"/>
          <w:szCs w:val="20"/>
          <w:lang w:val="en-US"/>
        </w:rPr>
        <w:t xml:space="preserve"> 4; WT1, Wilms Tumor 1 gene; WT1-AS, Wilms tumor 1 antisense RNA; ZNF217, zinc finger protein 217.</w:t>
      </w:r>
    </w:p>
    <w:p w14:paraId="44E08A69" w14:textId="77777777" w:rsidR="00C2414E" w:rsidRPr="00C2414E" w:rsidRDefault="00C2414E" w:rsidP="00C2414E">
      <w:pPr>
        <w:rPr>
          <w:rFonts w:ascii="Times New Roman" w:hAnsi="Times New Roman" w:cs="Times New Roman"/>
          <w:lang w:val="en-US"/>
        </w:rPr>
      </w:pPr>
    </w:p>
    <w:p w14:paraId="752AAA7E" w14:textId="77777777" w:rsidR="00C2414E" w:rsidRPr="00C2414E" w:rsidRDefault="00C2414E" w:rsidP="00C2414E">
      <w:pPr>
        <w:rPr>
          <w:rFonts w:ascii="Times New Roman" w:hAnsi="Times New Roman" w:cs="Times New Roman"/>
          <w:lang w:val="en-US"/>
        </w:rPr>
      </w:pPr>
      <w:r w:rsidRPr="00C2414E">
        <w:rPr>
          <w:rFonts w:ascii="Times New Roman" w:hAnsi="Times New Roman" w:cs="Times New Roman"/>
          <w:lang w:val="en-US"/>
        </w:rPr>
        <w:br w:type="page"/>
      </w:r>
    </w:p>
    <w:p w14:paraId="00DBA780" w14:textId="77777777" w:rsidR="00C2414E" w:rsidRPr="00C2414E" w:rsidRDefault="00C2414E" w:rsidP="00C2414E">
      <w:pPr>
        <w:pStyle w:val="NormalWeb"/>
        <w:jc w:val="center"/>
        <w:rPr>
          <w:sz w:val="16"/>
          <w:szCs w:val="16"/>
        </w:rPr>
      </w:pPr>
      <w:r w:rsidRPr="00C2414E">
        <w:rPr>
          <w:b/>
          <w:sz w:val="16"/>
          <w:szCs w:val="16"/>
        </w:rPr>
        <w:lastRenderedPageBreak/>
        <w:t xml:space="preserve">Table 4 </w:t>
      </w:r>
      <w:r w:rsidRPr="00C2414E">
        <w:rPr>
          <w:sz w:val="16"/>
          <w:szCs w:val="16"/>
        </w:rPr>
        <w:t>Circular RNA dysregulation and mitochondrial dysfunction in AD: overview of translational and experimental studies</w:t>
      </w:r>
    </w:p>
    <w:tbl>
      <w:tblPr>
        <w:tblW w:w="907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709"/>
        <w:gridCol w:w="2835"/>
        <w:gridCol w:w="895"/>
        <w:gridCol w:w="4066"/>
      </w:tblGrid>
      <w:tr w:rsidR="00C2414E" w:rsidRPr="00C2414E" w14:paraId="22D10EC5" w14:textId="77777777" w:rsidTr="00061CB6">
        <w:trPr>
          <w:trHeight w:val="447"/>
        </w:trPr>
        <w:tc>
          <w:tcPr>
            <w:tcW w:w="9072" w:type="dxa"/>
            <w:gridSpan w:val="5"/>
            <w:shd w:val="clear" w:color="auto" w:fill="FFFFFF" w:themeFill="background1"/>
            <w:tcMar>
              <w:top w:w="100" w:type="dxa"/>
              <w:left w:w="100" w:type="dxa"/>
              <w:bottom w:w="100" w:type="dxa"/>
              <w:right w:w="100" w:type="dxa"/>
            </w:tcMar>
          </w:tcPr>
          <w:p w14:paraId="05B59991" w14:textId="76EE2B26" w:rsidR="00C2414E" w:rsidRPr="00C2414E" w:rsidRDefault="00C2414E" w:rsidP="00BF041C">
            <w:pPr>
              <w:spacing w:line="240" w:lineRule="auto"/>
              <w:jc w:val="center"/>
              <w:rPr>
                <w:rFonts w:ascii="Times New Roman" w:eastAsia="Times New Roman" w:hAnsi="Times New Roman" w:cs="Times New Roman"/>
                <w:b/>
                <w:sz w:val="16"/>
                <w:szCs w:val="16"/>
              </w:rPr>
            </w:pPr>
            <w:proofErr w:type="spellStart"/>
            <w:r w:rsidRPr="00C2414E">
              <w:rPr>
                <w:rFonts w:ascii="Times New Roman" w:eastAsia="Times New Roman" w:hAnsi="Times New Roman" w:cs="Times New Roman"/>
                <w:b/>
                <w:sz w:val="16"/>
                <w:szCs w:val="16"/>
              </w:rPr>
              <w:t>CircRNA</w:t>
            </w:r>
            <w:proofErr w:type="spellEnd"/>
            <w:r w:rsidRPr="00C2414E">
              <w:rPr>
                <w:rFonts w:ascii="Times New Roman" w:eastAsia="Times New Roman" w:hAnsi="Times New Roman" w:cs="Times New Roman"/>
                <w:b/>
                <w:sz w:val="16"/>
                <w:szCs w:val="16"/>
              </w:rPr>
              <w:t xml:space="preserve"> </w:t>
            </w:r>
            <w:r w:rsidR="00BF041C">
              <w:rPr>
                <w:rFonts w:ascii="Times New Roman" w:eastAsia="Times New Roman" w:hAnsi="Times New Roman" w:cs="Times New Roman"/>
                <w:b/>
                <w:sz w:val="16"/>
                <w:szCs w:val="16"/>
              </w:rPr>
              <w:t>–</w:t>
            </w:r>
            <w:r w:rsidRPr="00C2414E">
              <w:rPr>
                <w:rFonts w:ascii="Times New Roman" w:eastAsia="Times New Roman" w:hAnsi="Times New Roman" w:cs="Times New Roman"/>
                <w:b/>
                <w:sz w:val="16"/>
                <w:szCs w:val="16"/>
              </w:rPr>
              <w:t xml:space="preserve"> </w:t>
            </w:r>
            <w:r w:rsidR="00BF041C">
              <w:rPr>
                <w:rFonts w:ascii="Times New Roman" w:eastAsia="Times New Roman" w:hAnsi="Times New Roman" w:cs="Times New Roman"/>
                <w:b/>
                <w:sz w:val="16"/>
                <w:szCs w:val="16"/>
              </w:rPr>
              <w:t>Fundamental</w:t>
            </w:r>
            <w:r w:rsidRPr="00C2414E">
              <w:rPr>
                <w:rFonts w:ascii="Times New Roman" w:eastAsia="Times New Roman" w:hAnsi="Times New Roman" w:cs="Times New Roman"/>
                <w:b/>
                <w:sz w:val="16"/>
                <w:szCs w:val="16"/>
              </w:rPr>
              <w:t xml:space="preserve"> Studies</w:t>
            </w:r>
          </w:p>
        </w:tc>
      </w:tr>
      <w:tr w:rsidR="00C2414E" w:rsidRPr="00C2414E" w14:paraId="6385C878" w14:textId="77777777" w:rsidTr="00061CB6">
        <w:trPr>
          <w:trHeight w:val="447"/>
        </w:trPr>
        <w:tc>
          <w:tcPr>
            <w:tcW w:w="567" w:type="dxa"/>
            <w:tcMar>
              <w:top w:w="100" w:type="dxa"/>
              <w:left w:w="100" w:type="dxa"/>
              <w:bottom w:w="100" w:type="dxa"/>
              <w:right w:w="100" w:type="dxa"/>
            </w:tcMar>
          </w:tcPr>
          <w:p w14:paraId="4930584A"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Reference</w:t>
            </w:r>
          </w:p>
        </w:tc>
        <w:tc>
          <w:tcPr>
            <w:tcW w:w="709" w:type="dxa"/>
            <w:tcMar>
              <w:top w:w="100" w:type="dxa"/>
              <w:left w:w="100" w:type="dxa"/>
              <w:bottom w:w="100" w:type="dxa"/>
              <w:right w:w="100" w:type="dxa"/>
            </w:tcMar>
          </w:tcPr>
          <w:p w14:paraId="5EB7FCB0"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Tissue sample</w:t>
            </w:r>
          </w:p>
        </w:tc>
        <w:tc>
          <w:tcPr>
            <w:tcW w:w="2835" w:type="dxa"/>
            <w:tcMar>
              <w:top w:w="100" w:type="dxa"/>
              <w:left w:w="100" w:type="dxa"/>
              <w:bottom w:w="100" w:type="dxa"/>
              <w:right w:w="100" w:type="dxa"/>
            </w:tcMar>
          </w:tcPr>
          <w:p w14:paraId="5365E060"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Subjects or experimental model</w:t>
            </w:r>
          </w:p>
        </w:tc>
        <w:tc>
          <w:tcPr>
            <w:tcW w:w="895" w:type="dxa"/>
            <w:tcMar>
              <w:top w:w="100" w:type="dxa"/>
              <w:left w:w="100" w:type="dxa"/>
              <w:bottom w:w="100" w:type="dxa"/>
              <w:right w:w="100" w:type="dxa"/>
            </w:tcMar>
          </w:tcPr>
          <w:p w14:paraId="065DA70F"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RNA quantification methods</w:t>
            </w:r>
          </w:p>
        </w:tc>
        <w:tc>
          <w:tcPr>
            <w:tcW w:w="4066" w:type="dxa"/>
            <w:tcMar>
              <w:top w:w="100" w:type="dxa"/>
              <w:left w:w="100" w:type="dxa"/>
              <w:bottom w:w="100" w:type="dxa"/>
              <w:right w:w="100" w:type="dxa"/>
            </w:tcMar>
          </w:tcPr>
          <w:p w14:paraId="51DE984E" w14:textId="77777777" w:rsidR="00C2414E" w:rsidRPr="00C2414E" w:rsidRDefault="00C2414E" w:rsidP="00C2414E">
            <w:pPr>
              <w:spacing w:line="240" w:lineRule="auto"/>
              <w:jc w:val="center"/>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Results</w:t>
            </w:r>
          </w:p>
        </w:tc>
      </w:tr>
      <w:tr w:rsidR="00C2414E" w:rsidRPr="00C2414E" w14:paraId="00DAA341" w14:textId="77777777" w:rsidTr="00061CB6">
        <w:trPr>
          <w:trHeight w:val="447"/>
        </w:trPr>
        <w:tc>
          <w:tcPr>
            <w:tcW w:w="567" w:type="dxa"/>
            <w:shd w:val="clear" w:color="auto" w:fill="FFFFFF"/>
            <w:tcMar>
              <w:top w:w="100" w:type="dxa"/>
              <w:left w:w="100" w:type="dxa"/>
              <w:bottom w:w="100" w:type="dxa"/>
              <w:right w:w="100" w:type="dxa"/>
            </w:tcMar>
          </w:tcPr>
          <w:p w14:paraId="1E687F29"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[48]</w:t>
            </w:r>
          </w:p>
          <w:p w14:paraId="29E2FA06"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709" w:type="dxa"/>
            <w:shd w:val="clear" w:color="auto" w:fill="FFFFFF"/>
            <w:tcMar>
              <w:top w:w="100" w:type="dxa"/>
              <w:left w:w="100" w:type="dxa"/>
              <w:bottom w:w="100" w:type="dxa"/>
              <w:right w:w="100" w:type="dxa"/>
            </w:tcMar>
          </w:tcPr>
          <w:p w14:paraId="039E7F8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2835" w:type="dxa"/>
            <w:shd w:val="clear" w:color="auto" w:fill="FFFFFF"/>
            <w:tcMar>
              <w:top w:w="100" w:type="dxa"/>
              <w:left w:w="100" w:type="dxa"/>
              <w:bottom w:w="100" w:type="dxa"/>
              <w:right w:w="100" w:type="dxa"/>
            </w:tcMar>
          </w:tcPr>
          <w:p w14:paraId="728E9B6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SK-N-SH and CHP212 cells treated with  20 </w:t>
            </w:r>
            <w:proofErr w:type="spellStart"/>
            <w:r w:rsidRPr="00C2414E">
              <w:rPr>
                <w:rFonts w:ascii="Times New Roman" w:eastAsia="Times New Roman" w:hAnsi="Times New Roman" w:cs="Times New Roman"/>
                <w:sz w:val="16"/>
                <w:szCs w:val="16"/>
              </w:rPr>
              <w:t>μM</w:t>
            </w:r>
            <w:proofErr w:type="spellEnd"/>
            <w:r w:rsidRPr="00C2414E">
              <w:rPr>
                <w:rFonts w:ascii="Times New Roman" w:eastAsia="Times New Roman" w:hAnsi="Times New Roman" w:cs="Times New Roman"/>
                <w:sz w:val="16"/>
                <w:szCs w:val="16"/>
              </w:rPr>
              <w:t xml:space="preserve"> Aβ exposure for 24 h</w:t>
            </w:r>
          </w:p>
        </w:tc>
        <w:tc>
          <w:tcPr>
            <w:tcW w:w="895" w:type="dxa"/>
            <w:shd w:val="clear" w:color="auto" w:fill="FFFFFF"/>
            <w:tcMar>
              <w:top w:w="100" w:type="dxa"/>
              <w:left w:w="100" w:type="dxa"/>
              <w:bottom w:w="100" w:type="dxa"/>
              <w:right w:w="100" w:type="dxa"/>
            </w:tcMar>
          </w:tcPr>
          <w:p w14:paraId="63EDB8C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4066" w:type="dxa"/>
            <w:shd w:val="clear" w:color="auto" w:fill="FFFFFF"/>
            <w:tcMar>
              <w:top w:w="100" w:type="dxa"/>
              <w:left w:w="100" w:type="dxa"/>
              <w:bottom w:w="100" w:type="dxa"/>
              <w:right w:w="100" w:type="dxa"/>
            </w:tcMar>
          </w:tcPr>
          <w:p w14:paraId="31D79BC4"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Aβ-treated vs control cells:</w:t>
            </w:r>
          </w:p>
          <w:p w14:paraId="377F7B61" w14:textId="77777777" w:rsidR="00C2414E" w:rsidRPr="00C2414E" w:rsidRDefault="00C2414E" w:rsidP="00C2414E">
            <w:pPr>
              <w:pStyle w:val="ListParagraph"/>
              <w:numPr>
                <w:ilvl w:val="0"/>
                <w:numId w:val="12"/>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circ_0049472 (p &lt; 0.001)</w:t>
            </w:r>
          </w:p>
          <w:p w14:paraId="30AD1586" w14:textId="77777777" w:rsidR="00C2414E" w:rsidRPr="00C2414E" w:rsidRDefault="00C2414E" w:rsidP="00C2414E">
            <w:pPr>
              <w:pStyle w:val="ListParagraph"/>
              <w:numPr>
                <w:ilvl w:val="0"/>
                <w:numId w:val="12"/>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miR-22-3p (p &lt; 0.001)</w:t>
            </w:r>
          </w:p>
          <w:p w14:paraId="7B1F94FC" w14:textId="77777777" w:rsidR="00C2414E" w:rsidRPr="00C2414E" w:rsidRDefault="00C2414E" w:rsidP="00C2414E">
            <w:pPr>
              <w:spacing w:line="240" w:lineRule="auto"/>
              <w:rPr>
                <w:rFonts w:ascii="Times New Roman" w:eastAsia="Cardo" w:hAnsi="Times New Roman" w:cs="Times New Roman"/>
                <w:sz w:val="16"/>
                <w:szCs w:val="16"/>
                <w:lang w:val="fr-CA"/>
              </w:rPr>
            </w:pPr>
            <w:r w:rsidRPr="00C2414E">
              <w:rPr>
                <w:rFonts w:ascii="Times New Roman" w:eastAsia="Cardo" w:hAnsi="Times New Roman" w:cs="Times New Roman"/>
                <w:sz w:val="16"/>
                <w:szCs w:val="16"/>
                <w:lang w:val="fr-CA"/>
              </w:rPr>
              <w:t>A</w:t>
            </w:r>
            <w:r w:rsidRPr="00C2414E">
              <w:rPr>
                <w:rFonts w:ascii="Times New Roman" w:eastAsia="Cardo" w:hAnsi="Times New Roman" w:cs="Times New Roman"/>
                <w:sz w:val="16"/>
                <w:szCs w:val="16"/>
              </w:rPr>
              <w:t>β</w:t>
            </w:r>
            <w:r w:rsidRPr="00C2414E">
              <w:rPr>
                <w:rFonts w:ascii="Times New Roman" w:eastAsia="Cardo" w:hAnsi="Times New Roman" w:cs="Times New Roman"/>
                <w:sz w:val="16"/>
                <w:szCs w:val="16"/>
                <w:lang w:val="fr-CA"/>
              </w:rPr>
              <w:t xml:space="preserve"> + si-circ_0049472 vs A</w:t>
            </w:r>
            <w:r w:rsidRPr="00C2414E">
              <w:rPr>
                <w:rFonts w:ascii="Times New Roman" w:eastAsia="Cardo" w:hAnsi="Times New Roman" w:cs="Times New Roman"/>
                <w:sz w:val="16"/>
                <w:szCs w:val="16"/>
              </w:rPr>
              <w:t>β</w:t>
            </w:r>
            <w:r w:rsidRPr="00C2414E">
              <w:rPr>
                <w:rFonts w:ascii="Times New Roman" w:eastAsia="Cardo" w:hAnsi="Times New Roman" w:cs="Times New Roman"/>
                <w:sz w:val="16"/>
                <w:szCs w:val="16"/>
                <w:lang w:val="fr-CA"/>
              </w:rPr>
              <w:t xml:space="preserve"> + </w:t>
            </w:r>
            <w:proofErr w:type="spellStart"/>
            <w:r w:rsidRPr="00C2414E">
              <w:rPr>
                <w:rFonts w:ascii="Times New Roman" w:eastAsia="Cardo" w:hAnsi="Times New Roman" w:cs="Times New Roman"/>
                <w:sz w:val="16"/>
                <w:szCs w:val="16"/>
                <w:lang w:val="fr-CA"/>
              </w:rPr>
              <w:t>si-NC</w:t>
            </w:r>
            <w:proofErr w:type="spellEnd"/>
            <w:r w:rsidRPr="00C2414E">
              <w:rPr>
                <w:rFonts w:ascii="Times New Roman" w:eastAsia="Cardo" w:hAnsi="Times New Roman" w:cs="Times New Roman"/>
                <w:sz w:val="16"/>
                <w:szCs w:val="16"/>
                <w:lang w:val="fr-CA"/>
              </w:rPr>
              <w:t>:</w:t>
            </w:r>
          </w:p>
          <w:p w14:paraId="05A3898D" w14:textId="77777777" w:rsidR="00C2414E" w:rsidRPr="00C2414E" w:rsidRDefault="00C2414E" w:rsidP="00C2414E">
            <w:pPr>
              <w:pStyle w:val="ListParagraph"/>
              <w:numPr>
                <w:ilvl w:val="0"/>
                <w:numId w:val="14"/>
              </w:numPr>
              <w:spacing w:line="240" w:lineRule="auto"/>
              <w:rPr>
                <w:rFonts w:ascii="Times New Roman" w:eastAsia="Cardo" w:hAnsi="Times New Roman" w:cs="Times New Roman"/>
                <w:sz w:val="16"/>
                <w:szCs w:val="16"/>
                <w:lang w:val="fr-CA"/>
              </w:rPr>
            </w:pPr>
            <w:r w:rsidRPr="00C2414E">
              <w:rPr>
                <w:rFonts w:ascii="Times New Roman" w:eastAsia="Cardo" w:hAnsi="Times New Roman" w:cs="Times New Roman"/>
                <w:sz w:val="16"/>
                <w:szCs w:val="16"/>
                <w:lang w:val="fr-CA"/>
              </w:rPr>
              <w:t>↓ circ_0049472 (p &lt; 0.001)</w:t>
            </w:r>
          </w:p>
          <w:p w14:paraId="6DE09F64" w14:textId="77777777" w:rsidR="00C2414E" w:rsidRPr="00C2414E" w:rsidRDefault="00C2414E" w:rsidP="00C2414E">
            <w:pPr>
              <w:pStyle w:val="ListParagraph"/>
              <w:numPr>
                <w:ilvl w:val="0"/>
                <w:numId w:val="1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miR-22-3p (p &lt; 0.001)</w:t>
            </w:r>
          </w:p>
          <w:p w14:paraId="5D4FAFDE" w14:textId="77777777" w:rsidR="00C2414E" w:rsidRPr="00C2414E" w:rsidRDefault="00C2414E" w:rsidP="00C2414E">
            <w:pPr>
              <w:pStyle w:val="ListParagraph"/>
              <w:numPr>
                <w:ilvl w:val="0"/>
                <w:numId w:val="14"/>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BCL-2; ↓ BAX and cleaved-caspase-3</w:t>
            </w:r>
          </w:p>
          <w:p w14:paraId="551AD142" w14:textId="77777777" w:rsidR="00C2414E" w:rsidRPr="00C2414E" w:rsidRDefault="00C2414E" w:rsidP="00C2414E">
            <w:pPr>
              <w:numPr>
                <w:ilvl w:val="0"/>
                <w:numId w:val="14"/>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increased/restored MMP</w:t>
            </w:r>
          </w:p>
        </w:tc>
      </w:tr>
      <w:tr w:rsidR="00C2414E" w:rsidRPr="00C2414E" w14:paraId="5496EC99" w14:textId="77777777" w:rsidTr="00061CB6">
        <w:trPr>
          <w:trHeight w:val="447"/>
        </w:trPr>
        <w:tc>
          <w:tcPr>
            <w:tcW w:w="567" w:type="dxa"/>
            <w:shd w:val="clear" w:color="auto" w:fill="FFFFFF"/>
            <w:tcMar>
              <w:top w:w="100" w:type="dxa"/>
              <w:left w:w="100" w:type="dxa"/>
              <w:bottom w:w="100" w:type="dxa"/>
              <w:right w:w="100" w:type="dxa"/>
            </w:tcMar>
          </w:tcPr>
          <w:p w14:paraId="5EB592A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[49]</w:t>
            </w:r>
          </w:p>
          <w:p w14:paraId="76C83103"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709" w:type="dxa"/>
            <w:shd w:val="clear" w:color="auto" w:fill="FFFFFF"/>
            <w:tcMar>
              <w:top w:w="100" w:type="dxa"/>
              <w:left w:w="100" w:type="dxa"/>
              <w:bottom w:w="100" w:type="dxa"/>
              <w:right w:w="100" w:type="dxa"/>
            </w:tcMar>
          </w:tcPr>
          <w:p w14:paraId="790D40A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2835" w:type="dxa"/>
            <w:shd w:val="clear" w:color="auto" w:fill="FFFFFF"/>
            <w:tcMar>
              <w:top w:w="100" w:type="dxa"/>
              <w:left w:w="100" w:type="dxa"/>
              <w:bottom w:w="100" w:type="dxa"/>
              <w:right w:w="100" w:type="dxa"/>
            </w:tcMar>
          </w:tcPr>
          <w:p w14:paraId="0C76AE46" w14:textId="77777777" w:rsidR="00C2414E" w:rsidRPr="00C2414E" w:rsidRDefault="00C2414E" w:rsidP="00C2414E">
            <w:pPr>
              <w:spacing w:line="240" w:lineRule="auto"/>
              <w:rPr>
                <w:rFonts w:ascii="Times New Roman" w:eastAsia="Times New Roman" w:hAnsi="Times New Roman" w:cs="Times New Roman"/>
                <w:sz w:val="16"/>
                <w:szCs w:val="16"/>
              </w:rPr>
            </w:pPr>
            <w:proofErr w:type="spellStart"/>
            <w:r w:rsidRPr="00C2414E">
              <w:rPr>
                <w:rFonts w:ascii="Times New Roman" w:eastAsia="Times New Roman" w:hAnsi="Times New Roman" w:cs="Times New Roman"/>
                <w:sz w:val="16"/>
                <w:szCs w:val="16"/>
              </w:rPr>
              <w:t>hiPSC</w:t>
            </w:r>
            <w:proofErr w:type="spellEnd"/>
            <w:r w:rsidRPr="00C2414E">
              <w:rPr>
                <w:rFonts w:ascii="Times New Roman" w:eastAsia="Times New Roman" w:hAnsi="Times New Roman" w:cs="Times New Roman"/>
                <w:sz w:val="16"/>
                <w:szCs w:val="16"/>
              </w:rPr>
              <w:t>-derived glutamatergic forebrain neurons from PSEN1-mutant patients (L150P, A79V) and isogenic controls (fibroblast-derived)</w:t>
            </w:r>
          </w:p>
        </w:tc>
        <w:tc>
          <w:tcPr>
            <w:tcW w:w="895" w:type="dxa"/>
            <w:shd w:val="clear" w:color="auto" w:fill="FFFFFF"/>
            <w:tcMar>
              <w:top w:w="100" w:type="dxa"/>
              <w:left w:w="100" w:type="dxa"/>
              <w:bottom w:w="100" w:type="dxa"/>
              <w:right w:w="100" w:type="dxa"/>
            </w:tcMar>
          </w:tcPr>
          <w:p w14:paraId="4008784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Total RNA-</w:t>
            </w:r>
            <w:proofErr w:type="spellStart"/>
            <w:r w:rsidRPr="00C2414E">
              <w:rPr>
                <w:rFonts w:ascii="Times New Roman" w:eastAsia="Times New Roman" w:hAnsi="Times New Roman" w:cs="Times New Roman"/>
                <w:sz w:val="16"/>
                <w:szCs w:val="16"/>
              </w:rPr>
              <w:t>seq</w:t>
            </w:r>
            <w:proofErr w:type="spellEnd"/>
          </w:p>
        </w:tc>
        <w:tc>
          <w:tcPr>
            <w:tcW w:w="4066" w:type="dxa"/>
            <w:shd w:val="clear" w:color="auto" w:fill="FFFFFF"/>
            <w:tcMar>
              <w:top w:w="100" w:type="dxa"/>
              <w:left w:w="100" w:type="dxa"/>
              <w:bottom w:w="100" w:type="dxa"/>
              <w:right w:w="100" w:type="dxa"/>
            </w:tcMar>
          </w:tcPr>
          <w:p w14:paraId="1FFB85F4"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L150P vs isogenic control:</w:t>
            </w:r>
          </w:p>
          <w:p w14:paraId="0F4E97AB" w14:textId="77777777" w:rsidR="00C2414E" w:rsidRPr="00C2414E" w:rsidRDefault="00C2414E" w:rsidP="00C2414E">
            <w:pPr>
              <w:pStyle w:val="ListParagraph"/>
              <w:numPr>
                <w:ilvl w:val="0"/>
                <w:numId w:val="14"/>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CDR1as/circ_0001946 (L2FC = 2.38; </w:t>
            </w:r>
            <w:proofErr w:type="spellStart"/>
            <w:r w:rsidRPr="00C2414E">
              <w:rPr>
                <w:rFonts w:ascii="Times New Roman" w:eastAsia="Times New Roman" w:hAnsi="Times New Roman" w:cs="Times New Roman"/>
                <w:sz w:val="16"/>
                <w:szCs w:val="16"/>
              </w:rPr>
              <w:t>Padj</w:t>
            </w:r>
            <w:proofErr w:type="spellEnd"/>
            <w:r w:rsidRPr="00C2414E">
              <w:rPr>
                <w:rFonts w:ascii="Times New Roman" w:eastAsia="Times New Roman" w:hAnsi="Times New Roman" w:cs="Times New Roman"/>
                <w:sz w:val="16"/>
                <w:szCs w:val="16"/>
              </w:rPr>
              <w:t xml:space="preserve"> = 2.04 × 10^-10)</w:t>
            </w:r>
          </w:p>
          <w:p w14:paraId="551D2D2C" w14:textId="77777777" w:rsidR="00C2414E" w:rsidRPr="00C2414E" w:rsidRDefault="00C2414E" w:rsidP="00C2414E">
            <w:pPr>
              <w:pStyle w:val="ListParagraph"/>
              <w:numPr>
                <w:ilvl w:val="0"/>
                <w:numId w:val="14"/>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UBE2A</w:t>
            </w:r>
          </w:p>
          <w:p w14:paraId="5B5AD7B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A79V vs isogenic control:</w:t>
            </w:r>
          </w:p>
          <w:p w14:paraId="47123C14" w14:textId="77777777" w:rsidR="00C2414E" w:rsidRPr="00C2414E" w:rsidRDefault="00C2414E" w:rsidP="00C2414E">
            <w:pPr>
              <w:pStyle w:val="ListParagraph"/>
              <w:numPr>
                <w:ilvl w:val="0"/>
                <w:numId w:val="32"/>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circ_0001946: no significant change (L2FC = 0.67; </w:t>
            </w:r>
            <w:proofErr w:type="spellStart"/>
            <w:r w:rsidRPr="00C2414E">
              <w:rPr>
                <w:rFonts w:ascii="Times New Roman" w:eastAsia="Times New Roman" w:hAnsi="Times New Roman" w:cs="Times New Roman"/>
                <w:sz w:val="16"/>
                <w:szCs w:val="16"/>
              </w:rPr>
              <w:t>Padj</w:t>
            </w:r>
            <w:proofErr w:type="spellEnd"/>
            <w:r w:rsidRPr="00C2414E">
              <w:rPr>
                <w:rFonts w:ascii="Times New Roman" w:eastAsia="Times New Roman" w:hAnsi="Times New Roman" w:cs="Times New Roman"/>
                <w:sz w:val="16"/>
                <w:szCs w:val="16"/>
              </w:rPr>
              <w:t xml:space="preserve"> = 0.37)</w:t>
            </w:r>
          </w:p>
          <w:p w14:paraId="2197B8BD" w14:textId="77777777" w:rsidR="00C2414E" w:rsidRPr="00C2414E" w:rsidRDefault="00C2414E" w:rsidP="00C2414E">
            <w:pPr>
              <w:pStyle w:val="ListParagraph"/>
              <w:numPr>
                <w:ilvl w:val="0"/>
                <w:numId w:val="32"/>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UBE2A</w:t>
            </w:r>
          </w:p>
        </w:tc>
      </w:tr>
      <w:tr w:rsidR="00C2414E" w:rsidRPr="00C2414E" w14:paraId="436FBEEB" w14:textId="77777777" w:rsidTr="00061CB6">
        <w:trPr>
          <w:trHeight w:val="447"/>
        </w:trPr>
        <w:tc>
          <w:tcPr>
            <w:tcW w:w="567" w:type="dxa"/>
            <w:vMerge w:val="restart"/>
            <w:shd w:val="clear" w:color="auto" w:fill="FFFFFF"/>
            <w:tcMar>
              <w:top w:w="100" w:type="dxa"/>
              <w:left w:w="100" w:type="dxa"/>
              <w:bottom w:w="100" w:type="dxa"/>
              <w:right w:w="100" w:type="dxa"/>
            </w:tcMar>
          </w:tcPr>
          <w:p w14:paraId="3CFF7D6D"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hAnsi="Times New Roman" w:cs="Times New Roman"/>
                <w:sz w:val="16"/>
              </w:rPr>
              <w:t>[80]</w:t>
            </w:r>
          </w:p>
          <w:p w14:paraId="307BA241" w14:textId="77777777" w:rsidR="00C2414E" w:rsidRPr="00C2414E" w:rsidRDefault="00C2414E" w:rsidP="00C2414E">
            <w:pPr>
              <w:spacing w:line="240" w:lineRule="auto"/>
              <w:rPr>
                <w:rFonts w:ascii="Times New Roman" w:eastAsia="Times New Roman" w:hAnsi="Times New Roman" w:cs="Times New Roman"/>
                <w:sz w:val="16"/>
                <w:szCs w:val="16"/>
              </w:rPr>
            </w:pPr>
          </w:p>
          <w:p w14:paraId="120C616C" w14:textId="77777777" w:rsidR="00C2414E" w:rsidRPr="00C2414E" w:rsidRDefault="00C2414E" w:rsidP="00C2414E">
            <w:pPr>
              <w:spacing w:line="240" w:lineRule="auto"/>
              <w:rPr>
                <w:rFonts w:ascii="Times New Roman" w:eastAsia="Times New Roman" w:hAnsi="Times New Roman" w:cs="Times New Roman"/>
                <w:sz w:val="16"/>
                <w:szCs w:val="16"/>
              </w:rPr>
            </w:pPr>
          </w:p>
          <w:p w14:paraId="00021C7E" w14:textId="77777777" w:rsidR="00C2414E" w:rsidRPr="00C2414E" w:rsidRDefault="00C2414E" w:rsidP="00C2414E">
            <w:pPr>
              <w:spacing w:line="240" w:lineRule="auto"/>
              <w:rPr>
                <w:rFonts w:ascii="Times New Roman" w:eastAsia="Times New Roman" w:hAnsi="Times New Roman" w:cs="Times New Roman"/>
                <w:sz w:val="16"/>
                <w:szCs w:val="16"/>
              </w:rPr>
            </w:pPr>
          </w:p>
          <w:p w14:paraId="6C0BC059"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709" w:type="dxa"/>
            <w:shd w:val="clear" w:color="auto" w:fill="FFFFFF"/>
            <w:tcMar>
              <w:top w:w="100" w:type="dxa"/>
              <w:left w:w="100" w:type="dxa"/>
              <w:bottom w:w="100" w:type="dxa"/>
              <w:right w:w="100" w:type="dxa"/>
            </w:tcMar>
          </w:tcPr>
          <w:p w14:paraId="19DF077A"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2835" w:type="dxa"/>
            <w:shd w:val="clear" w:color="auto" w:fill="FFFFFF"/>
            <w:tcMar>
              <w:top w:w="100" w:type="dxa"/>
              <w:left w:w="100" w:type="dxa"/>
              <w:bottom w:w="100" w:type="dxa"/>
              <w:right w:w="100" w:type="dxa"/>
            </w:tcMar>
          </w:tcPr>
          <w:p w14:paraId="1C2E9F60"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Primary mouse hippocampal neurons treated with Aβ1-42 </w:t>
            </w:r>
          </w:p>
        </w:tc>
        <w:tc>
          <w:tcPr>
            <w:tcW w:w="895" w:type="dxa"/>
            <w:shd w:val="clear" w:color="auto" w:fill="FFFFFF"/>
            <w:tcMar>
              <w:top w:w="100" w:type="dxa"/>
              <w:left w:w="100" w:type="dxa"/>
              <w:bottom w:w="100" w:type="dxa"/>
              <w:right w:w="100" w:type="dxa"/>
            </w:tcMar>
          </w:tcPr>
          <w:p w14:paraId="43A4E75D"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RT-qPCR</w:t>
            </w:r>
          </w:p>
        </w:tc>
        <w:tc>
          <w:tcPr>
            <w:tcW w:w="4066" w:type="dxa"/>
            <w:shd w:val="clear" w:color="auto" w:fill="FFFFFF"/>
            <w:tcMar>
              <w:top w:w="100" w:type="dxa"/>
              <w:left w:w="100" w:type="dxa"/>
              <w:bottom w:w="100" w:type="dxa"/>
              <w:right w:w="100" w:type="dxa"/>
            </w:tcMar>
          </w:tcPr>
          <w:p w14:paraId="284CAB2F" w14:textId="77777777" w:rsidR="00C2414E" w:rsidRPr="00C2414E" w:rsidRDefault="00C2414E" w:rsidP="00C2414E">
            <w:p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miR-647 inhibitor + sh-circ_0004381 vs sh-circ_0004381:</w:t>
            </w:r>
          </w:p>
          <w:p w14:paraId="20500018" w14:textId="77777777" w:rsidR="00C2414E" w:rsidRPr="00C2414E" w:rsidRDefault="00C2414E" w:rsidP="00C2414E">
            <w:pPr>
              <w:pStyle w:val="ListParagraph"/>
              <w:numPr>
                <w:ilvl w:val="0"/>
                <w:numId w:val="10"/>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 miR-647 (p &lt; 0.05)</w:t>
            </w:r>
          </w:p>
          <w:p w14:paraId="38206047" w14:textId="77777777" w:rsidR="00C2414E" w:rsidRPr="00C2414E" w:rsidRDefault="00C2414E" w:rsidP="00C2414E">
            <w:pPr>
              <w:pStyle w:val="ListParagraph"/>
              <w:numPr>
                <w:ilvl w:val="0"/>
                <w:numId w:val="10"/>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increased ROS and cytoplasmic cytochrome c; decreased SOD</w:t>
            </w:r>
          </w:p>
          <w:p w14:paraId="4D1A492D" w14:textId="77777777" w:rsidR="00C2414E" w:rsidRPr="00C2414E" w:rsidRDefault="00C2414E" w:rsidP="00C2414E">
            <w:pPr>
              <w:pStyle w:val="ListParagraph"/>
              <w:numPr>
                <w:ilvl w:val="0"/>
                <w:numId w:val="10"/>
              </w:numPr>
              <w:spacing w:line="240" w:lineRule="auto"/>
              <w:rPr>
                <w:rFonts w:ascii="Times New Roman" w:eastAsia="Cardo" w:hAnsi="Times New Roman" w:cs="Times New Roman"/>
                <w:sz w:val="16"/>
                <w:szCs w:val="16"/>
              </w:rPr>
            </w:pPr>
            <w:r w:rsidRPr="00C2414E">
              <w:rPr>
                <w:rFonts w:ascii="Times New Roman" w:eastAsia="Cardo" w:hAnsi="Times New Roman" w:cs="Times New Roman"/>
                <w:sz w:val="16"/>
                <w:szCs w:val="16"/>
              </w:rPr>
              <w:t>attenuated the increases in ATP and MMP</w:t>
            </w:r>
          </w:p>
          <w:p w14:paraId="047624D5" w14:textId="77777777" w:rsidR="00C2414E" w:rsidRPr="00C2414E" w:rsidRDefault="00C2414E" w:rsidP="00C2414E">
            <w:pPr>
              <w:numPr>
                <w:ilvl w:val="0"/>
                <w:numId w:val="10"/>
              </w:numPr>
              <w:spacing w:line="240" w:lineRule="auto"/>
              <w:rPr>
                <w:rFonts w:ascii="Times New Roman" w:eastAsia="Times New Roman" w:hAnsi="Times New Roman" w:cs="Times New Roman"/>
                <w:sz w:val="16"/>
                <w:szCs w:val="16"/>
              </w:rPr>
            </w:pPr>
            <w:r w:rsidRPr="00C2414E">
              <w:rPr>
                <w:rFonts w:ascii="Times New Roman" w:eastAsia="Cardo" w:hAnsi="Times New Roman" w:cs="Times New Roman"/>
                <w:sz w:val="16"/>
                <w:szCs w:val="16"/>
              </w:rPr>
              <w:t>↑ BAX/BCL-2 ratio</w:t>
            </w:r>
          </w:p>
        </w:tc>
      </w:tr>
      <w:tr w:rsidR="00C2414E" w:rsidRPr="00C2414E" w14:paraId="11BF4A27" w14:textId="77777777" w:rsidTr="00061CB6">
        <w:trPr>
          <w:trHeight w:val="447"/>
        </w:trPr>
        <w:tc>
          <w:tcPr>
            <w:tcW w:w="567" w:type="dxa"/>
            <w:vMerge/>
            <w:shd w:val="clear" w:color="auto" w:fill="FFFFFF"/>
            <w:tcMar>
              <w:top w:w="100" w:type="dxa"/>
              <w:left w:w="100" w:type="dxa"/>
              <w:bottom w:w="100" w:type="dxa"/>
              <w:right w:w="100" w:type="dxa"/>
            </w:tcMar>
          </w:tcPr>
          <w:p w14:paraId="30FC1869"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709" w:type="dxa"/>
            <w:shd w:val="clear" w:color="auto" w:fill="FFFFFF"/>
            <w:tcMar>
              <w:top w:w="100" w:type="dxa"/>
              <w:left w:w="100" w:type="dxa"/>
              <w:bottom w:w="100" w:type="dxa"/>
              <w:right w:w="100" w:type="dxa"/>
            </w:tcMar>
          </w:tcPr>
          <w:p w14:paraId="52414238"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Cells</w:t>
            </w:r>
          </w:p>
        </w:tc>
        <w:tc>
          <w:tcPr>
            <w:tcW w:w="2835" w:type="dxa"/>
            <w:shd w:val="clear" w:color="auto" w:fill="FFFFFF"/>
            <w:tcMar>
              <w:top w:w="100" w:type="dxa"/>
              <w:left w:w="100" w:type="dxa"/>
              <w:bottom w:w="100" w:type="dxa"/>
              <w:right w:w="100" w:type="dxa"/>
            </w:tcMar>
          </w:tcPr>
          <w:p w14:paraId="2C96428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Microglial BV2 cells treated with lipopolysaccharide</w:t>
            </w:r>
          </w:p>
        </w:tc>
        <w:tc>
          <w:tcPr>
            <w:tcW w:w="895" w:type="dxa"/>
            <w:shd w:val="clear" w:color="auto" w:fill="FFFFFF"/>
            <w:tcMar>
              <w:top w:w="100" w:type="dxa"/>
              <w:left w:w="100" w:type="dxa"/>
              <w:bottom w:w="100" w:type="dxa"/>
              <w:right w:w="100" w:type="dxa"/>
            </w:tcMar>
          </w:tcPr>
          <w:p w14:paraId="1B82E2E7" w14:textId="77777777" w:rsidR="00C2414E" w:rsidRPr="00C2414E" w:rsidRDefault="00C2414E" w:rsidP="00C2414E">
            <w:pPr>
              <w:widowControl w:val="0"/>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4066" w:type="dxa"/>
            <w:shd w:val="clear" w:color="auto" w:fill="FFFFFF"/>
            <w:tcMar>
              <w:top w:w="100" w:type="dxa"/>
              <w:left w:w="100" w:type="dxa"/>
              <w:bottom w:w="100" w:type="dxa"/>
              <w:right w:w="100" w:type="dxa"/>
            </w:tcMar>
          </w:tcPr>
          <w:p w14:paraId="074771B1"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LPS + sh-circ_0004381 vs LPS + </w:t>
            </w:r>
            <w:proofErr w:type="spellStart"/>
            <w:r w:rsidRPr="00C2414E">
              <w:rPr>
                <w:rFonts w:ascii="Times New Roman" w:eastAsia="Times New Roman" w:hAnsi="Times New Roman" w:cs="Times New Roman"/>
                <w:sz w:val="16"/>
                <w:szCs w:val="16"/>
              </w:rPr>
              <w:t>sh</w:t>
            </w:r>
            <w:proofErr w:type="spellEnd"/>
            <w:r w:rsidRPr="00C2414E">
              <w:rPr>
                <w:rFonts w:ascii="Times New Roman" w:eastAsia="Times New Roman" w:hAnsi="Times New Roman" w:cs="Times New Roman"/>
                <w:sz w:val="16"/>
                <w:szCs w:val="16"/>
              </w:rPr>
              <w:t>-NC:</w:t>
            </w:r>
          </w:p>
          <w:p w14:paraId="5AE14880" w14:textId="77777777" w:rsidR="00C2414E" w:rsidRPr="00C2414E" w:rsidRDefault="00C2414E" w:rsidP="00C2414E">
            <w:pPr>
              <w:pStyle w:val="ListParagraph"/>
              <w:numPr>
                <w:ilvl w:val="0"/>
                <w:numId w:val="1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 </w:t>
            </w:r>
            <w:proofErr w:type="spellStart"/>
            <w:r w:rsidRPr="00C2414E">
              <w:rPr>
                <w:rFonts w:ascii="Times New Roman" w:eastAsia="Times New Roman" w:hAnsi="Times New Roman" w:cs="Times New Roman"/>
                <w:sz w:val="16"/>
                <w:szCs w:val="16"/>
              </w:rPr>
              <w:t>iNOS</w:t>
            </w:r>
            <w:proofErr w:type="spellEnd"/>
            <w:r w:rsidRPr="00C2414E">
              <w:rPr>
                <w:rFonts w:ascii="Times New Roman" w:eastAsia="Times New Roman" w:hAnsi="Times New Roman" w:cs="Times New Roman"/>
                <w:sz w:val="16"/>
                <w:szCs w:val="16"/>
              </w:rPr>
              <w:t xml:space="preserve"> and COX-2</w:t>
            </w:r>
          </w:p>
          <w:p w14:paraId="0FA72EFE" w14:textId="77777777" w:rsidR="00C2414E" w:rsidRPr="00C2414E" w:rsidRDefault="00C2414E" w:rsidP="00C2414E">
            <w:pPr>
              <w:pStyle w:val="ListParagraph"/>
              <w:numPr>
                <w:ilvl w:val="0"/>
                <w:numId w:val="1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M1 and increased M2 polarization</w:t>
            </w:r>
          </w:p>
          <w:p w14:paraId="1BC28D9C" w14:textId="77777777" w:rsidR="00C2414E" w:rsidRPr="00C2414E" w:rsidRDefault="00C2414E" w:rsidP="00C2414E">
            <w:pPr>
              <w:pStyle w:val="ListParagraph"/>
              <w:numPr>
                <w:ilvl w:val="0"/>
                <w:numId w:val="1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IL-1β, IL-6 and TNF-α</w:t>
            </w:r>
          </w:p>
        </w:tc>
      </w:tr>
      <w:tr w:rsidR="00C2414E" w:rsidRPr="00C2414E" w14:paraId="52CDD065" w14:textId="77777777" w:rsidTr="00061CB6">
        <w:trPr>
          <w:trHeight w:val="447"/>
        </w:trPr>
        <w:tc>
          <w:tcPr>
            <w:tcW w:w="567" w:type="dxa"/>
            <w:vMerge/>
            <w:shd w:val="clear" w:color="auto" w:fill="FFFFFF"/>
            <w:tcMar>
              <w:top w:w="100" w:type="dxa"/>
              <w:left w:w="100" w:type="dxa"/>
              <w:bottom w:w="100" w:type="dxa"/>
              <w:right w:w="100" w:type="dxa"/>
            </w:tcMar>
          </w:tcPr>
          <w:p w14:paraId="728C81A6" w14:textId="77777777" w:rsidR="00C2414E" w:rsidRPr="00C2414E" w:rsidRDefault="00C2414E" w:rsidP="00C2414E">
            <w:pPr>
              <w:spacing w:line="240" w:lineRule="auto"/>
              <w:rPr>
                <w:rFonts w:ascii="Times New Roman" w:eastAsia="Times New Roman" w:hAnsi="Times New Roman" w:cs="Times New Roman"/>
                <w:sz w:val="16"/>
                <w:szCs w:val="16"/>
              </w:rPr>
            </w:pPr>
          </w:p>
        </w:tc>
        <w:tc>
          <w:tcPr>
            <w:tcW w:w="709" w:type="dxa"/>
            <w:shd w:val="clear" w:color="auto" w:fill="FFFFFF"/>
            <w:tcMar>
              <w:top w:w="100" w:type="dxa"/>
              <w:left w:w="100" w:type="dxa"/>
              <w:bottom w:w="100" w:type="dxa"/>
              <w:right w:w="100" w:type="dxa"/>
            </w:tcMar>
          </w:tcPr>
          <w:p w14:paraId="1356A216"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Brain</w:t>
            </w:r>
          </w:p>
        </w:tc>
        <w:tc>
          <w:tcPr>
            <w:tcW w:w="2835" w:type="dxa"/>
            <w:shd w:val="clear" w:color="auto" w:fill="FFFFFF"/>
            <w:tcMar>
              <w:top w:w="100" w:type="dxa"/>
              <w:left w:w="100" w:type="dxa"/>
              <w:bottom w:w="100" w:type="dxa"/>
              <w:right w:w="100" w:type="dxa"/>
            </w:tcMar>
          </w:tcPr>
          <w:p w14:paraId="7D94E54E"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xml:space="preserve">Male </w:t>
            </w:r>
            <w:proofErr w:type="spellStart"/>
            <w:r w:rsidRPr="00C2414E">
              <w:rPr>
                <w:rFonts w:ascii="Times New Roman" w:eastAsia="Times New Roman" w:hAnsi="Times New Roman" w:cs="Times New Roman"/>
                <w:sz w:val="16"/>
                <w:szCs w:val="16"/>
              </w:rPr>
              <w:t>APPswe</w:t>
            </w:r>
            <w:proofErr w:type="spellEnd"/>
            <w:r w:rsidRPr="00C2414E">
              <w:rPr>
                <w:rFonts w:ascii="Times New Roman" w:eastAsia="Times New Roman" w:hAnsi="Times New Roman" w:cs="Times New Roman"/>
                <w:sz w:val="16"/>
                <w:szCs w:val="16"/>
              </w:rPr>
              <w:t xml:space="preserve">/PS1dE9 transgenic mice </w:t>
            </w:r>
          </w:p>
        </w:tc>
        <w:tc>
          <w:tcPr>
            <w:tcW w:w="895" w:type="dxa"/>
            <w:shd w:val="clear" w:color="auto" w:fill="FFFFFF"/>
            <w:tcMar>
              <w:top w:w="100" w:type="dxa"/>
              <w:left w:w="100" w:type="dxa"/>
              <w:bottom w:w="100" w:type="dxa"/>
              <w:right w:w="100" w:type="dxa"/>
            </w:tcMar>
          </w:tcPr>
          <w:p w14:paraId="542DCDD5" w14:textId="77777777" w:rsidR="00C2414E" w:rsidRPr="00C2414E" w:rsidRDefault="00C2414E" w:rsidP="00C2414E">
            <w:p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N/A</w:t>
            </w:r>
          </w:p>
        </w:tc>
        <w:tc>
          <w:tcPr>
            <w:tcW w:w="4066" w:type="dxa"/>
            <w:shd w:val="clear" w:color="auto" w:fill="FFFFFF"/>
            <w:tcMar>
              <w:top w:w="100" w:type="dxa"/>
              <w:left w:w="100" w:type="dxa"/>
              <w:bottom w:w="100" w:type="dxa"/>
              <w:right w:w="100" w:type="dxa"/>
            </w:tcMar>
          </w:tcPr>
          <w:p w14:paraId="7C3E3ED0" w14:textId="77777777" w:rsidR="00C2414E" w:rsidRPr="00C2414E" w:rsidRDefault="00C2414E" w:rsidP="00C2414E">
            <w:pPr>
              <w:spacing w:line="240" w:lineRule="auto"/>
              <w:rPr>
                <w:rFonts w:ascii="Times New Roman" w:eastAsia="Times New Roman" w:hAnsi="Times New Roman" w:cs="Times New Roman"/>
                <w:sz w:val="16"/>
                <w:szCs w:val="16"/>
                <w:lang w:val="fr-CA"/>
              </w:rPr>
            </w:pPr>
            <w:proofErr w:type="spellStart"/>
            <w:r w:rsidRPr="00C2414E">
              <w:rPr>
                <w:rFonts w:ascii="Times New Roman" w:eastAsia="Times New Roman" w:hAnsi="Times New Roman" w:cs="Times New Roman"/>
                <w:sz w:val="16"/>
                <w:szCs w:val="16"/>
                <w:lang w:val="fr-CA"/>
              </w:rPr>
              <w:t>APPswe</w:t>
            </w:r>
            <w:proofErr w:type="spellEnd"/>
            <w:r w:rsidRPr="00C2414E">
              <w:rPr>
                <w:rFonts w:ascii="Times New Roman" w:eastAsia="Times New Roman" w:hAnsi="Times New Roman" w:cs="Times New Roman"/>
                <w:sz w:val="16"/>
                <w:szCs w:val="16"/>
                <w:lang w:val="fr-CA"/>
              </w:rPr>
              <w:t>/PS1dE9 vs non-</w:t>
            </w:r>
            <w:proofErr w:type="spellStart"/>
            <w:r w:rsidRPr="00C2414E">
              <w:rPr>
                <w:rFonts w:ascii="Times New Roman" w:eastAsia="Times New Roman" w:hAnsi="Times New Roman" w:cs="Times New Roman"/>
                <w:sz w:val="16"/>
                <w:szCs w:val="16"/>
                <w:lang w:val="fr-CA"/>
              </w:rPr>
              <w:t>transgenic</w:t>
            </w:r>
            <w:proofErr w:type="spellEnd"/>
            <w:r w:rsidRPr="00C2414E">
              <w:rPr>
                <w:rFonts w:ascii="Times New Roman" w:eastAsia="Times New Roman" w:hAnsi="Times New Roman" w:cs="Times New Roman"/>
                <w:sz w:val="16"/>
                <w:szCs w:val="16"/>
                <w:lang w:val="fr-CA"/>
              </w:rPr>
              <w:t xml:space="preserve"> </w:t>
            </w:r>
            <w:proofErr w:type="spellStart"/>
            <w:r w:rsidRPr="00C2414E">
              <w:rPr>
                <w:rFonts w:ascii="Times New Roman" w:eastAsia="Times New Roman" w:hAnsi="Times New Roman" w:cs="Times New Roman"/>
                <w:sz w:val="16"/>
                <w:szCs w:val="16"/>
                <w:lang w:val="fr-CA"/>
              </w:rPr>
              <w:t>controls</w:t>
            </w:r>
            <w:proofErr w:type="spellEnd"/>
            <w:r w:rsidRPr="00C2414E">
              <w:rPr>
                <w:rFonts w:ascii="Times New Roman" w:eastAsia="Times New Roman" w:hAnsi="Times New Roman" w:cs="Times New Roman"/>
                <w:sz w:val="16"/>
                <w:szCs w:val="16"/>
                <w:lang w:val="fr-CA"/>
              </w:rPr>
              <w:t>:</w:t>
            </w:r>
          </w:p>
          <w:p w14:paraId="7AFCBAFA" w14:textId="77777777" w:rsidR="00C2414E" w:rsidRPr="00C2414E" w:rsidRDefault="00C2414E" w:rsidP="00C2414E">
            <w:pPr>
              <w:pStyle w:val="ListParagraph"/>
              <w:numPr>
                <w:ilvl w:val="0"/>
                <w:numId w:val="10"/>
              </w:numPr>
              <w:spacing w:line="240" w:lineRule="auto"/>
              <w:rPr>
                <w:rFonts w:ascii="Times New Roman" w:eastAsia="Times New Roman" w:hAnsi="Times New Roman" w:cs="Times New Roman"/>
                <w:sz w:val="16"/>
                <w:szCs w:val="16"/>
                <w:lang w:val="fr-CA"/>
              </w:rPr>
            </w:pPr>
            <w:r w:rsidRPr="00C2414E">
              <w:rPr>
                <w:rFonts w:ascii="Times New Roman" w:eastAsia="Times New Roman" w:hAnsi="Times New Roman" w:cs="Times New Roman"/>
                <w:sz w:val="16"/>
                <w:szCs w:val="16"/>
                <w:lang w:val="fr-CA"/>
              </w:rPr>
              <w:t>↑ circ_0004381 and ↓ miR-647 (p &lt; 0.05)</w:t>
            </w:r>
          </w:p>
          <w:p w14:paraId="4C9E0E1E" w14:textId="77777777" w:rsidR="00C2414E" w:rsidRPr="00C2414E" w:rsidRDefault="00C2414E" w:rsidP="00C2414E">
            <w:pPr>
              <w:spacing w:line="240" w:lineRule="auto"/>
              <w:rPr>
                <w:rFonts w:ascii="Times New Roman" w:eastAsia="Times New Roman" w:hAnsi="Times New Roman" w:cs="Times New Roman"/>
                <w:sz w:val="16"/>
                <w:szCs w:val="16"/>
                <w:lang w:val="fr-CA"/>
              </w:rPr>
            </w:pPr>
            <w:proofErr w:type="spellStart"/>
            <w:r w:rsidRPr="00C2414E">
              <w:rPr>
                <w:rFonts w:ascii="Times New Roman" w:eastAsia="Times New Roman" w:hAnsi="Times New Roman" w:cs="Times New Roman"/>
                <w:sz w:val="16"/>
                <w:szCs w:val="16"/>
                <w:lang w:val="fr-CA"/>
              </w:rPr>
              <w:t>APPswe</w:t>
            </w:r>
            <w:proofErr w:type="spellEnd"/>
            <w:r w:rsidRPr="00C2414E">
              <w:rPr>
                <w:rFonts w:ascii="Times New Roman" w:eastAsia="Times New Roman" w:hAnsi="Times New Roman" w:cs="Times New Roman"/>
                <w:sz w:val="16"/>
                <w:szCs w:val="16"/>
                <w:lang w:val="fr-CA"/>
              </w:rPr>
              <w:t xml:space="preserve">/PS1dE9 + sh-circ_0004381 vs </w:t>
            </w:r>
            <w:proofErr w:type="spellStart"/>
            <w:r w:rsidRPr="00C2414E">
              <w:rPr>
                <w:rFonts w:ascii="Times New Roman" w:eastAsia="Times New Roman" w:hAnsi="Times New Roman" w:cs="Times New Roman"/>
                <w:sz w:val="16"/>
                <w:szCs w:val="16"/>
                <w:lang w:val="fr-CA"/>
              </w:rPr>
              <w:t>untreated</w:t>
            </w:r>
            <w:proofErr w:type="spellEnd"/>
            <w:r w:rsidRPr="00C2414E">
              <w:rPr>
                <w:rFonts w:ascii="Times New Roman" w:eastAsia="Times New Roman" w:hAnsi="Times New Roman" w:cs="Times New Roman"/>
                <w:sz w:val="16"/>
                <w:szCs w:val="16"/>
                <w:lang w:val="fr-CA"/>
              </w:rPr>
              <w:t xml:space="preserve"> </w:t>
            </w:r>
            <w:proofErr w:type="spellStart"/>
            <w:r w:rsidRPr="00C2414E">
              <w:rPr>
                <w:rFonts w:ascii="Times New Roman" w:eastAsia="Times New Roman" w:hAnsi="Times New Roman" w:cs="Times New Roman"/>
                <w:sz w:val="16"/>
                <w:szCs w:val="16"/>
                <w:lang w:val="fr-CA"/>
              </w:rPr>
              <w:t>APPswe</w:t>
            </w:r>
            <w:proofErr w:type="spellEnd"/>
            <w:r w:rsidRPr="00C2414E">
              <w:rPr>
                <w:rFonts w:ascii="Times New Roman" w:eastAsia="Times New Roman" w:hAnsi="Times New Roman" w:cs="Times New Roman"/>
                <w:sz w:val="16"/>
                <w:szCs w:val="16"/>
                <w:lang w:val="fr-CA"/>
              </w:rPr>
              <w:t>/PS1dE9:</w:t>
            </w:r>
          </w:p>
          <w:p w14:paraId="66907421" w14:textId="77777777" w:rsidR="00C2414E" w:rsidRPr="00C2414E" w:rsidRDefault="00C2414E" w:rsidP="00C2414E">
            <w:pPr>
              <w:pStyle w:val="ListParagraph"/>
              <w:numPr>
                <w:ilvl w:val="0"/>
                <w:numId w:val="1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 circ_0004381 and ↑ miR-647 (p &lt; 0.05)</w:t>
            </w:r>
          </w:p>
          <w:p w14:paraId="4EC41105" w14:textId="77777777" w:rsidR="00C2414E" w:rsidRPr="00C2414E" w:rsidRDefault="00C2414E" w:rsidP="00C2414E">
            <w:pPr>
              <w:pStyle w:val="ListParagraph"/>
              <w:numPr>
                <w:ilvl w:val="0"/>
                <w:numId w:val="10"/>
              </w:numPr>
              <w:spacing w:line="240" w:lineRule="auto"/>
              <w:rPr>
                <w:rFonts w:ascii="Times New Roman" w:eastAsia="Times New Roman" w:hAnsi="Times New Roman" w:cs="Times New Roman"/>
                <w:sz w:val="16"/>
                <w:szCs w:val="16"/>
              </w:rPr>
            </w:pPr>
            <w:r w:rsidRPr="00C2414E">
              <w:rPr>
                <w:rFonts w:ascii="Times New Roman" w:eastAsia="Times New Roman" w:hAnsi="Times New Roman" w:cs="Times New Roman"/>
                <w:sz w:val="16"/>
                <w:szCs w:val="16"/>
              </w:rPr>
              <w:t>decreased ROS</w:t>
            </w:r>
          </w:p>
        </w:tc>
      </w:tr>
    </w:tbl>
    <w:p w14:paraId="3CC09BE4" w14:textId="77777777" w:rsidR="00C2414E" w:rsidRPr="00C2414E" w:rsidRDefault="00C2414E" w:rsidP="00C2414E">
      <w:pPr>
        <w:jc w:val="both"/>
        <w:rPr>
          <w:rFonts w:ascii="Times New Roman" w:hAnsi="Times New Roman" w:cs="Times New Roman"/>
          <w:b/>
          <w:bCs/>
          <w:lang w:val="en-US"/>
        </w:rPr>
      </w:pPr>
    </w:p>
    <w:p w14:paraId="44295491" w14:textId="77777777" w:rsidR="00C2414E" w:rsidRPr="00C2414E" w:rsidRDefault="00C2414E" w:rsidP="00C2414E">
      <w:pPr>
        <w:jc w:val="both"/>
        <w:rPr>
          <w:rFonts w:ascii="Times New Roman" w:hAnsi="Times New Roman" w:cs="Times New Roman"/>
          <w:sz w:val="20"/>
          <w:szCs w:val="20"/>
        </w:rPr>
      </w:pPr>
      <w:r w:rsidRPr="00C2414E">
        <w:rPr>
          <w:rFonts w:ascii="Times New Roman" w:hAnsi="Times New Roman" w:cs="Times New Roman"/>
          <w:b/>
          <w:sz w:val="20"/>
          <w:szCs w:val="20"/>
        </w:rPr>
        <w:t>Notes</w:t>
      </w:r>
      <w:r w:rsidRPr="00C2414E">
        <w:rPr>
          <w:rFonts w:ascii="Times New Roman" w:hAnsi="Times New Roman" w:cs="Times New Roman"/>
          <w:sz w:val="20"/>
          <w:szCs w:val="20"/>
        </w:rPr>
        <w:t xml:space="preserve">: Table 4 synthesizes the tissue sample, experimental model, RNA quantification method and </w:t>
      </w:r>
      <w:proofErr w:type="spellStart"/>
      <w:r w:rsidRPr="00C2414E">
        <w:rPr>
          <w:rFonts w:ascii="Times New Roman" w:hAnsi="Times New Roman" w:cs="Times New Roman"/>
          <w:sz w:val="20"/>
          <w:szCs w:val="20"/>
        </w:rPr>
        <w:t>mitochondrially</w:t>
      </w:r>
      <w:proofErr w:type="spellEnd"/>
      <w:r w:rsidRPr="00C2414E">
        <w:rPr>
          <w:rFonts w:ascii="Times New Roman" w:hAnsi="Times New Roman" w:cs="Times New Roman"/>
          <w:sz w:val="20"/>
          <w:szCs w:val="20"/>
        </w:rPr>
        <w:t xml:space="preserve">-relevant results of 3 </w:t>
      </w:r>
      <w:proofErr w:type="spellStart"/>
      <w:r w:rsidRPr="00C2414E">
        <w:rPr>
          <w:rFonts w:ascii="Times New Roman" w:hAnsi="Times New Roman" w:cs="Times New Roman"/>
          <w:sz w:val="20"/>
          <w:szCs w:val="20"/>
        </w:rPr>
        <w:t>circRNA</w:t>
      </w:r>
      <w:proofErr w:type="spellEnd"/>
      <w:r w:rsidRPr="00C2414E">
        <w:rPr>
          <w:rFonts w:ascii="Times New Roman" w:hAnsi="Times New Roman" w:cs="Times New Roman"/>
          <w:sz w:val="20"/>
          <w:szCs w:val="20"/>
        </w:rPr>
        <w:t xml:space="preserve">-focused studies. No eligible </w:t>
      </w:r>
      <w:proofErr w:type="spellStart"/>
      <w:r w:rsidRPr="00C2414E">
        <w:rPr>
          <w:rFonts w:ascii="Times New Roman" w:hAnsi="Times New Roman" w:cs="Times New Roman"/>
          <w:sz w:val="20"/>
          <w:szCs w:val="20"/>
        </w:rPr>
        <w:t>circRNA</w:t>
      </w:r>
      <w:proofErr w:type="spellEnd"/>
      <w:r w:rsidRPr="00C2414E">
        <w:rPr>
          <w:rFonts w:ascii="Times New Roman" w:hAnsi="Times New Roman" w:cs="Times New Roman"/>
          <w:sz w:val="20"/>
          <w:szCs w:val="20"/>
        </w:rPr>
        <w:t xml:space="preserve"> studies using patient-derived data were identified after the screening process. All </w:t>
      </w:r>
      <w:proofErr w:type="spellStart"/>
      <w:r w:rsidRPr="00C2414E">
        <w:rPr>
          <w:rFonts w:ascii="Times New Roman" w:hAnsi="Times New Roman" w:cs="Times New Roman"/>
          <w:sz w:val="20"/>
          <w:szCs w:val="20"/>
        </w:rPr>
        <w:t>circRNA</w:t>
      </w:r>
      <w:proofErr w:type="spellEnd"/>
      <w:r w:rsidRPr="00C2414E">
        <w:rPr>
          <w:rFonts w:ascii="Times New Roman" w:hAnsi="Times New Roman" w:cs="Times New Roman"/>
          <w:sz w:val="20"/>
          <w:szCs w:val="20"/>
        </w:rPr>
        <w:t xml:space="preserve"> evidence was derived from experimental in vitro and in vivo studies, which we refer to as ‘fundamental studies’. The downregulation and upregulation of </w:t>
      </w:r>
      <w:proofErr w:type="spellStart"/>
      <w:r w:rsidRPr="00C2414E">
        <w:rPr>
          <w:rFonts w:ascii="Times New Roman" w:hAnsi="Times New Roman" w:cs="Times New Roman"/>
          <w:sz w:val="20"/>
          <w:szCs w:val="20"/>
        </w:rPr>
        <w:t>ncRNAs</w:t>
      </w:r>
      <w:proofErr w:type="spellEnd"/>
      <w:r w:rsidRPr="00C2414E">
        <w:rPr>
          <w:rFonts w:ascii="Times New Roman" w:hAnsi="Times New Roman" w:cs="Times New Roman"/>
          <w:sz w:val="20"/>
          <w:szCs w:val="20"/>
        </w:rPr>
        <w:t xml:space="preserve">, other genes and proteins are represented using downward arrows (↓) and upward arrows (↑). The RNA quantification column indicates only experimental RNA expression assessment methods. N/A indicates that no experimental RNA quantification methods were reported or relevant to the study design. </w:t>
      </w:r>
    </w:p>
    <w:p w14:paraId="009E173F" w14:textId="77777777" w:rsidR="00C2414E" w:rsidRPr="00C2414E" w:rsidRDefault="00C2414E" w:rsidP="00C2414E">
      <w:pPr>
        <w:jc w:val="both"/>
        <w:rPr>
          <w:rFonts w:ascii="Times New Roman" w:hAnsi="Times New Roman" w:cs="Times New Roman"/>
          <w:bCs/>
          <w:sz w:val="20"/>
          <w:szCs w:val="20"/>
          <w:lang w:val="en-US"/>
        </w:rPr>
      </w:pPr>
      <w:r w:rsidRPr="00C2414E">
        <w:rPr>
          <w:rFonts w:ascii="Times New Roman" w:hAnsi="Times New Roman" w:cs="Times New Roman"/>
          <w:b/>
          <w:bCs/>
          <w:sz w:val="20"/>
          <w:szCs w:val="20"/>
          <w:lang w:val="en-US"/>
        </w:rPr>
        <w:t xml:space="preserve">Abbreviations: </w:t>
      </w:r>
      <w:r w:rsidRPr="00C2414E">
        <w:rPr>
          <w:rFonts w:ascii="Times New Roman" w:hAnsi="Times New Roman" w:cs="Times New Roman"/>
          <w:bCs/>
          <w:sz w:val="20"/>
          <w:szCs w:val="20"/>
          <w:lang w:val="en-US"/>
        </w:rPr>
        <w:t xml:space="preserve">AD, Alzheimer’s disease; APP, β-amyloid precursor protein; ATP, adenosine triphosphate; Aβ, amyloid-beta; </w:t>
      </w:r>
      <w:proofErr w:type="spellStart"/>
      <w:r w:rsidRPr="00C2414E">
        <w:rPr>
          <w:rFonts w:ascii="Times New Roman" w:hAnsi="Times New Roman" w:cs="Times New Roman"/>
          <w:bCs/>
          <w:sz w:val="20"/>
          <w:szCs w:val="20"/>
          <w:lang w:val="en-US"/>
        </w:rPr>
        <w:t>circRNA</w:t>
      </w:r>
      <w:proofErr w:type="spellEnd"/>
      <w:r w:rsidRPr="00C2414E">
        <w:rPr>
          <w:rFonts w:ascii="Times New Roman" w:hAnsi="Times New Roman" w:cs="Times New Roman"/>
          <w:bCs/>
          <w:sz w:val="20"/>
          <w:szCs w:val="20"/>
          <w:lang w:val="en-US"/>
        </w:rPr>
        <w:t xml:space="preserve">, circular RNA; </w:t>
      </w:r>
      <w:proofErr w:type="spellStart"/>
      <w:r w:rsidRPr="00C2414E">
        <w:rPr>
          <w:rFonts w:ascii="Times New Roman" w:hAnsi="Times New Roman" w:cs="Times New Roman"/>
          <w:bCs/>
          <w:sz w:val="20"/>
          <w:szCs w:val="20"/>
          <w:lang w:val="en-US"/>
        </w:rPr>
        <w:t>hiPSC</w:t>
      </w:r>
      <w:proofErr w:type="spellEnd"/>
      <w:r w:rsidRPr="00C2414E">
        <w:rPr>
          <w:rFonts w:ascii="Times New Roman" w:hAnsi="Times New Roman" w:cs="Times New Roman"/>
          <w:bCs/>
          <w:sz w:val="20"/>
          <w:szCs w:val="20"/>
          <w:lang w:val="en-US"/>
        </w:rPr>
        <w:t xml:space="preserve">, human induced pluripotent stem cell; MMP, mitochondrial membrane potential; N/A, not applicable; </w:t>
      </w:r>
      <w:proofErr w:type="spellStart"/>
      <w:r w:rsidRPr="00C2414E">
        <w:rPr>
          <w:rFonts w:ascii="Times New Roman" w:hAnsi="Times New Roman" w:cs="Times New Roman"/>
          <w:bCs/>
          <w:sz w:val="20"/>
          <w:szCs w:val="20"/>
          <w:lang w:val="en-US"/>
        </w:rPr>
        <w:t>ncRNA</w:t>
      </w:r>
      <w:proofErr w:type="spellEnd"/>
      <w:r w:rsidRPr="00C2414E">
        <w:rPr>
          <w:rFonts w:ascii="Times New Roman" w:hAnsi="Times New Roman" w:cs="Times New Roman"/>
          <w:bCs/>
          <w:sz w:val="20"/>
          <w:szCs w:val="20"/>
          <w:lang w:val="en-US"/>
        </w:rPr>
        <w:t>, non-coding RNA; Poly(A) RNA-</w:t>
      </w:r>
      <w:proofErr w:type="spellStart"/>
      <w:r w:rsidRPr="00C2414E">
        <w:rPr>
          <w:rFonts w:ascii="Times New Roman" w:hAnsi="Times New Roman" w:cs="Times New Roman"/>
          <w:bCs/>
          <w:sz w:val="20"/>
          <w:szCs w:val="20"/>
          <w:lang w:val="en-US"/>
        </w:rPr>
        <w:t>seq</w:t>
      </w:r>
      <w:proofErr w:type="spellEnd"/>
      <w:r w:rsidRPr="00C2414E">
        <w:rPr>
          <w:rFonts w:ascii="Times New Roman" w:hAnsi="Times New Roman" w:cs="Times New Roman"/>
          <w:bCs/>
          <w:sz w:val="20"/>
          <w:szCs w:val="20"/>
          <w:lang w:val="en-US"/>
        </w:rPr>
        <w:t xml:space="preserve">, </w:t>
      </w:r>
      <w:proofErr w:type="spellStart"/>
      <w:r w:rsidRPr="00C2414E">
        <w:rPr>
          <w:rFonts w:ascii="Times New Roman" w:hAnsi="Times New Roman" w:cs="Times New Roman"/>
          <w:bCs/>
          <w:sz w:val="20"/>
          <w:szCs w:val="20"/>
          <w:lang w:val="en-US"/>
        </w:rPr>
        <w:t>polyadenylated</w:t>
      </w:r>
      <w:proofErr w:type="spellEnd"/>
      <w:r w:rsidRPr="00C2414E">
        <w:rPr>
          <w:rFonts w:ascii="Times New Roman" w:hAnsi="Times New Roman" w:cs="Times New Roman"/>
          <w:bCs/>
          <w:sz w:val="20"/>
          <w:szCs w:val="20"/>
          <w:lang w:val="en-US"/>
        </w:rPr>
        <w:t xml:space="preserve"> RNA sequencing; RNA-</w:t>
      </w:r>
      <w:proofErr w:type="spellStart"/>
      <w:r w:rsidRPr="00C2414E">
        <w:rPr>
          <w:rFonts w:ascii="Times New Roman" w:hAnsi="Times New Roman" w:cs="Times New Roman"/>
          <w:bCs/>
          <w:sz w:val="20"/>
          <w:szCs w:val="20"/>
          <w:lang w:val="en-US"/>
        </w:rPr>
        <w:t>seq</w:t>
      </w:r>
      <w:proofErr w:type="spellEnd"/>
      <w:r w:rsidRPr="00C2414E">
        <w:rPr>
          <w:rFonts w:ascii="Times New Roman" w:hAnsi="Times New Roman" w:cs="Times New Roman"/>
          <w:bCs/>
          <w:sz w:val="20"/>
          <w:szCs w:val="20"/>
          <w:lang w:val="en-US"/>
        </w:rPr>
        <w:t>, RNA sequencing; ROS, reactive oxygen species; RT-qPCR, reverse transcription quantitative polymerase chain reaction; SOD, superoxide dismutase; total RNA-</w:t>
      </w:r>
      <w:proofErr w:type="spellStart"/>
      <w:r w:rsidRPr="00C2414E">
        <w:rPr>
          <w:rFonts w:ascii="Times New Roman" w:hAnsi="Times New Roman" w:cs="Times New Roman"/>
          <w:bCs/>
          <w:sz w:val="20"/>
          <w:szCs w:val="20"/>
          <w:lang w:val="en-US"/>
        </w:rPr>
        <w:t>seq</w:t>
      </w:r>
      <w:proofErr w:type="spellEnd"/>
      <w:r w:rsidRPr="00C2414E">
        <w:rPr>
          <w:rFonts w:ascii="Times New Roman" w:hAnsi="Times New Roman" w:cs="Times New Roman"/>
          <w:bCs/>
          <w:sz w:val="20"/>
          <w:szCs w:val="20"/>
          <w:lang w:val="en-US"/>
        </w:rPr>
        <w:t>, total RNA sequencing.</w:t>
      </w:r>
    </w:p>
    <w:p w14:paraId="4BEE73D3" w14:textId="77777777" w:rsidR="00C2414E" w:rsidRPr="00C2414E" w:rsidRDefault="00C2414E" w:rsidP="00C2414E">
      <w:pPr>
        <w:jc w:val="both"/>
        <w:rPr>
          <w:rFonts w:ascii="Times New Roman" w:hAnsi="Times New Roman" w:cs="Times New Roman"/>
          <w:bCs/>
          <w:sz w:val="20"/>
          <w:szCs w:val="20"/>
          <w:lang w:val="en-US"/>
        </w:rPr>
      </w:pPr>
      <w:r w:rsidRPr="00C2414E">
        <w:rPr>
          <w:rFonts w:ascii="Times New Roman" w:hAnsi="Times New Roman" w:cs="Times New Roman"/>
          <w:b/>
          <w:bCs/>
          <w:sz w:val="20"/>
          <w:szCs w:val="20"/>
          <w:lang w:val="en-US"/>
        </w:rPr>
        <w:t xml:space="preserve">Gene and protein symbols: </w:t>
      </w:r>
      <w:r w:rsidRPr="00C2414E">
        <w:rPr>
          <w:rFonts w:ascii="Times New Roman" w:hAnsi="Times New Roman" w:cs="Times New Roman"/>
          <w:bCs/>
          <w:sz w:val="20"/>
          <w:szCs w:val="20"/>
          <w:lang w:val="en-US"/>
        </w:rPr>
        <w:t xml:space="preserve">BAX, BCL2-associated X protein; BCL-2, B-cell lymphoma 2; COX-2, cyclooxygenase-2; </w:t>
      </w:r>
      <w:proofErr w:type="spellStart"/>
      <w:r w:rsidRPr="00C2414E">
        <w:rPr>
          <w:rFonts w:ascii="Times New Roman" w:hAnsi="Times New Roman" w:cs="Times New Roman"/>
          <w:bCs/>
          <w:sz w:val="20"/>
          <w:szCs w:val="20"/>
          <w:lang w:val="en-US"/>
        </w:rPr>
        <w:t>iNOS</w:t>
      </w:r>
      <w:proofErr w:type="spellEnd"/>
      <w:r w:rsidRPr="00C2414E">
        <w:rPr>
          <w:rFonts w:ascii="Times New Roman" w:hAnsi="Times New Roman" w:cs="Times New Roman"/>
          <w:bCs/>
          <w:sz w:val="20"/>
          <w:szCs w:val="20"/>
          <w:lang w:val="en-US"/>
        </w:rPr>
        <w:t xml:space="preserve">, inducible nitric oxide synthase; PSEN1, </w:t>
      </w:r>
      <w:proofErr w:type="spellStart"/>
      <w:r w:rsidRPr="00C2414E">
        <w:rPr>
          <w:rFonts w:ascii="Times New Roman" w:hAnsi="Times New Roman" w:cs="Times New Roman"/>
          <w:bCs/>
          <w:sz w:val="20"/>
          <w:szCs w:val="20"/>
          <w:lang w:val="en-US"/>
        </w:rPr>
        <w:t>presenilin</w:t>
      </w:r>
      <w:proofErr w:type="spellEnd"/>
      <w:r w:rsidRPr="00C2414E">
        <w:rPr>
          <w:rFonts w:ascii="Times New Roman" w:hAnsi="Times New Roman" w:cs="Times New Roman"/>
          <w:bCs/>
          <w:sz w:val="20"/>
          <w:szCs w:val="20"/>
          <w:lang w:val="en-US"/>
        </w:rPr>
        <w:t xml:space="preserve"> 1; UBE2A, ubiquitin-conjugating enzyme E2A.</w:t>
      </w:r>
    </w:p>
    <w:p w14:paraId="15DE3861" w14:textId="77777777" w:rsidR="00C2414E" w:rsidRDefault="00C2414E" w:rsidP="00C2414E">
      <w:pPr>
        <w:rPr>
          <w:rFonts w:ascii="Times New Roman" w:hAnsi="Times New Roman" w:cs="Times New Roman"/>
          <w:lang w:val="en-US"/>
        </w:rPr>
      </w:pPr>
    </w:p>
    <w:p w14:paraId="06687024" w14:textId="51065780" w:rsidR="00870382" w:rsidRPr="00061CB6" w:rsidRDefault="00870382" w:rsidP="00870382">
      <w:pPr>
        <w:pStyle w:val="Bibliography"/>
        <w:rPr>
          <w:rFonts w:ascii="Times New Roman" w:hAnsi="Times New Roman" w:cs="Times New Roman"/>
          <w:b/>
          <w:sz w:val="20"/>
          <w:szCs w:val="18"/>
        </w:rPr>
      </w:pPr>
      <w:r w:rsidRPr="00061CB6">
        <w:rPr>
          <w:rFonts w:ascii="Times New Roman" w:hAnsi="Times New Roman" w:cs="Times New Roman"/>
          <w:b/>
          <w:sz w:val="20"/>
          <w:szCs w:val="18"/>
        </w:rPr>
        <w:t>References</w:t>
      </w:r>
    </w:p>
    <w:p w14:paraId="6F9F769F"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lastRenderedPageBreak/>
        <w:t xml:space="preserve">45. </w:t>
      </w:r>
      <w:r w:rsidRPr="00061CB6">
        <w:rPr>
          <w:rFonts w:ascii="Times New Roman" w:hAnsi="Times New Roman" w:cs="Times New Roman"/>
          <w:sz w:val="20"/>
          <w:szCs w:val="18"/>
        </w:rPr>
        <w:tab/>
        <w:t xml:space="preserve">Wang H, Lu B, Chen J (2019) Knockdown of </w:t>
      </w:r>
      <w:proofErr w:type="spellStart"/>
      <w:r w:rsidRPr="00061CB6">
        <w:rPr>
          <w:rFonts w:ascii="Times New Roman" w:hAnsi="Times New Roman" w:cs="Times New Roman"/>
          <w:sz w:val="20"/>
          <w:szCs w:val="18"/>
        </w:rPr>
        <w:t>lncRNA</w:t>
      </w:r>
      <w:proofErr w:type="spellEnd"/>
      <w:r w:rsidRPr="00061CB6">
        <w:rPr>
          <w:rFonts w:ascii="Times New Roman" w:hAnsi="Times New Roman" w:cs="Times New Roman"/>
          <w:sz w:val="20"/>
          <w:szCs w:val="18"/>
        </w:rPr>
        <w:t xml:space="preserve"> SNHG1 attenuated Aβ25-35-inudced neuronal injury via regulating KREMEN1 by acting as a </w:t>
      </w:r>
      <w:proofErr w:type="spellStart"/>
      <w:r w:rsidRPr="00061CB6">
        <w:rPr>
          <w:rFonts w:ascii="Times New Roman" w:hAnsi="Times New Roman" w:cs="Times New Roman"/>
          <w:sz w:val="20"/>
          <w:szCs w:val="18"/>
        </w:rPr>
        <w:t>ceRNA</w:t>
      </w:r>
      <w:proofErr w:type="spellEnd"/>
      <w:r w:rsidRPr="00061CB6">
        <w:rPr>
          <w:rFonts w:ascii="Times New Roman" w:hAnsi="Times New Roman" w:cs="Times New Roman"/>
          <w:sz w:val="20"/>
          <w:szCs w:val="18"/>
        </w:rPr>
        <w:t xml:space="preserve"> of miR-137 in neuronal cells. </w:t>
      </w:r>
      <w:proofErr w:type="spellStart"/>
      <w:r w:rsidRPr="00061CB6">
        <w:rPr>
          <w:rFonts w:ascii="Times New Roman" w:hAnsi="Times New Roman" w:cs="Times New Roman"/>
          <w:sz w:val="20"/>
          <w:szCs w:val="18"/>
        </w:rPr>
        <w:t>Biochem</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Biophys</w:t>
      </w:r>
      <w:proofErr w:type="spellEnd"/>
      <w:r w:rsidRPr="00061CB6">
        <w:rPr>
          <w:rFonts w:ascii="Times New Roman" w:hAnsi="Times New Roman" w:cs="Times New Roman"/>
          <w:sz w:val="20"/>
          <w:szCs w:val="18"/>
        </w:rPr>
        <w:t xml:space="preserve"> Res </w:t>
      </w:r>
      <w:proofErr w:type="spellStart"/>
      <w:r w:rsidRPr="00061CB6">
        <w:rPr>
          <w:rFonts w:ascii="Times New Roman" w:hAnsi="Times New Roman" w:cs="Times New Roman"/>
          <w:sz w:val="20"/>
          <w:szCs w:val="18"/>
        </w:rPr>
        <w:t>Commun</w:t>
      </w:r>
      <w:proofErr w:type="spellEnd"/>
      <w:r w:rsidRPr="00061CB6">
        <w:rPr>
          <w:rFonts w:ascii="Times New Roman" w:hAnsi="Times New Roman" w:cs="Times New Roman"/>
          <w:sz w:val="20"/>
          <w:szCs w:val="18"/>
        </w:rPr>
        <w:t xml:space="preserve"> 518:438–444. https://doi.org/10.1016/j.bbrc.2019.08.033</w:t>
      </w:r>
    </w:p>
    <w:p w14:paraId="265609FB"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46. </w:t>
      </w:r>
      <w:r w:rsidRPr="00061CB6">
        <w:rPr>
          <w:rFonts w:ascii="Times New Roman" w:hAnsi="Times New Roman" w:cs="Times New Roman"/>
          <w:sz w:val="20"/>
          <w:szCs w:val="18"/>
        </w:rPr>
        <w:tab/>
        <w:t xml:space="preserve">Wang Q, Ge X, Zhang J, Chen L (2020) Effect of </w:t>
      </w:r>
      <w:proofErr w:type="spellStart"/>
      <w:r w:rsidRPr="00061CB6">
        <w:rPr>
          <w:rFonts w:ascii="Times New Roman" w:hAnsi="Times New Roman" w:cs="Times New Roman"/>
          <w:sz w:val="20"/>
          <w:szCs w:val="18"/>
        </w:rPr>
        <w:t>lncRNA</w:t>
      </w:r>
      <w:proofErr w:type="spellEnd"/>
      <w:r w:rsidRPr="00061CB6">
        <w:rPr>
          <w:rFonts w:ascii="Times New Roman" w:hAnsi="Times New Roman" w:cs="Times New Roman"/>
          <w:sz w:val="20"/>
          <w:szCs w:val="18"/>
        </w:rPr>
        <w:t xml:space="preserve"> WT1-AS regulating WT1 on oxidative stress injury and apoptosis of neurons in Alzheimer’s disease via inhibition of the miR-375/SIX4 axis. Aging 12:23974–23995. https://doi.org/10.18632/aging.104079</w:t>
      </w:r>
    </w:p>
    <w:p w14:paraId="4DC9A851"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47. </w:t>
      </w:r>
      <w:r w:rsidRPr="00061CB6">
        <w:rPr>
          <w:rFonts w:ascii="Times New Roman" w:hAnsi="Times New Roman" w:cs="Times New Roman"/>
          <w:sz w:val="20"/>
          <w:szCs w:val="18"/>
        </w:rPr>
        <w:tab/>
        <w:t xml:space="preserve">Zhang Y-Y, </w:t>
      </w:r>
      <w:proofErr w:type="spellStart"/>
      <w:r w:rsidRPr="00061CB6">
        <w:rPr>
          <w:rFonts w:ascii="Times New Roman" w:hAnsi="Times New Roman" w:cs="Times New Roman"/>
          <w:sz w:val="20"/>
          <w:szCs w:val="18"/>
        </w:rPr>
        <w:t>Bao</w:t>
      </w:r>
      <w:proofErr w:type="spellEnd"/>
      <w:r w:rsidRPr="00061CB6">
        <w:rPr>
          <w:rFonts w:ascii="Times New Roman" w:hAnsi="Times New Roman" w:cs="Times New Roman"/>
          <w:sz w:val="20"/>
          <w:szCs w:val="18"/>
        </w:rPr>
        <w:t xml:space="preserve"> H-L, Dong L-X, Liu Y, Zhang G-W, An F-M (2021) Silenced </w:t>
      </w:r>
      <w:proofErr w:type="spellStart"/>
      <w:r w:rsidRPr="00061CB6">
        <w:rPr>
          <w:rFonts w:ascii="Times New Roman" w:hAnsi="Times New Roman" w:cs="Times New Roman"/>
          <w:sz w:val="20"/>
          <w:szCs w:val="18"/>
        </w:rPr>
        <w:t>lncRNA</w:t>
      </w:r>
      <w:proofErr w:type="spellEnd"/>
      <w:r w:rsidRPr="00061CB6">
        <w:rPr>
          <w:rFonts w:ascii="Times New Roman" w:hAnsi="Times New Roman" w:cs="Times New Roman"/>
          <w:sz w:val="20"/>
          <w:szCs w:val="18"/>
        </w:rPr>
        <w:t xml:space="preserve"> H19 and up-regulated microRNA-129 accelerates viability and restrains apoptosis of PC12 cells induced by Aβ(25-35) in a cellular model of  Alzheimer’s disease. Cell Cycle </w:t>
      </w:r>
      <w:proofErr w:type="spellStart"/>
      <w:r w:rsidRPr="00061CB6">
        <w:rPr>
          <w:rFonts w:ascii="Times New Roman" w:hAnsi="Times New Roman" w:cs="Times New Roman"/>
          <w:sz w:val="20"/>
          <w:szCs w:val="18"/>
        </w:rPr>
        <w:t>Georget</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Tex</w:t>
      </w:r>
      <w:proofErr w:type="spellEnd"/>
      <w:r w:rsidRPr="00061CB6">
        <w:rPr>
          <w:rFonts w:ascii="Times New Roman" w:hAnsi="Times New Roman" w:cs="Times New Roman"/>
          <w:sz w:val="20"/>
          <w:szCs w:val="18"/>
        </w:rPr>
        <w:t xml:space="preserve"> 20:112–125. https://doi.org/10.1080/15384101.2020.1863681</w:t>
      </w:r>
    </w:p>
    <w:p w14:paraId="4C4B05DD"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48. </w:t>
      </w:r>
      <w:r w:rsidRPr="00061CB6">
        <w:rPr>
          <w:rFonts w:ascii="Times New Roman" w:hAnsi="Times New Roman" w:cs="Times New Roman"/>
          <w:sz w:val="20"/>
          <w:szCs w:val="18"/>
        </w:rPr>
        <w:tab/>
        <w:t xml:space="preserve">Chen J, Xiao S, Cui X, Gao X, Wang D, Li X, Qi W, Wang B (2025) Circ_0049472 downregulation relieves Amyloid-β-induced neuronal injury by modulating PDE4A expression via targeting miR-22-3p in Alzheimer’s disease. </w:t>
      </w:r>
      <w:proofErr w:type="spellStart"/>
      <w:r w:rsidRPr="00061CB6">
        <w:rPr>
          <w:rFonts w:ascii="Times New Roman" w:hAnsi="Times New Roman" w:cs="Times New Roman"/>
          <w:sz w:val="20"/>
          <w:szCs w:val="18"/>
        </w:rPr>
        <w:t>Metab</w:t>
      </w:r>
      <w:proofErr w:type="spellEnd"/>
      <w:r w:rsidRPr="00061CB6">
        <w:rPr>
          <w:rFonts w:ascii="Times New Roman" w:hAnsi="Times New Roman" w:cs="Times New Roman"/>
          <w:sz w:val="20"/>
          <w:szCs w:val="18"/>
        </w:rPr>
        <w:t xml:space="preserve"> Brain Dis 40:252. https://doi.org/10.1007/s11011-025-01652-4</w:t>
      </w:r>
    </w:p>
    <w:p w14:paraId="752CD256"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49. </w:t>
      </w:r>
      <w:r w:rsidRPr="00061CB6">
        <w:rPr>
          <w:rFonts w:ascii="Times New Roman" w:hAnsi="Times New Roman" w:cs="Times New Roman"/>
          <w:sz w:val="20"/>
          <w:szCs w:val="18"/>
        </w:rPr>
        <w:tab/>
      </w:r>
      <w:proofErr w:type="spellStart"/>
      <w:r w:rsidRPr="00061CB6">
        <w:rPr>
          <w:rFonts w:ascii="Times New Roman" w:hAnsi="Times New Roman" w:cs="Times New Roman"/>
          <w:sz w:val="20"/>
          <w:szCs w:val="18"/>
        </w:rPr>
        <w:t>Corsi</w:t>
      </w:r>
      <w:proofErr w:type="spellEnd"/>
      <w:r w:rsidRPr="00061CB6">
        <w:rPr>
          <w:rFonts w:ascii="Times New Roman" w:hAnsi="Times New Roman" w:cs="Times New Roman"/>
          <w:sz w:val="20"/>
          <w:szCs w:val="18"/>
        </w:rPr>
        <w:t xml:space="preserve"> GI, </w:t>
      </w:r>
      <w:proofErr w:type="spellStart"/>
      <w:r w:rsidRPr="00061CB6">
        <w:rPr>
          <w:rFonts w:ascii="Times New Roman" w:hAnsi="Times New Roman" w:cs="Times New Roman"/>
          <w:sz w:val="20"/>
          <w:szCs w:val="18"/>
        </w:rPr>
        <w:t>Gadekar</w:t>
      </w:r>
      <w:proofErr w:type="spellEnd"/>
      <w:r w:rsidRPr="00061CB6">
        <w:rPr>
          <w:rFonts w:ascii="Times New Roman" w:hAnsi="Times New Roman" w:cs="Times New Roman"/>
          <w:sz w:val="20"/>
          <w:szCs w:val="18"/>
        </w:rPr>
        <w:t xml:space="preserve"> VP, </w:t>
      </w:r>
      <w:proofErr w:type="spellStart"/>
      <w:r w:rsidRPr="00061CB6">
        <w:rPr>
          <w:rFonts w:ascii="Times New Roman" w:hAnsi="Times New Roman" w:cs="Times New Roman"/>
          <w:sz w:val="20"/>
          <w:szCs w:val="18"/>
        </w:rPr>
        <w:t>Haukedal</w:t>
      </w:r>
      <w:proofErr w:type="spellEnd"/>
      <w:r w:rsidRPr="00061CB6">
        <w:rPr>
          <w:rFonts w:ascii="Times New Roman" w:hAnsi="Times New Roman" w:cs="Times New Roman"/>
          <w:sz w:val="20"/>
          <w:szCs w:val="18"/>
        </w:rPr>
        <w:t xml:space="preserve"> H, </w:t>
      </w:r>
      <w:proofErr w:type="spellStart"/>
      <w:r w:rsidRPr="00061CB6">
        <w:rPr>
          <w:rFonts w:ascii="Times New Roman" w:hAnsi="Times New Roman" w:cs="Times New Roman"/>
          <w:sz w:val="20"/>
          <w:szCs w:val="18"/>
        </w:rPr>
        <w:t>Doncheva</w:t>
      </w:r>
      <w:proofErr w:type="spellEnd"/>
      <w:r w:rsidRPr="00061CB6">
        <w:rPr>
          <w:rFonts w:ascii="Times New Roman" w:hAnsi="Times New Roman" w:cs="Times New Roman"/>
          <w:sz w:val="20"/>
          <w:szCs w:val="18"/>
        </w:rPr>
        <w:t xml:space="preserve"> NT, Anthon C, </w:t>
      </w:r>
      <w:proofErr w:type="spellStart"/>
      <w:r w:rsidRPr="00061CB6">
        <w:rPr>
          <w:rFonts w:ascii="Times New Roman" w:hAnsi="Times New Roman" w:cs="Times New Roman"/>
          <w:sz w:val="20"/>
          <w:szCs w:val="18"/>
        </w:rPr>
        <w:t>Ambardar</w:t>
      </w:r>
      <w:proofErr w:type="spellEnd"/>
      <w:r w:rsidRPr="00061CB6">
        <w:rPr>
          <w:rFonts w:ascii="Times New Roman" w:hAnsi="Times New Roman" w:cs="Times New Roman"/>
          <w:sz w:val="20"/>
          <w:szCs w:val="18"/>
        </w:rPr>
        <w:t xml:space="preserve"> S, </w:t>
      </w:r>
      <w:proofErr w:type="spellStart"/>
      <w:r w:rsidRPr="00061CB6">
        <w:rPr>
          <w:rFonts w:ascii="Times New Roman" w:hAnsi="Times New Roman" w:cs="Times New Roman"/>
          <w:sz w:val="20"/>
          <w:szCs w:val="18"/>
        </w:rPr>
        <w:t>Palakodeti</w:t>
      </w:r>
      <w:proofErr w:type="spellEnd"/>
      <w:r w:rsidRPr="00061CB6">
        <w:rPr>
          <w:rFonts w:ascii="Times New Roman" w:hAnsi="Times New Roman" w:cs="Times New Roman"/>
          <w:sz w:val="20"/>
          <w:szCs w:val="18"/>
        </w:rPr>
        <w:t xml:space="preserve"> D, </w:t>
      </w:r>
      <w:proofErr w:type="spellStart"/>
      <w:r w:rsidRPr="00061CB6">
        <w:rPr>
          <w:rFonts w:ascii="Times New Roman" w:hAnsi="Times New Roman" w:cs="Times New Roman"/>
          <w:sz w:val="20"/>
          <w:szCs w:val="18"/>
        </w:rPr>
        <w:t>Hyttel</w:t>
      </w:r>
      <w:proofErr w:type="spellEnd"/>
      <w:r w:rsidRPr="00061CB6">
        <w:rPr>
          <w:rFonts w:ascii="Times New Roman" w:hAnsi="Times New Roman" w:cs="Times New Roman"/>
          <w:sz w:val="20"/>
          <w:szCs w:val="18"/>
        </w:rPr>
        <w:t xml:space="preserve"> P, </w:t>
      </w:r>
      <w:proofErr w:type="spellStart"/>
      <w:r w:rsidRPr="00061CB6">
        <w:rPr>
          <w:rFonts w:ascii="Times New Roman" w:hAnsi="Times New Roman" w:cs="Times New Roman"/>
          <w:sz w:val="20"/>
          <w:szCs w:val="18"/>
        </w:rPr>
        <w:t>Freude</w:t>
      </w:r>
      <w:proofErr w:type="spellEnd"/>
      <w:r w:rsidRPr="00061CB6">
        <w:rPr>
          <w:rFonts w:ascii="Times New Roman" w:hAnsi="Times New Roman" w:cs="Times New Roman"/>
          <w:sz w:val="20"/>
          <w:szCs w:val="18"/>
        </w:rPr>
        <w:t xml:space="preserve"> K, </w:t>
      </w:r>
      <w:proofErr w:type="spellStart"/>
      <w:r w:rsidRPr="00061CB6">
        <w:rPr>
          <w:rFonts w:ascii="Times New Roman" w:hAnsi="Times New Roman" w:cs="Times New Roman"/>
          <w:sz w:val="20"/>
          <w:szCs w:val="18"/>
        </w:rPr>
        <w:t>Seemann</w:t>
      </w:r>
      <w:proofErr w:type="spellEnd"/>
      <w:r w:rsidRPr="00061CB6">
        <w:rPr>
          <w:rFonts w:ascii="Times New Roman" w:hAnsi="Times New Roman" w:cs="Times New Roman"/>
          <w:sz w:val="20"/>
          <w:szCs w:val="18"/>
        </w:rPr>
        <w:t xml:space="preserve"> SE, </w:t>
      </w:r>
      <w:proofErr w:type="spellStart"/>
      <w:r w:rsidRPr="00061CB6">
        <w:rPr>
          <w:rFonts w:ascii="Times New Roman" w:hAnsi="Times New Roman" w:cs="Times New Roman"/>
          <w:sz w:val="20"/>
          <w:szCs w:val="18"/>
        </w:rPr>
        <w:t>Gorodkin</w:t>
      </w:r>
      <w:proofErr w:type="spellEnd"/>
      <w:r w:rsidRPr="00061CB6">
        <w:rPr>
          <w:rFonts w:ascii="Times New Roman" w:hAnsi="Times New Roman" w:cs="Times New Roman"/>
          <w:sz w:val="20"/>
          <w:szCs w:val="18"/>
        </w:rPr>
        <w:t xml:space="preserve"> J (2023) The transcriptomic landscape of neurons carrying PSEN1 mutations reveals changes in extracellular matrix components and non-coding gene expression. </w:t>
      </w:r>
      <w:proofErr w:type="spellStart"/>
      <w:r w:rsidRPr="00061CB6">
        <w:rPr>
          <w:rFonts w:ascii="Times New Roman" w:hAnsi="Times New Roman" w:cs="Times New Roman"/>
          <w:sz w:val="20"/>
          <w:szCs w:val="18"/>
        </w:rPr>
        <w:t>Neurobiol</w:t>
      </w:r>
      <w:proofErr w:type="spellEnd"/>
      <w:r w:rsidRPr="00061CB6">
        <w:rPr>
          <w:rFonts w:ascii="Times New Roman" w:hAnsi="Times New Roman" w:cs="Times New Roman"/>
          <w:sz w:val="20"/>
          <w:szCs w:val="18"/>
        </w:rPr>
        <w:t xml:space="preserve"> Dis 178:105980. https://doi.org/10.1016/j.nbd.2022.105980</w:t>
      </w:r>
    </w:p>
    <w:p w14:paraId="538E3264"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50. </w:t>
      </w:r>
      <w:r w:rsidRPr="00061CB6">
        <w:rPr>
          <w:rFonts w:ascii="Times New Roman" w:hAnsi="Times New Roman" w:cs="Times New Roman"/>
          <w:sz w:val="20"/>
          <w:szCs w:val="18"/>
        </w:rPr>
        <w:tab/>
        <w:t xml:space="preserve">Wang Y, </w:t>
      </w:r>
      <w:proofErr w:type="spellStart"/>
      <w:r w:rsidRPr="00061CB6">
        <w:rPr>
          <w:rFonts w:ascii="Times New Roman" w:hAnsi="Times New Roman" w:cs="Times New Roman"/>
          <w:sz w:val="20"/>
          <w:szCs w:val="18"/>
        </w:rPr>
        <w:t>Lian</w:t>
      </w:r>
      <w:proofErr w:type="spellEnd"/>
      <w:r w:rsidRPr="00061CB6">
        <w:rPr>
          <w:rFonts w:ascii="Times New Roman" w:hAnsi="Times New Roman" w:cs="Times New Roman"/>
          <w:sz w:val="20"/>
          <w:szCs w:val="18"/>
        </w:rPr>
        <w:t xml:space="preserve"> M, Zhou J, Wu S (2020) Brain Dicer1 Is Down-Regulated in a Mouse Model of Alzheimer’s Disease Via Aβ42-Induced Repression of Nuclear Factor Erythroid 2-Related Factor 2. </w:t>
      </w:r>
      <w:proofErr w:type="spellStart"/>
      <w:r w:rsidRPr="00061CB6">
        <w:rPr>
          <w:rFonts w:ascii="Times New Roman" w:hAnsi="Times New Roman" w:cs="Times New Roman"/>
          <w:sz w:val="20"/>
          <w:szCs w:val="18"/>
        </w:rPr>
        <w:t>Mol</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Neurobiol</w:t>
      </w:r>
      <w:proofErr w:type="spellEnd"/>
      <w:r w:rsidRPr="00061CB6">
        <w:rPr>
          <w:rFonts w:ascii="Times New Roman" w:hAnsi="Times New Roman" w:cs="Times New Roman"/>
          <w:sz w:val="20"/>
          <w:szCs w:val="18"/>
        </w:rPr>
        <w:t xml:space="preserve"> 57:4417–4437. https://doi.org/10.1007/s12035-020-02036-8</w:t>
      </w:r>
    </w:p>
    <w:p w14:paraId="112FF7A1"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51. </w:t>
      </w:r>
      <w:r w:rsidRPr="00061CB6">
        <w:rPr>
          <w:rFonts w:ascii="Times New Roman" w:hAnsi="Times New Roman" w:cs="Times New Roman"/>
          <w:sz w:val="20"/>
          <w:szCs w:val="18"/>
        </w:rPr>
        <w:tab/>
        <w:t xml:space="preserve">Yuen SC, Lee SM-Y, Leung S (2022) Putative Factors Interfering Cell Cycle Re-Entry in Alzheimer’s Disease: An Omics Study with Differential Expression Meta-Analytics and Co-Expression Profiling. J </w:t>
      </w:r>
      <w:proofErr w:type="spellStart"/>
      <w:r w:rsidRPr="00061CB6">
        <w:rPr>
          <w:rFonts w:ascii="Times New Roman" w:hAnsi="Times New Roman" w:cs="Times New Roman"/>
          <w:sz w:val="20"/>
          <w:szCs w:val="18"/>
        </w:rPr>
        <w:t>Alzheimers</w:t>
      </w:r>
      <w:proofErr w:type="spellEnd"/>
      <w:r w:rsidRPr="00061CB6">
        <w:rPr>
          <w:rFonts w:ascii="Times New Roman" w:hAnsi="Times New Roman" w:cs="Times New Roman"/>
          <w:sz w:val="20"/>
          <w:szCs w:val="18"/>
        </w:rPr>
        <w:t xml:space="preserve"> Dis 85:1373–1398. https://doi.org/10.3233/JAD-215349</w:t>
      </w:r>
    </w:p>
    <w:p w14:paraId="783B9208"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52. </w:t>
      </w:r>
      <w:r w:rsidRPr="00061CB6">
        <w:rPr>
          <w:rFonts w:ascii="Times New Roman" w:hAnsi="Times New Roman" w:cs="Times New Roman"/>
          <w:sz w:val="20"/>
          <w:szCs w:val="18"/>
        </w:rPr>
        <w:tab/>
        <w:t xml:space="preserve">Xu X, Fan S, Li J, Wu H, He J, He Y, </w:t>
      </w:r>
      <w:proofErr w:type="spellStart"/>
      <w:r w:rsidRPr="00061CB6">
        <w:rPr>
          <w:rFonts w:ascii="Times New Roman" w:hAnsi="Times New Roman" w:cs="Times New Roman"/>
          <w:sz w:val="20"/>
          <w:szCs w:val="18"/>
        </w:rPr>
        <w:t>Meng</w:t>
      </w:r>
      <w:proofErr w:type="spellEnd"/>
      <w:r w:rsidRPr="00061CB6">
        <w:rPr>
          <w:rFonts w:ascii="Times New Roman" w:hAnsi="Times New Roman" w:cs="Times New Roman"/>
          <w:sz w:val="20"/>
          <w:szCs w:val="18"/>
        </w:rPr>
        <w:t xml:space="preserve"> X, Shen Y (2025) Integrated Multi‐Omics Analysis and Cross‐Model Validation Reveal Mitochondrial Signatures in Alzheimer’s Disease. CNS </w:t>
      </w:r>
      <w:proofErr w:type="spellStart"/>
      <w:r w:rsidRPr="00061CB6">
        <w:rPr>
          <w:rFonts w:ascii="Times New Roman" w:hAnsi="Times New Roman" w:cs="Times New Roman"/>
          <w:sz w:val="20"/>
          <w:szCs w:val="18"/>
        </w:rPr>
        <w:t>Neurosci</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Ther</w:t>
      </w:r>
      <w:proofErr w:type="spellEnd"/>
      <w:r w:rsidRPr="00061CB6">
        <w:rPr>
          <w:rFonts w:ascii="Times New Roman" w:hAnsi="Times New Roman" w:cs="Times New Roman"/>
          <w:sz w:val="20"/>
          <w:szCs w:val="18"/>
        </w:rPr>
        <w:t xml:space="preserve"> 31:e70634. https://doi.org/10.1111/cns.70634</w:t>
      </w:r>
    </w:p>
    <w:p w14:paraId="205E461A"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53. </w:t>
      </w:r>
      <w:r w:rsidRPr="00061CB6">
        <w:rPr>
          <w:rFonts w:ascii="Times New Roman" w:hAnsi="Times New Roman" w:cs="Times New Roman"/>
          <w:sz w:val="20"/>
          <w:szCs w:val="18"/>
        </w:rPr>
        <w:tab/>
        <w:t xml:space="preserve">Li H, Feng F, </w:t>
      </w:r>
      <w:proofErr w:type="spellStart"/>
      <w:r w:rsidRPr="00061CB6">
        <w:rPr>
          <w:rFonts w:ascii="Times New Roman" w:hAnsi="Times New Roman" w:cs="Times New Roman"/>
          <w:sz w:val="20"/>
          <w:szCs w:val="18"/>
        </w:rPr>
        <w:t>Xie</w:t>
      </w:r>
      <w:proofErr w:type="spellEnd"/>
      <w:r w:rsidRPr="00061CB6">
        <w:rPr>
          <w:rFonts w:ascii="Times New Roman" w:hAnsi="Times New Roman" w:cs="Times New Roman"/>
          <w:sz w:val="20"/>
          <w:szCs w:val="18"/>
        </w:rPr>
        <w:t xml:space="preserve"> S, Ma Y, Wang Y, Zhang F, Wu H, Huang S (2025) Identification of HIBCH and MGME1 as Mitochondrial Dynamics‐Related Biomarkers in Alzheimer’s Disease Via Integrated Bioinformatics Analysis. IET </w:t>
      </w:r>
      <w:proofErr w:type="spellStart"/>
      <w:r w:rsidRPr="00061CB6">
        <w:rPr>
          <w:rFonts w:ascii="Times New Roman" w:hAnsi="Times New Roman" w:cs="Times New Roman"/>
          <w:sz w:val="20"/>
          <w:szCs w:val="18"/>
        </w:rPr>
        <w:t>Syst</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Biol</w:t>
      </w:r>
      <w:proofErr w:type="spellEnd"/>
      <w:r w:rsidRPr="00061CB6">
        <w:rPr>
          <w:rFonts w:ascii="Times New Roman" w:hAnsi="Times New Roman" w:cs="Times New Roman"/>
          <w:sz w:val="20"/>
          <w:szCs w:val="18"/>
        </w:rPr>
        <w:t xml:space="preserve"> 19:e70018. https://doi.org/10.1049/syb2.70018</w:t>
      </w:r>
    </w:p>
    <w:p w14:paraId="5BB41D66"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54. </w:t>
      </w:r>
      <w:r w:rsidRPr="00061CB6">
        <w:rPr>
          <w:rFonts w:ascii="Times New Roman" w:hAnsi="Times New Roman" w:cs="Times New Roman"/>
          <w:sz w:val="20"/>
          <w:szCs w:val="18"/>
        </w:rPr>
        <w:tab/>
      </w:r>
      <w:proofErr w:type="spellStart"/>
      <w:r w:rsidRPr="00061CB6">
        <w:rPr>
          <w:rFonts w:ascii="Times New Roman" w:hAnsi="Times New Roman" w:cs="Times New Roman"/>
          <w:sz w:val="20"/>
          <w:szCs w:val="18"/>
        </w:rPr>
        <w:t>Abyadeh</w:t>
      </w:r>
      <w:proofErr w:type="spellEnd"/>
      <w:r w:rsidRPr="00061CB6">
        <w:rPr>
          <w:rFonts w:ascii="Times New Roman" w:hAnsi="Times New Roman" w:cs="Times New Roman"/>
          <w:sz w:val="20"/>
          <w:szCs w:val="18"/>
        </w:rPr>
        <w:t xml:space="preserve"> M, Kaya A (2025) </w:t>
      </w:r>
      <w:proofErr w:type="spellStart"/>
      <w:r w:rsidRPr="00061CB6">
        <w:rPr>
          <w:rFonts w:ascii="Times New Roman" w:hAnsi="Times New Roman" w:cs="Times New Roman"/>
          <w:sz w:val="20"/>
          <w:szCs w:val="18"/>
        </w:rPr>
        <w:t>Multiomics</w:t>
      </w:r>
      <w:proofErr w:type="spellEnd"/>
      <w:r w:rsidRPr="00061CB6">
        <w:rPr>
          <w:rFonts w:ascii="Times New Roman" w:hAnsi="Times New Roman" w:cs="Times New Roman"/>
          <w:sz w:val="20"/>
          <w:szCs w:val="18"/>
        </w:rPr>
        <w:t xml:space="preserve"> from Alzheimer’s Brains and Mesenchymal Stem Cell-Derived Extracellular Vesicles Identifies Therapeutic Potential of Specific Subpopulations to Target Mitochondrial </w:t>
      </w:r>
      <w:proofErr w:type="spellStart"/>
      <w:r w:rsidRPr="00061CB6">
        <w:rPr>
          <w:rFonts w:ascii="Times New Roman" w:hAnsi="Times New Roman" w:cs="Times New Roman"/>
          <w:sz w:val="20"/>
          <w:szCs w:val="18"/>
        </w:rPr>
        <w:t>Proteostasis</w:t>
      </w:r>
      <w:proofErr w:type="spellEnd"/>
      <w:r w:rsidRPr="00061CB6">
        <w:rPr>
          <w:rFonts w:ascii="Times New Roman" w:hAnsi="Times New Roman" w:cs="Times New Roman"/>
          <w:sz w:val="20"/>
          <w:szCs w:val="18"/>
        </w:rPr>
        <w:t xml:space="preserve">. J Cent </w:t>
      </w:r>
      <w:proofErr w:type="spellStart"/>
      <w:r w:rsidRPr="00061CB6">
        <w:rPr>
          <w:rFonts w:ascii="Times New Roman" w:hAnsi="Times New Roman" w:cs="Times New Roman"/>
          <w:sz w:val="20"/>
          <w:szCs w:val="18"/>
        </w:rPr>
        <w:t>Nerv</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Syst</w:t>
      </w:r>
      <w:proofErr w:type="spellEnd"/>
      <w:r w:rsidRPr="00061CB6">
        <w:rPr>
          <w:rFonts w:ascii="Times New Roman" w:hAnsi="Times New Roman" w:cs="Times New Roman"/>
          <w:sz w:val="20"/>
          <w:szCs w:val="18"/>
        </w:rPr>
        <w:t xml:space="preserve"> Dis 17:11795735251336302. https://doi.org/10.1177/11795735251336302</w:t>
      </w:r>
    </w:p>
    <w:p w14:paraId="27D8B69C"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55. </w:t>
      </w:r>
      <w:r w:rsidRPr="00061CB6">
        <w:rPr>
          <w:rFonts w:ascii="Times New Roman" w:hAnsi="Times New Roman" w:cs="Times New Roman"/>
          <w:sz w:val="20"/>
          <w:szCs w:val="18"/>
        </w:rPr>
        <w:tab/>
      </w:r>
      <w:proofErr w:type="spellStart"/>
      <w:r w:rsidRPr="00061CB6">
        <w:rPr>
          <w:rFonts w:ascii="Times New Roman" w:hAnsi="Times New Roman" w:cs="Times New Roman"/>
          <w:sz w:val="20"/>
          <w:szCs w:val="18"/>
        </w:rPr>
        <w:t>Fracassi</w:t>
      </w:r>
      <w:proofErr w:type="spellEnd"/>
      <w:r w:rsidRPr="00061CB6">
        <w:rPr>
          <w:rFonts w:ascii="Times New Roman" w:hAnsi="Times New Roman" w:cs="Times New Roman"/>
          <w:sz w:val="20"/>
          <w:szCs w:val="18"/>
        </w:rPr>
        <w:t xml:space="preserve"> A, </w:t>
      </w:r>
      <w:proofErr w:type="spellStart"/>
      <w:r w:rsidRPr="00061CB6">
        <w:rPr>
          <w:rFonts w:ascii="Times New Roman" w:hAnsi="Times New Roman" w:cs="Times New Roman"/>
          <w:sz w:val="20"/>
          <w:szCs w:val="18"/>
        </w:rPr>
        <w:t>Marcatti</w:t>
      </w:r>
      <w:proofErr w:type="spellEnd"/>
      <w:r w:rsidRPr="00061CB6">
        <w:rPr>
          <w:rFonts w:ascii="Times New Roman" w:hAnsi="Times New Roman" w:cs="Times New Roman"/>
          <w:sz w:val="20"/>
          <w:szCs w:val="18"/>
        </w:rPr>
        <w:t xml:space="preserve"> M, </w:t>
      </w:r>
      <w:proofErr w:type="spellStart"/>
      <w:r w:rsidRPr="00061CB6">
        <w:rPr>
          <w:rFonts w:ascii="Times New Roman" w:hAnsi="Times New Roman" w:cs="Times New Roman"/>
          <w:sz w:val="20"/>
          <w:szCs w:val="18"/>
        </w:rPr>
        <w:t>Zolochevska</w:t>
      </w:r>
      <w:proofErr w:type="spellEnd"/>
      <w:r w:rsidRPr="00061CB6">
        <w:rPr>
          <w:rFonts w:ascii="Times New Roman" w:hAnsi="Times New Roman" w:cs="Times New Roman"/>
          <w:sz w:val="20"/>
          <w:szCs w:val="18"/>
        </w:rPr>
        <w:t xml:space="preserve"> O, Tabor N, </w:t>
      </w:r>
      <w:proofErr w:type="spellStart"/>
      <w:r w:rsidRPr="00061CB6">
        <w:rPr>
          <w:rFonts w:ascii="Times New Roman" w:hAnsi="Times New Roman" w:cs="Times New Roman"/>
          <w:sz w:val="20"/>
          <w:szCs w:val="18"/>
        </w:rPr>
        <w:t>Woltjer</w:t>
      </w:r>
      <w:proofErr w:type="spellEnd"/>
      <w:r w:rsidRPr="00061CB6">
        <w:rPr>
          <w:rFonts w:ascii="Times New Roman" w:hAnsi="Times New Roman" w:cs="Times New Roman"/>
          <w:sz w:val="20"/>
          <w:szCs w:val="18"/>
        </w:rPr>
        <w:t xml:space="preserve"> R, Moreno S, </w:t>
      </w:r>
      <w:proofErr w:type="spellStart"/>
      <w:r w:rsidRPr="00061CB6">
        <w:rPr>
          <w:rFonts w:ascii="Times New Roman" w:hAnsi="Times New Roman" w:cs="Times New Roman"/>
          <w:sz w:val="20"/>
          <w:szCs w:val="18"/>
        </w:rPr>
        <w:t>Taglialatela</w:t>
      </w:r>
      <w:proofErr w:type="spellEnd"/>
      <w:r w:rsidRPr="00061CB6">
        <w:rPr>
          <w:rFonts w:ascii="Times New Roman" w:hAnsi="Times New Roman" w:cs="Times New Roman"/>
          <w:sz w:val="20"/>
          <w:szCs w:val="18"/>
        </w:rPr>
        <w:t xml:space="preserve"> G (2021) Oxidative Damage and Antioxidant Response in Frontal Cortex of Demented and </w:t>
      </w:r>
      <w:proofErr w:type="spellStart"/>
      <w:r w:rsidRPr="00061CB6">
        <w:rPr>
          <w:rFonts w:ascii="Times New Roman" w:hAnsi="Times New Roman" w:cs="Times New Roman"/>
          <w:sz w:val="20"/>
          <w:szCs w:val="18"/>
        </w:rPr>
        <w:t>Nondemented</w:t>
      </w:r>
      <w:proofErr w:type="spellEnd"/>
      <w:r w:rsidRPr="00061CB6">
        <w:rPr>
          <w:rFonts w:ascii="Times New Roman" w:hAnsi="Times New Roman" w:cs="Times New Roman"/>
          <w:sz w:val="20"/>
          <w:szCs w:val="18"/>
        </w:rPr>
        <w:t xml:space="preserve"> Individuals with Alzheimer’s Neuropathology. J </w:t>
      </w:r>
      <w:proofErr w:type="spellStart"/>
      <w:r w:rsidRPr="00061CB6">
        <w:rPr>
          <w:rFonts w:ascii="Times New Roman" w:hAnsi="Times New Roman" w:cs="Times New Roman"/>
          <w:sz w:val="20"/>
          <w:szCs w:val="18"/>
        </w:rPr>
        <w:t>Neurosci</w:t>
      </w:r>
      <w:proofErr w:type="spellEnd"/>
      <w:r w:rsidRPr="00061CB6">
        <w:rPr>
          <w:rFonts w:ascii="Times New Roman" w:hAnsi="Times New Roman" w:cs="Times New Roman"/>
          <w:sz w:val="20"/>
          <w:szCs w:val="18"/>
        </w:rPr>
        <w:t xml:space="preserve"> 41:538–554. https://doi.org/10.1523/JNEUROSCI.0295-20.2020</w:t>
      </w:r>
    </w:p>
    <w:p w14:paraId="3FE24F5F"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56. </w:t>
      </w:r>
      <w:r w:rsidRPr="00061CB6">
        <w:rPr>
          <w:rFonts w:ascii="Times New Roman" w:hAnsi="Times New Roman" w:cs="Times New Roman"/>
          <w:sz w:val="20"/>
          <w:szCs w:val="18"/>
        </w:rPr>
        <w:tab/>
        <w:t xml:space="preserve">Nguyen HD, Kim W-K, Huong Vu G (2024) Molecular mechanisms implicated in protein changes in the Alzheimer’s disease human hippocampus. </w:t>
      </w:r>
      <w:proofErr w:type="spellStart"/>
      <w:r w:rsidRPr="00061CB6">
        <w:rPr>
          <w:rFonts w:ascii="Times New Roman" w:hAnsi="Times New Roman" w:cs="Times New Roman"/>
          <w:sz w:val="20"/>
          <w:szCs w:val="18"/>
        </w:rPr>
        <w:t>Mech</w:t>
      </w:r>
      <w:proofErr w:type="spellEnd"/>
      <w:r w:rsidRPr="00061CB6">
        <w:rPr>
          <w:rFonts w:ascii="Times New Roman" w:hAnsi="Times New Roman" w:cs="Times New Roman"/>
          <w:sz w:val="20"/>
          <w:szCs w:val="18"/>
        </w:rPr>
        <w:t xml:space="preserve"> Ageing Dev 219:111930. https://doi.org/10.1016/j.mad.2024.111930</w:t>
      </w:r>
    </w:p>
    <w:p w14:paraId="680BBB0A"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57. </w:t>
      </w:r>
      <w:r w:rsidRPr="00061CB6">
        <w:rPr>
          <w:rFonts w:ascii="Times New Roman" w:hAnsi="Times New Roman" w:cs="Times New Roman"/>
          <w:sz w:val="20"/>
          <w:szCs w:val="18"/>
        </w:rPr>
        <w:tab/>
      </w:r>
      <w:proofErr w:type="spellStart"/>
      <w:r w:rsidRPr="00061CB6">
        <w:rPr>
          <w:rFonts w:ascii="Times New Roman" w:hAnsi="Times New Roman" w:cs="Times New Roman"/>
          <w:sz w:val="20"/>
          <w:szCs w:val="18"/>
        </w:rPr>
        <w:t>Cieślik</w:t>
      </w:r>
      <w:proofErr w:type="spellEnd"/>
      <w:r w:rsidRPr="00061CB6">
        <w:rPr>
          <w:rFonts w:ascii="Times New Roman" w:hAnsi="Times New Roman" w:cs="Times New Roman"/>
          <w:sz w:val="20"/>
          <w:szCs w:val="18"/>
        </w:rPr>
        <w:t xml:space="preserve"> M, </w:t>
      </w:r>
      <w:proofErr w:type="spellStart"/>
      <w:r w:rsidRPr="00061CB6">
        <w:rPr>
          <w:rFonts w:ascii="Times New Roman" w:hAnsi="Times New Roman" w:cs="Times New Roman"/>
          <w:sz w:val="20"/>
          <w:szCs w:val="18"/>
        </w:rPr>
        <w:t>Czapski</w:t>
      </w:r>
      <w:proofErr w:type="spellEnd"/>
      <w:r w:rsidRPr="00061CB6">
        <w:rPr>
          <w:rFonts w:ascii="Times New Roman" w:hAnsi="Times New Roman" w:cs="Times New Roman"/>
          <w:sz w:val="20"/>
          <w:szCs w:val="18"/>
        </w:rPr>
        <w:t xml:space="preserve"> GA, </w:t>
      </w:r>
      <w:proofErr w:type="spellStart"/>
      <w:r w:rsidRPr="00061CB6">
        <w:rPr>
          <w:rFonts w:ascii="Times New Roman" w:hAnsi="Times New Roman" w:cs="Times New Roman"/>
          <w:sz w:val="20"/>
          <w:szCs w:val="18"/>
        </w:rPr>
        <w:t>Wójtowicz</w:t>
      </w:r>
      <w:proofErr w:type="spellEnd"/>
      <w:r w:rsidRPr="00061CB6">
        <w:rPr>
          <w:rFonts w:ascii="Times New Roman" w:hAnsi="Times New Roman" w:cs="Times New Roman"/>
          <w:sz w:val="20"/>
          <w:szCs w:val="18"/>
        </w:rPr>
        <w:t xml:space="preserve"> S, </w:t>
      </w:r>
      <w:proofErr w:type="spellStart"/>
      <w:r w:rsidRPr="00061CB6">
        <w:rPr>
          <w:rFonts w:ascii="Times New Roman" w:hAnsi="Times New Roman" w:cs="Times New Roman"/>
          <w:sz w:val="20"/>
          <w:szCs w:val="18"/>
        </w:rPr>
        <w:t>Wieczorek</w:t>
      </w:r>
      <w:proofErr w:type="spellEnd"/>
      <w:r w:rsidRPr="00061CB6">
        <w:rPr>
          <w:rFonts w:ascii="Times New Roman" w:hAnsi="Times New Roman" w:cs="Times New Roman"/>
          <w:sz w:val="20"/>
          <w:szCs w:val="18"/>
        </w:rPr>
        <w:t xml:space="preserve"> I, </w:t>
      </w:r>
      <w:proofErr w:type="spellStart"/>
      <w:r w:rsidRPr="00061CB6">
        <w:rPr>
          <w:rFonts w:ascii="Times New Roman" w:hAnsi="Times New Roman" w:cs="Times New Roman"/>
          <w:sz w:val="20"/>
          <w:szCs w:val="18"/>
        </w:rPr>
        <w:t>Wencel</w:t>
      </w:r>
      <w:proofErr w:type="spellEnd"/>
      <w:r w:rsidRPr="00061CB6">
        <w:rPr>
          <w:rFonts w:ascii="Times New Roman" w:hAnsi="Times New Roman" w:cs="Times New Roman"/>
          <w:sz w:val="20"/>
          <w:szCs w:val="18"/>
        </w:rPr>
        <w:t xml:space="preserve"> PL, </w:t>
      </w:r>
      <w:proofErr w:type="spellStart"/>
      <w:r w:rsidRPr="00061CB6">
        <w:rPr>
          <w:rFonts w:ascii="Times New Roman" w:hAnsi="Times New Roman" w:cs="Times New Roman"/>
          <w:sz w:val="20"/>
          <w:szCs w:val="18"/>
        </w:rPr>
        <w:t>Strosznajder</w:t>
      </w:r>
      <w:proofErr w:type="spellEnd"/>
      <w:r w:rsidRPr="00061CB6">
        <w:rPr>
          <w:rFonts w:ascii="Times New Roman" w:hAnsi="Times New Roman" w:cs="Times New Roman"/>
          <w:sz w:val="20"/>
          <w:szCs w:val="18"/>
        </w:rPr>
        <w:t xml:space="preserve"> RP, </w:t>
      </w:r>
      <w:proofErr w:type="spellStart"/>
      <w:r w:rsidRPr="00061CB6">
        <w:rPr>
          <w:rFonts w:ascii="Times New Roman" w:hAnsi="Times New Roman" w:cs="Times New Roman"/>
          <w:sz w:val="20"/>
          <w:szCs w:val="18"/>
        </w:rPr>
        <w:t>Jaber</w:t>
      </w:r>
      <w:proofErr w:type="spellEnd"/>
      <w:r w:rsidRPr="00061CB6">
        <w:rPr>
          <w:rFonts w:ascii="Times New Roman" w:hAnsi="Times New Roman" w:cs="Times New Roman"/>
          <w:sz w:val="20"/>
          <w:szCs w:val="18"/>
        </w:rPr>
        <w:t xml:space="preserve"> V, </w:t>
      </w:r>
      <w:proofErr w:type="spellStart"/>
      <w:r w:rsidRPr="00061CB6">
        <w:rPr>
          <w:rFonts w:ascii="Times New Roman" w:hAnsi="Times New Roman" w:cs="Times New Roman"/>
          <w:sz w:val="20"/>
          <w:szCs w:val="18"/>
        </w:rPr>
        <w:t>Lukiw</w:t>
      </w:r>
      <w:proofErr w:type="spellEnd"/>
      <w:r w:rsidRPr="00061CB6">
        <w:rPr>
          <w:rFonts w:ascii="Times New Roman" w:hAnsi="Times New Roman" w:cs="Times New Roman"/>
          <w:sz w:val="20"/>
          <w:szCs w:val="18"/>
        </w:rPr>
        <w:t xml:space="preserve"> WJ, </w:t>
      </w:r>
      <w:proofErr w:type="spellStart"/>
      <w:r w:rsidRPr="00061CB6">
        <w:rPr>
          <w:rFonts w:ascii="Times New Roman" w:hAnsi="Times New Roman" w:cs="Times New Roman"/>
          <w:sz w:val="20"/>
          <w:szCs w:val="18"/>
        </w:rPr>
        <w:t>Strosznajder</w:t>
      </w:r>
      <w:proofErr w:type="spellEnd"/>
      <w:r w:rsidRPr="00061CB6">
        <w:rPr>
          <w:rFonts w:ascii="Times New Roman" w:hAnsi="Times New Roman" w:cs="Times New Roman"/>
          <w:sz w:val="20"/>
          <w:szCs w:val="18"/>
        </w:rPr>
        <w:t xml:space="preserve"> JB (2020) Alterations of Transcription of Genes Coding Anti-oxidative and Mitochondria-Related Proteins in Amyloid β Toxicity: Relevance to Alzheimer’s Disease. </w:t>
      </w:r>
      <w:proofErr w:type="spellStart"/>
      <w:r w:rsidRPr="00061CB6">
        <w:rPr>
          <w:rFonts w:ascii="Times New Roman" w:hAnsi="Times New Roman" w:cs="Times New Roman"/>
          <w:sz w:val="20"/>
          <w:szCs w:val="18"/>
        </w:rPr>
        <w:t>Mol</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Neurobiol</w:t>
      </w:r>
      <w:proofErr w:type="spellEnd"/>
      <w:r w:rsidRPr="00061CB6">
        <w:rPr>
          <w:rFonts w:ascii="Times New Roman" w:hAnsi="Times New Roman" w:cs="Times New Roman"/>
          <w:sz w:val="20"/>
          <w:szCs w:val="18"/>
        </w:rPr>
        <w:t xml:space="preserve"> 57:1374–1388. https://doi.org/10.1007/s12035-019-01819-y</w:t>
      </w:r>
    </w:p>
    <w:p w14:paraId="25134C12"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58. </w:t>
      </w:r>
      <w:r w:rsidRPr="00061CB6">
        <w:rPr>
          <w:rFonts w:ascii="Times New Roman" w:hAnsi="Times New Roman" w:cs="Times New Roman"/>
          <w:sz w:val="20"/>
          <w:szCs w:val="18"/>
        </w:rPr>
        <w:tab/>
        <w:t>Kim SH, Choi KY, Park Y, McLean C, Park J, Lee JH, Lee K-H, Kim BC, Huh YH, Lee KH, Song WK (2021) Enhanced Expression of microRNA-1273g-3p Contributes to Alzheimer’s Disease Pathogenesis by Regulating the Expression of Mitochondrial Genes. Cells 10:2697. https://doi.org/10.3390/cells10102697</w:t>
      </w:r>
    </w:p>
    <w:p w14:paraId="705A156B"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lastRenderedPageBreak/>
        <w:t xml:space="preserve">59. </w:t>
      </w:r>
      <w:r w:rsidRPr="00061CB6">
        <w:rPr>
          <w:rFonts w:ascii="Times New Roman" w:hAnsi="Times New Roman" w:cs="Times New Roman"/>
          <w:sz w:val="20"/>
          <w:szCs w:val="18"/>
        </w:rPr>
        <w:tab/>
        <w:t xml:space="preserve">Kim SJ, Russell AE, Wang W, </w:t>
      </w:r>
      <w:proofErr w:type="spellStart"/>
      <w:r w:rsidRPr="00061CB6">
        <w:rPr>
          <w:rFonts w:ascii="Times New Roman" w:hAnsi="Times New Roman" w:cs="Times New Roman"/>
          <w:sz w:val="20"/>
          <w:szCs w:val="18"/>
        </w:rPr>
        <w:t>Gemoets</w:t>
      </w:r>
      <w:proofErr w:type="spellEnd"/>
      <w:r w:rsidRPr="00061CB6">
        <w:rPr>
          <w:rFonts w:ascii="Times New Roman" w:hAnsi="Times New Roman" w:cs="Times New Roman"/>
          <w:sz w:val="20"/>
          <w:szCs w:val="18"/>
        </w:rPr>
        <w:t xml:space="preserve"> DE, Sarkar SN, Simpkins JW, Brown CM (2022) miR-146a Dysregulates Energy Metabolism During Neuroinflammation. J </w:t>
      </w:r>
      <w:proofErr w:type="spellStart"/>
      <w:r w:rsidRPr="00061CB6">
        <w:rPr>
          <w:rFonts w:ascii="Times New Roman" w:hAnsi="Times New Roman" w:cs="Times New Roman"/>
          <w:sz w:val="20"/>
          <w:szCs w:val="18"/>
        </w:rPr>
        <w:t>Neuroimmune</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Pharmacol</w:t>
      </w:r>
      <w:proofErr w:type="spellEnd"/>
      <w:r w:rsidRPr="00061CB6">
        <w:rPr>
          <w:rFonts w:ascii="Times New Roman" w:hAnsi="Times New Roman" w:cs="Times New Roman"/>
          <w:sz w:val="20"/>
          <w:szCs w:val="18"/>
        </w:rPr>
        <w:t xml:space="preserve"> 17:228–241. https://doi.org/10.1007/s11481-021-09999-y</w:t>
      </w:r>
    </w:p>
    <w:p w14:paraId="4AF4A3A1"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60. </w:t>
      </w:r>
      <w:r w:rsidRPr="00061CB6">
        <w:rPr>
          <w:rFonts w:ascii="Times New Roman" w:hAnsi="Times New Roman" w:cs="Times New Roman"/>
          <w:sz w:val="20"/>
          <w:szCs w:val="18"/>
        </w:rPr>
        <w:tab/>
        <w:t xml:space="preserve">Huang H-Z, Ai W-Q, Wei N, Zhu L-S, Liu Z-Q, Zhou C-W, Deng M-F, Zhang W-T, Zhang J-C, Yang C-Q, Hu Y-Z, Han Z-T, Zhang H-H, </w:t>
      </w:r>
      <w:proofErr w:type="spellStart"/>
      <w:r w:rsidRPr="00061CB6">
        <w:rPr>
          <w:rFonts w:ascii="Times New Roman" w:hAnsi="Times New Roman" w:cs="Times New Roman"/>
          <w:sz w:val="20"/>
          <w:szCs w:val="18"/>
        </w:rPr>
        <w:t>Jia</w:t>
      </w:r>
      <w:proofErr w:type="spellEnd"/>
      <w:r w:rsidRPr="00061CB6">
        <w:rPr>
          <w:rFonts w:ascii="Times New Roman" w:hAnsi="Times New Roman" w:cs="Times New Roman"/>
          <w:sz w:val="20"/>
          <w:szCs w:val="18"/>
        </w:rPr>
        <w:t xml:space="preserve"> J-J, Wang J, Liu F-F, Li K, Xu Q, Yuan M, Man H, </w:t>
      </w:r>
      <w:proofErr w:type="spellStart"/>
      <w:r w:rsidRPr="00061CB6">
        <w:rPr>
          <w:rFonts w:ascii="Times New Roman" w:hAnsi="Times New Roman" w:cs="Times New Roman"/>
          <w:sz w:val="20"/>
          <w:szCs w:val="18"/>
        </w:rPr>
        <w:t>Guo</w:t>
      </w:r>
      <w:proofErr w:type="spellEnd"/>
      <w:r w:rsidRPr="00061CB6">
        <w:rPr>
          <w:rFonts w:ascii="Times New Roman" w:hAnsi="Times New Roman" w:cs="Times New Roman"/>
          <w:sz w:val="20"/>
          <w:szCs w:val="18"/>
        </w:rPr>
        <w:t xml:space="preserve"> Z, Lu Y, Shu K, Zhu L-Q, Liu D (2024) </w:t>
      </w:r>
      <w:proofErr w:type="spellStart"/>
      <w:r w:rsidRPr="00061CB6">
        <w:rPr>
          <w:rFonts w:ascii="Times New Roman" w:hAnsi="Times New Roman" w:cs="Times New Roman"/>
          <w:sz w:val="20"/>
          <w:szCs w:val="18"/>
        </w:rPr>
        <w:t>Senktide</w:t>
      </w:r>
      <w:proofErr w:type="spellEnd"/>
      <w:r w:rsidRPr="00061CB6">
        <w:rPr>
          <w:rFonts w:ascii="Times New Roman" w:hAnsi="Times New Roman" w:cs="Times New Roman"/>
          <w:sz w:val="20"/>
          <w:szCs w:val="18"/>
        </w:rPr>
        <w:t xml:space="preserve"> blocks aberrant RTN3 </w:t>
      </w:r>
      <w:proofErr w:type="spellStart"/>
      <w:r w:rsidRPr="00061CB6">
        <w:rPr>
          <w:rFonts w:ascii="Times New Roman" w:hAnsi="Times New Roman" w:cs="Times New Roman"/>
          <w:sz w:val="20"/>
          <w:szCs w:val="18"/>
        </w:rPr>
        <w:t>interactome</w:t>
      </w:r>
      <w:proofErr w:type="spellEnd"/>
      <w:r w:rsidRPr="00061CB6">
        <w:rPr>
          <w:rFonts w:ascii="Times New Roman" w:hAnsi="Times New Roman" w:cs="Times New Roman"/>
          <w:sz w:val="20"/>
          <w:szCs w:val="18"/>
        </w:rPr>
        <w:t xml:space="preserve"> to retard memory decline and tau pathology in social isolated Alzheimer’s disease mice. Protein Cell 15:261–284. https://doi.org/10.1093/procel/pwad056</w:t>
      </w:r>
    </w:p>
    <w:p w14:paraId="263637C6"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61. </w:t>
      </w:r>
      <w:r w:rsidRPr="00061CB6">
        <w:rPr>
          <w:rFonts w:ascii="Times New Roman" w:hAnsi="Times New Roman" w:cs="Times New Roman"/>
          <w:sz w:val="20"/>
          <w:szCs w:val="18"/>
        </w:rPr>
        <w:tab/>
        <w:t xml:space="preserve">Han AR, Moon TK, Kang IK, Yu DB, Kim Y, </w:t>
      </w:r>
      <w:proofErr w:type="spellStart"/>
      <w:r w:rsidRPr="00061CB6">
        <w:rPr>
          <w:rFonts w:ascii="Times New Roman" w:hAnsi="Times New Roman" w:cs="Times New Roman"/>
          <w:sz w:val="20"/>
          <w:szCs w:val="18"/>
        </w:rPr>
        <w:t>Byon</w:t>
      </w:r>
      <w:proofErr w:type="spellEnd"/>
      <w:r w:rsidRPr="00061CB6">
        <w:rPr>
          <w:rFonts w:ascii="Times New Roman" w:hAnsi="Times New Roman" w:cs="Times New Roman"/>
          <w:sz w:val="20"/>
          <w:szCs w:val="18"/>
        </w:rPr>
        <w:t xml:space="preserve"> C, Park S, Kim HL, Lee KJ, Lee H, Woo H-N, Kim SW (2024) Integrative analysis of microRNA-mediated mitochondrial dysfunction in hippocampal neural progenitor cell death in relation with Alzheimer’s disease. BMB Rep 57:281–286. https://doi.org/10.5483/BMBRep.2023-0167</w:t>
      </w:r>
    </w:p>
    <w:p w14:paraId="09066A12"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62. </w:t>
      </w:r>
      <w:r w:rsidRPr="00061CB6">
        <w:rPr>
          <w:rFonts w:ascii="Times New Roman" w:hAnsi="Times New Roman" w:cs="Times New Roman"/>
          <w:sz w:val="20"/>
          <w:szCs w:val="18"/>
        </w:rPr>
        <w:tab/>
        <w:t xml:space="preserve">Xu W, Su X, Qin J, </w:t>
      </w:r>
      <w:proofErr w:type="spellStart"/>
      <w:r w:rsidRPr="00061CB6">
        <w:rPr>
          <w:rFonts w:ascii="Times New Roman" w:hAnsi="Times New Roman" w:cs="Times New Roman"/>
          <w:sz w:val="20"/>
          <w:szCs w:val="18"/>
        </w:rPr>
        <w:t>Jin</w:t>
      </w:r>
      <w:proofErr w:type="spellEnd"/>
      <w:r w:rsidRPr="00061CB6">
        <w:rPr>
          <w:rFonts w:ascii="Times New Roman" w:hAnsi="Times New Roman" w:cs="Times New Roman"/>
          <w:sz w:val="20"/>
          <w:szCs w:val="18"/>
        </w:rPr>
        <w:t xml:space="preserve"> Y, Zhang N, Huang S (2024) Identification of Autophagy-Related Biomarkers and Diagnostic Model in Alzheimer’s Disease. Genes 15:1027. https://doi.org/10.3390/genes15081027</w:t>
      </w:r>
    </w:p>
    <w:p w14:paraId="561FDE6C"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63. </w:t>
      </w:r>
      <w:r w:rsidRPr="00061CB6">
        <w:rPr>
          <w:rFonts w:ascii="Times New Roman" w:hAnsi="Times New Roman" w:cs="Times New Roman"/>
          <w:sz w:val="20"/>
          <w:szCs w:val="18"/>
        </w:rPr>
        <w:tab/>
        <w:t xml:space="preserve">Woo H-N, Park S, Kim HL, Jung M-K, Pack C-G, Park J, Cho Y, Jo D-G, Kim DK, </w:t>
      </w:r>
      <w:proofErr w:type="spellStart"/>
      <w:r w:rsidRPr="00061CB6">
        <w:rPr>
          <w:rFonts w:ascii="Times New Roman" w:hAnsi="Times New Roman" w:cs="Times New Roman"/>
          <w:sz w:val="20"/>
          <w:szCs w:val="18"/>
        </w:rPr>
        <w:t>Mook</w:t>
      </w:r>
      <w:proofErr w:type="spellEnd"/>
      <w:r w:rsidRPr="00061CB6">
        <w:rPr>
          <w:rFonts w:ascii="Times New Roman" w:hAnsi="Times New Roman" w:cs="Times New Roman"/>
          <w:sz w:val="20"/>
          <w:szCs w:val="18"/>
        </w:rPr>
        <w:t xml:space="preserve">-Jung I, Kim SW, Lee H (2021) miR-351-5p/Miro2 axis contributes to hippocampal neural progenitor cell death via unbalanced mitochondrial fission. </w:t>
      </w:r>
      <w:proofErr w:type="spellStart"/>
      <w:r w:rsidRPr="00061CB6">
        <w:rPr>
          <w:rFonts w:ascii="Times New Roman" w:hAnsi="Times New Roman" w:cs="Times New Roman"/>
          <w:sz w:val="20"/>
          <w:szCs w:val="18"/>
        </w:rPr>
        <w:t>Mol</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Ther</w:t>
      </w:r>
      <w:proofErr w:type="spellEnd"/>
      <w:r w:rsidRPr="00061CB6">
        <w:rPr>
          <w:rFonts w:ascii="Times New Roman" w:hAnsi="Times New Roman" w:cs="Times New Roman"/>
          <w:sz w:val="20"/>
          <w:szCs w:val="18"/>
        </w:rPr>
        <w:t xml:space="preserve"> Nucleic Acids 23:643–656. https://doi.org/10.1016/j.omtn.2020.12.014</w:t>
      </w:r>
    </w:p>
    <w:p w14:paraId="1FA4C3AE"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64. </w:t>
      </w:r>
      <w:r w:rsidRPr="00061CB6">
        <w:rPr>
          <w:rFonts w:ascii="Times New Roman" w:hAnsi="Times New Roman" w:cs="Times New Roman"/>
          <w:sz w:val="20"/>
          <w:szCs w:val="18"/>
        </w:rPr>
        <w:tab/>
      </w:r>
      <w:proofErr w:type="spellStart"/>
      <w:r w:rsidRPr="00061CB6">
        <w:rPr>
          <w:rFonts w:ascii="Times New Roman" w:hAnsi="Times New Roman" w:cs="Times New Roman"/>
          <w:sz w:val="20"/>
          <w:szCs w:val="18"/>
        </w:rPr>
        <w:t>Vijayan</w:t>
      </w:r>
      <w:proofErr w:type="spellEnd"/>
      <w:r w:rsidRPr="00061CB6">
        <w:rPr>
          <w:rFonts w:ascii="Times New Roman" w:hAnsi="Times New Roman" w:cs="Times New Roman"/>
          <w:sz w:val="20"/>
          <w:szCs w:val="18"/>
        </w:rPr>
        <w:t xml:space="preserve"> M, Reddy PH (2024) Unveiling the Role of Novel miRNA PC-5P-12969 in Alleviating </w:t>
      </w:r>
      <w:proofErr w:type="gramStart"/>
      <w:r w:rsidRPr="00061CB6">
        <w:rPr>
          <w:rFonts w:ascii="Times New Roman" w:hAnsi="Times New Roman" w:cs="Times New Roman"/>
          <w:sz w:val="20"/>
          <w:szCs w:val="18"/>
        </w:rPr>
        <w:t>Alzheimer’s Disease</w:t>
      </w:r>
      <w:proofErr w:type="gramEnd"/>
      <w:r w:rsidRPr="00061CB6">
        <w:rPr>
          <w:rFonts w:ascii="Times New Roman" w:hAnsi="Times New Roman" w:cs="Times New Roman"/>
          <w:sz w:val="20"/>
          <w:szCs w:val="18"/>
        </w:rPr>
        <w:t xml:space="preserve">. J </w:t>
      </w:r>
      <w:proofErr w:type="spellStart"/>
      <w:r w:rsidRPr="00061CB6">
        <w:rPr>
          <w:rFonts w:ascii="Times New Roman" w:hAnsi="Times New Roman" w:cs="Times New Roman"/>
          <w:sz w:val="20"/>
          <w:szCs w:val="18"/>
        </w:rPr>
        <w:t>Alzheimers</w:t>
      </w:r>
      <w:proofErr w:type="spellEnd"/>
      <w:r w:rsidRPr="00061CB6">
        <w:rPr>
          <w:rFonts w:ascii="Times New Roman" w:hAnsi="Times New Roman" w:cs="Times New Roman"/>
          <w:sz w:val="20"/>
          <w:szCs w:val="18"/>
        </w:rPr>
        <w:t xml:space="preserve"> Dis 98:1329–1348. https://doi.org/10.3233/JAD-231281</w:t>
      </w:r>
    </w:p>
    <w:p w14:paraId="0EF3BA03"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65. </w:t>
      </w:r>
      <w:r w:rsidRPr="00061CB6">
        <w:rPr>
          <w:rFonts w:ascii="Times New Roman" w:hAnsi="Times New Roman" w:cs="Times New Roman"/>
          <w:sz w:val="20"/>
          <w:szCs w:val="18"/>
        </w:rPr>
        <w:tab/>
        <w:t xml:space="preserve">Ramesh M, </w:t>
      </w:r>
      <w:proofErr w:type="spellStart"/>
      <w:r w:rsidRPr="00061CB6">
        <w:rPr>
          <w:rFonts w:ascii="Times New Roman" w:hAnsi="Times New Roman" w:cs="Times New Roman"/>
          <w:sz w:val="20"/>
          <w:szCs w:val="18"/>
        </w:rPr>
        <w:t>Govindaraju</w:t>
      </w:r>
      <w:proofErr w:type="spellEnd"/>
      <w:r w:rsidRPr="00061CB6">
        <w:rPr>
          <w:rFonts w:ascii="Times New Roman" w:hAnsi="Times New Roman" w:cs="Times New Roman"/>
          <w:sz w:val="20"/>
          <w:szCs w:val="18"/>
        </w:rPr>
        <w:t xml:space="preserve"> T (2025) MiR-7a–Klf4 axis as a regulator and therapeutic target of neuroinflammation and ferroptosis in Alzheimer’s disease. NAR </w:t>
      </w:r>
      <w:proofErr w:type="spellStart"/>
      <w:r w:rsidRPr="00061CB6">
        <w:rPr>
          <w:rFonts w:ascii="Times New Roman" w:hAnsi="Times New Roman" w:cs="Times New Roman"/>
          <w:sz w:val="20"/>
          <w:szCs w:val="18"/>
        </w:rPr>
        <w:t>Mol</w:t>
      </w:r>
      <w:proofErr w:type="spellEnd"/>
      <w:r w:rsidRPr="00061CB6">
        <w:rPr>
          <w:rFonts w:ascii="Times New Roman" w:hAnsi="Times New Roman" w:cs="Times New Roman"/>
          <w:sz w:val="20"/>
          <w:szCs w:val="18"/>
        </w:rPr>
        <w:t xml:space="preserve"> Med 2:ugaf022. https://doi.org/10.1093/narmme/ugaf022</w:t>
      </w:r>
    </w:p>
    <w:p w14:paraId="3733C9BA"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66. </w:t>
      </w:r>
      <w:r w:rsidRPr="00061CB6">
        <w:rPr>
          <w:rFonts w:ascii="Times New Roman" w:hAnsi="Times New Roman" w:cs="Times New Roman"/>
          <w:sz w:val="20"/>
          <w:szCs w:val="18"/>
        </w:rPr>
        <w:tab/>
        <w:t xml:space="preserve">Wang Y, Sun X, He B, Yu S (2025) </w:t>
      </w:r>
      <w:proofErr w:type="spellStart"/>
      <w:r w:rsidRPr="00061CB6">
        <w:rPr>
          <w:rFonts w:ascii="Times New Roman" w:hAnsi="Times New Roman" w:cs="Times New Roman"/>
          <w:sz w:val="20"/>
          <w:szCs w:val="18"/>
        </w:rPr>
        <w:t>Ginsenoside</w:t>
      </w:r>
      <w:proofErr w:type="spellEnd"/>
      <w:r w:rsidRPr="00061CB6">
        <w:rPr>
          <w:rFonts w:ascii="Times New Roman" w:hAnsi="Times New Roman" w:cs="Times New Roman"/>
          <w:sz w:val="20"/>
          <w:szCs w:val="18"/>
        </w:rPr>
        <w:t xml:space="preserve"> Rg1 Downregulates miR-9-5p Expression to Modulate SIRT1-Mediated Mitochondrial Dysfunction and Ameliorate Alzheimer’s Disease. </w:t>
      </w:r>
      <w:proofErr w:type="spellStart"/>
      <w:r w:rsidRPr="00061CB6">
        <w:rPr>
          <w:rFonts w:ascii="Times New Roman" w:hAnsi="Times New Roman" w:cs="Times New Roman"/>
          <w:sz w:val="20"/>
          <w:szCs w:val="18"/>
        </w:rPr>
        <w:t>Mol</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Neurobiol</w:t>
      </w:r>
      <w:proofErr w:type="spellEnd"/>
      <w:r w:rsidRPr="00061CB6">
        <w:rPr>
          <w:rFonts w:ascii="Times New Roman" w:hAnsi="Times New Roman" w:cs="Times New Roman"/>
          <w:sz w:val="20"/>
          <w:szCs w:val="18"/>
        </w:rPr>
        <w:t xml:space="preserve"> 62:13044–13059. https://doi.org/10.1007/s12035-025-05073-3</w:t>
      </w:r>
    </w:p>
    <w:p w14:paraId="58CEA6BB"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67. </w:t>
      </w:r>
      <w:r w:rsidRPr="00061CB6">
        <w:rPr>
          <w:rFonts w:ascii="Times New Roman" w:hAnsi="Times New Roman" w:cs="Times New Roman"/>
          <w:sz w:val="20"/>
          <w:szCs w:val="18"/>
        </w:rPr>
        <w:tab/>
        <w:t xml:space="preserve">Rao S, </w:t>
      </w:r>
      <w:proofErr w:type="spellStart"/>
      <w:r w:rsidRPr="00061CB6">
        <w:rPr>
          <w:rFonts w:ascii="Times New Roman" w:hAnsi="Times New Roman" w:cs="Times New Roman"/>
          <w:sz w:val="20"/>
          <w:szCs w:val="18"/>
        </w:rPr>
        <w:t>Madhu</w:t>
      </w:r>
      <w:proofErr w:type="spellEnd"/>
      <w:r w:rsidRPr="00061CB6">
        <w:rPr>
          <w:rFonts w:ascii="Times New Roman" w:hAnsi="Times New Roman" w:cs="Times New Roman"/>
          <w:sz w:val="20"/>
          <w:szCs w:val="18"/>
        </w:rPr>
        <w:t xml:space="preserve"> LN, </w:t>
      </w:r>
      <w:proofErr w:type="spellStart"/>
      <w:r w:rsidRPr="00061CB6">
        <w:rPr>
          <w:rFonts w:ascii="Times New Roman" w:hAnsi="Times New Roman" w:cs="Times New Roman"/>
          <w:sz w:val="20"/>
          <w:szCs w:val="18"/>
        </w:rPr>
        <w:t>Babu</w:t>
      </w:r>
      <w:proofErr w:type="spellEnd"/>
      <w:r w:rsidRPr="00061CB6">
        <w:rPr>
          <w:rFonts w:ascii="Times New Roman" w:hAnsi="Times New Roman" w:cs="Times New Roman"/>
          <w:sz w:val="20"/>
          <w:szCs w:val="18"/>
        </w:rPr>
        <w:t xml:space="preserve"> RS, Shankar G, </w:t>
      </w:r>
      <w:proofErr w:type="spellStart"/>
      <w:r w:rsidRPr="00061CB6">
        <w:rPr>
          <w:rFonts w:ascii="Times New Roman" w:hAnsi="Times New Roman" w:cs="Times New Roman"/>
          <w:sz w:val="20"/>
          <w:szCs w:val="18"/>
        </w:rPr>
        <w:t>Kotian</w:t>
      </w:r>
      <w:proofErr w:type="spellEnd"/>
      <w:r w:rsidRPr="00061CB6">
        <w:rPr>
          <w:rFonts w:ascii="Times New Roman" w:hAnsi="Times New Roman" w:cs="Times New Roman"/>
          <w:sz w:val="20"/>
          <w:szCs w:val="18"/>
        </w:rPr>
        <w:t xml:space="preserve"> S, </w:t>
      </w:r>
      <w:proofErr w:type="spellStart"/>
      <w:r w:rsidRPr="00061CB6">
        <w:rPr>
          <w:rFonts w:ascii="Times New Roman" w:hAnsi="Times New Roman" w:cs="Times New Roman"/>
          <w:sz w:val="20"/>
          <w:szCs w:val="18"/>
        </w:rPr>
        <w:t>Nagarajan</w:t>
      </w:r>
      <w:proofErr w:type="spellEnd"/>
      <w:r w:rsidRPr="00061CB6">
        <w:rPr>
          <w:rFonts w:ascii="Times New Roman" w:hAnsi="Times New Roman" w:cs="Times New Roman"/>
          <w:sz w:val="20"/>
          <w:szCs w:val="18"/>
        </w:rPr>
        <w:t xml:space="preserve"> A, </w:t>
      </w:r>
      <w:proofErr w:type="spellStart"/>
      <w:r w:rsidRPr="00061CB6">
        <w:rPr>
          <w:rFonts w:ascii="Times New Roman" w:hAnsi="Times New Roman" w:cs="Times New Roman"/>
          <w:sz w:val="20"/>
          <w:szCs w:val="18"/>
        </w:rPr>
        <w:t>Upadhya</w:t>
      </w:r>
      <w:proofErr w:type="spellEnd"/>
      <w:r w:rsidRPr="00061CB6">
        <w:rPr>
          <w:rFonts w:ascii="Times New Roman" w:hAnsi="Times New Roman" w:cs="Times New Roman"/>
          <w:sz w:val="20"/>
          <w:szCs w:val="18"/>
        </w:rPr>
        <w:t xml:space="preserve"> R, </w:t>
      </w:r>
      <w:proofErr w:type="spellStart"/>
      <w:r w:rsidRPr="00061CB6">
        <w:rPr>
          <w:rFonts w:ascii="Times New Roman" w:hAnsi="Times New Roman" w:cs="Times New Roman"/>
          <w:sz w:val="20"/>
          <w:szCs w:val="18"/>
        </w:rPr>
        <w:t>Narvekar</w:t>
      </w:r>
      <w:proofErr w:type="spellEnd"/>
      <w:r w:rsidRPr="00061CB6">
        <w:rPr>
          <w:rFonts w:ascii="Times New Roman" w:hAnsi="Times New Roman" w:cs="Times New Roman"/>
          <w:sz w:val="20"/>
          <w:szCs w:val="18"/>
        </w:rPr>
        <w:t xml:space="preserve"> E, </w:t>
      </w:r>
      <w:proofErr w:type="spellStart"/>
      <w:r w:rsidRPr="00061CB6">
        <w:rPr>
          <w:rFonts w:ascii="Times New Roman" w:hAnsi="Times New Roman" w:cs="Times New Roman"/>
          <w:sz w:val="20"/>
          <w:szCs w:val="18"/>
        </w:rPr>
        <w:t>Cai</w:t>
      </w:r>
      <w:proofErr w:type="spellEnd"/>
      <w:r w:rsidRPr="00061CB6">
        <w:rPr>
          <w:rFonts w:ascii="Times New Roman" w:hAnsi="Times New Roman" w:cs="Times New Roman"/>
          <w:sz w:val="20"/>
          <w:szCs w:val="18"/>
        </w:rPr>
        <w:t xml:space="preserve"> JJ, Shetty AK (2025) Extracellular vesicles from </w:t>
      </w:r>
      <w:proofErr w:type="spellStart"/>
      <w:r w:rsidRPr="00061CB6">
        <w:rPr>
          <w:rFonts w:ascii="Times New Roman" w:hAnsi="Times New Roman" w:cs="Times New Roman"/>
          <w:sz w:val="20"/>
          <w:szCs w:val="18"/>
        </w:rPr>
        <w:t>hiPSC</w:t>
      </w:r>
      <w:proofErr w:type="spellEnd"/>
      <w:r w:rsidRPr="00061CB6">
        <w:rPr>
          <w:rFonts w:ascii="Times New Roman" w:hAnsi="Times New Roman" w:cs="Times New Roman"/>
          <w:sz w:val="20"/>
          <w:szCs w:val="18"/>
        </w:rPr>
        <w:t xml:space="preserve">-derived NSCs protect human neurons against Aβ-42 oligomers induced neurodegeneration, mitochondrial dysfunction and tau phosphorylation. Stem Cell Res </w:t>
      </w:r>
      <w:proofErr w:type="spellStart"/>
      <w:r w:rsidRPr="00061CB6">
        <w:rPr>
          <w:rFonts w:ascii="Times New Roman" w:hAnsi="Times New Roman" w:cs="Times New Roman"/>
          <w:sz w:val="20"/>
          <w:szCs w:val="18"/>
        </w:rPr>
        <w:t>Ther</w:t>
      </w:r>
      <w:proofErr w:type="spellEnd"/>
      <w:r w:rsidRPr="00061CB6">
        <w:rPr>
          <w:rFonts w:ascii="Times New Roman" w:hAnsi="Times New Roman" w:cs="Times New Roman"/>
          <w:sz w:val="20"/>
          <w:szCs w:val="18"/>
        </w:rPr>
        <w:t xml:space="preserve"> 16:191. https://doi.org/10.1186/s13287-025-04324-3</w:t>
      </w:r>
    </w:p>
    <w:p w14:paraId="0ADF3CB0"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68. </w:t>
      </w:r>
      <w:r w:rsidRPr="00061CB6">
        <w:rPr>
          <w:rFonts w:ascii="Times New Roman" w:hAnsi="Times New Roman" w:cs="Times New Roman"/>
          <w:sz w:val="20"/>
          <w:szCs w:val="18"/>
        </w:rPr>
        <w:tab/>
        <w:t xml:space="preserve">Liang C, Mu Y, Tian H, Wang D, Zhang S, Wang H, Liu Y, Di C (2021) MicroRNA-140 silencing represses the incidence of Alzheimer’s disease. </w:t>
      </w:r>
      <w:proofErr w:type="spellStart"/>
      <w:r w:rsidRPr="00061CB6">
        <w:rPr>
          <w:rFonts w:ascii="Times New Roman" w:hAnsi="Times New Roman" w:cs="Times New Roman"/>
          <w:sz w:val="20"/>
          <w:szCs w:val="18"/>
        </w:rPr>
        <w:t>Neurosci</w:t>
      </w:r>
      <w:proofErr w:type="spellEnd"/>
      <w:r w:rsidRPr="00061CB6">
        <w:rPr>
          <w:rFonts w:ascii="Times New Roman" w:hAnsi="Times New Roman" w:cs="Times New Roman"/>
          <w:sz w:val="20"/>
          <w:szCs w:val="18"/>
        </w:rPr>
        <w:t xml:space="preserve"> Lett 758:135674. https://doi.org/10.1016/j.neulet.2021.135674</w:t>
      </w:r>
    </w:p>
    <w:p w14:paraId="3127DCDE"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69. </w:t>
      </w:r>
      <w:r w:rsidRPr="00061CB6">
        <w:rPr>
          <w:rFonts w:ascii="Times New Roman" w:hAnsi="Times New Roman" w:cs="Times New Roman"/>
          <w:sz w:val="20"/>
          <w:szCs w:val="18"/>
        </w:rPr>
        <w:tab/>
        <w:t xml:space="preserve">Liu J, </w:t>
      </w:r>
      <w:proofErr w:type="spellStart"/>
      <w:r w:rsidRPr="00061CB6">
        <w:rPr>
          <w:rFonts w:ascii="Times New Roman" w:hAnsi="Times New Roman" w:cs="Times New Roman"/>
          <w:sz w:val="20"/>
          <w:szCs w:val="18"/>
        </w:rPr>
        <w:t>Zuo</w:t>
      </w:r>
      <w:proofErr w:type="spellEnd"/>
      <w:r w:rsidRPr="00061CB6">
        <w:rPr>
          <w:rFonts w:ascii="Times New Roman" w:hAnsi="Times New Roman" w:cs="Times New Roman"/>
          <w:sz w:val="20"/>
          <w:szCs w:val="18"/>
        </w:rPr>
        <w:t xml:space="preserve"> X, Han J, Dai Q, Xu H, Liu Y, </w:t>
      </w:r>
      <w:proofErr w:type="gramStart"/>
      <w:r w:rsidRPr="00061CB6">
        <w:rPr>
          <w:rFonts w:ascii="Times New Roman" w:hAnsi="Times New Roman" w:cs="Times New Roman"/>
          <w:sz w:val="20"/>
          <w:szCs w:val="18"/>
        </w:rPr>
        <w:t>Cui</w:t>
      </w:r>
      <w:proofErr w:type="gramEnd"/>
      <w:r w:rsidRPr="00061CB6">
        <w:rPr>
          <w:rFonts w:ascii="Times New Roman" w:hAnsi="Times New Roman" w:cs="Times New Roman"/>
          <w:sz w:val="20"/>
          <w:szCs w:val="18"/>
        </w:rPr>
        <w:t xml:space="preserve"> S (2020) MiR-9-5p inhibits mitochondrial damage and oxidative stress in AD cell models by targeting GSK-3β. </w:t>
      </w:r>
      <w:proofErr w:type="spellStart"/>
      <w:r w:rsidRPr="00061CB6">
        <w:rPr>
          <w:rFonts w:ascii="Times New Roman" w:hAnsi="Times New Roman" w:cs="Times New Roman"/>
          <w:sz w:val="20"/>
          <w:szCs w:val="18"/>
        </w:rPr>
        <w:t>Biosci</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Biotechnol</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Biochem</w:t>
      </w:r>
      <w:proofErr w:type="spellEnd"/>
      <w:r w:rsidRPr="00061CB6">
        <w:rPr>
          <w:rFonts w:ascii="Times New Roman" w:hAnsi="Times New Roman" w:cs="Times New Roman"/>
          <w:sz w:val="20"/>
          <w:szCs w:val="18"/>
        </w:rPr>
        <w:t xml:space="preserve"> 84:2273–2280. https://doi.org/10.1080/09168451.2020.1797469</w:t>
      </w:r>
    </w:p>
    <w:p w14:paraId="6150FB93"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70. </w:t>
      </w:r>
      <w:r w:rsidRPr="00061CB6">
        <w:rPr>
          <w:rFonts w:ascii="Times New Roman" w:hAnsi="Times New Roman" w:cs="Times New Roman"/>
          <w:sz w:val="20"/>
          <w:szCs w:val="18"/>
        </w:rPr>
        <w:tab/>
        <w:t xml:space="preserve">Zhang R, Zhou H, Jiang L, Mao Y, Cui X, </w:t>
      </w:r>
      <w:proofErr w:type="spellStart"/>
      <w:r w:rsidRPr="00061CB6">
        <w:rPr>
          <w:rFonts w:ascii="Times New Roman" w:hAnsi="Times New Roman" w:cs="Times New Roman"/>
          <w:sz w:val="20"/>
          <w:szCs w:val="18"/>
        </w:rPr>
        <w:t>Xie</w:t>
      </w:r>
      <w:proofErr w:type="spellEnd"/>
      <w:r w:rsidRPr="00061CB6">
        <w:rPr>
          <w:rFonts w:ascii="Times New Roman" w:hAnsi="Times New Roman" w:cs="Times New Roman"/>
          <w:sz w:val="20"/>
          <w:szCs w:val="18"/>
        </w:rPr>
        <w:t xml:space="preserve"> B, Cui D, Wang H, Zhang Q, Xu S (2016) MiR-195 dependent roles of mitofusin2 in the mitochondrial dysfunction of hippocampal neurons in SAMP8 mice. Brain Res 1652:135–143. https://doi.org/10.1016/j.brainres.2016.09.047</w:t>
      </w:r>
    </w:p>
    <w:p w14:paraId="7AD028D1"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71. </w:t>
      </w:r>
      <w:r w:rsidRPr="00061CB6">
        <w:rPr>
          <w:rFonts w:ascii="Times New Roman" w:hAnsi="Times New Roman" w:cs="Times New Roman"/>
          <w:sz w:val="20"/>
          <w:szCs w:val="18"/>
        </w:rPr>
        <w:tab/>
        <w:t xml:space="preserve">Zhang L, Fang Y, Zhao X, Zheng Y, Ma Y, Li S, Huang Z, Li L (2021) miR-204 silencing reduces mitochondrial autophagy and ROS production in a murine AD model via the TRPML1-activated STAT3 pathway. </w:t>
      </w:r>
      <w:proofErr w:type="spellStart"/>
      <w:r w:rsidRPr="00061CB6">
        <w:rPr>
          <w:rFonts w:ascii="Times New Roman" w:hAnsi="Times New Roman" w:cs="Times New Roman"/>
          <w:sz w:val="20"/>
          <w:szCs w:val="18"/>
        </w:rPr>
        <w:t>Mol</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Ther</w:t>
      </w:r>
      <w:proofErr w:type="spellEnd"/>
      <w:r w:rsidRPr="00061CB6">
        <w:rPr>
          <w:rFonts w:ascii="Times New Roman" w:hAnsi="Times New Roman" w:cs="Times New Roman"/>
          <w:sz w:val="20"/>
          <w:szCs w:val="18"/>
        </w:rPr>
        <w:t xml:space="preserve"> - Nucleic Acids 24:822–831. https://doi.org/10.1016/j.omtn.2021.02.010</w:t>
      </w:r>
    </w:p>
    <w:p w14:paraId="1EBAC1C7"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72. </w:t>
      </w:r>
      <w:r w:rsidRPr="00061CB6">
        <w:rPr>
          <w:rFonts w:ascii="Times New Roman" w:hAnsi="Times New Roman" w:cs="Times New Roman"/>
          <w:sz w:val="20"/>
          <w:szCs w:val="18"/>
        </w:rPr>
        <w:tab/>
        <w:t xml:space="preserve">Garcia G, Pinto S, Cunha M, </w:t>
      </w:r>
      <w:proofErr w:type="spellStart"/>
      <w:r w:rsidRPr="00061CB6">
        <w:rPr>
          <w:rFonts w:ascii="Times New Roman" w:hAnsi="Times New Roman" w:cs="Times New Roman"/>
          <w:sz w:val="20"/>
          <w:szCs w:val="18"/>
        </w:rPr>
        <w:t>Fernandes</w:t>
      </w:r>
      <w:proofErr w:type="spellEnd"/>
      <w:r w:rsidRPr="00061CB6">
        <w:rPr>
          <w:rFonts w:ascii="Times New Roman" w:hAnsi="Times New Roman" w:cs="Times New Roman"/>
          <w:sz w:val="20"/>
          <w:szCs w:val="18"/>
        </w:rPr>
        <w:t xml:space="preserve"> A, </w:t>
      </w:r>
      <w:proofErr w:type="spellStart"/>
      <w:r w:rsidRPr="00061CB6">
        <w:rPr>
          <w:rFonts w:ascii="Times New Roman" w:hAnsi="Times New Roman" w:cs="Times New Roman"/>
          <w:sz w:val="20"/>
          <w:szCs w:val="18"/>
        </w:rPr>
        <w:t>Koistinaho</w:t>
      </w:r>
      <w:proofErr w:type="spellEnd"/>
      <w:r w:rsidRPr="00061CB6">
        <w:rPr>
          <w:rFonts w:ascii="Times New Roman" w:hAnsi="Times New Roman" w:cs="Times New Roman"/>
          <w:sz w:val="20"/>
          <w:szCs w:val="18"/>
        </w:rPr>
        <w:t xml:space="preserve"> J, </w:t>
      </w:r>
      <w:proofErr w:type="spellStart"/>
      <w:r w:rsidRPr="00061CB6">
        <w:rPr>
          <w:rFonts w:ascii="Times New Roman" w:hAnsi="Times New Roman" w:cs="Times New Roman"/>
          <w:sz w:val="20"/>
          <w:szCs w:val="18"/>
        </w:rPr>
        <w:t>Brites</w:t>
      </w:r>
      <w:proofErr w:type="spellEnd"/>
      <w:r w:rsidRPr="00061CB6">
        <w:rPr>
          <w:rFonts w:ascii="Times New Roman" w:hAnsi="Times New Roman" w:cs="Times New Roman"/>
          <w:sz w:val="20"/>
          <w:szCs w:val="18"/>
        </w:rPr>
        <w:t xml:space="preserve"> D (2021) Neuronal Dynamics and miRNA Signaling Differ between SH-SY5Y </w:t>
      </w:r>
      <w:proofErr w:type="spellStart"/>
      <w:r w:rsidRPr="00061CB6">
        <w:rPr>
          <w:rFonts w:ascii="Times New Roman" w:hAnsi="Times New Roman" w:cs="Times New Roman"/>
          <w:sz w:val="20"/>
          <w:szCs w:val="18"/>
        </w:rPr>
        <w:t>APPSwe</w:t>
      </w:r>
      <w:proofErr w:type="spellEnd"/>
      <w:r w:rsidRPr="00061CB6">
        <w:rPr>
          <w:rFonts w:ascii="Times New Roman" w:hAnsi="Times New Roman" w:cs="Times New Roman"/>
          <w:sz w:val="20"/>
          <w:szCs w:val="18"/>
        </w:rPr>
        <w:t xml:space="preserve"> and PSEN1 Mutant iPSC-Derived AD Models upon Modulation with miR-124 Mimic and Inhibitor. Cells 10:2424. https://doi.org/10.3390/cells10092424</w:t>
      </w:r>
    </w:p>
    <w:p w14:paraId="7DA8BFD6"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lastRenderedPageBreak/>
        <w:t xml:space="preserve">73. </w:t>
      </w:r>
      <w:r w:rsidRPr="00061CB6">
        <w:rPr>
          <w:rFonts w:ascii="Times New Roman" w:hAnsi="Times New Roman" w:cs="Times New Roman"/>
          <w:sz w:val="20"/>
          <w:szCs w:val="18"/>
        </w:rPr>
        <w:tab/>
        <w:t xml:space="preserve">Garcia G, </w:t>
      </w:r>
      <w:proofErr w:type="spellStart"/>
      <w:r w:rsidRPr="00061CB6">
        <w:rPr>
          <w:rFonts w:ascii="Times New Roman" w:hAnsi="Times New Roman" w:cs="Times New Roman"/>
          <w:sz w:val="20"/>
          <w:szCs w:val="18"/>
        </w:rPr>
        <w:t>Fernandes</w:t>
      </w:r>
      <w:proofErr w:type="spellEnd"/>
      <w:r w:rsidRPr="00061CB6">
        <w:rPr>
          <w:rFonts w:ascii="Times New Roman" w:hAnsi="Times New Roman" w:cs="Times New Roman"/>
          <w:sz w:val="20"/>
          <w:szCs w:val="18"/>
        </w:rPr>
        <w:t xml:space="preserve"> A, Stein F, </w:t>
      </w:r>
      <w:proofErr w:type="spellStart"/>
      <w:r w:rsidRPr="00061CB6">
        <w:rPr>
          <w:rFonts w:ascii="Times New Roman" w:hAnsi="Times New Roman" w:cs="Times New Roman"/>
          <w:sz w:val="20"/>
          <w:szCs w:val="18"/>
        </w:rPr>
        <w:t>Brites</w:t>
      </w:r>
      <w:proofErr w:type="spellEnd"/>
      <w:r w:rsidRPr="00061CB6">
        <w:rPr>
          <w:rFonts w:ascii="Times New Roman" w:hAnsi="Times New Roman" w:cs="Times New Roman"/>
          <w:sz w:val="20"/>
          <w:szCs w:val="18"/>
        </w:rPr>
        <w:t xml:space="preserve"> D (2022) Protective Signature of </w:t>
      </w:r>
      <w:proofErr w:type="spellStart"/>
      <w:r w:rsidRPr="00061CB6">
        <w:rPr>
          <w:rFonts w:ascii="Times New Roman" w:hAnsi="Times New Roman" w:cs="Times New Roman"/>
          <w:sz w:val="20"/>
          <w:szCs w:val="18"/>
        </w:rPr>
        <w:t>IFNγ</w:t>
      </w:r>
      <w:proofErr w:type="spellEnd"/>
      <w:r w:rsidRPr="00061CB6">
        <w:rPr>
          <w:rFonts w:ascii="Times New Roman" w:hAnsi="Times New Roman" w:cs="Times New Roman"/>
          <w:sz w:val="20"/>
          <w:szCs w:val="18"/>
        </w:rPr>
        <w:t xml:space="preserve">-Stimulated Microglia Relies on miR-124-3p Regulation From the </w:t>
      </w:r>
      <w:proofErr w:type="spellStart"/>
      <w:r w:rsidRPr="00061CB6">
        <w:rPr>
          <w:rFonts w:ascii="Times New Roman" w:hAnsi="Times New Roman" w:cs="Times New Roman"/>
          <w:sz w:val="20"/>
          <w:szCs w:val="18"/>
        </w:rPr>
        <w:t>Secretome</w:t>
      </w:r>
      <w:proofErr w:type="spellEnd"/>
      <w:r w:rsidRPr="00061CB6">
        <w:rPr>
          <w:rFonts w:ascii="Times New Roman" w:hAnsi="Times New Roman" w:cs="Times New Roman"/>
          <w:sz w:val="20"/>
          <w:szCs w:val="18"/>
        </w:rPr>
        <w:t xml:space="preserve"> Released by Mutant APP Swedish Neuronal Cells. Front </w:t>
      </w:r>
      <w:proofErr w:type="spellStart"/>
      <w:r w:rsidRPr="00061CB6">
        <w:rPr>
          <w:rFonts w:ascii="Times New Roman" w:hAnsi="Times New Roman" w:cs="Times New Roman"/>
          <w:sz w:val="20"/>
          <w:szCs w:val="18"/>
        </w:rPr>
        <w:t>Pharmacol</w:t>
      </w:r>
      <w:proofErr w:type="spellEnd"/>
      <w:r w:rsidRPr="00061CB6">
        <w:rPr>
          <w:rFonts w:ascii="Times New Roman" w:hAnsi="Times New Roman" w:cs="Times New Roman"/>
          <w:sz w:val="20"/>
          <w:szCs w:val="18"/>
        </w:rPr>
        <w:t xml:space="preserve"> 13:833066. https://doi.org/10.3389/fphar.2022.833066</w:t>
      </w:r>
    </w:p>
    <w:p w14:paraId="4DD47F0F"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74. </w:t>
      </w:r>
      <w:r w:rsidRPr="00061CB6">
        <w:rPr>
          <w:rFonts w:ascii="Times New Roman" w:hAnsi="Times New Roman" w:cs="Times New Roman"/>
          <w:sz w:val="20"/>
          <w:szCs w:val="18"/>
        </w:rPr>
        <w:tab/>
        <w:t xml:space="preserve">Kumar S, Reddy AP, Yin X, Reddy PH (2019) Novel MicroRNA-455-3p and its protective effects against abnormal APP processing and amyloid beta toxicity in Alzheimer’s disease. </w:t>
      </w:r>
      <w:proofErr w:type="spellStart"/>
      <w:r w:rsidRPr="00061CB6">
        <w:rPr>
          <w:rFonts w:ascii="Times New Roman" w:hAnsi="Times New Roman" w:cs="Times New Roman"/>
          <w:sz w:val="20"/>
          <w:szCs w:val="18"/>
        </w:rPr>
        <w:t>Biochim</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Biophys</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Acta</w:t>
      </w:r>
      <w:proofErr w:type="spellEnd"/>
      <w:r w:rsidRPr="00061CB6">
        <w:rPr>
          <w:rFonts w:ascii="Times New Roman" w:hAnsi="Times New Roman" w:cs="Times New Roman"/>
          <w:sz w:val="20"/>
          <w:szCs w:val="18"/>
        </w:rPr>
        <w:t xml:space="preserve"> BBA - </w:t>
      </w:r>
      <w:proofErr w:type="spellStart"/>
      <w:r w:rsidRPr="00061CB6">
        <w:rPr>
          <w:rFonts w:ascii="Times New Roman" w:hAnsi="Times New Roman" w:cs="Times New Roman"/>
          <w:sz w:val="20"/>
          <w:szCs w:val="18"/>
        </w:rPr>
        <w:t>Mol</w:t>
      </w:r>
      <w:proofErr w:type="spellEnd"/>
      <w:r w:rsidRPr="00061CB6">
        <w:rPr>
          <w:rFonts w:ascii="Times New Roman" w:hAnsi="Times New Roman" w:cs="Times New Roman"/>
          <w:sz w:val="20"/>
          <w:szCs w:val="18"/>
        </w:rPr>
        <w:t xml:space="preserve"> Basis Dis 1865:2428–2440. https://doi.org/10.1016/j.bbadis.2019.06.006</w:t>
      </w:r>
    </w:p>
    <w:p w14:paraId="6C1B4846"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75. </w:t>
      </w:r>
      <w:r w:rsidRPr="00061CB6">
        <w:rPr>
          <w:rFonts w:ascii="Times New Roman" w:hAnsi="Times New Roman" w:cs="Times New Roman"/>
          <w:sz w:val="20"/>
          <w:szCs w:val="18"/>
        </w:rPr>
        <w:tab/>
      </w:r>
      <w:proofErr w:type="spellStart"/>
      <w:r w:rsidRPr="00061CB6">
        <w:rPr>
          <w:rFonts w:ascii="Times New Roman" w:hAnsi="Times New Roman" w:cs="Times New Roman"/>
          <w:sz w:val="20"/>
          <w:szCs w:val="18"/>
        </w:rPr>
        <w:t>Xiong</w:t>
      </w:r>
      <w:proofErr w:type="spellEnd"/>
      <w:r w:rsidRPr="00061CB6">
        <w:rPr>
          <w:rFonts w:ascii="Times New Roman" w:hAnsi="Times New Roman" w:cs="Times New Roman"/>
          <w:sz w:val="20"/>
          <w:szCs w:val="18"/>
        </w:rPr>
        <w:t xml:space="preserve"> W, Xu K, Sun JK-L, Liu S, Zhao B, Shi J, </w:t>
      </w:r>
      <w:proofErr w:type="spellStart"/>
      <w:r w:rsidRPr="00061CB6">
        <w:rPr>
          <w:rFonts w:ascii="Times New Roman" w:hAnsi="Times New Roman" w:cs="Times New Roman"/>
          <w:sz w:val="20"/>
          <w:szCs w:val="18"/>
        </w:rPr>
        <w:t>Herrup</w:t>
      </w:r>
      <w:proofErr w:type="spellEnd"/>
      <w:r w:rsidRPr="00061CB6">
        <w:rPr>
          <w:rFonts w:ascii="Times New Roman" w:hAnsi="Times New Roman" w:cs="Times New Roman"/>
          <w:sz w:val="20"/>
          <w:szCs w:val="18"/>
        </w:rPr>
        <w:t xml:space="preserve"> K, Chow H-M, Lu L, Li J (2024) The mitochondrial long non-coding RNA </w:t>
      </w:r>
      <w:proofErr w:type="spellStart"/>
      <w:r w:rsidRPr="00061CB6">
        <w:rPr>
          <w:rFonts w:ascii="Times New Roman" w:hAnsi="Times New Roman" w:cs="Times New Roman"/>
          <w:sz w:val="20"/>
          <w:szCs w:val="18"/>
        </w:rPr>
        <w:t>lncMtloop</w:t>
      </w:r>
      <w:proofErr w:type="spellEnd"/>
      <w:r w:rsidRPr="00061CB6">
        <w:rPr>
          <w:rFonts w:ascii="Times New Roman" w:hAnsi="Times New Roman" w:cs="Times New Roman"/>
          <w:sz w:val="20"/>
          <w:szCs w:val="18"/>
        </w:rPr>
        <w:t xml:space="preserve"> regulates mitochondrial transcription and suppresses Alzheimer’s disease. EMBO J 43:6001–6031. https://doi.org/10.1038/s44318-024-00270-7</w:t>
      </w:r>
    </w:p>
    <w:p w14:paraId="6DB09FDC"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76. </w:t>
      </w:r>
      <w:r w:rsidRPr="00061CB6">
        <w:rPr>
          <w:rFonts w:ascii="Times New Roman" w:hAnsi="Times New Roman" w:cs="Times New Roman"/>
          <w:sz w:val="20"/>
          <w:szCs w:val="18"/>
        </w:rPr>
        <w:tab/>
        <w:t xml:space="preserve">Wang J, Zhou T, Wang T, Wang B (2018) Suppression of </w:t>
      </w:r>
      <w:proofErr w:type="spellStart"/>
      <w:r w:rsidRPr="00061CB6">
        <w:rPr>
          <w:rFonts w:ascii="Times New Roman" w:hAnsi="Times New Roman" w:cs="Times New Roman"/>
          <w:sz w:val="20"/>
          <w:szCs w:val="18"/>
        </w:rPr>
        <w:t>lncRNA</w:t>
      </w:r>
      <w:proofErr w:type="spellEnd"/>
      <w:r w:rsidRPr="00061CB6">
        <w:rPr>
          <w:rFonts w:ascii="Times New Roman" w:hAnsi="Times New Roman" w:cs="Times New Roman"/>
          <w:sz w:val="20"/>
          <w:szCs w:val="18"/>
        </w:rPr>
        <w:t xml:space="preserve">-ATB prevents amyloid-β-induced neurotoxicity in PC12 cells via regulating miR-200/ZNF217 axis. Biomed </w:t>
      </w:r>
      <w:proofErr w:type="spellStart"/>
      <w:r w:rsidRPr="00061CB6">
        <w:rPr>
          <w:rFonts w:ascii="Times New Roman" w:hAnsi="Times New Roman" w:cs="Times New Roman"/>
          <w:sz w:val="20"/>
          <w:szCs w:val="18"/>
        </w:rPr>
        <w:t>Pharmacother</w:t>
      </w:r>
      <w:proofErr w:type="spellEnd"/>
      <w:r w:rsidRPr="00061CB6">
        <w:rPr>
          <w:rFonts w:ascii="Times New Roman" w:hAnsi="Times New Roman" w:cs="Times New Roman"/>
          <w:sz w:val="20"/>
          <w:szCs w:val="18"/>
        </w:rPr>
        <w:t xml:space="preserve"> 108:707–715. https://doi.org/10.1016/j.biopha.2018.08.155</w:t>
      </w:r>
    </w:p>
    <w:p w14:paraId="2BF1B3A2"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77. </w:t>
      </w:r>
      <w:r w:rsidRPr="00061CB6">
        <w:rPr>
          <w:rFonts w:ascii="Times New Roman" w:hAnsi="Times New Roman" w:cs="Times New Roman"/>
          <w:sz w:val="20"/>
          <w:szCs w:val="18"/>
        </w:rPr>
        <w:tab/>
        <w:t xml:space="preserve">Liu Q, Ling Z, Zhang J, Yu H, Wang Y, </w:t>
      </w:r>
      <w:proofErr w:type="spellStart"/>
      <w:r w:rsidRPr="00061CB6">
        <w:rPr>
          <w:rFonts w:ascii="Times New Roman" w:hAnsi="Times New Roman" w:cs="Times New Roman"/>
          <w:sz w:val="20"/>
          <w:szCs w:val="18"/>
        </w:rPr>
        <w:t>Xue</w:t>
      </w:r>
      <w:proofErr w:type="spellEnd"/>
      <w:r w:rsidRPr="00061CB6">
        <w:rPr>
          <w:rFonts w:ascii="Times New Roman" w:hAnsi="Times New Roman" w:cs="Times New Roman"/>
          <w:sz w:val="20"/>
          <w:szCs w:val="18"/>
        </w:rPr>
        <w:t xml:space="preserve"> Y, Wang C, Zhao J, Cao J, </w:t>
      </w:r>
      <w:proofErr w:type="spellStart"/>
      <w:r w:rsidRPr="00061CB6">
        <w:rPr>
          <w:rFonts w:ascii="Times New Roman" w:hAnsi="Times New Roman" w:cs="Times New Roman"/>
          <w:sz w:val="20"/>
          <w:szCs w:val="18"/>
        </w:rPr>
        <w:t>Duan</w:t>
      </w:r>
      <w:proofErr w:type="spellEnd"/>
      <w:r w:rsidRPr="00061CB6">
        <w:rPr>
          <w:rFonts w:ascii="Times New Roman" w:hAnsi="Times New Roman" w:cs="Times New Roman"/>
          <w:sz w:val="20"/>
          <w:szCs w:val="18"/>
        </w:rPr>
        <w:t xml:space="preserve"> S, Zhao J (2022) </w:t>
      </w:r>
      <w:proofErr w:type="spellStart"/>
      <w:r w:rsidRPr="00061CB6">
        <w:rPr>
          <w:rFonts w:ascii="Times New Roman" w:hAnsi="Times New Roman" w:cs="Times New Roman"/>
          <w:sz w:val="20"/>
          <w:szCs w:val="18"/>
        </w:rPr>
        <w:t>lncRNA</w:t>
      </w:r>
      <w:proofErr w:type="spellEnd"/>
      <w:r w:rsidRPr="00061CB6">
        <w:rPr>
          <w:rFonts w:ascii="Times New Roman" w:hAnsi="Times New Roman" w:cs="Times New Roman"/>
          <w:sz w:val="20"/>
          <w:szCs w:val="18"/>
        </w:rPr>
        <w:t xml:space="preserve"> MIR600HG Knockdown Alleviates Cognitive Impairment in Alzheimer’s Disease Through NEDD4L Mediated PINK1 Degradation. J Alzheimer’s Dis 85:1783–1794. https://doi.org/10.3233/JAD-215194</w:t>
      </w:r>
    </w:p>
    <w:p w14:paraId="7285194D"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78. </w:t>
      </w:r>
      <w:r w:rsidRPr="00061CB6">
        <w:rPr>
          <w:rFonts w:ascii="Times New Roman" w:hAnsi="Times New Roman" w:cs="Times New Roman"/>
          <w:sz w:val="20"/>
          <w:szCs w:val="18"/>
        </w:rPr>
        <w:tab/>
        <w:t xml:space="preserve">Huang Z, Zhao J, Wang W, Zhou J, Zhang J (2020) Depletion of </w:t>
      </w:r>
      <w:proofErr w:type="spellStart"/>
      <w:r w:rsidRPr="00061CB6">
        <w:rPr>
          <w:rFonts w:ascii="Times New Roman" w:hAnsi="Times New Roman" w:cs="Times New Roman"/>
          <w:sz w:val="20"/>
          <w:szCs w:val="18"/>
        </w:rPr>
        <w:t>LncRNA</w:t>
      </w:r>
      <w:proofErr w:type="spellEnd"/>
      <w:r w:rsidRPr="00061CB6">
        <w:rPr>
          <w:rFonts w:ascii="Times New Roman" w:hAnsi="Times New Roman" w:cs="Times New Roman"/>
          <w:sz w:val="20"/>
          <w:szCs w:val="18"/>
        </w:rPr>
        <w:t xml:space="preserve"> NEAT1 Rescues Mitochondrial Dysfunction Through NEDD4L-Dependent PINK1 Degradation in Animal Models of Alzheimer’s Disease. Front Cell </w:t>
      </w:r>
      <w:proofErr w:type="spellStart"/>
      <w:r w:rsidRPr="00061CB6">
        <w:rPr>
          <w:rFonts w:ascii="Times New Roman" w:hAnsi="Times New Roman" w:cs="Times New Roman"/>
          <w:sz w:val="20"/>
          <w:szCs w:val="18"/>
        </w:rPr>
        <w:t>Neurosci</w:t>
      </w:r>
      <w:proofErr w:type="spellEnd"/>
      <w:r w:rsidRPr="00061CB6">
        <w:rPr>
          <w:rFonts w:ascii="Times New Roman" w:hAnsi="Times New Roman" w:cs="Times New Roman"/>
          <w:sz w:val="20"/>
          <w:szCs w:val="18"/>
        </w:rPr>
        <w:t xml:space="preserve"> 14:28. https://doi.org/10.3389/fncel.2020.00028</w:t>
      </w:r>
    </w:p>
    <w:p w14:paraId="77289BCD"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79. </w:t>
      </w:r>
      <w:r w:rsidRPr="00061CB6">
        <w:rPr>
          <w:rFonts w:ascii="Times New Roman" w:hAnsi="Times New Roman" w:cs="Times New Roman"/>
          <w:sz w:val="20"/>
          <w:szCs w:val="18"/>
        </w:rPr>
        <w:tab/>
      </w:r>
      <w:proofErr w:type="spellStart"/>
      <w:r w:rsidRPr="00061CB6">
        <w:rPr>
          <w:rFonts w:ascii="Times New Roman" w:hAnsi="Times New Roman" w:cs="Times New Roman"/>
          <w:sz w:val="20"/>
          <w:szCs w:val="18"/>
        </w:rPr>
        <w:t>Guo</w:t>
      </w:r>
      <w:proofErr w:type="spellEnd"/>
      <w:r w:rsidRPr="00061CB6">
        <w:rPr>
          <w:rFonts w:ascii="Times New Roman" w:hAnsi="Times New Roman" w:cs="Times New Roman"/>
          <w:sz w:val="20"/>
          <w:szCs w:val="18"/>
        </w:rPr>
        <w:t xml:space="preserve"> C-C, Jiao C, </w:t>
      </w:r>
      <w:proofErr w:type="gramStart"/>
      <w:r w:rsidRPr="00061CB6">
        <w:rPr>
          <w:rFonts w:ascii="Times New Roman" w:hAnsi="Times New Roman" w:cs="Times New Roman"/>
          <w:sz w:val="20"/>
          <w:szCs w:val="18"/>
        </w:rPr>
        <w:t>Gao</w:t>
      </w:r>
      <w:proofErr w:type="gramEnd"/>
      <w:r w:rsidRPr="00061CB6">
        <w:rPr>
          <w:rFonts w:ascii="Times New Roman" w:hAnsi="Times New Roman" w:cs="Times New Roman"/>
          <w:sz w:val="20"/>
          <w:szCs w:val="18"/>
        </w:rPr>
        <w:t xml:space="preserve"> Z-M (2018) Silencing of </w:t>
      </w:r>
      <w:proofErr w:type="spellStart"/>
      <w:r w:rsidRPr="00061CB6">
        <w:rPr>
          <w:rFonts w:ascii="Times New Roman" w:hAnsi="Times New Roman" w:cs="Times New Roman"/>
          <w:sz w:val="20"/>
          <w:szCs w:val="18"/>
        </w:rPr>
        <w:t>LncRNA</w:t>
      </w:r>
      <w:proofErr w:type="spellEnd"/>
      <w:r w:rsidRPr="00061CB6">
        <w:rPr>
          <w:rFonts w:ascii="Times New Roman" w:hAnsi="Times New Roman" w:cs="Times New Roman"/>
          <w:sz w:val="20"/>
          <w:szCs w:val="18"/>
        </w:rPr>
        <w:t xml:space="preserve"> BDNF-AS attenuates Aβ</w:t>
      </w:r>
      <w:r w:rsidRPr="00061CB6">
        <w:rPr>
          <w:rFonts w:ascii="Times New Roman" w:hAnsi="Times New Roman" w:cs="Times New Roman"/>
          <w:sz w:val="20"/>
          <w:szCs w:val="18"/>
          <w:vertAlign w:val="subscript"/>
        </w:rPr>
        <w:t>25-35</w:t>
      </w:r>
      <w:r w:rsidRPr="00061CB6">
        <w:rPr>
          <w:rFonts w:ascii="Times New Roman" w:hAnsi="Times New Roman" w:cs="Times New Roman"/>
          <w:sz w:val="20"/>
          <w:szCs w:val="18"/>
        </w:rPr>
        <w:t xml:space="preserve"> -induced neurotoxicity in PC12 cells by suppressing cell apoptosis and oxidative stress. </w:t>
      </w:r>
      <w:proofErr w:type="spellStart"/>
      <w:r w:rsidRPr="00061CB6">
        <w:rPr>
          <w:rFonts w:ascii="Times New Roman" w:hAnsi="Times New Roman" w:cs="Times New Roman"/>
          <w:sz w:val="20"/>
          <w:szCs w:val="18"/>
        </w:rPr>
        <w:t>Neurol</w:t>
      </w:r>
      <w:proofErr w:type="spellEnd"/>
      <w:r w:rsidRPr="00061CB6">
        <w:rPr>
          <w:rFonts w:ascii="Times New Roman" w:hAnsi="Times New Roman" w:cs="Times New Roman"/>
          <w:sz w:val="20"/>
          <w:szCs w:val="18"/>
        </w:rPr>
        <w:t xml:space="preserve"> Res 40:795–804. https://doi.org/10.1080/01616412.2018.1480921</w:t>
      </w:r>
    </w:p>
    <w:p w14:paraId="6BEDF8FD"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80. </w:t>
      </w:r>
      <w:r w:rsidRPr="00061CB6">
        <w:rPr>
          <w:rFonts w:ascii="Times New Roman" w:hAnsi="Times New Roman" w:cs="Times New Roman"/>
          <w:sz w:val="20"/>
          <w:szCs w:val="18"/>
        </w:rPr>
        <w:tab/>
        <w:t xml:space="preserve">Li N, Zhang D, </w:t>
      </w:r>
      <w:proofErr w:type="spellStart"/>
      <w:r w:rsidRPr="00061CB6">
        <w:rPr>
          <w:rFonts w:ascii="Times New Roman" w:hAnsi="Times New Roman" w:cs="Times New Roman"/>
          <w:sz w:val="20"/>
          <w:szCs w:val="18"/>
        </w:rPr>
        <w:t>Guo</w:t>
      </w:r>
      <w:proofErr w:type="spellEnd"/>
      <w:r w:rsidRPr="00061CB6">
        <w:rPr>
          <w:rFonts w:ascii="Times New Roman" w:hAnsi="Times New Roman" w:cs="Times New Roman"/>
          <w:sz w:val="20"/>
          <w:szCs w:val="18"/>
        </w:rPr>
        <w:t xml:space="preserve"> H, Yang Q, Li P, He Y (2022) Inhibition of circ_0004381 improves cognitive function via miR-647/PSEN1 axis in an Alzheimer disease mouse model. J </w:t>
      </w:r>
      <w:proofErr w:type="spellStart"/>
      <w:r w:rsidRPr="00061CB6">
        <w:rPr>
          <w:rFonts w:ascii="Times New Roman" w:hAnsi="Times New Roman" w:cs="Times New Roman"/>
          <w:sz w:val="20"/>
          <w:szCs w:val="18"/>
        </w:rPr>
        <w:t>Neuropathol</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Exp</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Neurol</w:t>
      </w:r>
      <w:proofErr w:type="spellEnd"/>
      <w:r w:rsidRPr="00061CB6">
        <w:rPr>
          <w:rFonts w:ascii="Times New Roman" w:hAnsi="Times New Roman" w:cs="Times New Roman"/>
          <w:sz w:val="20"/>
          <w:szCs w:val="18"/>
        </w:rPr>
        <w:t xml:space="preserve"> 82:84–92. https://doi.org/10.1093/jnen/nlac108</w:t>
      </w:r>
    </w:p>
    <w:p w14:paraId="2375E2F2"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81. </w:t>
      </w:r>
      <w:r w:rsidRPr="00061CB6">
        <w:rPr>
          <w:rFonts w:ascii="Times New Roman" w:hAnsi="Times New Roman" w:cs="Times New Roman"/>
          <w:sz w:val="20"/>
          <w:szCs w:val="18"/>
        </w:rPr>
        <w:tab/>
        <w:t xml:space="preserve">Wang G, Shen X, Song X, Wang N, Wo X, Gao Y (2023) Protective mechanism of gold nanoparticles on human neural stem cells injured by β-amyloid protein through miR-21–5p/SOCS6 pathway. </w:t>
      </w:r>
      <w:proofErr w:type="spellStart"/>
      <w:r w:rsidRPr="00061CB6">
        <w:rPr>
          <w:rFonts w:ascii="Times New Roman" w:hAnsi="Times New Roman" w:cs="Times New Roman"/>
          <w:sz w:val="20"/>
          <w:szCs w:val="18"/>
        </w:rPr>
        <w:t>NeuroToxicology</w:t>
      </w:r>
      <w:proofErr w:type="spellEnd"/>
      <w:r w:rsidRPr="00061CB6">
        <w:rPr>
          <w:rFonts w:ascii="Times New Roman" w:hAnsi="Times New Roman" w:cs="Times New Roman"/>
          <w:sz w:val="20"/>
          <w:szCs w:val="18"/>
        </w:rPr>
        <w:t xml:space="preserve"> 95:12–22. https://doi.org/10.1016/j.neuro.2022.12.011</w:t>
      </w:r>
    </w:p>
    <w:p w14:paraId="7C901A14"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82. </w:t>
      </w:r>
      <w:r w:rsidRPr="00061CB6">
        <w:rPr>
          <w:rFonts w:ascii="Times New Roman" w:hAnsi="Times New Roman" w:cs="Times New Roman"/>
          <w:sz w:val="20"/>
          <w:szCs w:val="18"/>
        </w:rPr>
        <w:tab/>
        <w:t xml:space="preserve">Wang Y, Xiao Z, Yin H, Ren Z, Ma X, Wang Y, Zhang Y, Fu X, Zhang F, Zeng L (2024) miRNA375-3p/rapamycin mediates the </w:t>
      </w:r>
      <w:proofErr w:type="spellStart"/>
      <w:r w:rsidRPr="00061CB6">
        <w:rPr>
          <w:rFonts w:ascii="Times New Roman" w:hAnsi="Times New Roman" w:cs="Times New Roman"/>
          <w:sz w:val="20"/>
          <w:szCs w:val="18"/>
        </w:rPr>
        <w:t>mTOR</w:t>
      </w:r>
      <w:proofErr w:type="spellEnd"/>
      <w:r w:rsidRPr="00061CB6">
        <w:rPr>
          <w:rFonts w:ascii="Times New Roman" w:hAnsi="Times New Roman" w:cs="Times New Roman"/>
          <w:sz w:val="20"/>
          <w:szCs w:val="18"/>
        </w:rPr>
        <w:t xml:space="preserve"> pathway by decreasing PS1, enhances microglial cell activity to regulate autophagy in Alzheimer’s disease. </w:t>
      </w:r>
      <w:proofErr w:type="spellStart"/>
      <w:r w:rsidRPr="00061CB6">
        <w:rPr>
          <w:rFonts w:ascii="Times New Roman" w:hAnsi="Times New Roman" w:cs="Times New Roman"/>
          <w:sz w:val="20"/>
          <w:szCs w:val="18"/>
        </w:rPr>
        <w:t>Heliyon</w:t>
      </w:r>
      <w:proofErr w:type="spellEnd"/>
      <w:r w:rsidRPr="00061CB6">
        <w:rPr>
          <w:rFonts w:ascii="Times New Roman" w:hAnsi="Times New Roman" w:cs="Times New Roman"/>
          <w:sz w:val="20"/>
          <w:szCs w:val="18"/>
        </w:rPr>
        <w:t xml:space="preserve"> 10</w:t>
      </w:r>
      <w:proofErr w:type="gramStart"/>
      <w:r w:rsidRPr="00061CB6">
        <w:rPr>
          <w:rFonts w:ascii="Times New Roman" w:hAnsi="Times New Roman" w:cs="Times New Roman"/>
          <w:sz w:val="20"/>
          <w:szCs w:val="18"/>
        </w:rPr>
        <w:t>:.</w:t>
      </w:r>
      <w:proofErr w:type="gramEnd"/>
      <w:r w:rsidRPr="00061CB6">
        <w:rPr>
          <w:rFonts w:ascii="Times New Roman" w:hAnsi="Times New Roman" w:cs="Times New Roman"/>
          <w:sz w:val="20"/>
          <w:szCs w:val="18"/>
        </w:rPr>
        <w:t xml:space="preserve"> https://doi.org/10.1016/j.heliyon.2024.e37589</w:t>
      </w:r>
    </w:p>
    <w:p w14:paraId="3F456C00"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83. </w:t>
      </w:r>
      <w:r w:rsidRPr="00061CB6">
        <w:rPr>
          <w:rFonts w:ascii="Times New Roman" w:hAnsi="Times New Roman" w:cs="Times New Roman"/>
          <w:sz w:val="20"/>
          <w:szCs w:val="18"/>
        </w:rPr>
        <w:tab/>
        <w:t xml:space="preserve">Tan MS, </w:t>
      </w:r>
      <w:proofErr w:type="spellStart"/>
      <w:r w:rsidRPr="00061CB6">
        <w:rPr>
          <w:rFonts w:ascii="Times New Roman" w:hAnsi="Times New Roman" w:cs="Times New Roman"/>
          <w:sz w:val="20"/>
          <w:szCs w:val="18"/>
        </w:rPr>
        <w:t>Cheah</w:t>
      </w:r>
      <w:proofErr w:type="spellEnd"/>
      <w:r w:rsidRPr="00061CB6">
        <w:rPr>
          <w:rFonts w:ascii="Times New Roman" w:hAnsi="Times New Roman" w:cs="Times New Roman"/>
          <w:sz w:val="20"/>
          <w:szCs w:val="18"/>
        </w:rPr>
        <w:t xml:space="preserve"> P-L, Chin A-V, </w:t>
      </w:r>
      <w:proofErr w:type="spellStart"/>
      <w:r w:rsidRPr="00061CB6">
        <w:rPr>
          <w:rFonts w:ascii="Times New Roman" w:hAnsi="Times New Roman" w:cs="Times New Roman"/>
          <w:sz w:val="20"/>
          <w:szCs w:val="18"/>
        </w:rPr>
        <w:t>Looi</w:t>
      </w:r>
      <w:proofErr w:type="spellEnd"/>
      <w:r w:rsidRPr="00061CB6">
        <w:rPr>
          <w:rFonts w:ascii="Times New Roman" w:hAnsi="Times New Roman" w:cs="Times New Roman"/>
          <w:sz w:val="20"/>
          <w:szCs w:val="18"/>
        </w:rPr>
        <w:t xml:space="preserve"> L-M, Chang S-W (2023) Differential Expression Analysis of Blood MicroRNA in Identifying Potential Genes Relevant to Alzheimer’s Disease Pathogenesis, Using an Integrated Bioinformatics and Machine Learning Approach. </w:t>
      </w:r>
      <w:proofErr w:type="spellStart"/>
      <w:r w:rsidRPr="00061CB6">
        <w:rPr>
          <w:rFonts w:ascii="Times New Roman" w:hAnsi="Times New Roman" w:cs="Times New Roman"/>
          <w:sz w:val="20"/>
          <w:szCs w:val="18"/>
        </w:rPr>
        <w:t>Appl</w:t>
      </w:r>
      <w:proofErr w:type="spellEnd"/>
      <w:r w:rsidRPr="00061CB6">
        <w:rPr>
          <w:rFonts w:ascii="Times New Roman" w:hAnsi="Times New Roman" w:cs="Times New Roman"/>
          <w:sz w:val="20"/>
          <w:szCs w:val="18"/>
        </w:rPr>
        <w:t xml:space="preserve"> </w:t>
      </w:r>
      <w:proofErr w:type="spellStart"/>
      <w:r w:rsidRPr="00061CB6">
        <w:rPr>
          <w:rFonts w:ascii="Times New Roman" w:hAnsi="Times New Roman" w:cs="Times New Roman"/>
          <w:sz w:val="20"/>
          <w:szCs w:val="18"/>
        </w:rPr>
        <w:t>Sci</w:t>
      </w:r>
      <w:proofErr w:type="spellEnd"/>
      <w:r w:rsidRPr="00061CB6">
        <w:rPr>
          <w:rFonts w:ascii="Times New Roman" w:hAnsi="Times New Roman" w:cs="Times New Roman"/>
          <w:sz w:val="20"/>
          <w:szCs w:val="18"/>
        </w:rPr>
        <w:t xml:space="preserve"> 13:3071. https://doi.org/10.3390/app13053071</w:t>
      </w:r>
    </w:p>
    <w:p w14:paraId="654D03DB"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84. </w:t>
      </w:r>
      <w:r w:rsidRPr="00061CB6">
        <w:rPr>
          <w:rFonts w:ascii="Times New Roman" w:hAnsi="Times New Roman" w:cs="Times New Roman"/>
          <w:sz w:val="20"/>
          <w:szCs w:val="18"/>
        </w:rPr>
        <w:tab/>
        <w:t xml:space="preserve">Cogswell JP, Ward J, Taylor IA, Waters M, Shi Y, Cannon B, </w:t>
      </w:r>
      <w:proofErr w:type="spellStart"/>
      <w:r w:rsidRPr="00061CB6">
        <w:rPr>
          <w:rFonts w:ascii="Times New Roman" w:hAnsi="Times New Roman" w:cs="Times New Roman"/>
          <w:sz w:val="20"/>
          <w:szCs w:val="18"/>
        </w:rPr>
        <w:t>Kelnar</w:t>
      </w:r>
      <w:proofErr w:type="spellEnd"/>
      <w:r w:rsidRPr="00061CB6">
        <w:rPr>
          <w:rFonts w:ascii="Times New Roman" w:hAnsi="Times New Roman" w:cs="Times New Roman"/>
          <w:sz w:val="20"/>
          <w:szCs w:val="18"/>
        </w:rPr>
        <w:t xml:space="preserve"> K, </w:t>
      </w:r>
      <w:proofErr w:type="spellStart"/>
      <w:r w:rsidRPr="00061CB6">
        <w:rPr>
          <w:rFonts w:ascii="Times New Roman" w:hAnsi="Times New Roman" w:cs="Times New Roman"/>
          <w:sz w:val="20"/>
          <w:szCs w:val="18"/>
        </w:rPr>
        <w:t>Kemppainen</w:t>
      </w:r>
      <w:proofErr w:type="spellEnd"/>
      <w:r w:rsidRPr="00061CB6">
        <w:rPr>
          <w:rFonts w:ascii="Times New Roman" w:hAnsi="Times New Roman" w:cs="Times New Roman"/>
          <w:sz w:val="20"/>
          <w:szCs w:val="18"/>
        </w:rPr>
        <w:t xml:space="preserve"> J, Brown D, Chen C, </w:t>
      </w:r>
      <w:proofErr w:type="spellStart"/>
      <w:r w:rsidRPr="00061CB6">
        <w:rPr>
          <w:rFonts w:ascii="Times New Roman" w:hAnsi="Times New Roman" w:cs="Times New Roman"/>
          <w:sz w:val="20"/>
          <w:szCs w:val="18"/>
        </w:rPr>
        <w:t>Prinjha</w:t>
      </w:r>
      <w:proofErr w:type="spellEnd"/>
      <w:r w:rsidRPr="00061CB6">
        <w:rPr>
          <w:rFonts w:ascii="Times New Roman" w:hAnsi="Times New Roman" w:cs="Times New Roman"/>
          <w:sz w:val="20"/>
          <w:szCs w:val="18"/>
        </w:rPr>
        <w:t xml:space="preserve"> RK, Richardson JC, Saunders AM, Roses AD, Richards CA (2008) Identification of miRNA Changes in Alzheimer’s Disease Brain and CSF Yields Putative Biomarkers and Insights into Disease Pathways. J </w:t>
      </w:r>
      <w:proofErr w:type="spellStart"/>
      <w:r w:rsidRPr="00061CB6">
        <w:rPr>
          <w:rFonts w:ascii="Times New Roman" w:hAnsi="Times New Roman" w:cs="Times New Roman"/>
          <w:sz w:val="20"/>
          <w:szCs w:val="18"/>
        </w:rPr>
        <w:t>Alzheimers</w:t>
      </w:r>
      <w:proofErr w:type="spellEnd"/>
      <w:r w:rsidRPr="00061CB6">
        <w:rPr>
          <w:rFonts w:ascii="Times New Roman" w:hAnsi="Times New Roman" w:cs="Times New Roman"/>
          <w:sz w:val="20"/>
          <w:szCs w:val="18"/>
        </w:rPr>
        <w:t xml:space="preserve"> Dis 14:27–41. https://doi.org/10.3233/JAD-2008-14103</w:t>
      </w:r>
    </w:p>
    <w:p w14:paraId="5699C9D1" w14:textId="77777777" w:rsidR="00870382" w:rsidRPr="00061CB6" w:rsidRDefault="00870382" w:rsidP="00095EAB">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85. </w:t>
      </w:r>
      <w:r w:rsidRPr="00061CB6">
        <w:rPr>
          <w:rFonts w:ascii="Times New Roman" w:hAnsi="Times New Roman" w:cs="Times New Roman"/>
          <w:sz w:val="20"/>
          <w:szCs w:val="18"/>
        </w:rPr>
        <w:tab/>
        <w:t xml:space="preserve">Li W, Dong M-J, Dai H, Lu S, Luo R, Cao J, Zhang F, Mei L, Yu J (2025) Application of mitochondrial miRNA-204 </w:t>
      </w:r>
      <w:proofErr w:type="spellStart"/>
      <w:r w:rsidRPr="00061CB6">
        <w:rPr>
          <w:rFonts w:ascii="Times New Roman" w:hAnsi="Times New Roman" w:cs="Times New Roman"/>
          <w:sz w:val="20"/>
          <w:szCs w:val="18"/>
        </w:rPr>
        <w:t>nanoprobes</w:t>
      </w:r>
      <w:proofErr w:type="spellEnd"/>
      <w:r w:rsidRPr="00061CB6">
        <w:rPr>
          <w:rFonts w:ascii="Times New Roman" w:hAnsi="Times New Roman" w:cs="Times New Roman"/>
          <w:sz w:val="20"/>
          <w:szCs w:val="18"/>
        </w:rPr>
        <w:t xml:space="preserve"> in Alzheimer’s disease treatment by clearing reactive oxygen species-mediated autophagy. Chin </w:t>
      </w:r>
      <w:proofErr w:type="spellStart"/>
      <w:r w:rsidRPr="00061CB6">
        <w:rPr>
          <w:rFonts w:ascii="Times New Roman" w:hAnsi="Times New Roman" w:cs="Times New Roman"/>
          <w:sz w:val="20"/>
          <w:szCs w:val="18"/>
        </w:rPr>
        <w:t>Chem</w:t>
      </w:r>
      <w:proofErr w:type="spellEnd"/>
      <w:r w:rsidRPr="00061CB6">
        <w:rPr>
          <w:rFonts w:ascii="Times New Roman" w:hAnsi="Times New Roman" w:cs="Times New Roman"/>
          <w:sz w:val="20"/>
          <w:szCs w:val="18"/>
        </w:rPr>
        <w:t xml:space="preserve"> Lett 36:110614. https://doi.org/10.1016/j.cclet.2024.110614</w:t>
      </w:r>
    </w:p>
    <w:p w14:paraId="09258E33" w14:textId="0BF91146" w:rsidR="00C2414E" w:rsidRPr="00061CB6" w:rsidRDefault="00870382" w:rsidP="00061CB6">
      <w:pPr>
        <w:pStyle w:val="Bibliography"/>
        <w:jc w:val="both"/>
        <w:rPr>
          <w:rFonts w:ascii="Times New Roman" w:hAnsi="Times New Roman" w:cs="Times New Roman"/>
          <w:sz w:val="20"/>
          <w:szCs w:val="18"/>
        </w:rPr>
      </w:pPr>
      <w:r w:rsidRPr="00061CB6">
        <w:rPr>
          <w:rFonts w:ascii="Times New Roman" w:hAnsi="Times New Roman" w:cs="Times New Roman"/>
          <w:sz w:val="20"/>
          <w:szCs w:val="18"/>
        </w:rPr>
        <w:t xml:space="preserve">86. </w:t>
      </w:r>
      <w:r w:rsidRPr="00061CB6">
        <w:rPr>
          <w:rFonts w:ascii="Times New Roman" w:hAnsi="Times New Roman" w:cs="Times New Roman"/>
          <w:sz w:val="20"/>
          <w:szCs w:val="18"/>
        </w:rPr>
        <w:tab/>
        <w:t xml:space="preserve">Wu B-W, </w:t>
      </w:r>
      <w:proofErr w:type="spellStart"/>
      <w:r w:rsidRPr="00061CB6">
        <w:rPr>
          <w:rFonts w:ascii="Times New Roman" w:hAnsi="Times New Roman" w:cs="Times New Roman"/>
          <w:sz w:val="20"/>
          <w:szCs w:val="18"/>
        </w:rPr>
        <w:t>Guo</w:t>
      </w:r>
      <w:proofErr w:type="spellEnd"/>
      <w:r w:rsidRPr="00061CB6">
        <w:rPr>
          <w:rFonts w:ascii="Times New Roman" w:hAnsi="Times New Roman" w:cs="Times New Roman"/>
          <w:sz w:val="20"/>
          <w:szCs w:val="18"/>
        </w:rPr>
        <w:t xml:space="preserve"> J-D, Wu M-S, Liu Y, Lu M, Zhou Y-H, Han H-W (2020) Osteoblast-Derived Lipocalin-2 Regulated by miRNA-96-5p/Foxo1 Advances the Progression of Alzheimer’s Disease. </w:t>
      </w:r>
      <w:proofErr w:type="spellStart"/>
      <w:r w:rsidRPr="00061CB6">
        <w:rPr>
          <w:rFonts w:ascii="Times New Roman" w:hAnsi="Times New Roman" w:cs="Times New Roman"/>
          <w:sz w:val="20"/>
          <w:szCs w:val="18"/>
        </w:rPr>
        <w:t>Epigenomics</w:t>
      </w:r>
      <w:proofErr w:type="spellEnd"/>
      <w:r w:rsidRPr="00061CB6">
        <w:rPr>
          <w:rFonts w:ascii="Times New Roman" w:hAnsi="Times New Roman" w:cs="Times New Roman"/>
          <w:sz w:val="20"/>
          <w:szCs w:val="18"/>
        </w:rPr>
        <w:t xml:space="preserve"> 12:1501–1513. https://doi.org/10.2217/epi-2019-0215</w:t>
      </w:r>
    </w:p>
    <w:p w14:paraId="17DA39CB" w14:textId="77777777" w:rsidR="00C2414E" w:rsidRPr="00061CB6" w:rsidRDefault="00C2414E" w:rsidP="00C2414E">
      <w:pPr>
        <w:rPr>
          <w:rFonts w:ascii="Times New Roman" w:eastAsia="Times New Roman" w:hAnsi="Times New Roman" w:cs="Times New Roman"/>
          <w:b/>
          <w:sz w:val="20"/>
          <w:szCs w:val="18"/>
          <w:lang w:val="en-US"/>
        </w:rPr>
      </w:pPr>
    </w:p>
    <w:sectPr w:rsidR="00C2414E" w:rsidRPr="00061CB6">
      <w:footerReference w:type="default" r:id="rId7"/>
      <w:pgSz w:w="11906" w:h="16838"/>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659A2D" w16cex:dateUtc="2026-08-30T12: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3FB720" w16cid:durableId="75659A2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D79F9C" w14:textId="77777777" w:rsidR="00842287" w:rsidRDefault="00842287" w:rsidP="00602A4C">
      <w:pPr>
        <w:spacing w:line="240" w:lineRule="auto"/>
      </w:pPr>
      <w:r>
        <w:separator/>
      </w:r>
    </w:p>
  </w:endnote>
  <w:endnote w:type="continuationSeparator" w:id="0">
    <w:p w14:paraId="6C8FA194" w14:textId="77777777" w:rsidR="00842287" w:rsidRDefault="00842287" w:rsidP="00602A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rdo">
    <w:altName w:val="Times New Roman"/>
    <w:charset w:val="00"/>
    <w:family w:val="auto"/>
    <w:pitch w:val="default"/>
  </w:font>
  <w:font w:name="MTSY">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3310014"/>
      <w:docPartObj>
        <w:docPartGallery w:val="Page Numbers (Bottom of Page)"/>
        <w:docPartUnique/>
      </w:docPartObj>
    </w:sdtPr>
    <w:sdtEndPr>
      <w:rPr>
        <w:noProof/>
      </w:rPr>
    </w:sdtEndPr>
    <w:sdtContent>
      <w:p w14:paraId="5C117B86" w14:textId="5243EE59" w:rsidR="00C2414E" w:rsidRDefault="00C2414E">
        <w:pPr>
          <w:pStyle w:val="Footer"/>
          <w:jc w:val="center"/>
        </w:pPr>
        <w:r>
          <w:fldChar w:fldCharType="begin"/>
        </w:r>
        <w:r>
          <w:instrText xml:space="preserve"> PAGE   \* MERGEFORMAT </w:instrText>
        </w:r>
        <w:r>
          <w:fldChar w:fldCharType="separate"/>
        </w:r>
        <w:r w:rsidR="00061CB6">
          <w:rPr>
            <w:noProof/>
          </w:rPr>
          <w:t>17</w:t>
        </w:r>
        <w:r>
          <w:rPr>
            <w:noProof/>
          </w:rPr>
          <w:fldChar w:fldCharType="end"/>
        </w:r>
      </w:p>
    </w:sdtContent>
  </w:sdt>
  <w:p w14:paraId="22FCED2B" w14:textId="77777777" w:rsidR="00C2414E" w:rsidRDefault="00C241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C4EDC7" w14:textId="77777777" w:rsidR="00842287" w:rsidRDefault="00842287" w:rsidP="00602A4C">
      <w:pPr>
        <w:spacing w:line="240" w:lineRule="auto"/>
      </w:pPr>
      <w:r>
        <w:separator/>
      </w:r>
    </w:p>
  </w:footnote>
  <w:footnote w:type="continuationSeparator" w:id="0">
    <w:p w14:paraId="7044146D" w14:textId="77777777" w:rsidR="00842287" w:rsidRDefault="00842287" w:rsidP="00602A4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D22DF"/>
    <w:multiLevelType w:val="multilevel"/>
    <w:tmpl w:val="2FD68E02"/>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1" w15:restartNumberingAfterBreak="0">
    <w:nsid w:val="071C7A37"/>
    <w:multiLevelType w:val="multilevel"/>
    <w:tmpl w:val="B3C65D86"/>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2" w15:restartNumberingAfterBreak="0">
    <w:nsid w:val="076C7239"/>
    <w:multiLevelType w:val="multilevel"/>
    <w:tmpl w:val="A1CA559E"/>
    <w:lvl w:ilvl="0">
      <w:start w:val="1"/>
      <w:numFmt w:val="bullet"/>
      <w:lvlText w:val="-"/>
      <w:lvlJc w:val="left"/>
      <w:pPr>
        <w:ind w:left="720" w:hanging="360"/>
      </w:pPr>
      <w:rPr>
        <w:rFonts w:ascii="Times New Roman" w:hAnsi="Times New Roman" w:cs="Times New Roman" w:hint="default"/>
        <w:sz w:val="16"/>
        <w:szCs w:val="16"/>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3" w15:restartNumberingAfterBreak="0">
    <w:nsid w:val="078D50A7"/>
    <w:multiLevelType w:val="multilevel"/>
    <w:tmpl w:val="BBB0EF80"/>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4" w15:restartNumberingAfterBreak="0">
    <w:nsid w:val="09C443B9"/>
    <w:multiLevelType w:val="multilevel"/>
    <w:tmpl w:val="9DE007A0"/>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5" w15:restartNumberingAfterBreak="0">
    <w:nsid w:val="0C7F10AB"/>
    <w:multiLevelType w:val="hybridMultilevel"/>
    <w:tmpl w:val="26B68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54949"/>
    <w:multiLevelType w:val="multilevel"/>
    <w:tmpl w:val="96420DCA"/>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7" w15:restartNumberingAfterBreak="0">
    <w:nsid w:val="1A560F3D"/>
    <w:multiLevelType w:val="multilevel"/>
    <w:tmpl w:val="96B06C0A"/>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8" w15:restartNumberingAfterBreak="0">
    <w:nsid w:val="1C4F4C2E"/>
    <w:multiLevelType w:val="multilevel"/>
    <w:tmpl w:val="A73292B0"/>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9" w15:restartNumberingAfterBreak="0">
    <w:nsid w:val="1DAD3C14"/>
    <w:multiLevelType w:val="multilevel"/>
    <w:tmpl w:val="2FD68E02"/>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10" w15:restartNumberingAfterBreak="0">
    <w:nsid w:val="1DB738DD"/>
    <w:multiLevelType w:val="multilevel"/>
    <w:tmpl w:val="96B06C0A"/>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11" w15:restartNumberingAfterBreak="0">
    <w:nsid w:val="1EDF0C57"/>
    <w:multiLevelType w:val="multilevel"/>
    <w:tmpl w:val="A1CA559E"/>
    <w:lvl w:ilvl="0">
      <w:start w:val="1"/>
      <w:numFmt w:val="bullet"/>
      <w:lvlText w:val="-"/>
      <w:lvlJc w:val="left"/>
      <w:pPr>
        <w:ind w:left="720" w:hanging="360"/>
      </w:pPr>
      <w:rPr>
        <w:rFonts w:ascii="Times New Roman" w:hAnsi="Times New Roman" w:cs="Times New Roman" w:hint="default"/>
        <w:sz w:val="16"/>
        <w:szCs w:val="16"/>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12" w15:restartNumberingAfterBreak="0">
    <w:nsid w:val="200E6FD8"/>
    <w:multiLevelType w:val="multilevel"/>
    <w:tmpl w:val="206AE54E"/>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13" w15:restartNumberingAfterBreak="0">
    <w:nsid w:val="22AD0A9F"/>
    <w:multiLevelType w:val="multilevel"/>
    <w:tmpl w:val="2FD68E02"/>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14" w15:restartNumberingAfterBreak="0">
    <w:nsid w:val="2623381A"/>
    <w:multiLevelType w:val="multilevel"/>
    <w:tmpl w:val="0298FD7C"/>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71045AF"/>
    <w:multiLevelType w:val="multilevel"/>
    <w:tmpl w:val="27BC9CFE"/>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16" w15:restartNumberingAfterBreak="0">
    <w:nsid w:val="29305792"/>
    <w:multiLevelType w:val="multilevel"/>
    <w:tmpl w:val="6F7427EE"/>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17" w15:restartNumberingAfterBreak="0">
    <w:nsid w:val="29B83345"/>
    <w:multiLevelType w:val="multilevel"/>
    <w:tmpl w:val="180CE790"/>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18" w15:restartNumberingAfterBreak="0">
    <w:nsid w:val="2A216D3E"/>
    <w:multiLevelType w:val="multilevel"/>
    <w:tmpl w:val="72CC6DF0"/>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19" w15:restartNumberingAfterBreak="0">
    <w:nsid w:val="2ED263DA"/>
    <w:multiLevelType w:val="multilevel"/>
    <w:tmpl w:val="56B6FB64"/>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20" w15:restartNumberingAfterBreak="0">
    <w:nsid w:val="3039268E"/>
    <w:multiLevelType w:val="multilevel"/>
    <w:tmpl w:val="B59E0166"/>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21" w15:restartNumberingAfterBreak="0">
    <w:nsid w:val="315A162B"/>
    <w:multiLevelType w:val="multilevel"/>
    <w:tmpl w:val="56B6FB64"/>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22" w15:restartNumberingAfterBreak="0">
    <w:nsid w:val="34781F1C"/>
    <w:multiLevelType w:val="multilevel"/>
    <w:tmpl w:val="3618C99A"/>
    <w:lvl w:ilvl="0">
      <w:start w:val="1"/>
      <w:numFmt w:val="bullet"/>
      <w:lvlText w:val="-"/>
      <w:lvlJc w:val="left"/>
      <w:pPr>
        <w:ind w:left="785"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34974FC4"/>
    <w:multiLevelType w:val="multilevel"/>
    <w:tmpl w:val="180CE790"/>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24" w15:restartNumberingAfterBreak="0">
    <w:nsid w:val="34DD4749"/>
    <w:multiLevelType w:val="multilevel"/>
    <w:tmpl w:val="F56E27E4"/>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25" w15:restartNumberingAfterBreak="0">
    <w:nsid w:val="3CD57750"/>
    <w:multiLevelType w:val="multilevel"/>
    <w:tmpl w:val="0E788E46"/>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26" w15:restartNumberingAfterBreak="0">
    <w:nsid w:val="3CD62D4A"/>
    <w:multiLevelType w:val="multilevel"/>
    <w:tmpl w:val="337A1C1C"/>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27" w15:restartNumberingAfterBreak="0">
    <w:nsid w:val="3D49581F"/>
    <w:multiLevelType w:val="multilevel"/>
    <w:tmpl w:val="DEBEB346"/>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28" w15:restartNumberingAfterBreak="0">
    <w:nsid w:val="454815DE"/>
    <w:multiLevelType w:val="multilevel"/>
    <w:tmpl w:val="ADF052B0"/>
    <w:lvl w:ilvl="0">
      <w:start w:val="1"/>
      <w:numFmt w:val="bullet"/>
      <w:lvlText w:val="-"/>
      <w:lvlJc w:val="left"/>
      <w:pPr>
        <w:ind w:left="720" w:hanging="360"/>
      </w:pPr>
      <w:rPr>
        <w:rFonts w:ascii="Times New Roman" w:hAnsi="Times New Roman" w:cs="Times New Roman" w:hint="default"/>
        <w:sz w:val="16"/>
        <w:szCs w:val="16"/>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29" w15:restartNumberingAfterBreak="0">
    <w:nsid w:val="454A71A1"/>
    <w:multiLevelType w:val="multilevel"/>
    <w:tmpl w:val="F626B28C"/>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30" w15:restartNumberingAfterBreak="0">
    <w:nsid w:val="47165DDF"/>
    <w:multiLevelType w:val="multilevel"/>
    <w:tmpl w:val="E5020848"/>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31" w15:restartNumberingAfterBreak="0">
    <w:nsid w:val="47A42E2C"/>
    <w:multiLevelType w:val="multilevel"/>
    <w:tmpl w:val="96B06C0A"/>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32" w15:restartNumberingAfterBreak="0">
    <w:nsid w:val="4B9D0A3F"/>
    <w:multiLevelType w:val="multilevel"/>
    <w:tmpl w:val="ADF052B0"/>
    <w:lvl w:ilvl="0">
      <w:start w:val="1"/>
      <w:numFmt w:val="bullet"/>
      <w:lvlText w:val="-"/>
      <w:lvlJc w:val="left"/>
      <w:pPr>
        <w:ind w:left="720" w:hanging="360"/>
      </w:pPr>
      <w:rPr>
        <w:rFonts w:ascii="Times New Roman" w:hAnsi="Times New Roman" w:cs="Times New Roman" w:hint="default"/>
        <w:sz w:val="16"/>
        <w:szCs w:val="16"/>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33" w15:restartNumberingAfterBreak="0">
    <w:nsid w:val="4BFF2C0E"/>
    <w:multiLevelType w:val="hybridMultilevel"/>
    <w:tmpl w:val="A0542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9B097E"/>
    <w:multiLevelType w:val="multilevel"/>
    <w:tmpl w:val="B3C65D86"/>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35" w15:restartNumberingAfterBreak="0">
    <w:nsid w:val="5786735B"/>
    <w:multiLevelType w:val="multilevel"/>
    <w:tmpl w:val="8A7C4D20"/>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36" w15:restartNumberingAfterBreak="0">
    <w:nsid w:val="5819791A"/>
    <w:multiLevelType w:val="multilevel"/>
    <w:tmpl w:val="72CC6DF0"/>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37" w15:restartNumberingAfterBreak="0">
    <w:nsid w:val="598808C5"/>
    <w:multiLevelType w:val="multilevel"/>
    <w:tmpl w:val="A1CA559E"/>
    <w:lvl w:ilvl="0">
      <w:start w:val="1"/>
      <w:numFmt w:val="bullet"/>
      <w:lvlText w:val="-"/>
      <w:lvlJc w:val="left"/>
      <w:pPr>
        <w:ind w:left="720" w:hanging="360"/>
      </w:pPr>
      <w:rPr>
        <w:rFonts w:ascii="Times New Roman" w:hAnsi="Times New Roman" w:cs="Times New Roman" w:hint="default"/>
        <w:sz w:val="16"/>
        <w:szCs w:val="16"/>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38" w15:restartNumberingAfterBreak="0">
    <w:nsid w:val="5A1F1CA9"/>
    <w:multiLevelType w:val="multilevel"/>
    <w:tmpl w:val="ADF052B0"/>
    <w:lvl w:ilvl="0">
      <w:start w:val="1"/>
      <w:numFmt w:val="bullet"/>
      <w:lvlText w:val="-"/>
      <w:lvlJc w:val="left"/>
      <w:pPr>
        <w:ind w:left="720" w:hanging="360"/>
      </w:pPr>
      <w:rPr>
        <w:rFonts w:ascii="Times New Roman" w:hAnsi="Times New Roman" w:cs="Times New Roman" w:hint="default"/>
        <w:sz w:val="16"/>
        <w:szCs w:val="16"/>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39" w15:restartNumberingAfterBreak="0">
    <w:nsid w:val="5E5C295C"/>
    <w:multiLevelType w:val="multilevel"/>
    <w:tmpl w:val="B5726DB2"/>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40" w15:restartNumberingAfterBreak="0">
    <w:nsid w:val="61F83C83"/>
    <w:multiLevelType w:val="multilevel"/>
    <w:tmpl w:val="A1CA559E"/>
    <w:lvl w:ilvl="0">
      <w:start w:val="1"/>
      <w:numFmt w:val="bullet"/>
      <w:lvlText w:val="-"/>
      <w:lvlJc w:val="left"/>
      <w:pPr>
        <w:ind w:left="720" w:hanging="360"/>
      </w:pPr>
      <w:rPr>
        <w:rFonts w:ascii="Times New Roman" w:hAnsi="Times New Roman" w:cs="Times New Roman" w:hint="default"/>
        <w:sz w:val="16"/>
        <w:szCs w:val="16"/>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41" w15:restartNumberingAfterBreak="0">
    <w:nsid w:val="644447D0"/>
    <w:multiLevelType w:val="multilevel"/>
    <w:tmpl w:val="76728268"/>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42" w15:restartNumberingAfterBreak="0">
    <w:nsid w:val="65192B11"/>
    <w:multiLevelType w:val="multilevel"/>
    <w:tmpl w:val="B68CA780"/>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43" w15:restartNumberingAfterBreak="0">
    <w:nsid w:val="6A423A7D"/>
    <w:multiLevelType w:val="multilevel"/>
    <w:tmpl w:val="FCF03488"/>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44" w15:restartNumberingAfterBreak="0">
    <w:nsid w:val="6B5D15D1"/>
    <w:multiLevelType w:val="multilevel"/>
    <w:tmpl w:val="2BACF406"/>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45" w15:restartNumberingAfterBreak="0">
    <w:nsid w:val="6BD1733B"/>
    <w:multiLevelType w:val="multilevel"/>
    <w:tmpl w:val="036CC620"/>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46" w15:restartNumberingAfterBreak="0">
    <w:nsid w:val="71162E8C"/>
    <w:multiLevelType w:val="multilevel"/>
    <w:tmpl w:val="B59E0166"/>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abstractNum w:abstractNumId="47" w15:restartNumberingAfterBreak="0">
    <w:nsid w:val="7F8329C5"/>
    <w:multiLevelType w:val="multilevel"/>
    <w:tmpl w:val="61C66828"/>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720" w:hanging="360"/>
      </w:pPr>
      <w:rPr>
        <w:u w:val="none"/>
      </w:rPr>
    </w:lvl>
    <w:lvl w:ilvl="3">
      <w:start w:val="1"/>
      <w:numFmt w:val="bullet"/>
      <w:lvlText w:val="-"/>
      <w:lvlJc w:val="left"/>
      <w:pPr>
        <w:ind w:left="720" w:hanging="360"/>
      </w:pPr>
      <w:rPr>
        <w:u w:val="none"/>
      </w:rPr>
    </w:lvl>
    <w:lvl w:ilvl="4">
      <w:start w:val="1"/>
      <w:numFmt w:val="bullet"/>
      <w:lvlText w:val="-"/>
      <w:lvlJc w:val="left"/>
      <w:pPr>
        <w:ind w:left="720" w:hanging="360"/>
      </w:pPr>
      <w:rPr>
        <w:u w:val="none"/>
      </w:rPr>
    </w:lvl>
    <w:lvl w:ilvl="5">
      <w:start w:val="1"/>
      <w:numFmt w:val="bullet"/>
      <w:lvlText w:val="-"/>
      <w:lvlJc w:val="left"/>
      <w:pPr>
        <w:ind w:left="720" w:hanging="360"/>
      </w:pPr>
      <w:rPr>
        <w:u w:val="none"/>
      </w:rPr>
    </w:lvl>
    <w:lvl w:ilvl="6">
      <w:start w:val="1"/>
      <w:numFmt w:val="bullet"/>
      <w:lvlText w:val="-"/>
      <w:lvlJc w:val="left"/>
      <w:pPr>
        <w:ind w:left="720" w:hanging="360"/>
      </w:pPr>
      <w:rPr>
        <w:u w:val="none"/>
      </w:rPr>
    </w:lvl>
    <w:lvl w:ilvl="7">
      <w:start w:val="1"/>
      <w:numFmt w:val="bullet"/>
      <w:lvlText w:val="-"/>
      <w:lvlJc w:val="left"/>
      <w:pPr>
        <w:ind w:left="720" w:hanging="360"/>
      </w:pPr>
      <w:rPr>
        <w:u w:val="none"/>
      </w:rPr>
    </w:lvl>
    <w:lvl w:ilvl="8">
      <w:start w:val="1"/>
      <w:numFmt w:val="bullet"/>
      <w:lvlText w:val="-"/>
      <w:lvlJc w:val="left"/>
      <w:pPr>
        <w:ind w:left="720" w:hanging="360"/>
      </w:pPr>
      <w:rPr>
        <w:u w:val="none"/>
      </w:rPr>
    </w:lvl>
  </w:abstractNum>
  <w:num w:numId="1">
    <w:abstractNumId w:val="41"/>
  </w:num>
  <w:num w:numId="2">
    <w:abstractNumId w:val="25"/>
  </w:num>
  <w:num w:numId="3">
    <w:abstractNumId w:val="29"/>
  </w:num>
  <w:num w:numId="4">
    <w:abstractNumId w:val="36"/>
  </w:num>
  <w:num w:numId="5">
    <w:abstractNumId w:val="26"/>
  </w:num>
  <w:num w:numId="6">
    <w:abstractNumId w:val="47"/>
  </w:num>
  <w:num w:numId="7">
    <w:abstractNumId w:val="16"/>
  </w:num>
  <w:num w:numId="8">
    <w:abstractNumId w:val="43"/>
  </w:num>
  <w:num w:numId="9">
    <w:abstractNumId w:val="6"/>
  </w:num>
  <w:num w:numId="10">
    <w:abstractNumId w:val="24"/>
  </w:num>
  <w:num w:numId="11">
    <w:abstractNumId w:val="44"/>
  </w:num>
  <w:num w:numId="12">
    <w:abstractNumId w:val="46"/>
  </w:num>
  <w:num w:numId="13">
    <w:abstractNumId w:val="3"/>
  </w:num>
  <w:num w:numId="14">
    <w:abstractNumId w:val="39"/>
  </w:num>
  <w:num w:numId="15">
    <w:abstractNumId w:val="42"/>
  </w:num>
  <w:num w:numId="16">
    <w:abstractNumId w:val="21"/>
  </w:num>
  <w:num w:numId="17">
    <w:abstractNumId w:val="45"/>
  </w:num>
  <w:num w:numId="18">
    <w:abstractNumId w:val="17"/>
  </w:num>
  <w:num w:numId="19">
    <w:abstractNumId w:val="27"/>
  </w:num>
  <w:num w:numId="20">
    <w:abstractNumId w:val="1"/>
  </w:num>
  <w:num w:numId="21">
    <w:abstractNumId w:val="7"/>
  </w:num>
  <w:num w:numId="22">
    <w:abstractNumId w:val="15"/>
  </w:num>
  <w:num w:numId="23">
    <w:abstractNumId w:val="12"/>
  </w:num>
  <w:num w:numId="24">
    <w:abstractNumId w:val="4"/>
  </w:num>
  <w:num w:numId="25">
    <w:abstractNumId w:val="30"/>
  </w:num>
  <w:num w:numId="26">
    <w:abstractNumId w:val="13"/>
  </w:num>
  <w:num w:numId="27">
    <w:abstractNumId w:val="8"/>
  </w:num>
  <w:num w:numId="28">
    <w:abstractNumId w:val="22"/>
  </w:num>
  <w:num w:numId="29">
    <w:abstractNumId w:val="35"/>
  </w:num>
  <w:num w:numId="30">
    <w:abstractNumId w:val="14"/>
  </w:num>
  <w:num w:numId="31">
    <w:abstractNumId w:val="34"/>
  </w:num>
  <w:num w:numId="32">
    <w:abstractNumId w:val="20"/>
  </w:num>
  <w:num w:numId="33">
    <w:abstractNumId w:val="18"/>
  </w:num>
  <w:num w:numId="34">
    <w:abstractNumId w:val="23"/>
  </w:num>
  <w:num w:numId="35">
    <w:abstractNumId w:val="31"/>
  </w:num>
  <w:num w:numId="36">
    <w:abstractNumId w:val="10"/>
  </w:num>
  <w:num w:numId="37">
    <w:abstractNumId w:val="38"/>
  </w:num>
  <w:num w:numId="38">
    <w:abstractNumId w:val="32"/>
  </w:num>
  <w:num w:numId="39">
    <w:abstractNumId w:val="11"/>
  </w:num>
  <w:num w:numId="40">
    <w:abstractNumId w:val="28"/>
  </w:num>
  <w:num w:numId="41">
    <w:abstractNumId w:val="40"/>
  </w:num>
  <w:num w:numId="42">
    <w:abstractNumId w:val="19"/>
  </w:num>
  <w:num w:numId="43">
    <w:abstractNumId w:val="37"/>
  </w:num>
  <w:num w:numId="44">
    <w:abstractNumId w:val="2"/>
  </w:num>
  <w:num w:numId="45">
    <w:abstractNumId w:val="9"/>
  </w:num>
  <w:num w:numId="46">
    <w:abstractNumId w:val="0"/>
  </w:num>
  <w:num w:numId="47">
    <w:abstractNumId w:val="5"/>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756"/>
    <w:rsid w:val="00061CB6"/>
    <w:rsid w:val="00073C85"/>
    <w:rsid w:val="0009176C"/>
    <w:rsid w:val="00095EAB"/>
    <w:rsid w:val="0010013A"/>
    <w:rsid w:val="00145591"/>
    <w:rsid w:val="00174736"/>
    <w:rsid w:val="002007B1"/>
    <w:rsid w:val="002B1C2F"/>
    <w:rsid w:val="003552AE"/>
    <w:rsid w:val="003C0685"/>
    <w:rsid w:val="003C09F2"/>
    <w:rsid w:val="003F3B37"/>
    <w:rsid w:val="004A093D"/>
    <w:rsid w:val="004C1291"/>
    <w:rsid w:val="005503E9"/>
    <w:rsid w:val="005B276D"/>
    <w:rsid w:val="00602A4C"/>
    <w:rsid w:val="00615944"/>
    <w:rsid w:val="00660D13"/>
    <w:rsid w:val="007406CC"/>
    <w:rsid w:val="00767366"/>
    <w:rsid w:val="007C7756"/>
    <w:rsid w:val="008265C5"/>
    <w:rsid w:val="00842287"/>
    <w:rsid w:val="008433FA"/>
    <w:rsid w:val="00870382"/>
    <w:rsid w:val="0088404A"/>
    <w:rsid w:val="008C326A"/>
    <w:rsid w:val="008D230B"/>
    <w:rsid w:val="00910505"/>
    <w:rsid w:val="00927041"/>
    <w:rsid w:val="009532E3"/>
    <w:rsid w:val="00981C1F"/>
    <w:rsid w:val="009F23FA"/>
    <w:rsid w:val="00A12B14"/>
    <w:rsid w:val="00A87564"/>
    <w:rsid w:val="00B1068D"/>
    <w:rsid w:val="00B4235D"/>
    <w:rsid w:val="00B85B37"/>
    <w:rsid w:val="00BA5480"/>
    <w:rsid w:val="00BB4180"/>
    <w:rsid w:val="00BC0B3F"/>
    <w:rsid w:val="00BF041C"/>
    <w:rsid w:val="00C2414E"/>
    <w:rsid w:val="00D074D8"/>
    <w:rsid w:val="00DC3AE7"/>
    <w:rsid w:val="00DD2D93"/>
    <w:rsid w:val="00DF252C"/>
    <w:rsid w:val="00E319EF"/>
    <w:rsid w:val="00E36003"/>
    <w:rsid w:val="00E57235"/>
    <w:rsid w:val="00EF65E4"/>
    <w:rsid w:val="00F60E97"/>
    <w:rsid w:val="00F95B1D"/>
    <w:rsid w:val="00FD1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D7157"/>
  <w15:chartTrackingRefBased/>
  <w15:docId w15:val="{AB6BE90D-43D9-4438-9111-FE05E70F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319EF"/>
    <w:pPr>
      <w:spacing w:after="0" w:line="276" w:lineRule="auto"/>
    </w:pPr>
    <w:rPr>
      <w:rFonts w:ascii="Arial" w:eastAsia="Arial" w:hAnsi="Arial" w:cs="Arial"/>
      <w:kern w:val="0"/>
      <w:lang w:val="en"/>
      <w14:ligatures w14:val="none"/>
    </w:rPr>
  </w:style>
  <w:style w:type="paragraph" w:styleId="Heading1">
    <w:name w:val="heading 1"/>
    <w:basedOn w:val="Normal"/>
    <w:next w:val="Normal"/>
    <w:link w:val="Heading1Char"/>
    <w:qFormat/>
    <w:rsid w:val="007C77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C77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7C77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7C77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7C77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7C77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7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7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7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7756"/>
    <w:rPr>
      <w:rFonts w:asciiTheme="majorHAnsi" w:eastAsiaTheme="majorEastAsia" w:hAnsiTheme="majorHAnsi" w:cstheme="majorBidi"/>
      <w:noProof/>
      <w:color w:val="0F4761" w:themeColor="accent1" w:themeShade="BF"/>
      <w:sz w:val="40"/>
      <w:szCs w:val="40"/>
      <w:lang w:val="ro-RO"/>
    </w:rPr>
  </w:style>
  <w:style w:type="character" w:customStyle="1" w:styleId="Heading2Char">
    <w:name w:val="Heading 2 Char"/>
    <w:basedOn w:val="DefaultParagraphFont"/>
    <w:link w:val="Heading2"/>
    <w:rsid w:val="007C7756"/>
    <w:rPr>
      <w:rFonts w:asciiTheme="majorHAnsi" w:eastAsiaTheme="majorEastAsia" w:hAnsiTheme="majorHAnsi" w:cstheme="majorBidi"/>
      <w:noProof/>
      <w:color w:val="0F4761" w:themeColor="accent1" w:themeShade="BF"/>
      <w:sz w:val="32"/>
      <w:szCs w:val="32"/>
      <w:lang w:val="ro-RO"/>
    </w:rPr>
  </w:style>
  <w:style w:type="character" w:customStyle="1" w:styleId="Heading3Char">
    <w:name w:val="Heading 3 Char"/>
    <w:basedOn w:val="DefaultParagraphFont"/>
    <w:link w:val="Heading3"/>
    <w:rsid w:val="007C7756"/>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rsid w:val="007C7756"/>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rsid w:val="007C7756"/>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rsid w:val="007C7756"/>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7C7756"/>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7C7756"/>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7C7756"/>
    <w:rPr>
      <w:rFonts w:eastAsiaTheme="majorEastAsia" w:cstheme="majorBidi"/>
      <w:noProof/>
      <w:color w:val="272727" w:themeColor="text1" w:themeTint="D8"/>
      <w:lang w:val="ro-RO"/>
    </w:rPr>
  </w:style>
  <w:style w:type="paragraph" w:styleId="Title">
    <w:name w:val="Title"/>
    <w:basedOn w:val="Normal"/>
    <w:next w:val="Normal"/>
    <w:link w:val="TitleChar"/>
    <w:qFormat/>
    <w:rsid w:val="007C77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C7756"/>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qFormat/>
    <w:rsid w:val="007C77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7C7756"/>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7C7756"/>
    <w:pPr>
      <w:spacing w:before="160"/>
      <w:jc w:val="center"/>
    </w:pPr>
    <w:rPr>
      <w:i/>
      <w:iCs/>
      <w:color w:val="404040" w:themeColor="text1" w:themeTint="BF"/>
    </w:rPr>
  </w:style>
  <w:style w:type="character" w:customStyle="1" w:styleId="QuoteChar">
    <w:name w:val="Quote Char"/>
    <w:basedOn w:val="DefaultParagraphFont"/>
    <w:link w:val="Quote"/>
    <w:uiPriority w:val="29"/>
    <w:rsid w:val="007C7756"/>
    <w:rPr>
      <w:i/>
      <w:iCs/>
      <w:noProof/>
      <w:color w:val="404040" w:themeColor="text1" w:themeTint="BF"/>
      <w:lang w:val="ro-RO"/>
    </w:rPr>
  </w:style>
  <w:style w:type="paragraph" w:styleId="ListParagraph">
    <w:name w:val="List Paragraph"/>
    <w:basedOn w:val="Normal"/>
    <w:uiPriority w:val="34"/>
    <w:qFormat/>
    <w:rsid w:val="007C7756"/>
    <w:pPr>
      <w:ind w:left="720"/>
      <w:contextualSpacing/>
    </w:pPr>
  </w:style>
  <w:style w:type="character" w:styleId="IntenseEmphasis">
    <w:name w:val="Intense Emphasis"/>
    <w:basedOn w:val="DefaultParagraphFont"/>
    <w:uiPriority w:val="21"/>
    <w:qFormat/>
    <w:rsid w:val="007C7756"/>
    <w:rPr>
      <w:i/>
      <w:iCs/>
      <w:color w:val="0F4761" w:themeColor="accent1" w:themeShade="BF"/>
    </w:rPr>
  </w:style>
  <w:style w:type="paragraph" w:styleId="IntenseQuote">
    <w:name w:val="Intense Quote"/>
    <w:basedOn w:val="Normal"/>
    <w:next w:val="Normal"/>
    <w:link w:val="IntenseQuoteChar"/>
    <w:uiPriority w:val="30"/>
    <w:qFormat/>
    <w:rsid w:val="007C77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756"/>
    <w:rPr>
      <w:i/>
      <w:iCs/>
      <w:noProof/>
      <w:color w:val="0F4761" w:themeColor="accent1" w:themeShade="BF"/>
      <w:lang w:val="ro-RO"/>
    </w:rPr>
  </w:style>
  <w:style w:type="character" w:styleId="IntenseReference">
    <w:name w:val="Intense Reference"/>
    <w:basedOn w:val="DefaultParagraphFont"/>
    <w:uiPriority w:val="32"/>
    <w:qFormat/>
    <w:rsid w:val="007C7756"/>
    <w:rPr>
      <w:b/>
      <w:bCs/>
      <w:smallCaps/>
      <w:color w:val="0F4761" w:themeColor="accent1" w:themeShade="BF"/>
      <w:spacing w:val="5"/>
    </w:rPr>
  </w:style>
  <w:style w:type="table" w:customStyle="1" w:styleId="TableNormal0">
    <w:name w:val="TableNormal"/>
    <w:rsid w:val="00EF65E4"/>
    <w:pPr>
      <w:spacing w:after="0" w:line="276" w:lineRule="auto"/>
    </w:pPr>
    <w:rPr>
      <w:rFonts w:ascii="Arial" w:eastAsia="Arial" w:hAnsi="Arial" w:cs="Arial"/>
      <w:kern w:val="0"/>
      <w:lang w:val="en"/>
      <w14:ligatures w14:val="none"/>
    </w:rPr>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rsid w:val="00EF65E4"/>
    <w:pPr>
      <w:spacing w:line="240" w:lineRule="auto"/>
    </w:pPr>
    <w:rPr>
      <w:sz w:val="20"/>
      <w:szCs w:val="20"/>
    </w:rPr>
  </w:style>
  <w:style w:type="character" w:customStyle="1" w:styleId="CommentTextChar">
    <w:name w:val="Comment Text Char"/>
    <w:basedOn w:val="DefaultParagraphFont"/>
    <w:link w:val="CommentText"/>
    <w:uiPriority w:val="99"/>
    <w:rsid w:val="00EF65E4"/>
    <w:rPr>
      <w:rFonts w:ascii="Arial" w:eastAsia="Arial" w:hAnsi="Arial" w:cs="Arial"/>
      <w:kern w:val="0"/>
      <w:sz w:val="20"/>
      <w:szCs w:val="20"/>
      <w:lang w:val="en"/>
      <w14:ligatures w14:val="none"/>
    </w:rPr>
  </w:style>
  <w:style w:type="character" w:styleId="CommentReference">
    <w:name w:val="annotation reference"/>
    <w:basedOn w:val="DefaultParagraphFont"/>
    <w:uiPriority w:val="99"/>
    <w:semiHidden/>
    <w:unhideWhenUsed/>
    <w:rsid w:val="00EF65E4"/>
    <w:rPr>
      <w:sz w:val="16"/>
      <w:szCs w:val="16"/>
    </w:rPr>
  </w:style>
  <w:style w:type="paragraph" w:styleId="Bibliography">
    <w:name w:val="Bibliography"/>
    <w:basedOn w:val="Normal"/>
    <w:next w:val="Normal"/>
    <w:uiPriority w:val="37"/>
    <w:unhideWhenUsed/>
    <w:rsid w:val="00EF65E4"/>
    <w:pPr>
      <w:tabs>
        <w:tab w:val="left" w:pos="504"/>
      </w:tabs>
      <w:spacing w:after="240" w:line="240" w:lineRule="auto"/>
      <w:ind w:left="504" w:hanging="504"/>
    </w:pPr>
  </w:style>
  <w:style w:type="paragraph" w:styleId="BalloonText">
    <w:name w:val="Balloon Text"/>
    <w:basedOn w:val="Normal"/>
    <w:link w:val="BalloonTextChar"/>
    <w:uiPriority w:val="99"/>
    <w:semiHidden/>
    <w:unhideWhenUsed/>
    <w:rsid w:val="00EF65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65E4"/>
    <w:rPr>
      <w:rFonts w:ascii="Segoe UI" w:eastAsia="Arial" w:hAnsi="Segoe UI" w:cs="Segoe UI"/>
      <w:kern w:val="0"/>
      <w:sz w:val="18"/>
      <w:szCs w:val="18"/>
      <w:lang w:val="en"/>
      <w14:ligatures w14:val="none"/>
    </w:rPr>
  </w:style>
  <w:style w:type="paragraph" w:styleId="NormalWeb">
    <w:name w:val="Normal (Web)"/>
    <w:basedOn w:val="Normal"/>
    <w:uiPriority w:val="99"/>
    <w:unhideWhenUsed/>
    <w:rsid w:val="00EF65E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EF65E4"/>
    <w:rPr>
      <w:color w:val="0000FF"/>
      <w:u w:val="single"/>
    </w:rPr>
  </w:style>
  <w:style w:type="paragraph" w:styleId="CommentSubject">
    <w:name w:val="annotation subject"/>
    <w:basedOn w:val="CommentText"/>
    <w:next w:val="CommentText"/>
    <w:link w:val="CommentSubjectChar"/>
    <w:uiPriority w:val="99"/>
    <w:semiHidden/>
    <w:unhideWhenUsed/>
    <w:rsid w:val="00EF65E4"/>
    <w:rPr>
      <w:b/>
      <w:bCs/>
    </w:rPr>
  </w:style>
  <w:style w:type="character" w:customStyle="1" w:styleId="CommentSubjectChar">
    <w:name w:val="Comment Subject Char"/>
    <w:basedOn w:val="CommentTextChar"/>
    <w:link w:val="CommentSubject"/>
    <w:uiPriority w:val="99"/>
    <w:semiHidden/>
    <w:rsid w:val="00EF65E4"/>
    <w:rPr>
      <w:rFonts w:ascii="Arial" w:eastAsia="Arial" w:hAnsi="Arial" w:cs="Arial"/>
      <w:b/>
      <w:bCs/>
      <w:kern w:val="0"/>
      <w:sz w:val="20"/>
      <w:szCs w:val="20"/>
      <w:lang w:val="en"/>
      <w14:ligatures w14:val="none"/>
    </w:rPr>
  </w:style>
  <w:style w:type="character" w:styleId="Emphasis">
    <w:name w:val="Emphasis"/>
    <w:basedOn w:val="DefaultParagraphFont"/>
    <w:uiPriority w:val="20"/>
    <w:qFormat/>
    <w:rsid w:val="00EF65E4"/>
    <w:rPr>
      <w:i/>
      <w:iCs/>
    </w:rPr>
  </w:style>
  <w:style w:type="character" w:styleId="Strong">
    <w:name w:val="Strong"/>
    <w:basedOn w:val="DefaultParagraphFont"/>
    <w:uiPriority w:val="22"/>
    <w:qFormat/>
    <w:rsid w:val="00EF65E4"/>
    <w:rPr>
      <w:b/>
      <w:bCs/>
    </w:rPr>
  </w:style>
  <w:style w:type="paragraph" w:styleId="Revision">
    <w:name w:val="Revision"/>
    <w:hidden/>
    <w:uiPriority w:val="99"/>
    <w:semiHidden/>
    <w:rsid w:val="00EF65E4"/>
    <w:pPr>
      <w:spacing w:after="0" w:line="240" w:lineRule="auto"/>
    </w:pPr>
    <w:rPr>
      <w:rFonts w:ascii="Arial" w:eastAsia="Arial" w:hAnsi="Arial" w:cs="Arial"/>
      <w:kern w:val="0"/>
      <w:lang w:val="en"/>
      <w14:ligatures w14:val="none"/>
    </w:rPr>
  </w:style>
  <w:style w:type="paragraph" w:styleId="Header">
    <w:name w:val="header"/>
    <w:basedOn w:val="Normal"/>
    <w:link w:val="HeaderChar"/>
    <w:uiPriority w:val="99"/>
    <w:unhideWhenUsed/>
    <w:rsid w:val="00EF65E4"/>
    <w:pPr>
      <w:tabs>
        <w:tab w:val="center" w:pos="4680"/>
        <w:tab w:val="right" w:pos="9360"/>
      </w:tabs>
      <w:spacing w:line="240" w:lineRule="auto"/>
    </w:pPr>
  </w:style>
  <w:style w:type="character" w:customStyle="1" w:styleId="HeaderChar">
    <w:name w:val="Header Char"/>
    <w:basedOn w:val="DefaultParagraphFont"/>
    <w:link w:val="Header"/>
    <w:uiPriority w:val="99"/>
    <w:rsid w:val="00EF65E4"/>
    <w:rPr>
      <w:rFonts w:ascii="Arial" w:eastAsia="Arial" w:hAnsi="Arial" w:cs="Arial"/>
      <w:kern w:val="0"/>
      <w:lang w:val="en"/>
      <w14:ligatures w14:val="none"/>
    </w:rPr>
  </w:style>
  <w:style w:type="paragraph" w:styleId="Footer">
    <w:name w:val="footer"/>
    <w:basedOn w:val="Normal"/>
    <w:link w:val="FooterChar"/>
    <w:uiPriority w:val="99"/>
    <w:unhideWhenUsed/>
    <w:rsid w:val="00EF65E4"/>
    <w:pPr>
      <w:tabs>
        <w:tab w:val="center" w:pos="4680"/>
        <w:tab w:val="right" w:pos="9360"/>
      </w:tabs>
      <w:spacing w:line="240" w:lineRule="auto"/>
    </w:pPr>
  </w:style>
  <w:style w:type="character" w:customStyle="1" w:styleId="FooterChar">
    <w:name w:val="Footer Char"/>
    <w:basedOn w:val="DefaultParagraphFont"/>
    <w:link w:val="Footer"/>
    <w:uiPriority w:val="99"/>
    <w:rsid w:val="00EF65E4"/>
    <w:rPr>
      <w:rFonts w:ascii="Arial" w:eastAsia="Arial" w:hAnsi="Arial" w:cs="Arial"/>
      <w:kern w:val="0"/>
      <w:lang w:val="en"/>
      <w14:ligatures w14:val="none"/>
    </w:rPr>
  </w:style>
  <w:style w:type="character" w:customStyle="1" w:styleId="captions">
    <w:name w:val="captions"/>
    <w:basedOn w:val="DefaultParagraphFont"/>
    <w:rsid w:val="00355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7851</Words>
  <Characters>44751</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Razniceanu</dc:creator>
  <cp:keywords/>
  <dc:description/>
  <cp:lastModifiedBy>Stefania</cp:lastModifiedBy>
  <cp:revision>9</cp:revision>
  <dcterms:created xsi:type="dcterms:W3CDTF">2026-09-06T14:23:00Z</dcterms:created>
  <dcterms:modified xsi:type="dcterms:W3CDTF">2026-09-06T16:06:00Z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id="CX15YHTR"/&gt;&lt;style id="http://www.zotero.org/styles/springer-basic-brackets-no-et-al" hasBibliography="1" bibliographyStyleHasBeenSet="1"/&gt;&lt;prefs&gt;&lt;pref name="fieldType" value="Field"/&gt;&lt;pref name="a</vt:lpwstr>
  </property>
  <property fmtid="{D5CDD505-2E9C-101B-9397-08002B2CF9AE}" pid="3" name="ZOTERO_PREF_2">
    <vt:lpwstr>utomaticJournalAbbreviations" value="true"/&gt;&lt;/prefs&gt;&lt;/data&gt;</vt:lpwstr>
  </property>
</Properties>
</file>