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88E55" w14:textId="77777777" w:rsidR="006A5090" w:rsidRPr="00883828" w:rsidRDefault="006A5090" w:rsidP="006A5090">
      <w:pPr>
        <w:pStyle w:val="TituloArtigo"/>
        <w:spacing w:line="360" w:lineRule="auto"/>
        <w:rPr>
          <w:lang w:val="en-US"/>
        </w:rPr>
      </w:pPr>
      <w:r w:rsidRPr="00883828">
        <w:rPr>
          <w:sz w:val="32"/>
          <w:szCs w:val="22"/>
          <w:lang w:val="en-US"/>
        </w:rPr>
        <w:t>Supplementary Information (SI)</w:t>
      </w:r>
    </w:p>
    <w:p w14:paraId="4AD2C8FD" w14:textId="77777777" w:rsidR="002E4E4F" w:rsidRPr="00883828" w:rsidRDefault="002E4E4F" w:rsidP="006A5090">
      <w:pPr>
        <w:pStyle w:val="TituloArtigo"/>
        <w:spacing w:line="360" w:lineRule="auto"/>
        <w:rPr>
          <w:b w:val="0"/>
          <w:bCs/>
          <w:szCs w:val="22"/>
          <w:lang w:val="en-US"/>
        </w:rPr>
      </w:pPr>
      <w:r w:rsidRPr="00883828">
        <w:rPr>
          <w:b w:val="0"/>
          <w:bCs/>
          <w:szCs w:val="22"/>
          <w:lang w:val="en-US"/>
        </w:rPr>
        <w:t>Energy Efficiency</w:t>
      </w:r>
    </w:p>
    <w:p w14:paraId="5F56507E" w14:textId="77777777" w:rsidR="006A5090" w:rsidRPr="00883828" w:rsidRDefault="006A5090" w:rsidP="006A5090">
      <w:pPr>
        <w:pStyle w:val="TituloArtigo"/>
        <w:spacing w:line="360" w:lineRule="auto"/>
        <w:rPr>
          <w:lang w:val="en-US"/>
        </w:rPr>
      </w:pPr>
    </w:p>
    <w:p w14:paraId="256040FD" w14:textId="77777777" w:rsidR="002E4E4F" w:rsidRPr="00883828" w:rsidRDefault="002E4E4F" w:rsidP="002E4E4F">
      <w:pPr>
        <w:spacing w:line="360" w:lineRule="auto"/>
        <w:jc w:val="center"/>
        <w:outlineLvl w:val="0"/>
        <w:rPr>
          <w:b/>
          <w:sz w:val="28"/>
          <w:lang w:val="en-US"/>
        </w:rPr>
      </w:pPr>
      <w:r w:rsidRPr="00883828">
        <w:rPr>
          <w:b/>
          <w:sz w:val="28"/>
          <w:lang w:val="en-US"/>
        </w:rPr>
        <w:t>Integrating multiple impacts and lifecycle assessment in the evaluation of energy efficiency funding programs</w:t>
      </w:r>
    </w:p>
    <w:p w14:paraId="2BD02F05" w14:textId="77777777" w:rsidR="00666DED" w:rsidRPr="00883828" w:rsidRDefault="00666DED" w:rsidP="002E4E4F">
      <w:pPr>
        <w:spacing w:line="360" w:lineRule="auto"/>
        <w:jc w:val="center"/>
        <w:outlineLvl w:val="0"/>
        <w:rPr>
          <w:b/>
          <w:sz w:val="28"/>
          <w:lang w:val="en-US"/>
        </w:rPr>
      </w:pPr>
    </w:p>
    <w:p w14:paraId="78A9FD87" w14:textId="77777777" w:rsidR="002E4E4F" w:rsidRPr="00883828" w:rsidRDefault="002E4E4F" w:rsidP="002E4E4F">
      <w:pPr>
        <w:spacing w:line="360" w:lineRule="auto"/>
        <w:jc w:val="center"/>
        <w:outlineLvl w:val="0"/>
        <w:rPr>
          <w:sz w:val="22"/>
          <w:szCs w:val="22"/>
          <w:vertAlign w:val="superscript"/>
          <w:lang w:val="en-US"/>
        </w:rPr>
      </w:pPr>
      <w:r w:rsidRPr="00883828">
        <w:rPr>
          <w:sz w:val="22"/>
          <w:szCs w:val="22"/>
          <w:lang w:val="en-US"/>
        </w:rPr>
        <w:t xml:space="preserve">Marcos Tenente </w:t>
      </w:r>
      <w:r w:rsidRPr="00883828">
        <w:rPr>
          <w:sz w:val="22"/>
          <w:szCs w:val="22"/>
          <w:vertAlign w:val="superscript"/>
          <w:lang w:val="en-US"/>
        </w:rPr>
        <w:t>1,5</w:t>
      </w:r>
      <w:r w:rsidRPr="00883828">
        <w:rPr>
          <w:sz w:val="22"/>
          <w:szCs w:val="22"/>
          <w:lang w:val="en-US"/>
        </w:rPr>
        <w:t>, Tiago Carvalho</w:t>
      </w:r>
      <w:r w:rsidRPr="00883828">
        <w:rPr>
          <w:sz w:val="22"/>
          <w:szCs w:val="22"/>
          <w:vertAlign w:val="superscript"/>
          <w:lang w:val="en-US"/>
        </w:rPr>
        <w:t>2</w:t>
      </w:r>
      <w:r w:rsidRPr="00883828">
        <w:rPr>
          <w:sz w:val="22"/>
          <w:szCs w:val="22"/>
          <w:lang w:val="en-US"/>
        </w:rPr>
        <w:t xml:space="preserve">, Álvaro Gomes </w:t>
      </w:r>
      <w:r w:rsidRPr="00883828">
        <w:rPr>
          <w:sz w:val="22"/>
          <w:szCs w:val="22"/>
          <w:vertAlign w:val="superscript"/>
          <w:lang w:val="en-US"/>
        </w:rPr>
        <w:t>1,2,6</w:t>
      </w:r>
      <w:r w:rsidRPr="00883828">
        <w:rPr>
          <w:sz w:val="22"/>
          <w:szCs w:val="22"/>
          <w:lang w:val="en-US"/>
        </w:rPr>
        <w:t xml:space="preserve">, Carla Henriques </w:t>
      </w:r>
      <w:r w:rsidRPr="00883828">
        <w:rPr>
          <w:sz w:val="22"/>
          <w:szCs w:val="22"/>
          <w:vertAlign w:val="superscript"/>
          <w:lang w:val="en-US"/>
        </w:rPr>
        <w:t xml:space="preserve">1,3,4,7 </w:t>
      </w:r>
      <w:r w:rsidRPr="00883828">
        <w:rPr>
          <w:sz w:val="22"/>
          <w:szCs w:val="22"/>
          <w:lang w:val="en-US"/>
        </w:rPr>
        <w:t>and</w:t>
      </w:r>
      <w:r w:rsidRPr="00883828">
        <w:rPr>
          <w:sz w:val="22"/>
          <w:szCs w:val="22"/>
          <w:vertAlign w:val="superscript"/>
          <w:lang w:val="en-US"/>
        </w:rPr>
        <w:t xml:space="preserve"> </w:t>
      </w:r>
      <w:r w:rsidRPr="00883828">
        <w:rPr>
          <w:sz w:val="22"/>
          <w:szCs w:val="22"/>
          <w:lang w:val="en-US"/>
        </w:rPr>
        <w:t xml:space="preserve">Patrícia Pereira da Silva </w:t>
      </w:r>
      <w:r w:rsidRPr="00883828">
        <w:rPr>
          <w:sz w:val="22"/>
          <w:szCs w:val="22"/>
          <w:vertAlign w:val="superscript"/>
          <w:lang w:val="en-US"/>
        </w:rPr>
        <w:t>4,8</w:t>
      </w:r>
    </w:p>
    <w:p w14:paraId="2C701928" w14:textId="77777777" w:rsidR="002E4E4F" w:rsidRPr="00883828" w:rsidRDefault="002E4E4F" w:rsidP="002E4E4F">
      <w:pPr>
        <w:spacing w:line="360" w:lineRule="auto"/>
        <w:jc w:val="center"/>
        <w:outlineLvl w:val="0"/>
        <w:rPr>
          <w:lang w:val="en-US"/>
        </w:rPr>
      </w:pPr>
    </w:p>
    <w:p w14:paraId="6381E9C6" w14:textId="77777777" w:rsidR="002E4E4F" w:rsidRPr="00883828" w:rsidRDefault="002E4E4F" w:rsidP="002E4E4F">
      <w:pPr>
        <w:spacing w:line="360" w:lineRule="auto"/>
        <w:jc w:val="center"/>
        <w:rPr>
          <w:lang w:val="en-US"/>
        </w:rPr>
      </w:pPr>
      <w:r w:rsidRPr="00883828">
        <w:rPr>
          <w:vertAlign w:val="superscript"/>
          <w:lang w:val="en-US"/>
        </w:rPr>
        <w:t>1</w:t>
      </w:r>
      <w:r w:rsidRPr="00883828">
        <w:rPr>
          <w:lang w:val="en-US"/>
        </w:rPr>
        <w:t xml:space="preserve"> INESC Coimbra, Univ. Coimbra, DEEC, Rua Sílvio Lima, Polo II, 3030-290 Coimbra, Portugal</w:t>
      </w:r>
    </w:p>
    <w:p w14:paraId="09F22D65" w14:textId="77777777" w:rsidR="002E4E4F" w:rsidRPr="00883828" w:rsidRDefault="002E4E4F" w:rsidP="002E4E4F">
      <w:pPr>
        <w:spacing w:line="360" w:lineRule="auto"/>
        <w:jc w:val="center"/>
        <w:rPr>
          <w:lang w:val="en-US"/>
        </w:rPr>
      </w:pPr>
      <w:r w:rsidRPr="00883828">
        <w:rPr>
          <w:vertAlign w:val="superscript"/>
          <w:lang w:val="en-US"/>
        </w:rPr>
        <w:t>2</w:t>
      </w:r>
      <w:r w:rsidRPr="00883828">
        <w:rPr>
          <w:lang w:val="en-US"/>
        </w:rPr>
        <w:t xml:space="preserve"> Univ. Coimbra, FCTUC, DEEC, Rua Sílvio Lima, Polo II 3030-290 Coimbra, Portugal</w:t>
      </w:r>
    </w:p>
    <w:p w14:paraId="2AC434B7" w14:textId="77777777" w:rsidR="002E4E4F" w:rsidRPr="00883828" w:rsidRDefault="002E4E4F" w:rsidP="002E4E4F">
      <w:pPr>
        <w:spacing w:line="360" w:lineRule="auto"/>
        <w:jc w:val="center"/>
        <w:rPr>
          <w:lang w:val="en-US"/>
        </w:rPr>
      </w:pPr>
      <w:r w:rsidRPr="00883828">
        <w:rPr>
          <w:vertAlign w:val="superscript"/>
          <w:lang w:val="en-US"/>
        </w:rPr>
        <w:t>3</w:t>
      </w:r>
      <w:r w:rsidRPr="00883828">
        <w:rPr>
          <w:lang w:val="en-US"/>
        </w:rPr>
        <w:t xml:space="preserve"> Polytechnic University of Coimbra, Rua da </w:t>
      </w:r>
      <w:proofErr w:type="spellStart"/>
      <w:r w:rsidRPr="00883828">
        <w:rPr>
          <w:lang w:val="en-US"/>
        </w:rPr>
        <w:t>Misericórdia</w:t>
      </w:r>
      <w:proofErr w:type="spellEnd"/>
      <w:r w:rsidRPr="00883828">
        <w:rPr>
          <w:lang w:val="en-US"/>
        </w:rPr>
        <w:t xml:space="preserve">, Lagar dos </w:t>
      </w:r>
      <w:proofErr w:type="spellStart"/>
      <w:r w:rsidRPr="00883828">
        <w:rPr>
          <w:lang w:val="en-US"/>
        </w:rPr>
        <w:t>Cortiços</w:t>
      </w:r>
      <w:proofErr w:type="spellEnd"/>
      <w:r w:rsidRPr="00883828">
        <w:rPr>
          <w:lang w:val="en-US"/>
        </w:rPr>
        <w:t>, S. Martinho do Bispo, 3045-093 Coimbra, Portugal</w:t>
      </w:r>
      <w:r w:rsidRPr="00883828" w:rsidDel="00126FC4">
        <w:rPr>
          <w:lang w:val="en-US"/>
        </w:rPr>
        <w:t xml:space="preserve"> </w:t>
      </w:r>
    </w:p>
    <w:p w14:paraId="44270CB9" w14:textId="77777777" w:rsidR="002E4E4F" w:rsidRPr="00883828" w:rsidRDefault="002E4E4F" w:rsidP="002E4E4F">
      <w:pPr>
        <w:spacing w:line="360" w:lineRule="auto"/>
        <w:jc w:val="center"/>
        <w:rPr>
          <w:lang w:val="en-US"/>
        </w:rPr>
      </w:pPr>
      <w:r w:rsidRPr="00883828">
        <w:rPr>
          <w:vertAlign w:val="superscript"/>
          <w:lang w:val="en-US"/>
        </w:rPr>
        <w:t>4</w:t>
      </w:r>
      <w:r w:rsidRPr="00883828">
        <w:rPr>
          <w:lang w:val="en-US"/>
        </w:rPr>
        <w:t xml:space="preserve"> Univ. Coimbra, CeBER, Faculty of Economics, Av. Dias da Silva 165, 3004-512 Coimbra, Portugal</w:t>
      </w:r>
      <w:r w:rsidRPr="00883828" w:rsidDel="00126FC4">
        <w:rPr>
          <w:lang w:val="en-US"/>
        </w:rPr>
        <w:t xml:space="preserve"> </w:t>
      </w:r>
    </w:p>
    <w:p w14:paraId="291FF08C" w14:textId="77777777" w:rsidR="002E4E4F" w:rsidRPr="00883828" w:rsidRDefault="002E4E4F" w:rsidP="002E4E4F">
      <w:pPr>
        <w:spacing w:line="360" w:lineRule="auto"/>
        <w:jc w:val="center"/>
        <w:rPr>
          <w:lang w:val="en-US"/>
        </w:rPr>
      </w:pPr>
      <w:r w:rsidRPr="00883828">
        <w:rPr>
          <w:vertAlign w:val="superscript"/>
          <w:lang w:val="en-US"/>
        </w:rPr>
        <w:t xml:space="preserve">5 </w:t>
      </w:r>
      <w:r w:rsidRPr="00883828">
        <w:rPr>
          <w:lang w:val="en-US"/>
        </w:rPr>
        <w:t>https://orcid.org/0000-0002-2835-4287</w:t>
      </w:r>
    </w:p>
    <w:p w14:paraId="495BEE72" w14:textId="77777777" w:rsidR="002E4E4F" w:rsidRPr="00883828" w:rsidRDefault="002E4E4F" w:rsidP="002E4E4F">
      <w:pPr>
        <w:spacing w:line="360" w:lineRule="auto"/>
        <w:jc w:val="center"/>
        <w:rPr>
          <w:lang w:val="en-US"/>
        </w:rPr>
      </w:pPr>
      <w:r w:rsidRPr="00883828">
        <w:rPr>
          <w:vertAlign w:val="superscript"/>
          <w:lang w:val="en-US"/>
        </w:rPr>
        <w:t>6</w:t>
      </w:r>
      <w:r w:rsidRPr="00883828">
        <w:rPr>
          <w:lang w:val="en-US"/>
        </w:rPr>
        <w:t xml:space="preserve"> https://orcid.org/0000-0003-1229-6243</w:t>
      </w:r>
    </w:p>
    <w:p w14:paraId="66D75F1B" w14:textId="77777777" w:rsidR="002E4E4F" w:rsidRPr="00883828" w:rsidRDefault="002E4E4F" w:rsidP="002E4E4F">
      <w:pPr>
        <w:spacing w:line="360" w:lineRule="auto"/>
        <w:jc w:val="center"/>
        <w:rPr>
          <w:lang w:val="en-US"/>
        </w:rPr>
      </w:pPr>
      <w:r w:rsidRPr="00883828">
        <w:rPr>
          <w:vertAlign w:val="superscript"/>
          <w:lang w:val="en-US"/>
        </w:rPr>
        <w:t xml:space="preserve">7 </w:t>
      </w:r>
      <w:r w:rsidRPr="00883828">
        <w:rPr>
          <w:lang w:val="en-US"/>
        </w:rPr>
        <w:t>https://orcid.org/0000-0003-4045-6101</w:t>
      </w:r>
    </w:p>
    <w:p w14:paraId="6F688AE3" w14:textId="77777777" w:rsidR="002E4E4F" w:rsidRPr="00883828" w:rsidRDefault="002E4E4F" w:rsidP="002E4E4F">
      <w:pPr>
        <w:spacing w:line="360" w:lineRule="auto"/>
        <w:jc w:val="center"/>
        <w:rPr>
          <w:lang w:val="en-US"/>
        </w:rPr>
      </w:pPr>
      <w:r w:rsidRPr="00883828">
        <w:rPr>
          <w:vertAlign w:val="superscript"/>
          <w:lang w:val="en-US"/>
        </w:rPr>
        <w:t xml:space="preserve">8 </w:t>
      </w:r>
      <w:r w:rsidRPr="00883828">
        <w:rPr>
          <w:lang w:val="en-US"/>
        </w:rPr>
        <w:t>https://orcid.org/0000-0002-5862-1278</w:t>
      </w:r>
    </w:p>
    <w:p w14:paraId="18A51EE1" w14:textId="77777777" w:rsidR="002E4E4F" w:rsidRPr="00883828" w:rsidRDefault="002E4E4F" w:rsidP="002E4E4F">
      <w:pPr>
        <w:spacing w:line="360" w:lineRule="auto"/>
        <w:rPr>
          <w:lang w:val="en-US"/>
        </w:rPr>
      </w:pPr>
    </w:p>
    <w:p w14:paraId="119E4D52" w14:textId="77777777" w:rsidR="002E4E4F" w:rsidRPr="00883828" w:rsidRDefault="002E4E4F" w:rsidP="002E4E4F">
      <w:pPr>
        <w:pStyle w:val="Rodap"/>
        <w:spacing w:line="360" w:lineRule="auto"/>
        <w:jc w:val="center"/>
        <w:rPr>
          <w:sz w:val="18"/>
          <w:szCs w:val="18"/>
          <w:lang w:val="en-US"/>
        </w:rPr>
      </w:pPr>
      <w:r w:rsidRPr="00883828">
        <w:rPr>
          <w:sz w:val="18"/>
          <w:szCs w:val="18"/>
          <w:lang w:val="en-US"/>
        </w:rPr>
        <w:t>* Corresponding author: marcos.tenente@inescc.pt, INESC Coimbra, DEEC, Rua Sílvio Lima, Polo II, 3030-290 Coimbra, Portugal</w:t>
      </w:r>
    </w:p>
    <w:p w14:paraId="478FB44A" w14:textId="77777777" w:rsidR="006A5090" w:rsidRPr="00883828" w:rsidRDefault="006A5090" w:rsidP="006A5090">
      <w:pPr>
        <w:rPr>
          <w:lang w:val="en-US"/>
        </w:rPr>
      </w:pPr>
    </w:p>
    <w:p w14:paraId="107E3529" w14:textId="77777777" w:rsidR="004F0318" w:rsidRPr="00883828" w:rsidRDefault="004F0318" w:rsidP="00F74542">
      <w:pPr>
        <w:jc w:val="center"/>
        <w:rPr>
          <w:highlight w:val="yellow"/>
          <w:lang w:val="en-US"/>
        </w:rPr>
      </w:pPr>
    </w:p>
    <w:p w14:paraId="2F32C87A" w14:textId="023553E3" w:rsidR="006A5090" w:rsidRPr="00883828" w:rsidRDefault="00245332">
      <w:pPr>
        <w:spacing w:after="160" w:line="259" w:lineRule="auto"/>
        <w:rPr>
          <w:lang w:val="en-US"/>
        </w:rPr>
        <w:sectPr w:rsidR="006A5090" w:rsidRPr="00883828" w:rsidSect="00614D6C">
          <w:headerReference w:type="default" r:id="rId8"/>
          <w:footerReference w:type="default" r:id="rId9"/>
          <w:footerReference w:type="first" r:id="rId10"/>
          <w:pgSz w:w="11907" w:h="16840" w:code="9"/>
          <w:pgMar w:top="1701" w:right="1134" w:bottom="1418" w:left="1134" w:header="720" w:footer="720" w:gutter="0"/>
          <w:cols w:space="567"/>
          <w:titlePg/>
          <w:docGrid w:linePitch="272"/>
        </w:sectPr>
      </w:pPr>
      <w:r w:rsidRPr="00883828">
        <w:rPr>
          <w:lang w:val="en-US"/>
        </w:rPr>
        <w:br w:type="page"/>
      </w:r>
    </w:p>
    <w:p w14:paraId="4DFE3DEE" w14:textId="431B7ECD" w:rsidR="000B2979" w:rsidRPr="00883828" w:rsidRDefault="000B2979" w:rsidP="000B2979">
      <w:pPr>
        <w:pStyle w:val="Artigo1"/>
        <w:numPr>
          <w:ilvl w:val="0"/>
          <w:numId w:val="24"/>
        </w:numPr>
        <w:spacing w:line="360" w:lineRule="auto"/>
        <w:jc w:val="both"/>
        <w:rPr>
          <w:sz w:val="22"/>
          <w:szCs w:val="18"/>
          <w:lang w:val="en-US"/>
        </w:rPr>
      </w:pPr>
      <w:r w:rsidRPr="00883828">
        <w:rPr>
          <w:sz w:val="22"/>
          <w:szCs w:val="18"/>
          <w:lang w:val="en-US"/>
        </w:rPr>
        <w:lastRenderedPageBreak/>
        <w:t xml:space="preserve">Characteristics of EE measures under evaluation </w:t>
      </w:r>
    </w:p>
    <w:p w14:paraId="7493A9F0" w14:textId="01E875DD" w:rsidR="00614D6C" w:rsidRPr="00883828" w:rsidRDefault="00614D6C" w:rsidP="00614D6C">
      <w:pPr>
        <w:pStyle w:val="Legenda"/>
        <w:keepNext/>
        <w:spacing w:before="240" w:line="360" w:lineRule="auto"/>
        <w:rPr>
          <w:b w:val="0"/>
          <w:bCs w:val="0"/>
          <w:lang w:val="en-US"/>
        </w:rPr>
      </w:pPr>
      <w:r w:rsidRPr="00883828">
        <w:rPr>
          <w:lang w:val="en-US"/>
        </w:rPr>
        <w:t xml:space="preserve">Table </w:t>
      </w:r>
      <w:r w:rsidRPr="00883828">
        <w:rPr>
          <w:lang w:val="en-US"/>
        </w:rPr>
        <w:fldChar w:fldCharType="begin"/>
      </w:r>
      <w:r w:rsidRPr="00883828">
        <w:rPr>
          <w:lang w:val="en-US"/>
        </w:rPr>
        <w:instrText xml:space="preserve"> SEQ Table \* ARABIC </w:instrText>
      </w:r>
      <w:r w:rsidRPr="00883828">
        <w:rPr>
          <w:lang w:val="en-US"/>
        </w:rPr>
        <w:fldChar w:fldCharType="separate"/>
      </w:r>
      <w:r w:rsidR="00556604" w:rsidRPr="00883828">
        <w:rPr>
          <w:noProof/>
          <w:lang w:val="en-US"/>
        </w:rPr>
        <w:t>1</w:t>
      </w:r>
      <w:r w:rsidRPr="00883828">
        <w:rPr>
          <w:lang w:val="en-US"/>
        </w:rPr>
        <w:fldChar w:fldCharType="end"/>
      </w:r>
      <w:r w:rsidR="00556604" w:rsidRPr="00883828">
        <w:rPr>
          <w:lang w:val="en-US"/>
        </w:rPr>
        <w:t xml:space="preserve"> </w:t>
      </w:r>
      <w:r w:rsidR="00556604" w:rsidRPr="00883828">
        <w:rPr>
          <w:b w:val="0"/>
          <w:bCs w:val="0"/>
          <w:lang w:val="en-US"/>
        </w:rPr>
        <w:t>Characteristics of measure IBD_TR1 - Efficient thermal energy.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4"/>
        <w:gridCol w:w="1864"/>
        <w:gridCol w:w="824"/>
        <w:gridCol w:w="636"/>
        <w:gridCol w:w="704"/>
        <w:gridCol w:w="1963"/>
        <w:gridCol w:w="824"/>
        <w:gridCol w:w="636"/>
        <w:gridCol w:w="704"/>
      </w:tblGrid>
      <w:tr w:rsidR="0005218D" w:rsidRPr="00883828" w14:paraId="6F369DF5" w14:textId="77777777" w:rsidTr="005B78DC">
        <w:trPr>
          <w:trHeight w:val="487"/>
        </w:trPr>
        <w:tc>
          <w:tcPr>
            <w:tcW w:w="0" w:type="auto"/>
            <w:gridSpan w:val="9"/>
            <w:shd w:val="clear" w:color="auto" w:fill="D9E2F3" w:themeFill="accent1" w:themeFillTint="33"/>
            <w:vAlign w:val="center"/>
          </w:tcPr>
          <w:p w14:paraId="17B3FE7C" w14:textId="59E2ECCF" w:rsidR="0005218D" w:rsidRPr="00883828" w:rsidRDefault="00614D6C" w:rsidP="0028403A">
            <w:pPr>
              <w:pStyle w:val="eceee-Tabletext"/>
              <w:spacing w:line="240" w:lineRule="auto"/>
              <w:jc w:val="center"/>
              <w:rPr>
                <w:rFonts w:ascii="Times New Roman" w:hAnsi="Times New Roman"/>
                <w:b/>
                <w:bCs/>
                <w:color w:val="000000" w:themeColor="text1"/>
                <w:sz w:val="18"/>
                <w:szCs w:val="18"/>
                <w:lang w:val="en-US"/>
              </w:rPr>
            </w:pPr>
            <w:r w:rsidRPr="00883828">
              <w:rPr>
                <w:rFonts w:ascii="Times New Roman" w:hAnsi="Times New Roman"/>
                <w:b/>
                <w:bCs/>
                <w:color w:val="000000" w:themeColor="text1"/>
                <w:sz w:val="24"/>
                <w:lang w:val="en-US"/>
              </w:rPr>
              <w:t xml:space="preserve">IBD_TR1 - </w:t>
            </w:r>
            <w:r w:rsidR="0005218D" w:rsidRPr="00883828">
              <w:rPr>
                <w:rFonts w:ascii="Times New Roman" w:hAnsi="Times New Roman"/>
                <w:b/>
                <w:bCs/>
                <w:color w:val="000000" w:themeColor="text1"/>
                <w:sz w:val="24"/>
                <w:lang w:val="en-US"/>
              </w:rPr>
              <w:t>Efficient thermal energy</w:t>
            </w:r>
          </w:p>
        </w:tc>
      </w:tr>
      <w:tr w:rsidR="0028403A" w:rsidRPr="00883828" w14:paraId="13592F4E" w14:textId="65AD395D" w:rsidTr="005B78DC">
        <w:trPr>
          <w:trHeight w:val="487"/>
        </w:trPr>
        <w:tc>
          <w:tcPr>
            <w:tcW w:w="0" w:type="auto"/>
            <w:shd w:val="clear" w:color="auto" w:fill="D9E2F3" w:themeFill="accent1" w:themeFillTint="33"/>
            <w:vAlign w:val="center"/>
          </w:tcPr>
          <w:p w14:paraId="64281906" w14:textId="77777777" w:rsidR="0028403A" w:rsidRPr="00883828" w:rsidRDefault="0028403A" w:rsidP="0028403A">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LC phase</w:t>
            </w:r>
          </w:p>
        </w:tc>
        <w:tc>
          <w:tcPr>
            <w:tcW w:w="0" w:type="auto"/>
            <w:gridSpan w:val="4"/>
            <w:shd w:val="clear" w:color="auto" w:fill="D9E2F3" w:themeFill="accent1" w:themeFillTint="33"/>
            <w:vAlign w:val="center"/>
          </w:tcPr>
          <w:p w14:paraId="62A5F29C" w14:textId="022F221D" w:rsidR="0028403A" w:rsidRPr="00883828" w:rsidRDefault="0028403A" w:rsidP="0028403A">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color w:val="000000" w:themeColor="text1"/>
                <w:sz w:val="18"/>
                <w:szCs w:val="18"/>
                <w:lang w:val="en-US"/>
              </w:rPr>
              <w:t>SHC + DHW heat pump</w:t>
            </w:r>
          </w:p>
        </w:tc>
        <w:tc>
          <w:tcPr>
            <w:tcW w:w="0" w:type="auto"/>
            <w:gridSpan w:val="4"/>
            <w:shd w:val="clear" w:color="auto" w:fill="D9E2F3" w:themeFill="accent1" w:themeFillTint="33"/>
            <w:vAlign w:val="center"/>
          </w:tcPr>
          <w:p w14:paraId="417E8824" w14:textId="61D472DF" w:rsidR="0028403A" w:rsidRPr="00883828" w:rsidRDefault="0028403A" w:rsidP="0028403A">
            <w:pPr>
              <w:pStyle w:val="eceee-Tabletext"/>
              <w:spacing w:line="240" w:lineRule="auto"/>
              <w:jc w:val="center"/>
              <w:rPr>
                <w:rFonts w:ascii="Times New Roman" w:hAnsi="Times New Roman"/>
                <w:b/>
                <w:bCs/>
                <w:color w:val="000000" w:themeColor="text1"/>
                <w:sz w:val="18"/>
                <w:szCs w:val="18"/>
                <w:lang w:val="en-US"/>
              </w:rPr>
            </w:pPr>
            <w:r w:rsidRPr="00883828">
              <w:rPr>
                <w:rFonts w:ascii="Times New Roman" w:hAnsi="Times New Roman"/>
                <w:b/>
                <w:bCs/>
                <w:color w:val="000000" w:themeColor="text1"/>
                <w:sz w:val="18"/>
                <w:szCs w:val="18"/>
                <w:lang w:val="en-US"/>
              </w:rPr>
              <w:t>Solar collector</w:t>
            </w:r>
          </w:p>
        </w:tc>
      </w:tr>
      <w:tr w:rsidR="005B78DC" w:rsidRPr="00883828" w14:paraId="11EBF15C" w14:textId="2E39A160" w:rsidTr="005B78DC">
        <w:tc>
          <w:tcPr>
            <w:tcW w:w="0" w:type="auto"/>
            <w:vMerge w:val="restart"/>
            <w:vAlign w:val="center"/>
          </w:tcPr>
          <w:p w14:paraId="5F7874A3" w14:textId="77777777"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Manufacturing and packaging</w:t>
            </w:r>
          </w:p>
        </w:tc>
        <w:tc>
          <w:tcPr>
            <w:tcW w:w="0" w:type="auto"/>
            <w:vAlign w:val="center"/>
          </w:tcPr>
          <w:p w14:paraId="14EFFF27" w14:textId="77777777"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w:t>
            </w:r>
          </w:p>
        </w:tc>
        <w:tc>
          <w:tcPr>
            <w:tcW w:w="0" w:type="auto"/>
            <w:vAlign w:val="center"/>
          </w:tcPr>
          <w:p w14:paraId="561C47F8" w14:textId="77777777"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 shares</w:t>
            </w:r>
          </w:p>
        </w:tc>
        <w:tc>
          <w:tcPr>
            <w:tcW w:w="0" w:type="auto"/>
            <w:vAlign w:val="center"/>
          </w:tcPr>
          <w:p w14:paraId="1601D5E7" w14:textId="77777777"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Cost shares</w:t>
            </w:r>
          </w:p>
        </w:tc>
        <w:tc>
          <w:tcPr>
            <w:tcW w:w="0" w:type="auto"/>
            <w:vAlign w:val="center"/>
          </w:tcPr>
          <w:p w14:paraId="5F77CC78" w14:textId="77777777"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Import shares</w:t>
            </w:r>
          </w:p>
        </w:tc>
        <w:tc>
          <w:tcPr>
            <w:tcW w:w="0" w:type="auto"/>
            <w:vAlign w:val="center"/>
          </w:tcPr>
          <w:p w14:paraId="63E93A56" w14:textId="2482EA2F"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w:t>
            </w:r>
          </w:p>
        </w:tc>
        <w:tc>
          <w:tcPr>
            <w:tcW w:w="0" w:type="auto"/>
            <w:vAlign w:val="center"/>
          </w:tcPr>
          <w:p w14:paraId="056FE57E" w14:textId="4D5ECE7C"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 shares</w:t>
            </w:r>
          </w:p>
        </w:tc>
        <w:tc>
          <w:tcPr>
            <w:tcW w:w="0" w:type="auto"/>
            <w:vAlign w:val="center"/>
          </w:tcPr>
          <w:p w14:paraId="30C3BAA3" w14:textId="49245AD7"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Cost shares</w:t>
            </w:r>
          </w:p>
        </w:tc>
        <w:tc>
          <w:tcPr>
            <w:tcW w:w="0" w:type="auto"/>
            <w:vAlign w:val="center"/>
          </w:tcPr>
          <w:p w14:paraId="73F0A09C" w14:textId="12BDC43F" w:rsidR="005B78DC" w:rsidRPr="00883828" w:rsidRDefault="005B78DC" w:rsidP="0028403A">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Import shares</w:t>
            </w:r>
          </w:p>
        </w:tc>
      </w:tr>
      <w:tr w:rsidR="005B78DC" w:rsidRPr="00883828" w14:paraId="335F1583" w14:textId="714E7E79" w:rsidTr="005B78DC">
        <w:tc>
          <w:tcPr>
            <w:tcW w:w="0" w:type="auto"/>
            <w:vMerge/>
            <w:vAlign w:val="center"/>
          </w:tcPr>
          <w:p w14:paraId="23972121"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75E475D2" w14:textId="0EAE9B74" w:rsidR="005B78DC" w:rsidRPr="00883828" w:rsidRDefault="005B78DC" w:rsidP="00D63CC4">
            <w:pPr>
              <w:pStyle w:val="eceee-Tabletext"/>
              <w:spacing w:line="240" w:lineRule="auto"/>
              <w:jc w:val="center"/>
              <w:rPr>
                <w:rFonts w:ascii="Times New Roman" w:hAnsi="Times New Roman"/>
                <w:sz w:val="18"/>
                <w:szCs w:val="18"/>
                <w:lang w:val="en-US"/>
              </w:rPr>
            </w:pPr>
            <w:proofErr w:type="spellStart"/>
            <w:r w:rsidRPr="00883828">
              <w:rPr>
                <w:rFonts w:ascii="Times New Roman" w:hAnsi="Times New Roman"/>
                <w:sz w:val="18"/>
                <w:szCs w:val="18"/>
                <w:lang w:val="en-US"/>
              </w:rPr>
              <w:t>Aluminium</w:t>
            </w:r>
            <w:proofErr w:type="spellEnd"/>
          </w:p>
        </w:tc>
        <w:tc>
          <w:tcPr>
            <w:tcW w:w="0" w:type="auto"/>
            <w:vAlign w:val="center"/>
          </w:tcPr>
          <w:p w14:paraId="5888DFCA" w14:textId="5B8E5C0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1.4%</w:t>
            </w:r>
          </w:p>
        </w:tc>
        <w:tc>
          <w:tcPr>
            <w:tcW w:w="0" w:type="auto"/>
            <w:vAlign w:val="center"/>
          </w:tcPr>
          <w:p w14:paraId="15FE34CF" w14:textId="7F6C41F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3.3%</w:t>
            </w:r>
          </w:p>
        </w:tc>
        <w:tc>
          <w:tcPr>
            <w:tcW w:w="0" w:type="auto"/>
            <w:vAlign w:val="center"/>
          </w:tcPr>
          <w:p w14:paraId="543C964E" w14:textId="772AA18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73C3DF03" w14:textId="43914C5C"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Cold-rolled carbon steel</w:t>
            </w:r>
          </w:p>
        </w:tc>
        <w:tc>
          <w:tcPr>
            <w:tcW w:w="0" w:type="auto"/>
            <w:vAlign w:val="center"/>
          </w:tcPr>
          <w:p w14:paraId="3C4F7B3D" w14:textId="382B3A04"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34.1%</w:t>
            </w:r>
          </w:p>
        </w:tc>
        <w:tc>
          <w:tcPr>
            <w:tcW w:w="0" w:type="auto"/>
            <w:vAlign w:val="center"/>
          </w:tcPr>
          <w:p w14:paraId="5037A475" w14:textId="6D5D881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17.0%</w:t>
            </w:r>
          </w:p>
        </w:tc>
        <w:tc>
          <w:tcPr>
            <w:tcW w:w="0" w:type="auto"/>
            <w:vAlign w:val="center"/>
          </w:tcPr>
          <w:p w14:paraId="6B56E742" w14:textId="3839BB2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5B78DC" w:rsidRPr="00883828" w14:paraId="6ACC3F62" w14:textId="7FF2C031" w:rsidTr="005B78DC">
        <w:tc>
          <w:tcPr>
            <w:tcW w:w="0" w:type="auto"/>
            <w:vMerge/>
            <w:vAlign w:val="center"/>
          </w:tcPr>
          <w:p w14:paraId="61C920FF"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168E0023" w14:textId="39829B5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Carbon steel</w:t>
            </w:r>
          </w:p>
        </w:tc>
        <w:tc>
          <w:tcPr>
            <w:tcW w:w="0" w:type="auto"/>
            <w:vAlign w:val="center"/>
          </w:tcPr>
          <w:p w14:paraId="60A7F868" w14:textId="628F4654"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0.6%</w:t>
            </w:r>
          </w:p>
        </w:tc>
        <w:tc>
          <w:tcPr>
            <w:tcW w:w="0" w:type="auto"/>
            <w:vAlign w:val="center"/>
          </w:tcPr>
          <w:p w14:paraId="26F1A8BE" w14:textId="2D89F4E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1.3%</w:t>
            </w:r>
          </w:p>
        </w:tc>
        <w:tc>
          <w:tcPr>
            <w:tcW w:w="0" w:type="auto"/>
            <w:vAlign w:val="center"/>
          </w:tcPr>
          <w:p w14:paraId="1FE33746" w14:textId="208553C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1092D359" w14:textId="19CCE1CB"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Zinc plated carbon steel</w:t>
            </w:r>
          </w:p>
        </w:tc>
        <w:tc>
          <w:tcPr>
            <w:tcW w:w="0" w:type="auto"/>
            <w:vAlign w:val="center"/>
          </w:tcPr>
          <w:p w14:paraId="6BC2B394" w14:textId="63FEE57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30.9%</w:t>
            </w:r>
          </w:p>
        </w:tc>
        <w:tc>
          <w:tcPr>
            <w:tcW w:w="0" w:type="auto"/>
            <w:vAlign w:val="center"/>
          </w:tcPr>
          <w:p w14:paraId="27702216" w14:textId="44B4D87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12.0%</w:t>
            </w:r>
          </w:p>
        </w:tc>
        <w:tc>
          <w:tcPr>
            <w:tcW w:w="0" w:type="auto"/>
            <w:vAlign w:val="center"/>
          </w:tcPr>
          <w:p w14:paraId="1EC40353" w14:textId="68E16B2D"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5B78DC" w:rsidRPr="00883828" w14:paraId="35413ADE" w14:textId="60C053CD" w:rsidTr="005B78DC">
        <w:tc>
          <w:tcPr>
            <w:tcW w:w="0" w:type="auto"/>
            <w:vMerge/>
            <w:vAlign w:val="center"/>
          </w:tcPr>
          <w:p w14:paraId="38A89354"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2E0AFA10" w14:textId="35ECD26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Ceramic powder</w:t>
            </w:r>
          </w:p>
        </w:tc>
        <w:tc>
          <w:tcPr>
            <w:tcW w:w="0" w:type="auto"/>
            <w:vAlign w:val="center"/>
          </w:tcPr>
          <w:p w14:paraId="7627FF84" w14:textId="5950F86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778264A2" w14:textId="1256AE1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0.3%</w:t>
            </w:r>
          </w:p>
        </w:tc>
        <w:tc>
          <w:tcPr>
            <w:tcW w:w="0" w:type="auto"/>
            <w:vAlign w:val="center"/>
          </w:tcPr>
          <w:p w14:paraId="605B9A74" w14:textId="22604E1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c>
          <w:tcPr>
            <w:tcW w:w="0" w:type="auto"/>
            <w:vAlign w:val="center"/>
          </w:tcPr>
          <w:p w14:paraId="6B2517D9" w14:textId="2AD999A8"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ABS</w:t>
            </w:r>
          </w:p>
        </w:tc>
        <w:tc>
          <w:tcPr>
            <w:tcW w:w="0" w:type="auto"/>
            <w:vAlign w:val="center"/>
          </w:tcPr>
          <w:p w14:paraId="0910E223" w14:textId="78E8829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w:t>
            </w:r>
          </w:p>
        </w:tc>
        <w:tc>
          <w:tcPr>
            <w:tcW w:w="0" w:type="auto"/>
            <w:vAlign w:val="center"/>
          </w:tcPr>
          <w:p w14:paraId="67C00765" w14:textId="0AE7D745"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4D5BD8B5" w14:textId="7B3A2CE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5B78DC" w:rsidRPr="00883828" w14:paraId="238F14B7" w14:textId="57956D8C" w:rsidTr="005B78DC">
        <w:tc>
          <w:tcPr>
            <w:tcW w:w="0" w:type="auto"/>
            <w:vMerge/>
            <w:vAlign w:val="center"/>
          </w:tcPr>
          <w:p w14:paraId="227C319D"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6DE49052" w14:textId="63A09D9F"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Cold-rolled carbon steel</w:t>
            </w:r>
          </w:p>
        </w:tc>
        <w:tc>
          <w:tcPr>
            <w:tcW w:w="0" w:type="auto"/>
            <w:vAlign w:val="center"/>
          </w:tcPr>
          <w:p w14:paraId="748196C4" w14:textId="23CBD1B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56.1%</w:t>
            </w:r>
          </w:p>
        </w:tc>
        <w:tc>
          <w:tcPr>
            <w:tcW w:w="0" w:type="auto"/>
            <w:vAlign w:val="center"/>
          </w:tcPr>
          <w:p w14:paraId="2A81DC82" w14:textId="5D3994CD"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39.9%</w:t>
            </w:r>
          </w:p>
        </w:tc>
        <w:tc>
          <w:tcPr>
            <w:tcW w:w="0" w:type="auto"/>
            <w:vAlign w:val="center"/>
          </w:tcPr>
          <w:p w14:paraId="52F53214" w14:textId="050E5A36"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2AFCB8BE" w14:textId="01D8CA8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Copper</w:t>
            </w:r>
          </w:p>
        </w:tc>
        <w:tc>
          <w:tcPr>
            <w:tcW w:w="0" w:type="auto"/>
            <w:vAlign w:val="center"/>
          </w:tcPr>
          <w:p w14:paraId="3C481E46" w14:textId="74DD2F4B"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9.7%</w:t>
            </w:r>
          </w:p>
        </w:tc>
        <w:tc>
          <w:tcPr>
            <w:tcW w:w="0" w:type="auto"/>
            <w:vAlign w:val="center"/>
          </w:tcPr>
          <w:p w14:paraId="35BE47AF" w14:textId="646C433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32.0%</w:t>
            </w:r>
          </w:p>
        </w:tc>
        <w:tc>
          <w:tcPr>
            <w:tcW w:w="0" w:type="auto"/>
            <w:vAlign w:val="center"/>
          </w:tcPr>
          <w:p w14:paraId="1A986CE0" w14:textId="285A6B45"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5B78DC" w:rsidRPr="00883828" w14:paraId="41AF503F" w14:textId="64959F1F" w:rsidTr="005B78DC">
        <w:tc>
          <w:tcPr>
            <w:tcW w:w="0" w:type="auto"/>
            <w:vMerge/>
            <w:vAlign w:val="center"/>
          </w:tcPr>
          <w:p w14:paraId="431A7617"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7463AA2D" w14:textId="12A78603"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Copper</w:t>
            </w:r>
          </w:p>
        </w:tc>
        <w:tc>
          <w:tcPr>
            <w:tcW w:w="0" w:type="auto"/>
            <w:vAlign w:val="center"/>
          </w:tcPr>
          <w:p w14:paraId="2E84808D" w14:textId="3FCCE40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4.3%</w:t>
            </w:r>
          </w:p>
        </w:tc>
        <w:tc>
          <w:tcPr>
            <w:tcW w:w="0" w:type="auto"/>
            <w:vAlign w:val="center"/>
          </w:tcPr>
          <w:p w14:paraId="2C4472F9" w14:textId="3253B5B5"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10.1%</w:t>
            </w:r>
          </w:p>
        </w:tc>
        <w:tc>
          <w:tcPr>
            <w:tcW w:w="0" w:type="auto"/>
            <w:vAlign w:val="center"/>
          </w:tcPr>
          <w:p w14:paraId="58FB7473" w14:textId="506EB533"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5173634D" w14:textId="2FD1FFF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Stainless steel</w:t>
            </w:r>
          </w:p>
        </w:tc>
        <w:tc>
          <w:tcPr>
            <w:tcW w:w="0" w:type="auto"/>
            <w:vAlign w:val="center"/>
          </w:tcPr>
          <w:p w14:paraId="52B55784" w14:textId="2654C48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0.8%</w:t>
            </w:r>
          </w:p>
        </w:tc>
        <w:tc>
          <w:tcPr>
            <w:tcW w:w="0" w:type="auto"/>
            <w:vAlign w:val="center"/>
          </w:tcPr>
          <w:p w14:paraId="11EB34EE" w14:textId="1D03375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9.0%</w:t>
            </w:r>
          </w:p>
        </w:tc>
        <w:tc>
          <w:tcPr>
            <w:tcW w:w="0" w:type="auto"/>
            <w:vAlign w:val="center"/>
          </w:tcPr>
          <w:p w14:paraId="5B06489E" w14:textId="1F6E0FF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5B78DC" w:rsidRPr="00883828" w14:paraId="3F4D0DAB" w14:textId="1B1CC5DE" w:rsidTr="005B78DC">
        <w:tc>
          <w:tcPr>
            <w:tcW w:w="0" w:type="auto"/>
            <w:vMerge/>
            <w:vAlign w:val="center"/>
          </w:tcPr>
          <w:p w14:paraId="7DA64D03"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6FE3716A" w14:textId="422A3434"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Electronic components</w:t>
            </w:r>
          </w:p>
        </w:tc>
        <w:tc>
          <w:tcPr>
            <w:tcW w:w="0" w:type="auto"/>
            <w:vAlign w:val="center"/>
          </w:tcPr>
          <w:p w14:paraId="0382CFCB" w14:textId="68217E16"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1.9%</w:t>
            </w:r>
          </w:p>
        </w:tc>
        <w:tc>
          <w:tcPr>
            <w:tcW w:w="0" w:type="auto"/>
            <w:vAlign w:val="center"/>
          </w:tcPr>
          <w:p w14:paraId="4C6A61F5" w14:textId="67EF11F8"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6.0%</w:t>
            </w:r>
          </w:p>
        </w:tc>
        <w:tc>
          <w:tcPr>
            <w:tcW w:w="0" w:type="auto"/>
            <w:vAlign w:val="center"/>
          </w:tcPr>
          <w:p w14:paraId="283CCB39" w14:textId="59913A3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96.2%</w:t>
            </w:r>
          </w:p>
        </w:tc>
        <w:tc>
          <w:tcPr>
            <w:tcW w:w="0" w:type="auto"/>
            <w:vAlign w:val="center"/>
          </w:tcPr>
          <w:p w14:paraId="6A8C93AD" w14:textId="5C66718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Polyurethane</w:t>
            </w:r>
          </w:p>
        </w:tc>
        <w:tc>
          <w:tcPr>
            <w:tcW w:w="0" w:type="auto"/>
            <w:vAlign w:val="center"/>
          </w:tcPr>
          <w:p w14:paraId="2E0A34CE" w14:textId="611D63B6"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2.3%</w:t>
            </w:r>
          </w:p>
        </w:tc>
        <w:tc>
          <w:tcPr>
            <w:tcW w:w="0" w:type="auto"/>
            <w:vAlign w:val="center"/>
          </w:tcPr>
          <w:p w14:paraId="58989E52" w14:textId="3F873501"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39DFA1C7" w14:textId="410932D1"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r>
      <w:tr w:rsidR="005B78DC" w:rsidRPr="00883828" w14:paraId="4CF9805F" w14:textId="534E17BF" w:rsidTr="005B78DC">
        <w:tc>
          <w:tcPr>
            <w:tcW w:w="0" w:type="auto"/>
            <w:vMerge/>
            <w:vAlign w:val="center"/>
          </w:tcPr>
          <w:p w14:paraId="0A12294C"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2B50F3B0" w14:textId="33738276"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Magnesium</w:t>
            </w:r>
          </w:p>
        </w:tc>
        <w:tc>
          <w:tcPr>
            <w:tcW w:w="0" w:type="auto"/>
            <w:vAlign w:val="center"/>
          </w:tcPr>
          <w:p w14:paraId="5BA1783C" w14:textId="7160B5F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0.6%</w:t>
            </w:r>
          </w:p>
        </w:tc>
        <w:tc>
          <w:tcPr>
            <w:tcW w:w="0" w:type="auto"/>
            <w:vAlign w:val="center"/>
          </w:tcPr>
          <w:p w14:paraId="5C8E72B5" w14:textId="2631C16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1.3%</w:t>
            </w:r>
          </w:p>
        </w:tc>
        <w:tc>
          <w:tcPr>
            <w:tcW w:w="0" w:type="auto"/>
            <w:vAlign w:val="center"/>
          </w:tcPr>
          <w:p w14:paraId="5FD36C95" w14:textId="5DD5BC93"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c>
          <w:tcPr>
            <w:tcW w:w="0" w:type="auto"/>
            <w:vAlign w:val="center"/>
          </w:tcPr>
          <w:p w14:paraId="78141E40" w14:textId="18EF5265"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Ceramic powder</w:t>
            </w:r>
          </w:p>
        </w:tc>
        <w:tc>
          <w:tcPr>
            <w:tcW w:w="0" w:type="auto"/>
            <w:vAlign w:val="center"/>
          </w:tcPr>
          <w:p w14:paraId="36D96D7E" w14:textId="3038B7B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w:t>
            </w:r>
          </w:p>
        </w:tc>
        <w:tc>
          <w:tcPr>
            <w:tcW w:w="0" w:type="auto"/>
            <w:vAlign w:val="center"/>
          </w:tcPr>
          <w:p w14:paraId="4E4A585C" w14:textId="0AEBFAB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w:t>
            </w:r>
          </w:p>
        </w:tc>
        <w:tc>
          <w:tcPr>
            <w:tcW w:w="0" w:type="auto"/>
            <w:vAlign w:val="center"/>
          </w:tcPr>
          <w:p w14:paraId="75F1ED06" w14:textId="19FCEF4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5B78DC" w:rsidRPr="00883828" w14:paraId="2ABF29E5" w14:textId="5D1EFBEF" w:rsidTr="005B78DC">
        <w:tc>
          <w:tcPr>
            <w:tcW w:w="0" w:type="auto"/>
            <w:vMerge/>
            <w:vAlign w:val="center"/>
          </w:tcPr>
          <w:p w14:paraId="1ABE9A1A"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455C4FA6" w14:textId="6BB02EA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Polyethylene (PE)</w:t>
            </w:r>
          </w:p>
        </w:tc>
        <w:tc>
          <w:tcPr>
            <w:tcW w:w="0" w:type="auto"/>
            <w:vAlign w:val="center"/>
          </w:tcPr>
          <w:p w14:paraId="01685EC3" w14:textId="60FB12BD"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w:t>
            </w:r>
          </w:p>
        </w:tc>
        <w:tc>
          <w:tcPr>
            <w:tcW w:w="0" w:type="auto"/>
            <w:vAlign w:val="center"/>
          </w:tcPr>
          <w:p w14:paraId="1C080EF2" w14:textId="1B0AB48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2.1%</w:t>
            </w:r>
          </w:p>
        </w:tc>
        <w:tc>
          <w:tcPr>
            <w:tcW w:w="0" w:type="auto"/>
            <w:vAlign w:val="center"/>
          </w:tcPr>
          <w:p w14:paraId="7C3224EA" w14:textId="04BD618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35.0%</w:t>
            </w:r>
          </w:p>
        </w:tc>
        <w:tc>
          <w:tcPr>
            <w:tcW w:w="0" w:type="auto"/>
            <w:vAlign w:val="center"/>
          </w:tcPr>
          <w:p w14:paraId="77D488CD" w14:textId="1775541D"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Aluminum</w:t>
            </w:r>
          </w:p>
        </w:tc>
        <w:tc>
          <w:tcPr>
            <w:tcW w:w="0" w:type="auto"/>
            <w:vAlign w:val="center"/>
          </w:tcPr>
          <w:p w14:paraId="2F91259F" w14:textId="0B2888AC"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6.6%</w:t>
            </w:r>
          </w:p>
        </w:tc>
        <w:tc>
          <w:tcPr>
            <w:tcW w:w="0" w:type="auto"/>
            <w:vAlign w:val="center"/>
          </w:tcPr>
          <w:p w14:paraId="6E5D160E" w14:textId="2D0FE17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12.0%</w:t>
            </w:r>
          </w:p>
        </w:tc>
        <w:tc>
          <w:tcPr>
            <w:tcW w:w="0" w:type="auto"/>
            <w:vAlign w:val="center"/>
          </w:tcPr>
          <w:p w14:paraId="08B3EA4D" w14:textId="55484CF1"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5B78DC" w:rsidRPr="00883828" w14:paraId="3BF20D53" w14:textId="793043B7" w:rsidTr="005B78DC">
        <w:tc>
          <w:tcPr>
            <w:tcW w:w="0" w:type="auto"/>
            <w:vMerge/>
            <w:vAlign w:val="center"/>
          </w:tcPr>
          <w:p w14:paraId="02B7023F"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72FF71ED" w14:textId="7053963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Polyurethane foam</w:t>
            </w:r>
          </w:p>
        </w:tc>
        <w:tc>
          <w:tcPr>
            <w:tcW w:w="0" w:type="auto"/>
            <w:vAlign w:val="center"/>
          </w:tcPr>
          <w:p w14:paraId="4CC294BF" w14:textId="51B6A6D4"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2.7%</w:t>
            </w:r>
          </w:p>
        </w:tc>
        <w:tc>
          <w:tcPr>
            <w:tcW w:w="0" w:type="auto"/>
            <w:vAlign w:val="center"/>
          </w:tcPr>
          <w:p w14:paraId="5FD142C5" w14:textId="672AED9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5.8%</w:t>
            </w:r>
          </w:p>
        </w:tc>
        <w:tc>
          <w:tcPr>
            <w:tcW w:w="0" w:type="auto"/>
            <w:vAlign w:val="center"/>
          </w:tcPr>
          <w:p w14:paraId="79FB622B" w14:textId="74EA1DEF"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85.4%</w:t>
            </w:r>
          </w:p>
        </w:tc>
        <w:tc>
          <w:tcPr>
            <w:tcW w:w="0" w:type="auto"/>
            <w:vAlign w:val="center"/>
          </w:tcPr>
          <w:p w14:paraId="12CF27EE" w14:textId="51BCAFC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Sun glass</w:t>
            </w:r>
          </w:p>
        </w:tc>
        <w:tc>
          <w:tcPr>
            <w:tcW w:w="0" w:type="auto"/>
            <w:vAlign w:val="center"/>
          </w:tcPr>
          <w:p w14:paraId="303B94ED" w14:textId="4EB0A3FC"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10.3%</w:t>
            </w:r>
          </w:p>
        </w:tc>
        <w:tc>
          <w:tcPr>
            <w:tcW w:w="0" w:type="auto"/>
            <w:vAlign w:val="center"/>
          </w:tcPr>
          <w:p w14:paraId="78CD1C2A" w14:textId="698FDEF3"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4BA2C914" w14:textId="4F68F96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5B78DC" w:rsidRPr="00883828" w14:paraId="424A44FB" w14:textId="3F08D903" w:rsidTr="005B78DC">
        <w:tc>
          <w:tcPr>
            <w:tcW w:w="0" w:type="auto"/>
            <w:vMerge/>
            <w:vAlign w:val="center"/>
          </w:tcPr>
          <w:p w14:paraId="4FF5ECD0"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5EB5E5D8" w14:textId="548B56BB"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Polypropylene (PP)</w:t>
            </w:r>
          </w:p>
        </w:tc>
        <w:tc>
          <w:tcPr>
            <w:tcW w:w="0" w:type="auto"/>
            <w:vAlign w:val="center"/>
          </w:tcPr>
          <w:p w14:paraId="033F8556" w14:textId="008B15FC"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1.9%</w:t>
            </w:r>
          </w:p>
        </w:tc>
        <w:tc>
          <w:tcPr>
            <w:tcW w:w="0" w:type="auto"/>
            <w:vAlign w:val="center"/>
          </w:tcPr>
          <w:p w14:paraId="36EADD01" w14:textId="72D7140C"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c>
          <w:tcPr>
            <w:tcW w:w="0" w:type="auto"/>
            <w:vAlign w:val="center"/>
          </w:tcPr>
          <w:p w14:paraId="6B2D4202" w14:textId="402916B5"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c>
          <w:tcPr>
            <w:tcW w:w="0" w:type="auto"/>
            <w:vMerge w:val="restart"/>
            <w:vAlign w:val="center"/>
          </w:tcPr>
          <w:p w14:paraId="5A9B28A6" w14:textId="0934B831"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Glass wool</w:t>
            </w:r>
          </w:p>
        </w:tc>
        <w:tc>
          <w:tcPr>
            <w:tcW w:w="0" w:type="auto"/>
            <w:vMerge w:val="restart"/>
            <w:vAlign w:val="center"/>
          </w:tcPr>
          <w:p w14:paraId="0D735D59" w14:textId="468AE62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1.9%</w:t>
            </w:r>
          </w:p>
        </w:tc>
        <w:tc>
          <w:tcPr>
            <w:tcW w:w="0" w:type="auto"/>
            <w:vMerge w:val="restart"/>
            <w:vAlign w:val="center"/>
          </w:tcPr>
          <w:p w14:paraId="1DD0C82C" w14:textId="59AB278D"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w:t>
            </w:r>
          </w:p>
        </w:tc>
        <w:tc>
          <w:tcPr>
            <w:tcW w:w="0" w:type="auto"/>
            <w:vMerge w:val="restart"/>
            <w:vAlign w:val="center"/>
          </w:tcPr>
          <w:p w14:paraId="517A0C46" w14:textId="16192278"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5B78DC" w:rsidRPr="00883828" w14:paraId="64BB6791" w14:textId="5235BE82" w:rsidTr="005B78DC">
        <w:tc>
          <w:tcPr>
            <w:tcW w:w="0" w:type="auto"/>
            <w:vMerge/>
            <w:vAlign w:val="center"/>
          </w:tcPr>
          <w:p w14:paraId="4A95475B"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5BDF54B5" w14:textId="0358F6D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Refrigerant</w:t>
            </w:r>
          </w:p>
        </w:tc>
        <w:tc>
          <w:tcPr>
            <w:tcW w:w="0" w:type="auto"/>
            <w:vAlign w:val="center"/>
          </w:tcPr>
          <w:p w14:paraId="21C19E1D" w14:textId="0702953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1.2%</w:t>
            </w:r>
          </w:p>
        </w:tc>
        <w:tc>
          <w:tcPr>
            <w:tcW w:w="0" w:type="auto"/>
            <w:vAlign w:val="center"/>
          </w:tcPr>
          <w:p w14:paraId="1BDB89C4" w14:textId="09220851"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5040E5C4" w14:textId="79A5AF8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c>
          <w:tcPr>
            <w:tcW w:w="0" w:type="auto"/>
            <w:vMerge/>
          </w:tcPr>
          <w:p w14:paraId="00829431"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2C7BC22A"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22D49F1A"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72DA5C56" w14:textId="4DF30E90" w:rsidR="005B78DC" w:rsidRPr="00883828" w:rsidRDefault="005B78DC" w:rsidP="00D63CC4">
            <w:pPr>
              <w:pStyle w:val="eceee-Tabletext"/>
              <w:spacing w:line="240" w:lineRule="auto"/>
              <w:jc w:val="center"/>
              <w:rPr>
                <w:rFonts w:ascii="Times New Roman" w:hAnsi="Times New Roman"/>
                <w:sz w:val="18"/>
                <w:szCs w:val="18"/>
                <w:lang w:val="en-US"/>
              </w:rPr>
            </w:pPr>
          </w:p>
        </w:tc>
      </w:tr>
      <w:tr w:rsidR="005B78DC" w:rsidRPr="00883828" w14:paraId="46538E39" w14:textId="3E154AA6" w:rsidTr="005B78DC">
        <w:tc>
          <w:tcPr>
            <w:tcW w:w="0" w:type="auto"/>
            <w:vMerge/>
            <w:vAlign w:val="center"/>
          </w:tcPr>
          <w:p w14:paraId="04811DF1"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6866481E" w14:textId="644C301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Stainless steel</w:t>
            </w:r>
          </w:p>
        </w:tc>
        <w:tc>
          <w:tcPr>
            <w:tcW w:w="0" w:type="auto"/>
            <w:vAlign w:val="center"/>
          </w:tcPr>
          <w:p w14:paraId="36E98F20" w14:textId="59DE2FBC"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0.7%</w:t>
            </w:r>
          </w:p>
        </w:tc>
        <w:tc>
          <w:tcPr>
            <w:tcW w:w="0" w:type="auto"/>
            <w:vAlign w:val="center"/>
          </w:tcPr>
          <w:p w14:paraId="39248B81" w14:textId="3BDA146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1.6%</w:t>
            </w:r>
          </w:p>
        </w:tc>
        <w:tc>
          <w:tcPr>
            <w:tcW w:w="0" w:type="auto"/>
            <w:vAlign w:val="center"/>
          </w:tcPr>
          <w:p w14:paraId="4A089547" w14:textId="384E0D89"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Merge/>
          </w:tcPr>
          <w:p w14:paraId="7429F993"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0958739E"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21582794"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51DDA270" w14:textId="736B3DAD" w:rsidR="005B78DC" w:rsidRPr="00883828" w:rsidRDefault="005B78DC" w:rsidP="00D63CC4">
            <w:pPr>
              <w:pStyle w:val="eceee-Tabletext"/>
              <w:spacing w:line="240" w:lineRule="auto"/>
              <w:jc w:val="center"/>
              <w:rPr>
                <w:rFonts w:ascii="Times New Roman" w:hAnsi="Times New Roman"/>
                <w:sz w:val="18"/>
                <w:szCs w:val="18"/>
                <w:lang w:val="en-US"/>
              </w:rPr>
            </w:pPr>
          </w:p>
        </w:tc>
      </w:tr>
      <w:tr w:rsidR="005B78DC" w:rsidRPr="00883828" w14:paraId="20912E22" w14:textId="3EAD7E40" w:rsidTr="005B78DC">
        <w:tc>
          <w:tcPr>
            <w:tcW w:w="0" w:type="auto"/>
            <w:vMerge/>
            <w:vAlign w:val="center"/>
          </w:tcPr>
          <w:p w14:paraId="0E83FAD9"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783B1E03" w14:textId="256A113F"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Zinc plated carbon steel</w:t>
            </w:r>
          </w:p>
        </w:tc>
        <w:tc>
          <w:tcPr>
            <w:tcW w:w="0" w:type="auto"/>
            <w:vAlign w:val="center"/>
          </w:tcPr>
          <w:p w14:paraId="0EFB485D" w14:textId="71245482"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25.6%</w:t>
            </w:r>
          </w:p>
        </w:tc>
        <w:tc>
          <w:tcPr>
            <w:tcW w:w="0" w:type="auto"/>
            <w:vAlign w:val="center"/>
          </w:tcPr>
          <w:p w14:paraId="5913C138" w14:textId="19CAE90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22.1%</w:t>
            </w:r>
          </w:p>
        </w:tc>
        <w:tc>
          <w:tcPr>
            <w:tcW w:w="0" w:type="auto"/>
            <w:vAlign w:val="center"/>
          </w:tcPr>
          <w:p w14:paraId="65E86C57" w14:textId="185A774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Merge/>
          </w:tcPr>
          <w:p w14:paraId="49459CFB"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0EA42473"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4A171AC8"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Merge/>
          </w:tcPr>
          <w:p w14:paraId="20D135BE" w14:textId="00654CF2" w:rsidR="005B78DC" w:rsidRPr="00883828" w:rsidRDefault="005B78DC" w:rsidP="00D63CC4">
            <w:pPr>
              <w:pStyle w:val="eceee-Tabletext"/>
              <w:spacing w:line="240" w:lineRule="auto"/>
              <w:jc w:val="center"/>
              <w:rPr>
                <w:rFonts w:ascii="Times New Roman" w:hAnsi="Times New Roman"/>
                <w:sz w:val="18"/>
                <w:szCs w:val="18"/>
                <w:lang w:val="en-US"/>
              </w:rPr>
            </w:pPr>
          </w:p>
        </w:tc>
      </w:tr>
      <w:tr w:rsidR="005B78DC" w:rsidRPr="00883828" w14:paraId="74768F0E" w14:textId="5D04CEE7" w:rsidTr="005B78DC">
        <w:tc>
          <w:tcPr>
            <w:tcW w:w="0" w:type="auto"/>
            <w:vMerge/>
            <w:vAlign w:val="center"/>
          </w:tcPr>
          <w:p w14:paraId="4E9BDF64" w14:textId="77777777" w:rsidR="005B78DC" w:rsidRPr="00883828" w:rsidRDefault="005B78DC" w:rsidP="00D63CC4">
            <w:pPr>
              <w:pStyle w:val="eceee-Tabletext"/>
              <w:spacing w:line="240" w:lineRule="auto"/>
              <w:jc w:val="center"/>
              <w:rPr>
                <w:rFonts w:ascii="Times New Roman" w:hAnsi="Times New Roman"/>
                <w:sz w:val="18"/>
                <w:szCs w:val="18"/>
                <w:lang w:val="en-US"/>
              </w:rPr>
            </w:pPr>
          </w:p>
        </w:tc>
        <w:tc>
          <w:tcPr>
            <w:tcW w:w="0" w:type="auto"/>
            <w:vAlign w:val="center"/>
          </w:tcPr>
          <w:p w14:paraId="4CD5E59B" w14:textId="0160DD2E"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Plastics, paper, wood and transport (packaging)</w:t>
            </w:r>
          </w:p>
        </w:tc>
        <w:tc>
          <w:tcPr>
            <w:tcW w:w="0" w:type="auto"/>
            <w:vAlign w:val="center"/>
          </w:tcPr>
          <w:p w14:paraId="44D642D3" w14:textId="7C11EB30"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6ACE787C" w14:textId="56787ED8"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w:t>
            </w:r>
          </w:p>
        </w:tc>
        <w:tc>
          <w:tcPr>
            <w:tcW w:w="0" w:type="auto"/>
            <w:vAlign w:val="center"/>
          </w:tcPr>
          <w:p w14:paraId="0DF1131A" w14:textId="67A70F64"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w:t>
            </w:r>
          </w:p>
        </w:tc>
        <w:tc>
          <w:tcPr>
            <w:tcW w:w="0" w:type="auto"/>
            <w:vAlign w:val="center"/>
          </w:tcPr>
          <w:p w14:paraId="30847F8F" w14:textId="177237A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Plastics, paper, wood and transport (packaging)</w:t>
            </w:r>
          </w:p>
        </w:tc>
        <w:tc>
          <w:tcPr>
            <w:tcW w:w="0" w:type="auto"/>
            <w:vAlign w:val="center"/>
          </w:tcPr>
          <w:p w14:paraId="661E4C4A" w14:textId="13CDCC13"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3361ADB1" w14:textId="591AB68A"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w:t>
            </w:r>
          </w:p>
        </w:tc>
        <w:tc>
          <w:tcPr>
            <w:tcW w:w="0" w:type="auto"/>
            <w:vAlign w:val="center"/>
          </w:tcPr>
          <w:p w14:paraId="1C824BA9" w14:textId="70D9AA77" w:rsidR="005B78DC" w:rsidRPr="00883828" w:rsidRDefault="005B78DC"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w:t>
            </w:r>
          </w:p>
        </w:tc>
      </w:tr>
      <w:tr w:rsidR="00D63CC4" w:rsidRPr="00883828" w14:paraId="76630EC4" w14:textId="4D9D60C5" w:rsidTr="005B78DC">
        <w:tc>
          <w:tcPr>
            <w:tcW w:w="0" w:type="auto"/>
            <w:vAlign w:val="center"/>
          </w:tcPr>
          <w:p w14:paraId="36452D92" w14:textId="77777777"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w:t>
            </w:r>
          </w:p>
        </w:tc>
        <w:tc>
          <w:tcPr>
            <w:tcW w:w="0" w:type="auto"/>
            <w:vAlign w:val="center"/>
          </w:tcPr>
          <w:p w14:paraId="48A61461" w14:textId="0F0650E3"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 services</w:t>
            </w:r>
          </w:p>
        </w:tc>
        <w:tc>
          <w:tcPr>
            <w:tcW w:w="0" w:type="auto"/>
            <w:vAlign w:val="center"/>
          </w:tcPr>
          <w:p w14:paraId="2668A116" w14:textId="0059DAFA"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16F88649" w14:textId="12325961"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57446853" w14:textId="309B8654"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w:t>
            </w:r>
          </w:p>
        </w:tc>
        <w:tc>
          <w:tcPr>
            <w:tcW w:w="0" w:type="auto"/>
            <w:vAlign w:val="center"/>
          </w:tcPr>
          <w:p w14:paraId="02B59F22" w14:textId="696D8B5E"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 services</w:t>
            </w:r>
          </w:p>
        </w:tc>
        <w:tc>
          <w:tcPr>
            <w:tcW w:w="0" w:type="auto"/>
            <w:vAlign w:val="center"/>
          </w:tcPr>
          <w:p w14:paraId="0CA68218" w14:textId="2A8883D2"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6AD982AC" w14:textId="5235CDA1"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29963F42" w14:textId="751E781F"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w:t>
            </w:r>
          </w:p>
        </w:tc>
      </w:tr>
      <w:tr w:rsidR="00D63CC4" w:rsidRPr="00883828" w14:paraId="38E9986C" w14:textId="04058AB7" w:rsidTr="005B78DC">
        <w:tc>
          <w:tcPr>
            <w:tcW w:w="0" w:type="auto"/>
            <w:tcBorders>
              <w:bottom w:val="single" w:sz="4" w:space="0" w:color="auto"/>
            </w:tcBorders>
            <w:vAlign w:val="center"/>
          </w:tcPr>
          <w:p w14:paraId="513A7481" w14:textId="77777777"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w:t>
            </w:r>
          </w:p>
        </w:tc>
        <w:tc>
          <w:tcPr>
            <w:tcW w:w="0" w:type="auto"/>
            <w:tcBorders>
              <w:bottom w:val="single" w:sz="4" w:space="0" w:color="auto"/>
            </w:tcBorders>
            <w:vAlign w:val="center"/>
          </w:tcPr>
          <w:p w14:paraId="5538BAC7" w14:textId="597D0D2D"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 services (including spare parts)</w:t>
            </w:r>
          </w:p>
        </w:tc>
        <w:tc>
          <w:tcPr>
            <w:tcW w:w="0" w:type="auto"/>
            <w:tcBorders>
              <w:bottom w:val="single" w:sz="4" w:space="0" w:color="auto"/>
            </w:tcBorders>
            <w:vAlign w:val="center"/>
          </w:tcPr>
          <w:p w14:paraId="7C624074" w14:textId="2D6F6066"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tcBorders>
              <w:bottom w:val="single" w:sz="4" w:space="0" w:color="auto"/>
            </w:tcBorders>
            <w:vAlign w:val="center"/>
          </w:tcPr>
          <w:p w14:paraId="604F8C03" w14:textId="24D1F5DC"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tcBorders>
              <w:bottom w:val="single" w:sz="4" w:space="0" w:color="auto"/>
            </w:tcBorders>
            <w:vAlign w:val="center"/>
          </w:tcPr>
          <w:p w14:paraId="66BB4241" w14:textId="25D1B35E"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c>
          <w:tcPr>
            <w:tcW w:w="0" w:type="auto"/>
            <w:vAlign w:val="center"/>
          </w:tcPr>
          <w:p w14:paraId="59E4CBEE" w14:textId="2CF326E9"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 services (including spare parts)</w:t>
            </w:r>
          </w:p>
        </w:tc>
        <w:tc>
          <w:tcPr>
            <w:tcW w:w="0" w:type="auto"/>
            <w:vAlign w:val="center"/>
          </w:tcPr>
          <w:p w14:paraId="39705F06" w14:textId="072896D5"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26FA42CC" w14:textId="3B2F2938"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63A749BF" w14:textId="1B4D19E5"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r>
      <w:tr w:rsidR="00D63CC4" w:rsidRPr="00883828" w14:paraId="4177F7B8" w14:textId="23C5183A" w:rsidTr="005B78DC">
        <w:trPr>
          <w:trHeight w:val="671"/>
        </w:trPr>
        <w:tc>
          <w:tcPr>
            <w:tcW w:w="0" w:type="auto"/>
            <w:tcBorders>
              <w:bottom w:val="single" w:sz="4" w:space="0" w:color="auto"/>
            </w:tcBorders>
            <w:vAlign w:val="center"/>
          </w:tcPr>
          <w:p w14:paraId="748934C8" w14:textId="77777777"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References</w:t>
            </w:r>
          </w:p>
        </w:tc>
        <w:tc>
          <w:tcPr>
            <w:tcW w:w="0" w:type="auto"/>
            <w:gridSpan w:val="4"/>
            <w:tcBorders>
              <w:bottom w:val="single" w:sz="4" w:space="0" w:color="auto"/>
            </w:tcBorders>
            <w:vAlign w:val="center"/>
          </w:tcPr>
          <w:p w14:paraId="71B4D5B8" w14:textId="3055D870"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fldChar w:fldCharType="begin"/>
            </w:r>
            <w:r w:rsidRPr="00883828">
              <w:rPr>
                <w:rFonts w:ascii="Times New Roman" w:hAnsi="Times New Roman"/>
                <w:sz w:val="18"/>
                <w:szCs w:val="18"/>
                <w:lang w:val="en-US"/>
              </w:rPr>
              <w:instrText xml:space="preserve"> ADDIN ZOTERO_ITEM CSL_CITATION {"citationID":"YSGzcFf9","properties":{"formattedCitation":"(Liu et al., 2019)","plainCitation":"(Liu et al., 2019)","noteIndex":0},"citationItems":[{"id":533,"uris":["http://zotero.org/users/13951644/items/VXAEWSAV"],"itemData":{"id":533,"type":"article-journal","abstract":"In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materials.","container-title":"Energy Conversion and Management","DOI":"https://doi.org/10.1016/j.enconman.2019.111943","ISSN":"0196-8904","page":"111943","title":"Environmental life cycle assessment and techno-economic analysis of domestic hot water systems in China","volume":"199","author":[{"family":"Liu","given":"Wei"},{"family":"Chen","given":"Cheng"},{"family":"Wu","given":"Huijuan"},{"family":"Guo","given":"Chunhui"},{"family":"Chen","given":"Yuedong"},{"family":"Liu","given":"Wenqiu"},{"family":"Cui","given":"Zhaojie"}],"issued":{"date-parts":[["2019"]]}}}],"schema":"https://github.com/citation-style-language/schema/raw/master/csl-citation.json"} </w:instrText>
            </w:r>
            <w:r w:rsidRPr="00883828">
              <w:rPr>
                <w:rFonts w:ascii="Times New Roman" w:hAnsi="Times New Roman"/>
                <w:sz w:val="18"/>
                <w:szCs w:val="18"/>
                <w:lang w:val="en-US"/>
              </w:rPr>
              <w:fldChar w:fldCharType="separate"/>
            </w:r>
            <w:r w:rsidRPr="00883828">
              <w:rPr>
                <w:rFonts w:ascii="Times New Roman" w:hAnsi="Times New Roman"/>
                <w:noProof/>
                <w:sz w:val="18"/>
                <w:szCs w:val="18"/>
                <w:lang w:val="en-US"/>
              </w:rPr>
              <w:t>(Liu et al., 2019)</w:t>
            </w:r>
            <w:r w:rsidRPr="00883828">
              <w:rPr>
                <w:rFonts w:ascii="Times New Roman" w:hAnsi="Times New Roman"/>
                <w:sz w:val="18"/>
                <w:szCs w:val="18"/>
                <w:lang w:val="en-US"/>
              </w:rPr>
              <w:fldChar w:fldCharType="end"/>
            </w:r>
          </w:p>
        </w:tc>
        <w:tc>
          <w:tcPr>
            <w:tcW w:w="0" w:type="auto"/>
            <w:gridSpan w:val="4"/>
            <w:tcBorders>
              <w:bottom w:val="single" w:sz="4" w:space="0" w:color="auto"/>
            </w:tcBorders>
            <w:vAlign w:val="center"/>
          </w:tcPr>
          <w:p w14:paraId="5B3F3BDD" w14:textId="225424B2" w:rsidR="00D63CC4" w:rsidRPr="00883828" w:rsidRDefault="00D63CC4" w:rsidP="00D63CC4">
            <w:pPr>
              <w:pStyle w:val="eceee-Tabletext"/>
              <w:spacing w:line="240" w:lineRule="auto"/>
              <w:jc w:val="center"/>
              <w:rPr>
                <w:rFonts w:ascii="Times New Roman" w:hAnsi="Times New Roman"/>
                <w:sz w:val="18"/>
                <w:szCs w:val="18"/>
                <w:lang w:val="en-US"/>
              </w:rPr>
            </w:pPr>
            <w:r w:rsidRPr="00883828">
              <w:rPr>
                <w:rFonts w:ascii="Times New Roman" w:hAnsi="Times New Roman"/>
                <w:noProof/>
                <w:sz w:val="18"/>
                <w:szCs w:val="18"/>
                <w:lang w:val="en-US"/>
              </w:rPr>
              <w:fldChar w:fldCharType="begin"/>
            </w:r>
            <w:r w:rsidRPr="00883828">
              <w:rPr>
                <w:rFonts w:ascii="Times New Roman" w:hAnsi="Times New Roman"/>
                <w:noProof/>
                <w:sz w:val="18"/>
                <w:szCs w:val="18"/>
                <w:lang w:val="en-US"/>
              </w:rPr>
              <w:instrText xml:space="preserve"> ADDIN ZOTERO_ITEM CSL_CITATION {"citationID":"IaDB4dy5","properties":{"formattedCitation":"(Liu et al., 2019; Reuter et al., 2020)","plainCitation":"(Liu et al., 2019; Reuter et al., 2020)","noteIndex":0},"citationItems":[{"id":533,"uris":["http://zotero.org/users/13951644/items/VXAEWSAV"],"itemData":{"id":533,"type":"article-journal","abstract":"In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materials.","container-title":"Energy Conversion and Management","DOI":"https://doi.org/10.1016/j.enconman.2019.111943","ISSN":"0196-8904","page":"111943","title":"Environmental life cycle assessment and techno-economic analysis of domestic hot water systems in China","volume":"199","author":[{"family":"Liu","given":"Wei"},{"family":"Chen","given":"Cheng"},{"family":"Wu","given":"Huijuan"},{"family":"Guo","given":"Chunhui"},{"family":"Chen","given":"Yuedong"},{"family":"Liu","given":"Wenqiu"},{"family":"Cui","given":"Zhaojie"}],"issued":{"date-parts":[["2019"]]}}},{"id":413,"uris":["http://zotero.org/users/13951644/items/HVY4CL8F"],"itemData":{"id":413,"type":"article-journal","abstract":"In this paper, we develop a quantitative indicator approach including 20 indicators to measure the multiple benefits of energy efficiency (MB-EE). The MB-EEs are classified into three groups: environmental (e.g. energy savings, emissions), economic (e.g. GDP, employment), and social (health, energy poverty) aspects. We explain the methodological approach, the underlying data sources and limitations. The indicator set has been applied to 29 countries (EU28 plus Norway) for the period 2000 to 2015, proving that it allows to conduct in-depth comparisons of developments and differences across Europe. The indicator set also supports the design of well-suited energy policies by allowing to take into account, on an informed basis, more of the multiple impacts of energy efficiency. For example, our analysis of the effect of energy savings for the period 2000 to 2015 in Germany shows GHG savings of about 158 MtCO2eq., about 30,000 avoided deaths due to less air pollution, a reduction of Germany's import dependency by 5.8 percentage points and a growth of GDP by around 0.3% per year for the period 2010 to 2015) as a consequence of improved energy efficiency. To conclude, the presented approach allows to comprehensively and regularly assess policies in terms of their MB-EEs.","container-title":"Energy Policy","DOI":"10.1016/j.enpol.2020.111284","ISSN":"03014215","note":"publisher: Elsevier Ltd","page":"111284","title":"A comprehensive indicator set for measuring multiple benefits of energy efficiency","volume":"139","author":[{"family":"Reuter","given":"Matthias"},{"family":"Patel","given":"Martin K."},{"family":"Eichhammer","given":"Wolfgang"},{"family":"Lapillonne","given":"Bruno"},{"family":"Pollier","given":"Karine"}],"issued":{"date-parts":[["2020",4,1]]}}}],"schema":"https://github.com/citation-style-language/schema/raw/master/csl-citation.json"} </w:instrText>
            </w:r>
            <w:r w:rsidRPr="00883828">
              <w:rPr>
                <w:rFonts w:ascii="Times New Roman" w:hAnsi="Times New Roman"/>
                <w:noProof/>
                <w:sz w:val="18"/>
                <w:szCs w:val="18"/>
                <w:lang w:val="en-US"/>
              </w:rPr>
              <w:fldChar w:fldCharType="separate"/>
            </w:r>
            <w:r w:rsidRPr="00883828">
              <w:rPr>
                <w:rFonts w:ascii="Times New Roman" w:hAnsi="Times New Roman"/>
                <w:noProof/>
                <w:sz w:val="18"/>
                <w:szCs w:val="18"/>
                <w:lang w:val="en-US"/>
              </w:rPr>
              <w:t>(Liu et al., 2019; Reuter et al., 2020)</w:t>
            </w:r>
            <w:r w:rsidRPr="00883828">
              <w:rPr>
                <w:rFonts w:ascii="Times New Roman" w:hAnsi="Times New Roman"/>
                <w:noProof/>
                <w:sz w:val="18"/>
                <w:szCs w:val="18"/>
                <w:lang w:val="en-US"/>
              </w:rPr>
              <w:fldChar w:fldCharType="end"/>
            </w:r>
          </w:p>
        </w:tc>
      </w:tr>
    </w:tbl>
    <w:p w14:paraId="561BA5F3" w14:textId="77777777" w:rsidR="00614D6C" w:rsidRPr="00883828" w:rsidRDefault="006A5090">
      <w:pPr>
        <w:spacing w:after="160" w:line="259" w:lineRule="auto"/>
        <w:rPr>
          <w:b/>
          <w:caps/>
          <w:lang w:val="en-US"/>
        </w:rPr>
      </w:pPr>
      <w:r w:rsidRPr="00883828">
        <w:rPr>
          <w:b/>
          <w:caps/>
          <w:lang w:val="en-US"/>
        </w:rPr>
        <w:br w:type="page"/>
      </w:r>
    </w:p>
    <w:p w14:paraId="485A389F" w14:textId="1ACA3CA3" w:rsidR="00CE0378" w:rsidRPr="00883828" w:rsidRDefault="00CE0378" w:rsidP="00556604">
      <w:pPr>
        <w:pStyle w:val="Legenda"/>
        <w:keepNext/>
        <w:spacing w:before="240" w:line="360" w:lineRule="auto"/>
        <w:rPr>
          <w:lang w:val="en-US"/>
        </w:rPr>
      </w:pPr>
      <w:r w:rsidRPr="00883828">
        <w:rPr>
          <w:lang w:val="en-US"/>
        </w:rPr>
        <w:lastRenderedPageBreak/>
        <w:t xml:space="preserve">Table </w:t>
      </w:r>
      <w:r w:rsidRPr="00883828">
        <w:rPr>
          <w:lang w:val="en-US"/>
        </w:rPr>
        <w:fldChar w:fldCharType="begin"/>
      </w:r>
      <w:r w:rsidRPr="00883828">
        <w:rPr>
          <w:lang w:val="en-US"/>
        </w:rPr>
        <w:instrText xml:space="preserve"> SEQ Table \* ARABIC </w:instrText>
      </w:r>
      <w:r w:rsidRPr="00883828">
        <w:rPr>
          <w:lang w:val="en-US"/>
        </w:rPr>
        <w:fldChar w:fldCharType="separate"/>
      </w:r>
      <w:r w:rsidR="00556604" w:rsidRPr="00883828">
        <w:rPr>
          <w:noProof/>
          <w:lang w:val="en-US"/>
        </w:rPr>
        <w:t>2</w:t>
      </w:r>
      <w:r w:rsidRPr="00883828">
        <w:rPr>
          <w:lang w:val="en-US"/>
        </w:rPr>
        <w:fldChar w:fldCharType="end"/>
      </w:r>
      <w:r w:rsidR="00556604" w:rsidRPr="00883828">
        <w:rPr>
          <w:lang w:val="en-US"/>
        </w:rPr>
        <w:t xml:space="preserve"> </w:t>
      </w:r>
      <w:r w:rsidR="00556604" w:rsidRPr="00883828">
        <w:rPr>
          <w:b w:val="0"/>
          <w:bCs w:val="0"/>
          <w:lang w:val="en-US"/>
        </w:rPr>
        <w:t>Characteristics of measure IBD_TR2 - DHW heat pump.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44"/>
        <w:gridCol w:w="2543"/>
        <w:gridCol w:w="523"/>
        <w:gridCol w:w="523"/>
        <w:gridCol w:w="521"/>
        <w:gridCol w:w="2312"/>
        <w:gridCol w:w="521"/>
        <w:gridCol w:w="521"/>
        <w:gridCol w:w="521"/>
      </w:tblGrid>
      <w:tr w:rsidR="00614D6C" w:rsidRPr="00883828" w14:paraId="63736F62" w14:textId="77777777" w:rsidTr="000828BC">
        <w:trPr>
          <w:trHeight w:val="487"/>
          <w:jc w:val="center"/>
        </w:trPr>
        <w:tc>
          <w:tcPr>
            <w:tcW w:w="0" w:type="auto"/>
            <w:gridSpan w:val="9"/>
            <w:shd w:val="clear" w:color="auto" w:fill="D9E2F3" w:themeFill="accent1" w:themeFillTint="33"/>
            <w:vAlign w:val="center"/>
          </w:tcPr>
          <w:p w14:paraId="08CE0A72" w14:textId="22FACC06" w:rsidR="00614D6C" w:rsidRPr="00883828" w:rsidRDefault="00614D6C" w:rsidP="000828BC">
            <w:pPr>
              <w:pStyle w:val="eceee-Tabletext"/>
              <w:spacing w:line="240" w:lineRule="auto"/>
              <w:jc w:val="center"/>
              <w:rPr>
                <w:rFonts w:ascii="Times New Roman" w:hAnsi="Times New Roman"/>
                <w:b/>
                <w:bCs/>
                <w:color w:val="000000" w:themeColor="text1"/>
                <w:sz w:val="24"/>
                <w:lang w:val="en-US"/>
              </w:rPr>
            </w:pPr>
            <w:r w:rsidRPr="00883828">
              <w:rPr>
                <w:rFonts w:ascii="Times New Roman" w:hAnsi="Times New Roman"/>
                <w:b/>
                <w:bCs/>
                <w:color w:val="000000" w:themeColor="text1"/>
                <w:sz w:val="24"/>
                <w:lang w:val="en-US"/>
              </w:rPr>
              <w:t>IBD_TR</w:t>
            </w:r>
            <w:r w:rsidR="00D556B0" w:rsidRPr="00883828">
              <w:rPr>
                <w:rFonts w:ascii="Times New Roman" w:hAnsi="Times New Roman"/>
                <w:b/>
                <w:bCs/>
                <w:color w:val="000000" w:themeColor="text1"/>
                <w:sz w:val="24"/>
                <w:lang w:val="en-US"/>
              </w:rPr>
              <w:t>2</w:t>
            </w:r>
            <w:r w:rsidRPr="00883828">
              <w:rPr>
                <w:rFonts w:ascii="Times New Roman" w:hAnsi="Times New Roman"/>
                <w:b/>
                <w:bCs/>
                <w:color w:val="000000" w:themeColor="text1"/>
                <w:sz w:val="24"/>
                <w:lang w:val="en-US"/>
              </w:rPr>
              <w:t xml:space="preserve"> - </w:t>
            </w:r>
            <w:r w:rsidR="00D556B0" w:rsidRPr="00883828">
              <w:rPr>
                <w:rFonts w:ascii="Times New Roman" w:hAnsi="Times New Roman"/>
                <w:b/>
                <w:bCs/>
                <w:color w:val="000000" w:themeColor="text1"/>
                <w:sz w:val="24"/>
                <w:lang w:val="en-US"/>
              </w:rPr>
              <w:t>DHW heat pump</w:t>
            </w:r>
          </w:p>
        </w:tc>
      </w:tr>
      <w:tr w:rsidR="00614D6C" w:rsidRPr="00883828" w14:paraId="7DC2C8FA" w14:textId="77777777" w:rsidTr="000828BC">
        <w:trPr>
          <w:trHeight w:val="487"/>
          <w:jc w:val="center"/>
        </w:trPr>
        <w:tc>
          <w:tcPr>
            <w:tcW w:w="0" w:type="auto"/>
            <w:shd w:val="clear" w:color="auto" w:fill="D9E2F3" w:themeFill="accent1" w:themeFillTint="33"/>
            <w:vAlign w:val="center"/>
          </w:tcPr>
          <w:p w14:paraId="5E84F6BD" w14:textId="77777777" w:rsidR="00614D6C" w:rsidRPr="00883828" w:rsidRDefault="00614D6C" w:rsidP="000828BC">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LC phase</w:t>
            </w:r>
          </w:p>
        </w:tc>
        <w:tc>
          <w:tcPr>
            <w:tcW w:w="0" w:type="auto"/>
            <w:gridSpan w:val="4"/>
            <w:shd w:val="clear" w:color="auto" w:fill="D9E2F3" w:themeFill="accent1" w:themeFillTint="33"/>
            <w:vAlign w:val="center"/>
          </w:tcPr>
          <w:p w14:paraId="2DFA9F55" w14:textId="51EF2BA2" w:rsidR="00614D6C" w:rsidRPr="00883828" w:rsidRDefault="00D556B0" w:rsidP="000828BC">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color w:val="000000" w:themeColor="text1"/>
                <w:sz w:val="18"/>
                <w:szCs w:val="18"/>
                <w:lang w:val="en-US"/>
              </w:rPr>
              <w:t>DHW heat pump</w:t>
            </w:r>
          </w:p>
        </w:tc>
        <w:tc>
          <w:tcPr>
            <w:tcW w:w="0" w:type="auto"/>
            <w:gridSpan w:val="4"/>
            <w:shd w:val="clear" w:color="auto" w:fill="D9E2F3" w:themeFill="accent1" w:themeFillTint="33"/>
            <w:vAlign w:val="center"/>
          </w:tcPr>
          <w:p w14:paraId="02BF3E39" w14:textId="77777777" w:rsidR="00614D6C" w:rsidRPr="00883828" w:rsidRDefault="00614D6C" w:rsidP="000828BC">
            <w:pPr>
              <w:pStyle w:val="eceee-Tabletext"/>
              <w:spacing w:line="240" w:lineRule="auto"/>
              <w:jc w:val="center"/>
              <w:rPr>
                <w:rFonts w:ascii="Times New Roman" w:hAnsi="Times New Roman"/>
                <w:b/>
                <w:bCs/>
                <w:color w:val="000000" w:themeColor="text1"/>
                <w:sz w:val="18"/>
                <w:szCs w:val="18"/>
                <w:lang w:val="en-US"/>
              </w:rPr>
            </w:pPr>
            <w:r w:rsidRPr="00883828">
              <w:rPr>
                <w:rFonts w:ascii="Times New Roman" w:hAnsi="Times New Roman"/>
                <w:b/>
                <w:bCs/>
                <w:color w:val="000000" w:themeColor="text1"/>
                <w:sz w:val="18"/>
                <w:szCs w:val="18"/>
                <w:lang w:val="en-US"/>
              </w:rPr>
              <w:t>Solar collector</w:t>
            </w:r>
          </w:p>
        </w:tc>
      </w:tr>
      <w:tr w:rsidR="00B0275D" w:rsidRPr="00883828" w14:paraId="52874DA4" w14:textId="77777777" w:rsidTr="000828BC">
        <w:trPr>
          <w:jc w:val="center"/>
        </w:trPr>
        <w:tc>
          <w:tcPr>
            <w:tcW w:w="0" w:type="auto"/>
            <w:vMerge w:val="restart"/>
            <w:vAlign w:val="center"/>
          </w:tcPr>
          <w:p w14:paraId="34A50879" w14:textId="7777777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Manufacturing and packaging</w:t>
            </w:r>
          </w:p>
        </w:tc>
        <w:tc>
          <w:tcPr>
            <w:tcW w:w="0" w:type="auto"/>
            <w:vAlign w:val="center"/>
          </w:tcPr>
          <w:p w14:paraId="3A42D8B5" w14:textId="3A313412"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Low-alloyed steel</w:t>
            </w:r>
          </w:p>
        </w:tc>
        <w:tc>
          <w:tcPr>
            <w:tcW w:w="0" w:type="auto"/>
            <w:vAlign w:val="center"/>
          </w:tcPr>
          <w:p w14:paraId="31806DEC" w14:textId="0CA773F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14.9%</w:t>
            </w:r>
          </w:p>
        </w:tc>
        <w:tc>
          <w:tcPr>
            <w:tcW w:w="0" w:type="auto"/>
            <w:vAlign w:val="center"/>
          </w:tcPr>
          <w:p w14:paraId="2705CC3B" w14:textId="0F1904B5"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20.0%</w:t>
            </w:r>
          </w:p>
        </w:tc>
        <w:tc>
          <w:tcPr>
            <w:tcW w:w="0" w:type="auto"/>
            <w:vAlign w:val="center"/>
          </w:tcPr>
          <w:p w14:paraId="2478B094" w14:textId="4DD640C9"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451AD9A2" w14:textId="53959B90"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Cold-rolled carbon steel</w:t>
            </w:r>
          </w:p>
        </w:tc>
        <w:tc>
          <w:tcPr>
            <w:tcW w:w="0" w:type="auto"/>
            <w:vAlign w:val="center"/>
          </w:tcPr>
          <w:p w14:paraId="321BFAB6" w14:textId="2D7DB36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34.1%</w:t>
            </w:r>
          </w:p>
        </w:tc>
        <w:tc>
          <w:tcPr>
            <w:tcW w:w="0" w:type="auto"/>
            <w:vAlign w:val="center"/>
          </w:tcPr>
          <w:p w14:paraId="766DF04E" w14:textId="4A58A3A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17.0%</w:t>
            </w:r>
          </w:p>
        </w:tc>
        <w:tc>
          <w:tcPr>
            <w:tcW w:w="0" w:type="auto"/>
            <w:vAlign w:val="center"/>
          </w:tcPr>
          <w:p w14:paraId="72A8D885" w14:textId="458B15B5"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B0275D" w:rsidRPr="00883828" w14:paraId="0259CC32" w14:textId="77777777" w:rsidTr="000828BC">
        <w:trPr>
          <w:jc w:val="center"/>
        </w:trPr>
        <w:tc>
          <w:tcPr>
            <w:tcW w:w="0" w:type="auto"/>
            <w:vMerge/>
            <w:vAlign w:val="center"/>
          </w:tcPr>
          <w:p w14:paraId="2BBA7900"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2BC0C879" w14:textId="2F803F3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Reinforcing steel</w:t>
            </w:r>
          </w:p>
        </w:tc>
        <w:tc>
          <w:tcPr>
            <w:tcW w:w="0" w:type="auto"/>
            <w:vAlign w:val="center"/>
          </w:tcPr>
          <w:p w14:paraId="1DD78AC6" w14:textId="66067699"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56.0%</w:t>
            </w:r>
          </w:p>
        </w:tc>
        <w:tc>
          <w:tcPr>
            <w:tcW w:w="0" w:type="auto"/>
            <w:vAlign w:val="center"/>
          </w:tcPr>
          <w:p w14:paraId="70F385F9" w14:textId="2100C65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26.0%</w:t>
            </w:r>
          </w:p>
        </w:tc>
        <w:tc>
          <w:tcPr>
            <w:tcW w:w="0" w:type="auto"/>
            <w:vAlign w:val="center"/>
          </w:tcPr>
          <w:p w14:paraId="49679C90" w14:textId="35C4D922"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26EE2AF0" w14:textId="03CCAB02"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Zinc plated carbon steel</w:t>
            </w:r>
          </w:p>
        </w:tc>
        <w:tc>
          <w:tcPr>
            <w:tcW w:w="0" w:type="auto"/>
            <w:vAlign w:val="center"/>
          </w:tcPr>
          <w:p w14:paraId="19F1FEE0" w14:textId="5DC90E9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30.9%</w:t>
            </w:r>
          </w:p>
        </w:tc>
        <w:tc>
          <w:tcPr>
            <w:tcW w:w="0" w:type="auto"/>
            <w:vAlign w:val="center"/>
          </w:tcPr>
          <w:p w14:paraId="73CB8800" w14:textId="0540BC4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12.0%</w:t>
            </w:r>
          </w:p>
        </w:tc>
        <w:tc>
          <w:tcPr>
            <w:tcW w:w="0" w:type="auto"/>
            <w:vAlign w:val="center"/>
          </w:tcPr>
          <w:p w14:paraId="622D63C8" w14:textId="1F839CF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B0275D" w:rsidRPr="00883828" w14:paraId="09800420" w14:textId="77777777" w:rsidTr="000828BC">
        <w:trPr>
          <w:jc w:val="center"/>
        </w:trPr>
        <w:tc>
          <w:tcPr>
            <w:tcW w:w="0" w:type="auto"/>
            <w:vMerge/>
            <w:vAlign w:val="center"/>
          </w:tcPr>
          <w:p w14:paraId="49FB5A27"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4ABE68A8" w14:textId="5BCAC0A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Cooper</w:t>
            </w:r>
          </w:p>
        </w:tc>
        <w:tc>
          <w:tcPr>
            <w:tcW w:w="0" w:type="auto"/>
            <w:vAlign w:val="center"/>
          </w:tcPr>
          <w:p w14:paraId="05C1C163" w14:textId="0C4E5FB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17.1%</w:t>
            </w:r>
          </w:p>
        </w:tc>
        <w:tc>
          <w:tcPr>
            <w:tcW w:w="0" w:type="auto"/>
            <w:vAlign w:val="center"/>
          </w:tcPr>
          <w:p w14:paraId="7524A9F6" w14:textId="35BB22D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19.0%</w:t>
            </w:r>
          </w:p>
        </w:tc>
        <w:tc>
          <w:tcPr>
            <w:tcW w:w="0" w:type="auto"/>
            <w:vAlign w:val="center"/>
          </w:tcPr>
          <w:p w14:paraId="1A9928A6" w14:textId="673525E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c>
          <w:tcPr>
            <w:tcW w:w="0" w:type="auto"/>
            <w:vAlign w:val="center"/>
          </w:tcPr>
          <w:p w14:paraId="00B91989" w14:textId="1729EA9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ABS</w:t>
            </w:r>
          </w:p>
        </w:tc>
        <w:tc>
          <w:tcPr>
            <w:tcW w:w="0" w:type="auto"/>
            <w:vAlign w:val="center"/>
          </w:tcPr>
          <w:p w14:paraId="58155D35" w14:textId="3E19F03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w:t>
            </w:r>
          </w:p>
        </w:tc>
        <w:tc>
          <w:tcPr>
            <w:tcW w:w="0" w:type="auto"/>
            <w:vAlign w:val="center"/>
          </w:tcPr>
          <w:p w14:paraId="46A59C30" w14:textId="042202E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5A65ABE3" w14:textId="27D6B209"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B0275D" w:rsidRPr="00883828" w14:paraId="523B7D69" w14:textId="77777777" w:rsidTr="000828BC">
        <w:trPr>
          <w:jc w:val="center"/>
        </w:trPr>
        <w:tc>
          <w:tcPr>
            <w:tcW w:w="0" w:type="auto"/>
            <w:vMerge/>
            <w:vAlign w:val="center"/>
          </w:tcPr>
          <w:p w14:paraId="0F2AFF3E"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7F8EA92A" w14:textId="7CFC7399"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Elastomer</w:t>
            </w:r>
          </w:p>
        </w:tc>
        <w:tc>
          <w:tcPr>
            <w:tcW w:w="0" w:type="auto"/>
            <w:vAlign w:val="center"/>
          </w:tcPr>
          <w:p w14:paraId="1EFCA094" w14:textId="7BEB9C8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7.5%</w:t>
            </w:r>
          </w:p>
        </w:tc>
        <w:tc>
          <w:tcPr>
            <w:tcW w:w="0" w:type="auto"/>
            <w:vAlign w:val="center"/>
          </w:tcPr>
          <w:p w14:paraId="5CA90C08" w14:textId="18DFFEA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w:t>
            </w:r>
          </w:p>
        </w:tc>
        <w:tc>
          <w:tcPr>
            <w:tcW w:w="0" w:type="auto"/>
            <w:vAlign w:val="center"/>
          </w:tcPr>
          <w:p w14:paraId="5C3F6692" w14:textId="6439BF0F"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c>
          <w:tcPr>
            <w:tcW w:w="0" w:type="auto"/>
            <w:vAlign w:val="center"/>
          </w:tcPr>
          <w:p w14:paraId="074EDCD0" w14:textId="7278D3BD"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Copper</w:t>
            </w:r>
          </w:p>
        </w:tc>
        <w:tc>
          <w:tcPr>
            <w:tcW w:w="0" w:type="auto"/>
            <w:vAlign w:val="center"/>
          </w:tcPr>
          <w:p w14:paraId="7779CF02" w14:textId="205FFD03"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9.7%</w:t>
            </w:r>
          </w:p>
        </w:tc>
        <w:tc>
          <w:tcPr>
            <w:tcW w:w="0" w:type="auto"/>
            <w:vAlign w:val="center"/>
          </w:tcPr>
          <w:p w14:paraId="17076974" w14:textId="1D7A1F9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32.0%</w:t>
            </w:r>
          </w:p>
        </w:tc>
        <w:tc>
          <w:tcPr>
            <w:tcW w:w="0" w:type="auto"/>
            <w:vAlign w:val="center"/>
          </w:tcPr>
          <w:p w14:paraId="12654602" w14:textId="711B23A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B0275D" w:rsidRPr="00883828" w14:paraId="2C4B2E91" w14:textId="77777777" w:rsidTr="000828BC">
        <w:trPr>
          <w:jc w:val="center"/>
        </w:trPr>
        <w:tc>
          <w:tcPr>
            <w:tcW w:w="0" w:type="auto"/>
            <w:vMerge/>
            <w:vAlign w:val="center"/>
          </w:tcPr>
          <w:p w14:paraId="4F47184F"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757C6F81" w14:textId="16639398"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Polyvinylchloride</w:t>
            </w:r>
          </w:p>
        </w:tc>
        <w:tc>
          <w:tcPr>
            <w:tcW w:w="0" w:type="auto"/>
            <w:vAlign w:val="center"/>
          </w:tcPr>
          <w:p w14:paraId="41CE9BC7" w14:textId="0521EC5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0.7%</w:t>
            </w:r>
          </w:p>
        </w:tc>
        <w:tc>
          <w:tcPr>
            <w:tcW w:w="0" w:type="auto"/>
            <w:vAlign w:val="center"/>
          </w:tcPr>
          <w:p w14:paraId="2E3AFB22" w14:textId="017468F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27C11906" w14:textId="69EBE81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c>
          <w:tcPr>
            <w:tcW w:w="0" w:type="auto"/>
            <w:vAlign w:val="center"/>
          </w:tcPr>
          <w:p w14:paraId="35E9D492" w14:textId="39345753"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Stainless steel</w:t>
            </w:r>
          </w:p>
        </w:tc>
        <w:tc>
          <w:tcPr>
            <w:tcW w:w="0" w:type="auto"/>
            <w:vAlign w:val="center"/>
          </w:tcPr>
          <w:p w14:paraId="668CB343" w14:textId="2806DCE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0.8%</w:t>
            </w:r>
          </w:p>
        </w:tc>
        <w:tc>
          <w:tcPr>
            <w:tcW w:w="0" w:type="auto"/>
            <w:vAlign w:val="center"/>
          </w:tcPr>
          <w:p w14:paraId="3EC60375" w14:textId="2A5543E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9.0%</w:t>
            </w:r>
          </w:p>
        </w:tc>
        <w:tc>
          <w:tcPr>
            <w:tcW w:w="0" w:type="auto"/>
            <w:vAlign w:val="center"/>
          </w:tcPr>
          <w:p w14:paraId="4D7F6B7B" w14:textId="241B321D"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B0275D" w:rsidRPr="00883828" w14:paraId="4CCBA448" w14:textId="77777777" w:rsidTr="000828BC">
        <w:trPr>
          <w:jc w:val="center"/>
        </w:trPr>
        <w:tc>
          <w:tcPr>
            <w:tcW w:w="0" w:type="auto"/>
            <w:vMerge/>
            <w:vAlign w:val="center"/>
          </w:tcPr>
          <w:p w14:paraId="5B464532"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31D964CF" w14:textId="1A3430E0"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Electronics</w:t>
            </w:r>
          </w:p>
        </w:tc>
        <w:tc>
          <w:tcPr>
            <w:tcW w:w="0" w:type="auto"/>
            <w:vAlign w:val="center"/>
          </w:tcPr>
          <w:p w14:paraId="7BFD2446" w14:textId="5F43B0E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1.3%</w:t>
            </w:r>
          </w:p>
        </w:tc>
        <w:tc>
          <w:tcPr>
            <w:tcW w:w="0" w:type="auto"/>
            <w:vAlign w:val="center"/>
          </w:tcPr>
          <w:p w14:paraId="396591C8" w14:textId="42E587B9"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22.0%</w:t>
            </w:r>
          </w:p>
        </w:tc>
        <w:tc>
          <w:tcPr>
            <w:tcW w:w="0" w:type="auto"/>
            <w:vAlign w:val="center"/>
          </w:tcPr>
          <w:p w14:paraId="08968558" w14:textId="7A9491D4"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96.2%</w:t>
            </w:r>
          </w:p>
        </w:tc>
        <w:tc>
          <w:tcPr>
            <w:tcW w:w="0" w:type="auto"/>
            <w:vAlign w:val="center"/>
          </w:tcPr>
          <w:p w14:paraId="118632B9" w14:textId="425E4EA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Polyurethane</w:t>
            </w:r>
          </w:p>
        </w:tc>
        <w:tc>
          <w:tcPr>
            <w:tcW w:w="0" w:type="auto"/>
            <w:vAlign w:val="center"/>
          </w:tcPr>
          <w:p w14:paraId="6454AE0F" w14:textId="36FC983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2.3%</w:t>
            </w:r>
          </w:p>
        </w:tc>
        <w:tc>
          <w:tcPr>
            <w:tcW w:w="0" w:type="auto"/>
            <w:vAlign w:val="center"/>
          </w:tcPr>
          <w:p w14:paraId="1FA660E6" w14:textId="13684243"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4CE01D2A" w14:textId="21C2B45F"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r>
      <w:tr w:rsidR="00B0275D" w:rsidRPr="00883828" w14:paraId="12C24F3E" w14:textId="77777777" w:rsidTr="000828BC">
        <w:trPr>
          <w:jc w:val="center"/>
        </w:trPr>
        <w:tc>
          <w:tcPr>
            <w:tcW w:w="0" w:type="auto"/>
            <w:vMerge/>
            <w:vAlign w:val="center"/>
          </w:tcPr>
          <w:p w14:paraId="3B6A37B2"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74E783D3" w14:textId="30AB791D" w:rsidR="00B0275D" w:rsidRPr="00883828" w:rsidRDefault="00B0275D" w:rsidP="000828BC">
            <w:pPr>
              <w:pStyle w:val="eceee-Tabletext"/>
              <w:spacing w:line="240" w:lineRule="auto"/>
              <w:jc w:val="center"/>
              <w:rPr>
                <w:rFonts w:ascii="Times New Roman" w:hAnsi="Times New Roman"/>
                <w:sz w:val="18"/>
                <w:szCs w:val="18"/>
                <w:lang w:val="en-US"/>
              </w:rPr>
            </w:pPr>
            <w:proofErr w:type="spellStart"/>
            <w:r w:rsidRPr="00883828">
              <w:rPr>
                <w:rFonts w:ascii="Times New Roman" w:hAnsi="Times New Roman"/>
                <w:sz w:val="18"/>
                <w:szCs w:val="18"/>
                <w:lang w:val="en-US"/>
              </w:rPr>
              <w:t>Polyolestor</w:t>
            </w:r>
            <w:proofErr w:type="spellEnd"/>
            <w:r w:rsidRPr="00883828">
              <w:rPr>
                <w:rFonts w:ascii="Times New Roman" w:hAnsi="Times New Roman"/>
                <w:sz w:val="18"/>
                <w:szCs w:val="18"/>
                <w:lang w:val="en-US"/>
              </w:rPr>
              <w:t xml:space="preserve"> oil</w:t>
            </w:r>
          </w:p>
        </w:tc>
        <w:tc>
          <w:tcPr>
            <w:tcW w:w="0" w:type="auto"/>
            <w:vAlign w:val="center"/>
          </w:tcPr>
          <w:p w14:paraId="70B91F86" w14:textId="3D52143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1.3%</w:t>
            </w:r>
          </w:p>
        </w:tc>
        <w:tc>
          <w:tcPr>
            <w:tcW w:w="0" w:type="auto"/>
            <w:vAlign w:val="center"/>
          </w:tcPr>
          <w:p w14:paraId="08FB4AD9" w14:textId="10DD80A8"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2.0%</w:t>
            </w:r>
          </w:p>
        </w:tc>
        <w:tc>
          <w:tcPr>
            <w:tcW w:w="0" w:type="auto"/>
            <w:vAlign w:val="center"/>
          </w:tcPr>
          <w:p w14:paraId="2B73215A" w14:textId="1C9D733E"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24.2%</w:t>
            </w:r>
          </w:p>
        </w:tc>
        <w:tc>
          <w:tcPr>
            <w:tcW w:w="0" w:type="auto"/>
            <w:vAlign w:val="center"/>
          </w:tcPr>
          <w:p w14:paraId="7AD34E36" w14:textId="458E648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Ceramic powder</w:t>
            </w:r>
          </w:p>
        </w:tc>
        <w:tc>
          <w:tcPr>
            <w:tcW w:w="0" w:type="auto"/>
            <w:vAlign w:val="center"/>
          </w:tcPr>
          <w:p w14:paraId="176C69A0" w14:textId="02B4260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w:t>
            </w:r>
          </w:p>
        </w:tc>
        <w:tc>
          <w:tcPr>
            <w:tcW w:w="0" w:type="auto"/>
            <w:vAlign w:val="center"/>
          </w:tcPr>
          <w:p w14:paraId="351CEA47" w14:textId="5422B15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w:t>
            </w:r>
          </w:p>
        </w:tc>
        <w:tc>
          <w:tcPr>
            <w:tcW w:w="0" w:type="auto"/>
            <w:vAlign w:val="center"/>
          </w:tcPr>
          <w:p w14:paraId="315486C0" w14:textId="51FAC45B"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B0275D" w:rsidRPr="00883828" w14:paraId="5F0D18E7" w14:textId="77777777" w:rsidTr="000828BC">
        <w:trPr>
          <w:jc w:val="center"/>
        </w:trPr>
        <w:tc>
          <w:tcPr>
            <w:tcW w:w="0" w:type="auto"/>
            <w:vMerge/>
            <w:vAlign w:val="center"/>
          </w:tcPr>
          <w:p w14:paraId="4366A8AF"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restart"/>
            <w:vAlign w:val="center"/>
          </w:tcPr>
          <w:p w14:paraId="54620D07" w14:textId="5F5ACC91"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Refrigerant</w:t>
            </w:r>
          </w:p>
        </w:tc>
        <w:tc>
          <w:tcPr>
            <w:tcW w:w="0" w:type="auto"/>
            <w:vMerge w:val="restart"/>
            <w:vAlign w:val="center"/>
          </w:tcPr>
          <w:p w14:paraId="509A9C02" w14:textId="3966B59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2.3%</w:t>
            </w:r>
          </w:p>
        </w:tc>
        <w:tc>
          <w:tcPr>
            <w:tcW w:w="0" w:type="auto"/>
            <w:vMerge w:val="restart"/>
            <w:vAlign w:val="center"/>
          </w:tcPr>
          <w:p w14:paraId="565FEA18" w14:textId="345200D5"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c>
          <w:tcPr>
            <w:tcW w:w="0" w:type="auto"/>
            <w:vMerge w:val="restart"/>
            <w:vAlign w:val="center"/>
          </w:tcPr>
          <w:p w14:paraId="38A46DBD" w14:textId="48F6B914"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c>
          <w:tcPr>
            <w:tcW w:w="0" w:type="auto"/>
            <w:vAlign w:val="center"/>
          </w:tcPr>
          <w:p w14:paraId="1712CF64" w14:textId="1C4BAECD"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Aluminum</w:t>
            </w:r>
          </w:p>
        </w:tc>
        <w:tc>
          <w:tcPr>
            <w:tcW w:w="0" w:type="auto"/>
            <w:vAlign w:val="center"/>
          </w:tcPr>
          <w:p w14:paraId="47AB001A" w14:textId="1E7DBCD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6.6%</w:t>
            </w:r>
          </w:p>
        </w:tc>
        <w:tc>
          <w:tcPr>
            <w:tcW w:w="0" w:type="auto"/>
            <w:vAlign w:val="center"/>
          </w:tcPr>
          <w:p w14:paraId="062FB7F2" w14:textId="58C2AA85"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12.0%</w:t>
            </w:r>
          </w:p>
        </w:tc>
        <w:tc>
          <w:tcPr>
            <w:tcW w:w="0" w:type="auto"/>
            <w:vAlign w:val="center"/>
          </w:tcPr>
          <w:p w14:paraId="6FB071DD" w14:textId="3F149A6A"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B0275D" w:rsidRPr="00883828" w14:paraId="30A75B0F" w14:textId="77777777" w:rsidTr="000828BC">
        <w:trPr>
          <w:jc w:val="center"/>
        </w:trPr>
        <w:tc>
          <w:tcPr>
            <w:tcW w:w="0" w:type="auto"/>
            <w:vMerge/>
            <w:vAlign w:val="center"/>
          </w:tcPr>
          <w:p w14:paraId="14814C3C"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3F564601" w14:textId="0D116676"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6BC874A5" w14:textId="3ACE07E3"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042FC772" w14:textId="45CF3FC3"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38030A4D" w14:textId="301F8F75"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67AEF40D" w14:textId="1474B624"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Sun glass</w:t>
            </w:r>
          </w:p>
        </w:tc>
        <w:tc>
          <w:tcPr>
            <w:tcW w:w="0" w:type="auto"/>
            <w:vAlign w:val="center"/>
          </w:tcPr>
          <w:p w14:paraId="3DD58CE3" w14:textId="5C7C508D"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10.3%</w:t>
            </w:r>
          </w:p>
        </w:tc>
        <w:tc>
          <w:tcPr>
            <w:tcW w:w="0" w:type="auto"/>
            <w:vAlign w:val="center"/>
          </w:tcPr>
          <w:p w14:paraId="448AA519" w14:textId="282B2A62"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15EC989C" w14:textId="1B05C06E"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B0275D" w:rsidRPr="00883828" w14:paraId="01F0F038" w14:textId="77777777" w:rsidTr="000828BC">
        <w:trPr>
          <w:jc w:val="center"/>
        </w:trPr>
        <w:tc>
          <w:tcPr>
            <w:tcW w:w="0" w:type="auto"/>
            <w:vMerge/>
            <w:vAlign w:val="center"/>
          </w:tcPr>
          <w:p w14:paraId="1F5D25BE"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537DB4F3" w14:textId="7DD85EF5"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1893C0B2" w14:textId="532CEEF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77542E26" w14:textId="33D37B46"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Merge/>
            <w:vAlign w:val="center"/>
          </w:tcPr>
          <w:p w14:paraId="737B5E90" w14:textId="4FEC35A9"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5EE7B6C4" w14:textId="46B3F2B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Glass wool</w:t>
            </w:r>
          </w:p>
        </w:tc>
        <w:tc>
          <w:tcPr>
            <w:tcW w:w="0" w:type="auto"/>
            <w:vAlign w:val="center"/>
          </w:tcPr>
          <w:p w14:paraId="7A5B722A" w14:textId="0073E7A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1.9%</w:t>
            </w:r>
          </w:p>
        </w:tc>
        <w:tc>
          <w:tcPr>
            <w:tcW w:w="0" w:type="auto"/>
            <w:vAlign w:val="center"/>
          </w:tcPr>
          <w:p w14:paraId="2137A3DB" w14:textId="798B6EFF"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w:t>
            </w:r>
          </w:p>
        </w:tc>
        <w:tc>
          <w:tcPr>
            <w:tcW w:w="0" w:type="auto"/>
            <w:vAlign w:val="center"/>
          </w:tcPr>
          <w:p w14:paraId="6E95BFEE" w14:textId="752E31B5"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B0275D" w:rsidRPr="00883828" w14:paraId="55416E08" w14:textId="77777777" w:rsidTr="000828BC">
        <w:trPr>
          <w:jc w:val="center"/>
        </w:trPr>
        <w:tc>
          <w:tcPr>
            <w:tcW w:w="0" w:type="auto"/>
            <w:vMerge/>
            <w:vAlign w:val="center"/>
          </w:tcPr>
          <w:p w14:paraId="44D783B8" w14:textId="77777777" w:rsidR="00B0275D" w:rsidRPr="00883828" w:rsidRDefault="00B0275D" w:rsidP="000828BC">
            <w:pPr>
              <w:pStyle w:val="eceee-Tabletext"/>
              <w:spacing w:line="240" w:lineRule="auto"/>
              <w:jc w:val="center"/>
              <w:rPr>
                <w:rFonts w:ascii="Times New Roman" w:hAnsi="Times New Roman"/>
                <w:sz w:val="18"/>
                <w:szCs w:val="18"/>
                <w:lang w:val="en-US"/>
              </w:rPr>
            </w:pPr>
          </w:p>
        </w:tc>
        <w:tc>
          <w:tcPr>
            <w:tcW w:w="0" w:type="auto"/>
            <w:vAlign w:val="center"/>
          </w:tcPr>
          <w:p w14:paraId="1AE4F7B2" w14:textId="07DC34D6"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Plastics, paper, wood and transport (packaging)</w:t>
            </w:r>
          </w:p>
        </w:tc>
        <w:tc>
          <w:tcPr>
            <w:tcW w:w="0" w:type="auto"/>
            <w:vAlign w:val="center"/>
          </w:tcPr>
          <w:p w14:paraId="5CFF36F0" w14:textId="2802707C"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100%</w:t>
            </w:r>
          </w:p>
        </w:tc>
        <w:tc>
          <w:tcPr>
            <w:tcW w:w="0" w:type="auto"/>
            <w:vAlign w:val="center"/>
          </w:tcPr>
          <w:p w14:paraId="45EB75C5" w14:textId="657F4808"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2%</w:t>
            </w:r>
          </w:p>
        </w:tc>
        <w:tc>
          <w:tcPr>
            <w:tcW w:w="0" w:type="auto"/>
            <w:vAlign w:val="center"/>
          </w:tcPr>
          <w:p w14:paraId="7511E593" w14:textId="6B2566D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35%</w:t>
            </w:r>
          </w:p>
        </w:tc>
        <w:tc>
          <w:tcPr>
            <w:tcW w:w="0" w:type="auto"/>
            <w:vAlign w:val="center"/>
          </w:tcPr>
          <w:p w14:paraId="4AA11E87" w14:textId="7777777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Plastics, paper, wood and transport (packaging)</w:t>
            </w:r>
          </w:p>
        </w:tc>
        <w:tc>
          <w:tcPr>
            <w:tcW w:w="0" w:type="auto"/>
            <w:vAlign w:val="center"/>
          </w:tcPr>
          <w:p w14:paraId="221D1110" w14:textId="7777777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50245B7E" w14:textId="7777777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w:t>
            </w:r>
          </w:p>
        </w:tc>
        <w:tc>
          <w:tcPr>
            <w:tcW w:w="0" w:type="auto"/>
            <w:vAlign w:val="center"/>
          </w:tcPr>
          <w:p w14:paraId="1DD6D1F5" w14:textId="77777777" w:rsidR="00B0275D" w:rsidRPr="00883828" w:rsidRDefault="00B0275D"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w:t>
            </w:r>
          </w:p>
        </w:tc>
      </w:tr>
      <w:tr w:rsidR="000828BC" w:rsidRPr="00883828" w14:paraId="4FE19422" w14:textId="77777777" w:rsidTr="000828BC">
        <w:trPr>
          <w:jc w:val="center"/>
        </w:trPr>
        <w:tc>
          <w:tcPr>
            <w:tcW w:w="0" w:type="auto"/>
            <w:vAlign w:val="center"/>
          </w:tcPr>
          <w:p w14:paraId="4A27146E"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w:t>
            </w:r>
          </w:p>
        </w:tc>
        <w:tc>
          <w:tcPr>
            <w:tcW w:w="0" w:type="auto"/>
            <w:vAlign w:val="center"/>
          </w:tcPr>
          <w:p w14:paraId="58478C89" w14:textId="06C07F0A"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Installation services</w:t>
            </w:r>
          </w:p>
        </w:tc>
        <w:tc>
          <w:tcPr>
            <w:tcW w:w="0" w:type="auto"/>
            <w:vAlign w:val="center"/>
          </w:tcPr>
          <w:p w14:paraId="4BE75609" w14:textId="37C3558F"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100%</w:t>
            </w:r>
          </w:p>
        </w:tc>
        <w:tc>
          <w:tcPr>
            <w:tcW w:w="0" w:type="auto"/>
            <w:vAlign w:val="center"/>
          </w:tcPr>
          <w:p w14:paraId="04DC7130" w14:textId="75088D68"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100%</w:t>
            </w:r>
          </w:p>
        </w:tc>
        <w:tc>
          <w:tcPr>
            <w:tcW w:w="0" w:type="auto"/>
            <w:vAlign w:val="center"/>
          </w:tcPr>
          <w:p w14:paraId="17EEF0B8" w14:textId="1901110B"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0%</w:t>
            </w:r>
          </w:p>
        </w:tc>
        <w:tc>
          <w:tcPr>
            <w:tcW w:w="0" w:type="auto"/>
            <w:vAlign w:val="center"/>
          </w:tcPr>
          <w:p w14:paraId="449571C0"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 services</w:t>
            </w:r>
          </w:p>
        </w:tc>
        <w:tc>
          <w:tcPr>
            <w:tcW w:w="0" w:type="auto"/>
            <w:vAlign w:val="center"/>
          </w:tcPr>
          <w:p w14:paraId="3439A15A"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21EFC1EE"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05EF7ED6"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w:t>
            </w:r>
          </w:p>
        </w:tc>
      </w:tr>
      <w:tr w:rsidR="000828BC" w:rsidRPr="00883828" w14:paraId="17988306" w14:textId="77777777" w:rsidTr="000828BC">
        <w:trPr>
          <w:jc w:val="center"/>
        </w:trPr>
        <w:tc>
          <w:tcPr>
            <w:tcW w:w="0" w:type="auto"/>
            <w:tcBorders>
              <w:bottom w:val="single" w:sz="4" w:space="0" w:color="auto"/>
            </w:tcBorders>
            <w:vAlign w:val="center"/>
          </w:tcPr>
          <w:p w14:paraId="1BFCC5A1"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w:t>
            </w:r>
          </w:p>
        </w:tc>
        <w:tc>
          <w:tcPr>
            <w:tcW w:w="0" w:type="auto"/>
            <w:tcBorders>
              <w:bottom w:val="single" w:sz="4" w:space="0" w:color="auto"/>
            </w:tcBorders>
            <w:vAlign w:val="center"/>
          </w:tcPr>
          <w:p w14:paraId="4B366CD5" w14:textId="29E90D66"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Maintenance services (including spare parts)</w:t>
            </w:r>
          </w:p>
        </w:tc>
        <w:tc>
          <w:tcPr>
            <w:tcW w:w="0" w:type="auto"/>
            <w:tcBorders>
              <w:bottom w:val="single" w:sz="4" w:space="0" w:color="auto"/>
            </w:tcBorders>
            <w:vAlign w:val="center"/>
          </w:tcPr>
          <w:p w14:paraId="01F9FBD4" w14:textId="49ABE183"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100%</w:t>
            </w:r>
          </w:p>
        </w:tc>
        <w:tc>
          <w:tcPr>
            <w:tcW w:w="0" w:type="auto"/>
            <w:tcBorders>
              <w:bottom w:val="single" w:sz="4" w:space="0" w:color="auto"/>
            </w:tcBorders>
            <w:vAlign w:val="center"/>
          </w:tcPr>
          <w:p w14:paraId="6E3E9C53" w14:textId="642B6668"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100%</w:t>
            </w:r>
          </w:p>
        </w:tc>
        <w:tc>
          <w:tcPr>
            <w:tcW w:w="0" w:type="auto"/>
            <w:tcBorders>
              <w:bottom w:val="single" w:sz="4" w:space="0" w:color="auto"/>
            </w:tcBorders>
            <w:vAlign w:val="center"/>
          </w:tcPr>
          <w:p w14:paraId="730011B7" w14:textId="7AF7648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t>40%</w:t>
            </w:r>
          </w:p>
        </w:tc>
        <w:tc>
          <w:tcPr>
            <w:tcW w:w="0" w:type="auto"/>
            <w:vAlign w:val="center"/>
          </w:tcPr>
          <w:p w14:paraId="64B48A19"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 services (including spare parts)</w:t>
            </w:r>
          </w:p>
        </w:tc>
        <w:tc>
          <w:tcPr>
            <w:tcW w:w="0" w:type="auto"/>
            <w:vAlign w:val="center"/>
          </w:tcPr>
          <w:p w14:paraId="7D22BB38"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387540E4"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054733BD"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r>
      <w:tr w:rsidR="00D556B0" w:rsidRPr="00883828" w14:paraId="43B70A75" w14:textId="77777777" w:rsidTr="000828BC">
        <w:trPr>
          <w:trHeight w:val="671"/>
          <w:jc w:val="center"/>
        </w:trPr>
        <w:tc>
          <w:tcPr>
            <w:tcW w:w="0" w:type="auto"/>
            <w:tcBorders>
              <w:bottom w:val="single" w:sz="4" w:space="0" w:color="auto"/>
            </w:tcBorders>
            <w:vAlign w:val="center"/>
          </w:tcPr>
          <w:p w14:paraId="50E73AD8" w14:textId="77777777"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References</w:t>
            </w:r>
          </w:p>
        </w:tc>
        <w:tc>
          <w:tcPr>
            <w:tcW w:w="0" w:type="auto"/>
            <w:gridSpan w:val="4"/>
            <w:tcBorders>
              <w:bottom w:val="single" w:sz="4" w:space="0" w:color="auto"/>
            </w:tcBorders>
            <w:vAlign w:val="center"/>
          </w:tcPr>
          <w:p w14:paraId="51C95D1D" w14:textId="330A697A" w:rsidR="00D556B0" w:rsidRPr="00883828" w:rsidRDefault="00D556B0"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20"/>
                <w:lang w:val="en-US"/>
              </w:rPr>
              <w:fldChar w:fldCharType="begin"/>
            </w:r>
            <w:r w:rsidRPr="00883828">
              <w:rPr>
                <w:rFonts w:ascii="Times New Roman" w:hAnsi="Times New Roman"/>
                <w:sz w:val="20"/>
                <w:lang w:val="en-US"/>
              </w:rPr>
              <w:instrText xml:space="preserve"> ADDIN ZOTERO_ITEM CSL_CITATION {"citationID":"sZVAsuF4","properties":{"formattedCitation":"(Greening &amp; Azapagic, 2012)","plainCitation":"(Greening &amp; Azapagic, 2012)","noteIndex":0},"citationItems":[{"id":532,"uris":["http://zotero.org/users/13951644/items/AAJMMSJ2"],"itemData":{"id":532,"type":"article-journal","container-title":"Energy","ISSN":"0360-5442","issue":"1","note":"publisher: Elsevier","page":"205-217","title":"Domestic heat pumps: Life cycle environmental impacts and potential implications for the UK","volume":"39","author":[{"family":"Greening","given":"Benjamin"},{"family":"Azapagic","given":"Adisa"}],"issued":{"date-parts":[["2012"]]}}}],"schema":"https://github.com/citation-style-language/schema/raw/master/csl-citation.json"} </w:instrText>
            </w:r>
            <w:r w:rsidRPr="00883828">
              <w:rPr>
                <w:rFonts w:ascii="Times New Roman" w:hAnsi="Times New Roman"/>
                <w:sz w:val="20"/>
                <w:lang w:val="en-US"/>
              </w:rPr>
              <w:fldChar w:fldCharType="separate"/>
            </w:r>
            <w:r w:rsidRPr="00883828">
              <w:rPr>
                <w:rFonts w:ascii="Times New Roman" w:hAnsi="Times New Roman"/>
                <w:noProof/>
                <w:sz w:val="20"/>
                <w:lang w:val="en-US"/>
              </w:rPr>
              <w:t>(Greening &amp; Azapagic, 2012)</w:t>
            </w:r>
            <w:r w:rsidRPr="00883828">
              <w:rPr>
                <w:rFonts w:ascii="Times New Roman" w:hAnsi="Times New Roman"/>
                <w:sz w:val="20"/>
                <w:lang w:val="en-US"/>
              </w:rPr>
              <w:fldChar w:fldCharType="end"/>
            </w:r>
          </w:p>
        </w:tc>
        <w:tc>
          <w:tcPr>
            <w:tcW w:w="0" w:type="auto"/>
            <w:gridSpan w:val="4"/>
            <w:tcBorders>
              <w:bottom w:val="single" w:sz="4" w:space="0" w:color="auto"/>
            </w:tcBorders>
            <w:vAlign w:val="center"/>
          </w:tcPr>
          <w:p w14:paraId="350609E9" w14:textId="501A1C57" w:rsidR="00D556B0" w:rsidRPr="00883828" w:rsidRDefault="00D556B0" w:rsidP="000828BC">
            <w:pPr>
              <w:pStyle w:val="eceee-Tabletext"/>
              <w:spacing w:line="240" w:lineRule="auto"/>
              <w:jc w:val="center"/>
              <w:rPr>
                <w:rFonts w:ascii="Times New Roman" w:hAnsi="Times New Roman"/>
                <w:noProof/>
                <w:sz w:val="20"/>
                <w:lang w:val="en-US"/>
              </w:rPr>
            </w:pPr>
            <w:r w:rsidRPr="00883828">
              <w:rPr>
                <w:rFonts w:ascii="Times New Roman" w:hAnsi="Times New Roman"/>
                <w:noProof/>
                <w:sz w:val="20"/>
                <w:lang w:val="en-US"/>
              </w:rPr>
              <w:fldChar w:fldCharType="begin"/>
            </w:r>
            <w:r w:rsidR="00F63046" w:rsidRPr="00883828">
              <w:rPr>
                <w:rFonts w:ascii="Times New Roman" w:hAnsi="Times New Roman"/>
                <w:noProof/>
                <w:sz w:val="20"/>
                <w:lang w:val="en-US"/>
              </w:rPr>
              <w:instrText xml:space="preserve"> ADDIN ZOTERO_ITEM CSL_CITATION {"citationID":"WXpO9i8q","properties":{"formattedCitation":"(Liu et al., 2019; Reuter et al., 2020)","plainCitation":"(Liu et al., 2019; Reuter et al., 2020)","noteIndex":0},"citationItems":[{"id":533,"uris":["http://zotero.org/users/13951644/items/VXAEWSAV"],"itemData":{"id":533,"type":"article-journal","abstract":"In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materials.","container-title":"Energy Conversion and Management","DOI":"https://doi.org/10.1016/j.enconman.2019.111943","ISSN":"0196-8904","page":"111943","title":"Environmental life cycle assessment and techno-economic analysis of domestic hot water systems in China","volume":"199","author":[{"family":"Liu","given":"Wei"},{"family":"Chen","given":"Cheng"},{"family":"Wu","given":"Huijuan"},{"family":"Guo","given":"Chunhui"},{"family":"Chen","given":"Yuedong"},{"family":"Liu","given":"Wenqiu"},{"family":"Cui","given":"Zhaojie"}],"issued":{"date-parts":[["2019"]]}}},{"id":413,"uris":["http://zotero.org/users/13951644/items/HVY4CL8F"],"itemData":{"id":413,"type":"article-journal","abstract":"In this paper, we develop a quantitative indicator approach including 20 indicators to measure the multiple benefits of energy efficiency (MB-EE). The MB-EEs are classified into three groups: environmental (e.g. energy savings, emissions), economic (e.g. GDP, employment), and social (health, energy poverty) aspects. We explain the methodological approach, the underlying data sources and limitations. The indicator set has been applied to 29 countries (EU28 plus Norway) for the period 2000 to 2015, proving that it allows to conduct in-depth comparisons of developments and differences across Europe. The indicator set also supports the design of well-suited energy policies by allowing to take into account, on an informed basis, more of the multiple impacts of energy efficiency. For example, our analysis of the effect of energy savings for the period 2000 to 2015 in Germany shows GHG savings of about 158 MtCO2eq., about 30,000 avoided deaths due to less air pollution, a reduction of Germany's import dependency by 5.8 percentage points and a growth of GDP by around 0.3% per year for the period 2010 to 2015) as a consequence of improved energy efficiency. To conclude, the presented approach allows to comprehensively and regularly assess policies in terms of their MB-EEs.","container-title":"Energy Policy","DOI":"10.1016/j.enpol.2020.111284","ISSN":"03014215","note":"publisher: Elsevier Ltd","page":"111284","title":"A comprehensive indicator set for measuring multiple benefits of energy efficiency","volume":"139","author":[{"family":"Reuter","given":"Matthias"},{"family":"Patel","given":"Martin K."},{"family":"Eichhammer","given":"Wolfgang"},{"family":"Lapillonne","given":"Bruno"},{"family":"Pollier","given":"Karine"}],"issued":{"date-parts":[["2020",4,1]]}}}],"schema":"https://github.com/citation-style-language/schema/raw/master/csl-citation.json"} </w:instrText>
            </w:r>
            <w:r w:rsidRPr="00883828">
              <w:rPr>
                <w:rFonts w:ascii="Times New Roman" w:hAnsi="Times New Roman"/>
                <w:noProof/>
                <w:sz w:val="20"/>
                <w:lang w:val="en-US"/>
              </w:rPr>
              <w:fldChar w:fldCharType="separate"/>
            </w:r>
            <w:r w:rsidRPr="00883828">
              <w:rPr>
                <w:rFonts w:ascii="Times New Roman" w:hAnsi="Times New Roman"/>
                <w:noProof/>
                <w:sz w:val="20"/>
                <w:lang w:val="en-US"/>
              </w:rPr>
              <w:t>(Liu et al., 2019; Reuter et al., 2020)</w:t>
            </w:r>
            <w:r w:rsidRPr="00883828">
              <w:rPr>
                <w:rFonts w:ascii="Times New Roman" w:hAnsi="Times New Roman"/>
                <w:noProof/>
                <w:sz w:val="20"/>
                <w:lang w:val="en-US"/>
              </w:rPr>
              <w:fldChar w:fldCharType="end"/>
            </w:r>
          </w:p>
        </w:tc>
      </w:tr>
    </w:tbl>
    <w:p w14:paraId="3BA2EBD0" w14:textId="77777777" w:rsidR="00614D6C" w:rsidRPr="00883828" w:rsidRDefault="00614D6C">
      <w:pPr>
        <w:spacing w:after="160" w:line="259" w:lineRule="auto"/>
        <w:rPr>
          <w:b/>
          <w:caps/>
          <w:lang w:val="en-US"/>
        </w:rPr>
      </w:pPr>
    </w:p>
    <w:p w14:paraId="5A469DDB" w14:textId="77777777" w:rsidR="00614D6C" w:rsidRPr="00883828" w:rsidRDefault="00614D6C">
      <w:pPr>
        <w:spacing w:after="160" w:line="259" w:lineRule="auto"/>
        <w:rPr>
          <w:b/>
          <w:caps/>
          <w:lang w:val="en-US"/>
        </w:rPr>
      </w:pPr>
      <w:r w:rsidRPr="00883828">
        <w:rPr>
          <w:b/>
          <w:caps/>
          <w:lang w:val="en-US"/>
        </w:rPr>
        <w:br w:type="page"/>
      </w:r>
    </w:p>
    <w:p w14:paraId="35AF80DB" w14:textId="17EBEE69" w:rsidR="00CE0378" w:rsidRPr="00883828" w:rsidRDefault="00CE0378" w:rsidP="00556604">
      <w:pPr>
        <w:pStyle w:val="Legenda"/>
        <w:keepNext/>
        <w:spacing w:before="240" w:line="360" w:lineRule="auto"/>
        <w:rPr>
          <w:lang w:val="en-US"/>
        </w:rPr>
      </w:pPr>
      <w:r w:rsidRPr="00883828">
        <w:rPr>
          <w:lang w:val="en-US"/>
        </w:rPr>
        <w:lastRenderedPageBreak/>
        <w:t xml:space="preserve">Table </w:t>
      </w:r>
      <w:r w:rsidRPr="00883828">
        <w:rPr>
          <w:lang w:val="en-US"/>
        </w:rPr>
        <w:fldChar w:fldCharType="begin"/>
      </w:r>
      <w:r w:rsidRPr="00883828">
        <w:rPr>
          <w:lang w:val="en-US"/>
        </w:rPr>
        <w:instrText xml:space="preserve"> SEQ Table \* ARABIC </w:instrText>
      </w:r>
      <w:r w:rsidRPr="00883828">
        <w:rPr>
          <w:lang w:val="en-US"/>
        </w:rPr>
        <w:fldChar w:fldCharType="separate"/>
      </w:r>
      <w:r w:rsidR="00556604" w:rsidRPr="00883828">
        <w:rPr>
          <w:noProof/>
          <w:lang w:val="en-US"/>
        </w:rPr>
        <w:t>3</w:t>
      </w:r>
      <w:r w:rsidRPr="00883828">
        <w:rPr>
          <w:lang w:val="en-US"/>
        </w:rPr>
        <w:fldChar w:fldCharType="end"/>
      </w:r>
      <w:r w:rsidR="00556604" w:rsidRPr="00883828">
        <w:rPr>
          <w:lang w:val="en-US"/>
        </w:rPr>
        <w:t xml:space="preserve"> </w:t>
      </w:r>
      <w:r w:rsidR="00556604" w:rsidRPr="00883828">
        <w:rPr>
          <w:b w:val="0"/>
          <w:bCs w:val="0"/>
          <w:lang w:val="en-US"/>
        </w:rPr>
        <w:t>Characteristics of measure PORTGAS_TR1 - More efficient water heaters.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6"/>
        <w:gridCol w:w="3481"/>
        <w:gridCol w:w="1161"/>
        <w:gridCol w:w="881"/>
        <w:gridCol w:w="1041"/>
      </w:tblGrid>
      <w:tr w:rsidR="0074767A" w:rsidRPr="00883828" w14:paraId="68E8394B" w14:textId="77777777" w:rsidTr="000828BC">
        <w:trPr>
          <w:trHeight w:val="487"/>
          <w:jc w:val="center"/>
        </w:trPr>
        <w:tc>
          <w:tcPr>
            <w:tcW w:w="0" w:type="auto"/>
            <w:gridSpan w:val="5"/>
            <w:shd w:val="clear" w:color="auto" w:fill="D9E2F3" w:themeFill="accent1" w:themeFillTint="33"/>
            <w:vAlign w:val="center"/>
          </w:tcPr>
          <w:p w14:paraId="1BD3E56D" w14:textId="080FC2B4" w:rsidR="0074767A" w:rsidRPr="00883828" w:rsidRDefault="00CE0378" w:rsidP="000828BC">
            <w:pPr>
              <w:pStyle w:val="eceee-Tabletext"/>
              <w:spacing w:line="240" w:lineRule="auto"/>
              <w:jc w:val="center"/>
              <w:rPr>
                <w:rFonts w:ascii="Times New Roman" w:hAnsi="Times New Roman"/>
                <w:b/>
                <w:bCs/>
                <w:color w:val="000000" w:themeColor="text1"/>
                <w:sz w:val="18"/>
                <w:szCs w:val="18"/>
                <w:lang w:val="en-US"/>
              </w:rPr>
            </w:pPr>
            <w:r w:rsidRPr="00883828">
              <w:rPr>
                <w:rFonts w:ascii="Times New Roman" w:hAnsi="Times New Roman"/>
                <w:b/>
                <w:bCs/>
                <w:color w:val="000000" w:themeColor="text1"/>
                <w:sz w:val="24"/>
                <w:lang w:val="en-US"/>
              </w:rPr>
              <w:t xml:space="preserve">PORTGAS_TR1 </w:t>
            </w:r>
            <w:r w:rsidR="0074767A" w:rsidRPr="00883828">
              <w:rPr>
                <w:rFonts w:ascii="Times New Roman" w:hAnsi="Times New Roman"/>
                <w:b/>
                <w:bCs/>
                <w:color w:val="000000" w:themeColor="text1"/>
                <w:sz w:val="24"/>
                <w:lang w:val="en-US"/>
              </w:rPr>
              <w:t>- More efficient water heaters</w:t>
            </w:r>
          </w:p>
        </w:tc>
      </w:tr>
      <w:tr w:rsidR="0074767A" w:rsidRPr="00883828" w14:paraId="1812D982" w14:textId="77777777" w:rsidTr="000828BC">
        <w:trPr>
          <w:trHeight w:val="487"/>
          <w:jc w:val="center"/>
        </w:trPr>
        <w:tc>
          <w:tcPr>
            <w:tcW w:w="0" w:type="auto"/>
            <w:shd w:val="clear" w:color="auto" w:fill="D9E2F3" w:themeFill="accent1" w:themeFillTint="33"/>
            <w:vAlign w:val="center"/>
          </w:tcPr>
          <w:p w14:paraId="2FEADE5E" w14:textId="77777777" w:rsidR="0074767A" w:rsidRPr="00883828" w:rsidRDefault="0074767A" w:rsidP="000828BC">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LC phase</w:t>
            </w:r>
          </w:p>
        </w:tc>
        <w:tc>
          <w:tcPr>
            <w:tcW w:w="0" w:type="auto"/>
            <w:gridSpan w:val="4"/>
            <w:shd w:val="clear" w:color="auto" w:fill="D9E2F3" w:themeFill="accent1" w:themeFillTint="33"/>
            <w:vAlign w:val="center"/>
          </w:tcPr>
          <w:p w14:paraId="60619A1B" w14:textId="0B71F73E" w:rsidR="0074767A" w:rsidRPr="00883828" w:rsidRDefault="0074767A" w:rsidP="000828BC">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High efficiency gas water heater</w:t>
            </w:r>
          </w:p>
        </w:tc>
      </w:tr>
      <w:tr w:rsidR="00E17DA9" w:rsidRPr="00883828" w14:paraId="11F5DC1D" w14:textId="77777777" w:rsidTr="000828BC">
        <w:trPr>
          <w:jc w:val="center"/>
        </w:trPr>
        <w:tc>
          <w:tcPr>
            <w:tcW w:w="0" w:type="auto"/>
            <w:vMerge w:val="restart"/>
            <w:vAlign w:val="center"/>
          </w:tcPr>
          <w:p w14:paraId="262F0CB2"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Manufacturing and packaging</w:t>
            </w:r>
          </w:p>
        </w:tc>
        <w:tc>
          <w:tcPr>
            <w:tcW w:w="0" w:type="auto"/>
            <w:vAlign w:val="center"/>
          </w:tcPr>
          <w:p w14:paraId="7606D28A"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w:t>
            </w:r>
          </w:p>
        </w:tc>
        <w:tc>
          <w:tcPr>
            <w:tcW w:w="0" w:type="auto"/>
            <w:vAlign w:val="center"/>
          </w:tcPr>
          <w:p w14:paraId="7EC7FC14"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 shares</w:t>
            </w:r>
          </w:p>
        </w:tc>
        <w:tc>
          <w:tcPr>
            <w:tcW w:w="0" w:type="auto"/>
            <w:vAlign w:val="center"/>
          </w:tcPr>
          <w:p w14:paraId="591E8685"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Cost shares</w:t>
            </w:r>
          </w:p>
        </w:tc>
        <w:tc>
          <w:tcPr>
            <w:tcW w:w="0" w:type="auto"/>
            <w:vAlign w:val="center"/>
          </w:tcPr>
          <w:p w14:paraId="031B94E1"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Import shares</w:t>
            </w:r>
          </w:p>
        </w:tc>
      </w:tr>
      <w:tr w:rsidR="00E17DA9" w:rsidRPr="00883828" w14:paraId="24EA4796" w14:textId="77777777" w:rsidTr="000828BC">
        <w:trPr>
          <w:jc w:val="center"/>
        </w:trPr>
        <w:tc>
          <w:tcPr>
            <w:tcW w:w="0" w:type="auto"/>
            <w:vMerge/>
            <w:vAlign w:val="center"/>
          </w:tcPr>
          <w:p w14:paraId="2009FFCE"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3AA74F50" w14:textId="7DB0A6CE"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Cold-rolled carbon steel</w:t>
            </w:r>
          </w:p>
        </w:tc>
        <w:tc>
          <w:tcPr>
            <w:tcW w:w="0" w:type="auto"/>
            <w:vAlign w:val="center"/>
          </w:tcPr>
          <w:p w14:paraId="3F9A82DC" w14:textId="7CFC3461"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29.0%</w:t>
            </w:r>
          </w:p>
        </w:tc>
        <w:tc>
          <w:tcPr>
            <w:tcW w:w="0" w:type="auto"/>
            <w:vAlign w:val="center"/>
          </w:tcPr>
          <w:p w14:paraId="259B00C0" w14:textId="72725DB4"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29.0%</w:t>
            </w:r>
          </w:p>
        </w:tc>
        <w:tc>
          <w:tcPr>
            <w:tcW w:w="0" w:type="auto"/>
            <w:vAlign w:val="center"/>
          </w:tcPr>
          <w:p w14:paraId="46787C86" w14:textId="29315E02"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E17DA9" w:rsidRPr="00883828" w14:paraId="68FA3859" w14:textId="77777777" w:rsidTr="000828BC">
        <w:trPr>
          <w:jc w:val="center"/>
        </w:trPr>
        <w:tc>
          <w:tcPr>
            <w:tcW w:w="0" w:type="auto"/>
            <w:vMerge/>
            <w:vAlign w:val="center"/>
          </w:tcPr>
          <w:p w14:paraId="4AC905B5"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1CECBDC8" w14:textId="2881B4F5"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Zinc plated carbon steel</w:t>
            </w:r>
          </w:p>
        </w:tc>
        <w:tc>
          <w:tcPr>
            <w:tcW w:w="0" w:type="auto"/>
            <w:vAlign w:val="center"/>
          </w:tcPr>
          <w:p w14:paraId="41397101" w14:textId="1307EA82"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17.6%</w:t>
            </w:r>
          </w:p>
        </w:tc>
        <w:tc>
          <w:tcPr>
            <w:tcW w:w="0" w:type="auto"/>
            <w:vAlign w:val="center"/>
          </w:tcPr>
          <w:p w14:paraId="53B11AEA" w14:textId="31BC25FD"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17.6%</w:t>
            </w:r>
          </w:p>
        </w:tc>
        <w:tc>
          <w:tcPr>
            <w:tcW w:w="0" w:type="auto"/>
            <w:vAlign w:val="center"/>
          </w:tcPr>
          <w:p w14:paraId="4C625DE5" w14:textId="08482F9C"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E17DA9" w:rsidRPr="00883828" w14:paraId="7777A58B" w14:textId="77777777" w:rsidTr="000828BC">
        <w:trPr>
          <w:jc w:val="center"/>
        </w:trPr>
        <w:tc>
          <w:tcPr>
            <w:tcW w:w="0" w:type="auto"/>
            <w:vMerge/>
            <w:vAlign w:val="center"/>
          </w:tcPr>
          <w:p w14:paraId="6250A5B1"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4AF15EB4" w14:textId="1A0A2D8F"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Copper</w:t>
            </w:r>
          </w:p>
        </w:tc>
        <w:tc>
          <w:tcPr>
            <w:tcW w:w="0" w:type="auto"/>
            <w:vAlign w:val="center"/>
          </w:tcPr>
          <w:p w14:paraId="28CAEC58" w14:textId="138287D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16.2%</w:t>
            </w:r>
          </w:p>
        </w:tc>
        <w:tc>
          <w:tcPr>
            <w:tcW w:w="0" w:type="auto"/>
            <w:vAlign w:val="center"/>
          </w:tcPr>
          <w:p w14:paraId="0BD9B45A" w14:textId="11A20220"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16.3%</w:t>
            </w:r>
          </w:p>
        </w:tc>
        <w:tc>
          <w:tcPr>
            <w:tcW w:w="0" w:type="auto"/>
            <w:vAlign w:val="center"/>
          </w:tcPr>
          <w:p w14:paraId="39E8A601" w14:textId="25E02220"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E17DA9" w:rsidRPr="00883828" w14:paraId="178D8DC1" w14:textId="77777777" w:rsidTr="000828BC">
        <w:trPr>
          <w:jc w:val="center"/>
        </w:trPr>
        <w:tc>
          <w:tcPr>
            <w:tcW w:w="0" w:type="auto"/>
            <w:vMerge/>
            <w:vAlign w:val="center"/>
          </w:tcPr>
          <w:p w14:paraId="4416C52D"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3897169B" w14:textId="0F382FE3"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Stainless steel</w:t>
            </w:r>
          </w:p>
        </w:tc>
        <w:tc>
          <w:tcPr>
            <w:tcW w:w="0" w:type="auto"/>
            <w:vAlign w:val="center"/>
          </w:tcPr>
          <w:p w14:paraId="174B082F" w14:textId="7991DC05"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30.4%</w:t>
            </w:r>
          </w:p>
        </w:tc>
        <w:tc>
          <w:tcPr>
            <w:tcW w:w="0" w:type="auto"/>
            <w:vAlign w:val="center"/>
          </w:tcPr>
          <w:p w14:paraId="3485BEAE" w14:textId="6BB2B3BC"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30.4%</w:t>
            </w:r>
          </w:p>
        </w:tc>
        <w:tc>
          <w:tcPr>
            <w:tcW w:w="0" w:type="auto"/>
            <w:vAlign w:val="center"/>
          </w:tcPr>
          <w:p w14:paraId="09F0D741" w14:textId="6218434A"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E17DA9" w:rsidRPr="00883828" w14:paraId="7C2F0352" w14:textId="77777777" w:rsidTr="000828BC">
        <w:trPr>
          <w:jc w:val="center"/>
        </w:trPr>
        <w:tc>
          <w:tcPr>
            <w:tcW w:w="0" w:type="auto"/>
            <w:vMerge/>
            <w:vAlign w:val="center"/>
          </w:tcPr>
          <w:p w14:paraId="2C83DB37"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597D8600" w14:textId="41A6202B"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Aluminum</w:t>
            </w:r>
          </w:p>
        </w:tc>
        <w:tc>
          <w:tcPr>
            <w:tcW w:w="0" w:type="auto"/>
            <w:vAlign w:val="center"/>
          </w:tcPr>
          <w:p w14:paraId="3F8A909B" w14:textId="1D2CE89E"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1.4%</w:t>
            </w:r>
          </w:p>
        </w:tc>
        <w:tc>
          <w:tcPr>
            <w:tcW w:w="0" w:type="auto"/>
            <w:vAlign w:val="center"/>
          </w:tcPr>
          <w:p w14:paraId="41DA65A5" w14:textId="5EE4A474"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1.4%</w:t>
            </w:r>
          </w:p>
        </w:tc>
        <w:tc>
          <w:tcPr>
            <w:tcW w:w="0" w:type="auto"/>
            <w:vAlign w:val="center"/>
          </w:tcPr>
          <w:p w14:paraId="727A54E3" w14:textId="36586979"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E17DA9" w:rsidRPr="00883828" w14:paraId="1EC95D48" w14:textId="77777777" w:rsidTr="000828BC">
        <w:trPr>
          <w:jc w:val="center"/>
        </w:trPr>
        <w:tc>
          <w:tcPr>
            <w:tcW w:w="0" w:type="auto"/>
            <w:vMerge/>
            <w:vAlign w:val="center"/>
          </w:tcPr>
          <w:p w14:paraId="329F583A"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26087114" w14:textId="0485D2AE"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Glass</w:t>
            </w:r>
          </w:p>
        </w:tc>
        <w:tc>
          <w:tcPr>
            <w:tcW w:w="0" w:type="auto"/>
            <w:vAlign w:val="center"/>
          </w:tcPr>
          <w:p w14:paraId="2CE6D519" w14:textId="1CF01D34"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2.1%</w:t>
            </w:r>
          </w:p>
        </w:tc>
        <w:tc>
          <w:tcPr>
            <w:tcW w:w="0" w:type="auto"/>
            <w:vAlign w:val="center"/>
          </w:tcPr>
          <w:p w14:paraId="2E89E8D7" w14:textId="429D0C03"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2.1%</w:t>
            </w:r>
          </w:p>
        </w:tc>
        <w:tc>
          <w:tcPr>
            <w:tcW w:w="0" w:type="auto"/>
            <w:vAlign w:val="center"/>
          </w:tcPr>
          <w:p w14:paraId="7BB641E4" w14:textId="04106E6C"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40.8%</w:t>
            </w:r>
          </w:p>
        </w:tc>
      </w:tr>
      <w:tr w:rsidR="00E17DA9" w:rsidRPr="00883828" w14:paraId="023FEF98" w14:textId="77777777" w:rsidTr="000828BC">
        <w:trPr>
          <w:jc w:val="center"/>
        </w:trPr>
        <w:tc>
          <w:tcPr>
            <w:tcW w:w="0" w:type="auto"/>
            <w:vMerge/>
            <w:vAlign w:val="center"/>
          </w:tcPr>
          <w:p w14:paraId="2E0C56AB"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2A65AAD9" w14:textId="1DE2AACE"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Polypropylene (PP)</w:t>
            </w:r>
          </w:p>
        </w:tc>
        <w:tc>
          <w:tcPr>
            <w:tcW w:w="0" w:type="auto"/>
            <w:vAlign w:val="center"/>
          </w:tcPr>
          <w:p w14:paraId="195820AC" w14:textId="1BBF60E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2.1%</w:t>
            </w:r>
          </w:p>
        </w:tc>
        <w:tc>
          <w:tcPr>
            <w:tcW w:w="0" w:type="auto"/>
            <w:vAlign w:val="center"/>
          </w:tcPr>
          <w:p w14:paraId="64EA3827" w14:textId="17F53D03"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2.1%</w:t>
            </w:r>
          </w:p>
        </w:tc>
        <w:tc>
          <w:tcPr>
            <w:tcW w:w="0" w:type="auto"/>
            <w:vAlign w:val="center"/>
          </w:tcPr>
          <w:p w14:paraId="08792FED" w14:textId="5BCD35AE"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r>
      <w:tr w:rsidR="00E17DA9" w:rsidRPr="00883828" w14:paraId="29B8B8F2" w14:textId="77777777" w:rsidTr="000828BC">
        <w:trPr>
          <w:jc w:val="center"/>
        </w:trPr>
        <w:tc>
          <w:tcPr>
            <w:tcW w:w="0" w:type="auto"/>
            <w:vMerge/>
            <w:vAlign w:val="center"/>
          </w:tcPr>
          <w:p w14:paraId="69D75077"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0436D28F" w14:textId="36324D52"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Polyvinyl chloride (PVC)</w:t>
            </w:r>
          </w:p>
        </w:tc>
        <w:tc>
          <w:tcPr>
            <w:tcW w:w="0" w:type="auto"/>
            <w:vAlign w:val="center"/>
          </w:tcPr>
          <w:p w14:paraId="46385C97" w14:textId="42CD033A"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1.1%</w:t>
            </w:r>
          </w:p>
        </w:tc>
        <w:tc>
          <w:tcPr>
            <w:tcW w:w="0" w:type="auto"/>
            <w:vAlign w:val="center"/>
          </w:tcPr>
          <w:p w14:paraId="7B44DFDF" w14:textId="4E01AA00"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1.1%</w:t>
            </w:r>
          </w:p>
        </w:tc>
        <w:tc>
          <w:tcPr>
            <w:tcW w:w="0" w:type="auto"/>
            <w:vAlign w:val="center"/>
          </w:tcPr>
          <w:p w14:paraId="1C4D781B" w14:textId="7253A13B"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E17DA9" w:rsidRPr="00883828" w14:paraId="3A7A6294" w14:textId="77777777" w:rsidTr="000828BC">
        <w:trPr>
          <w:jc w:val="center"/>
        </w:trPr>
        <w:tc>
          <w:tcPr>
            <w:tcW w:w="0" w:type="auto"/>
            <w:vMerge/>
            <w:vAlign w:val="center"/>
          </w:tcPr>
          <w:p w14:paraId="19133EB8" w14:textId="77777777" w:rsidR="00E17DA9" w:rsidRPr="00883828" w:rsidRDefault="00E17DA9" w:rsidP="000828BC">
            <w:pPr>
              <w:pStyle w:val="eceee-Tabletext"/>
              <w:spacing w:line="240" w:lineRule="auto"/>
              <w:jc w:val="center"/>
              <w:rPr>
                <w:rFonts w:ascii="Times New Roman" w:hAnsi="Times New Roman"/>
                <w:sz w:val="18"/>
                <w:szCs w:val="18"/>
                <w:lang w:val="en-US"/>
              </w:rPr>
            </w:pPr>
          </w:p>
        </w:tc>
        <w:tc>
          <w:tcPr>
            <w:tcW w:w="0" w:type="auto"/>
            <w:vAlign w:val="center"/>
          </w:tcPr>
          <w:p w14:paraId="1259E19A"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Plastics, paper, wood and transport (packaging)</w:t>
            </w:r>
          </w:p>
        </w:tc>
        <w:tc>
          <w:tcPr>
            <w:tcW w:w="0" w:type="auto"/>
            <w:vAlign w:val="center"/>
          </w:tcPr>
          <w:p w14:paraId="1D3092BC"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6B79FC34"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w:t>
            </w:r>
          </w:p>
        </w:tc>
        <w:tc>
          <w:tcPr>
            <w:tcW w:w="0" w:type="auto"/>
            <w:vAlign w:val="center"/>
          </w:tcPr>
          <w:p w14:paraId="41CD42CA" w14:textId="77777777" w:rsidR="00E17DA9" w:rsidRPr="00883828" w:rsidRDefault="00E17DA9"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w:t>
            </w:r>
          </w:p>
        </w:tc>
      </w:tr>
      <w:tr w:rsidR="0074767A" w:rsidRPr="00883828" w14:paraId="64CD9061" w14:textId="77777777" w:rsidTr="000828BC">
        <w:trPr>
          <w:jc w:val="center"/>
        </w:trPr>
        <w:tc>
          <w:tcPr>
            <w:tcW w:w="0" w:type="auto"/>
            <w:vAlign w:val="center"/>
          </w:tcPr>
          <w:p w14:paraId="04249FBC"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w:t>
            </w:r>
          </w:p>
        </w:tc>
        <w:tc>
          <w:tcPr>
            <w:tcW w:w="0" w:type="auto"/>
            <w:vAlign w:val="center"/>
          </w:tcPr>
          <w:p w14:paraId="0C10AC38"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 services</w:t>
            </w:r>
          </w:p>
        </w:tc>
        <w:tc>
          <w:tcPr>
            <w:tcW w:w="0" w:type="auto"/>
            <w:vAlign w:val="center"/>
          </w:tcPr>
          <w:p w14:paraId="76AB874E"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2D72A68F"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226C9318"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w:t>
            </w:r>
          </w:p>
        </w:tc>
      </w:tr>
      <w:tr w:rsidR="0074767A" w:rsidRPr="00883828" w14:paraId="3359C515" w14:textId="77777777" w:rsidTr="000828BC">
        <w:trPr>
          <w:jc w:val="center"/>
        </w:trPr>
        <w:tc>
          <w:tcPr>
            <w:tcW w:w="0" w:type="auto"/>
            <w:tcBorders>
              <w:bottom w:val="single" w:sz="4" w:space="0" w:color="auto"/>
            </w:tcBorders>
            <w:vAlign w:val="center"/>
          </w:tcPr>
          <w:p w14:paraId="3D28C36A"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w:t>
            </w:r>
          </w:p>
        </w:tc>
        <w:tc>
          <w:tcPr>
            <w:tcW w:w="0" w:type="auto"/>
            <w:tcBorders>
              <w:bottom w:val="single" w:sz="4" w:space="0" w:color="auto"/>
            </w:tcBorders>
            <w:vAlign w:val="center"/>
          </w:tcPr>
          <w:p w14:paraId="5FDD7BBE"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 services (including spare parts)</w:t>
            </w:r>
          </w:p>
        </w:tc>
        <w:tc>
          <w:tcPr>
            <w:tcW w:w="0" w:type="auto"/>
            <w:tcBorders>
              <w:bottom w:val="single" w:sz="4" w:space="0" w:color="auto"/>
            </w:tcBorders>
            <w:vAlign w:val="center"/>
          </w:tcPr>
          <w:p w14:paraId="4EE117BE"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tcBorders>
              <w:bottom w:val="single" w:sz="4" w:space="0" w:color="auto"/>
            </w:tcBorders>
            <w:vAlign w:val="center"/>
          </w:tcPr>
          <w:p w14:paraId="2C58A732"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tcBorders>
              <w:bottom w:val="single" w:sz="4" w:space="0" w:color="auto"/>
            </w:tcBorders>
            <w:vAlign w:val="center"/>
          </w:tcPr>
          <w:p w14:paraId="6012F477"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r>
      <w:tr w:rsidR="0074767A" w:rsidRPr="00883828" w14:paraId="4F696FEF" w14:textId="77777777" w:rsidTr="000828BC">
        <w:trPr>
          <w:trHeight w:val="671"/>
          <w:jc w:val="center"/>
        </w:trPr>
        <w:tc>
          <w:tcPr>
            <w:tcW w:w="0" w:type="auto"/>
            <w:tcBorders>
              <w:bottom w:val="single" w:sz="4" w:space="0" w:color="auto"/>
            </w:tcBorders>
            <w:vAlign w:val="center"/>
          </w:tcPr>
          <w:p w14:paraId="15EA8562" w14:textId="77777777"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References</w:t>
            </w:r>
          </w:p>
        </w:tc>
        <w:tc>
          <w:tcPr>
            <w:tcW w:w="0" w:type="auto"/>
            <w:gridSpan w:val="4"/>
            <w:tcBorders>
              <w:bottom w:val="single" w:sz="4" w:space="0" w:color="auto"/>
            </w:tcBorders>
            <w:vAlign w:val="center"/>
          </w:tcPr>
          <w:p w14:paraId="610BB067" w14:textId="30D77B62" w:rsidR="0074767A" w:rsidRPr="00883828" w:rsidRDefault="0074767A"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fldChar w:fldCharType="begin"/>
            </w:r>
            <w:r w:rsidR="00F63046" w:rsidRPr="00883828">
              <w:rPr>
                <w:rFonts w:ascii="Times New Roman" w:hAnsi="Times New Roman"/>
                <w:sz w:val="18"/>
                <w:szCs w:val="18"/>
                <w:lang w:val="en-US"/>
              </w:rPr>
              <w:instrText xml:space="preserve"> ADDIN ZOTERO_ITEM CSL_CITATION {"citationID":"XcqfbcLp","properties":{"formattedCitation":"(Liu et al., 2019)","plainCitation":"(Liu et al., 2019)","noteIndex":0},"citationItems":[{"id":533,"uris":["http://zotero.org/users/13951644/items/VXAEWSAV"],"itemData":{"id":533,"type":"article-journal","abstract":"In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materials.","container-title":"Energy Conversion and Management","DOI":"https://doi.org/10.1016/j.enconman.2019.111943","ISSN":"0196-8904","page":"111943","title":"Environmental life cycle assessment and techno-economic analysis of domestic hot water systems in China","volume":"199","author":[{"family":"Liu","given":"Wei"},{"family":"Chen","given":"Cheng"},{"family":"Wu","given":"Huijuan"},{"family":"Guo","given":"Chunhui"},{"family":"Chen","given":"Yuedong"},{"family":"Liu","given":"Wenqiu"},{"family":"Cui","given":"Zhaojie"}],"issued":{"date-parts":[["2019"]]}}}],"schema":"https://github.com/citation-style-language/schema/raw/master/csl-citation.json"} </w:instrText>
            </w:r>
            <w:r w:rsidRPr="00883828">
              <w:rPr>
                <w:rFonts w:ascii="Times New Roman" w:hAnsi="Times New Roman"/>
                <w:sz w:val="18"/>
                <w:szCs w:val="18"/>
                <w:lang w:val="en-US"/>
              </w:rPr>
              <w:fldChar w:fldCharType="separate"/>
            </w:r>
            <w:r w:rsidRPr="00883828">
              <w:rPr>
                <w:rFonts w:ascii="Times New Roman" w:hAnsi="Times New Roman"/>
                <w:noProof/>
                <w:sz w:val="18"/>
                <w:szCs w:val="18"/>
                <w:lang w:val="en-US"/>
              </w:rPr>
              <w:t>(Liu et al., 2019)</w:t>
            </w:r>
            <w:r w:rsidRPr="00883828">
              <w:rPr>
                <w:rFonts w:ascii="Times New Roman" w:hAnsi="Times New Roman"/>
                <w:sz w:val="18"/>
                <w:szCs w:val="18"/>
                <w:lang w:val="en-US"/>
              </w:rPr>
              <w:fldChar w:fldCharType="end"/>
            </w:r>
          </w:p>
        </w:tc>
      </w:tr>
    </w:tbl>
    <w:p w14:paraId="380D25F2" w14:textId="77777777" w:rsidR="00614D6C" w:rsidRPr="00883828" w:rsidRDefault="00614D6C">
      <w:pPr>
        <w:spacing w:after="160" w:line="259" w:lineRule="auto"/>
        <w:rPr>
          <w:b/>
          <w:caps/>
          <w:lang w:val="en-US"/>
        </w:rPr>
      </w:pPr>
    </w:p>
    <w:p w14:paraId="17B316A2" w14:textId="77777777" w:rsidR="00614D6C" w:rsidRPr="00883828" w:rsidRDefault="00614D6C">
      <w:pPr>
        <w:spacing w:after="160" w:line="259" w:lineRule="auto"/>
        <w:rPr>
          <w:b/>
          <w:caps/>
          <w:lang w:val="en-US"/>
        </w:rPr>
      </w:pPr>
      <w:r w:rsidRPr="00883828">
        <w:rPr>
          <w:b/>
          <w:caps/>
          <w:lang w:val="en-US"/>
        </w:rPr>
        <w:br w:type="page"/>
      </w:r>
    </w:p>
    <w:p w14:paraId="6C95974C" w14:textId="29624C8C" w:rsidR="00CE0378" w:rsidRPr="00883828" w:rsidRDefault="00CE0378" w:rsidP="00556604">
      <w:pPr>
        <w:pStyle w:val="Legenda"/>
        <w:keepNext/>
        <w:spacing w:before="240" w:line="360" w:lineRule="auto"/>
        <w:rPr>
          <w:lang w:val="en-US"/>
        </w:rPr>
      </w:pPr>
      <w:r w:rsidRPr="00883828">
        <w:rPr>
          <w:lang w:val="en-US"/>
        </w:rPr>
        <w:lastRenderedPageBreak/>
        <w:t xml:space="preserve">Table </w:t>
      </w:r>
      <w:r w:rsidRPr="00883828">
        <w:rPr>
          <w:lang w:val="en-US"/>
        </w:rPr>
        <w:fldChar w:fldCharType="begin"/>
      </w:r>
      <w:r w:rsidRPr="00883828">
        <w:rPr>
          <w:lang w:val="en-US"/>
        </w:rPr>
        <w:instrText xml:space="preserve"> SEQ Table \* ARABIC </w:instrText>
      </w:r>
      <w:r w:rsidRPr="00883828">
        <w:rPr>
          <w:lang w:val="en-US"/>
        </w:rPr>
        <w:fldChar w:fldCharType="separate"/>
      </w:r>
      <w:r w:rsidR="00556604" w:rsidRPr="00883828">
        <w:rPr>
          <w:noProof/>
          <w:lang w:val="en-US"/>
        </w:rPr>
        <w:t>4</w:t>
      </w:r>
      <w:r w:rsidRPr="00883828">
        <w:rPr>
          <w:lang w:val="en-US"/>
        </w:rPr>
        <w:fldChar w:fldCharType="end"/>
      </w:r>
      <w:r w:rsidR="00556604" w:rsidRPr="00883828">
        <w:rPr>
          <w:lang w:val="en-US"/>
        </w:rPr>
        <w:t xml:space="preserve"> </w:t>
      </w:r>
      <w:r w:rsidR="00556604" w:rsidRPr="00883828">
        <w:rPr>
          <w:b w:val="0"/>
          <w:bCs w:val="0"/>
          <w:lang w:val="en-US"/>
        </w:rPr>
        <w:t>Characteristics of measure GOLDENERGY_TR1- Intelligent thermostat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6"/>
        <w:gridCol w:w="3481"/>
        <w:gridCol w:w="1161"/>
        <w:gridCol w:w="881"/>
        <w:gridCol w:w="1041"/>
      </w:tblGrid>
      <w:tr w:rsidR="00CE0378" w:rsidRPr="00883828" w14:paraId="7F2906D5" w14:textId="77777777" w:rsidTr="000828BC">
        <w:trPr>
          <w:trHeight w:val="487"/>
          <w:jc w:val="center"/>
        </w:trPr>
        <w:tc>
          <w:tcPr>
            <w:tcW w:w="0" w:type="auto"/>
            <w:gridSpan w:val="5"/>
            <w:shd w:val="clear" w:color="auto" w:fill="D9E2F3" w:themeFill="accent1" w:themeFillTint="33"/>
            <w:vAlign w:val="center"/>
          </w:tcPr>
          <w:p w14:paraId="063A21A2" w14:textId="2C48C6DB" w:rsidR="00CE0378" w:rsidRPr="00883828" w:rsidRDefault="00CE0378" w:rsidP="000828BC">
            <w:pPr>
              <w:pStyle w:val="eceee-Tabletext"/>
              <w:spacing w:line="240" w:lineRule="auto"/>
              <w:jc w:val="center"/>
              <w:rPr>
                <w:rFonts w:ascii="Times New Roman" w:hAnsi="Times New Roman"/>
                <w:b/>
                <w:bCs/>
                <w:color w:val="000000" w:themeColor="text1"/>
                <w:sz w:val="18"/>
                <w:szCs w:val="18"/>
                <w:lang w:val="en-US"/>
              </w:rPr>
            </w:pPr>
            <w:r w:rsidRPr="00883828">
              <w:rPr>
                <w:rFonts w:ascii="Times New Roman" w:hAnsi="Times New Roman"/>
                <w:b/>
                <w:bCs/>
                <w:color w:val="000000" w:themeColor="text1"/>
                <w:sz w:val="24"/>
                <w:lang w:val="en-US"/>
              </w:rPr>
              <w:t>GOLDENERGY_TR1- Intelligent thermostat</w:t>
            </w:r>
          </w:p>
        </w:tc>
      </w:tr>
      <w:tr w:rsidR="00CE0378" w:rsidRPr="00883828" w14:paraId="48276A15" w14:textId="77777777" w:rsidTr="000828BC">
        <w:trPr>
          <w:trHeight w:val="487"/>
          <w:jc w:val="center"/>
        </w:trPr>
        <w:tc>
          <w:tcPr>
            <w:tcW w:w="0" w:type="auto"/>
            <w:shd w:val="clear" w:color="auto" w:fill="D9E2F3" w:themeFill="accent1" w:themeFillTint="33"/>
            <w:vAlign w:val="center"/>
          </w:tcPr>
          <w:p w14:paraId="63F8286A" w14:textId="77777777" w:rsidR="00CE0378" w:rsidRPr="00883828" w:rsidRDefault="00CE0378" w:rsidP="000828BC">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LC phase</w:t>
            </w:r>
          </w:p>
        </w:tc>
        <w:tc>
          <w:tcPr>
            <w:tcW w:w="0" w:type="auto"/>
            <w:gridSpan w:val="4"/>
            <w:shd w:val="clear" w:color="auto" w:fill="D9E2F3" w:themeFill="accent1" w:themeFillTint="33"/>
            <w:vAlign w:val="center"/>
          </w:tcPr>
          <w:p w14:paraId="42336145" w14:textId="1C803628" w:rsidR="00CE0378" w:rsidRPr="00883828" w:rsidRDefault="00CE0378" w:rsidP="000828BC">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Smart Thermostat</w:t>
            </w:r>
          </w:p>
        </w:tc>
      </w:tr>
      <w:tr w:rsidR="00854222" w:rsidRPr="00883828" w14:paraId="355EFC07" w14:textId="77777777" w:rsidTr="000828BC">
        <w:trPr>
          <w:jc w:val="center"/>
        </w:trPr>
        <w:tc>
          <w:tcPr>
            <w:tcW w:w="0" w:type="auto"/>
            <w:vMerge w:val="restart"/>
            <w:vAlign w:val="center"/>
          </w:tcPr>
          <w:p w14:paraId="2B1D958D"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Manufacturing and packaging</w:t>
            </w:r>
          </w:p>
        </w:tc>
        <w:tc>
          <w:tcPr>
            <w:tcW w:w="0" w:type="auto"/>
            <w:vAlign w:val="center"/>
          </w:tcPr>
          <w:p w14:paraId="28FF079C"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w:t>
            </w:r>
          </w:p>
        </w:tc>
        <w:tc>
          <w:tcPr>
            <w:tcW w:w="0" w:type="auto"/>
            <w:vAlign w:val="center"/>
          </w:tcPr>
          <w:p w14:paraId="5AD3A6CA"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 shares</w:t>
            </w:r>
          </w:p>
        </w:tc>
        <w:tc>
          <w:tcPr>
            <w:tcW w:w="0" w:type="auto"/>
            <w:vAlign w:val="center"/>
          </w:tcPr>
          <w:p w14:paraId="04B2794A"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Cost shares</w:t>
            </w:r>
          </w:p>
        </w:tc>
        <w:tc>
          <w:tcPr>
            <w:tcW w:w="0" w:type="auto"/>
            <w:vAlign w:val="center"/>
          </w:tcPr>
          <w:p w14:paraId="4DE3C08F"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Import shares</w:t>
            </w:r>
          </w:p>
        </w:tc>
      </w:tr>
      <w:tr w:rsidR="00854222" w:rsidRPr="00883828" w14:paraId="20A712B9" w14:textId="77777777" w:rsidTr="000828BC">
        <w:trPr>
          <w:jc w:val="center"/>
        </w:trPr>
        <w:tc>
          <w:tcPr>
            <w:tcW w:w="0" w:type="auto"/>
            <w:vMerge/>
            <w:vAlign w:val="center"/>
          </w:tcPr>
          <w:p w14:paraId="17F7565D" w14:textId="77777777" w:rsidR="00854222" w:rsidRPr="00883828" w:rsidRDefault="00854222" w:rsidP="000828BC">
            <w:pPr>
              <w:pStyle w:val="eceee-Tabletext"/>
              <w:spacing w:line="240" w:lineRule="auto"/>
              <w:jc w:val="center"/>
              <w:rPr>
                <w:rFonts w:ascii="Times New Roman" w:hAnsi="Times New Roman"/>
                <w:sz w:val="18"/>
                <w:szCs w:val="18"/>
                <w:lang w:val="en-US"/>
              </w:rPr>
            </w:pPr>
          </w:p>
        </w:tc>
        <w:tc>
          <w:tcPr>
            <w:tcW w:w="0" w:type="auto"/>
            <w:vAlign w:val="center"/>
          </w:tcPr>
          <w:p w14:paraId="06B8DBA5" w14:textId="63FBB5E8"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w:t>
            </w:r>
          </w:p>
        </w:tc>
        <w:tc>
          <w:tcPr>
            <w:tcW w:w="0" w:type="auto"/>
            <w:vAlign w:val="center"/>
          </w:tcPr>
          <w:p w14:paraId="7CCF02B5" w14:textId="4A7E609E"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40.0%</w:t>
            </w:r>
          </w:p>
        </w:tc>
        <w:tc>
          <w:tcPr>
            <w:tcW w:w="0" w:type="auto"/>
            <w:vAlign w:val="center"/>
          </w:tcPr>
          <w:p w14:paraId="2CA7DBAE" w14:textId="6D4D7758"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w:t>
            </w:r>
          </w:p>
        </w:tc>
        <w:tc>
          <w:tcPr>
            <w:tcW w:w="0" w:type="auto"/>
            <w:vAlign w:val="center"/>
          </w:tcPr>
          <w:p w14:paraId="3EA37AB4" w14:textId="44922D4E"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854222" w:rsidRPr="00883828" w14:paraId="450734EE" w14:textId="77777777" w:rsidTr="000828BC">
        <w:trPr>
          <w:jc w:val="center"/>
        </w:trPr>
        <w:tc>
          <w:tcPr>
            <w:tcW w:w="0" w:type="auto"/>
            <w:vMerge/>
            <w:vAlign w:val="center"/>
          </w:tcPr>
          <w:p w14:paraId="44861A0D" w14:textId="77777777" w:rsidR="00854222" w:rsidRPr="00883828" w:rsidRDefault="00854222" w:rsidP="000828BC">
            <w:pPr>
              <w:pStyle w:val="eceee-Tabletext"/>
              <w:spacing w:line="240" w:lineRule="auto"/>
              <w:jc w:val="center"/>
              <w:rPr>
                <w:rFonts w:ascii="Times New Roman" w:hAnsi="Times New Roman"/>
                <w:sz w:val="18"/>
                <w:szCs w:val="18"/>
                <w:lang w:val="en-US"/>
              </w:rPr>
            </w:pPr>
          </w:p>
        </w:tc>
        <w:tc>
          <w:tcPr>
            <w:tcW w:w="0" w:type="auto"/>
            <w:vAlign w:val="center"/>
          </w:tcPr>
          <w:p w14:paraId="67A22C34" w14:textId="6A8F88B8"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Metal</w:t>
            </w:r>
          </w:p>
        </w:tc>
        <w:tc>
          <w:tcPr>
            <w:tcW w:w="0" w:type="auto"/>
            <w:vAlign w:val="center"/>
          </w:tcPr>
          <w:p w14:paraId="5386ABAB" w14:textId="2178935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10,70%</w:t>
            </w:r>
          </w:p>
        </w:tc>
        <w:tc>
          <w:tcPr>
            <w:tcW w:w="0" w:type="auto"/>
            <w:vAlign w:val="center"/>
          </w:tcPr>
          <w:p w14:paraId="7074A4B9" w14:textId="29B92342"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18%</w:t>
            </w:r>
          </w:p>
        </w:tc>
        <w:tc>
          <w:tcPr>
            <w:tcW w:w="0" w:type="auto"/>
            <w:vAlign w:val="center"/>
          </w:tcPr>
          <w:p w14:paraId="45E032BC" w14:textId="773CB995"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854222" w:rsidRPr="00883828" w14:paraId="6F74ADD8" w14:textId="77777777" w:rsidTr="000828BC">
        <w:trPr>
          <w:jc w:val="center"/>
        </w:trPr>
        <w:tc>
          <w:tcPr>
            <w:tcW w:w="0" w:type="auto"/>
            <w:vMerge/>
            <w:vAlign w:val="center"/>
          </w:tcPr>
          <w:p w14:paraId="4086781C" w14:textId="77777777" w:rsidR="00854222" w:rsidRPr="00883828" w:rsidRDefault="00854222" w:rsidP="000828BC">
            <w:pPr>
              <w:pStyle w:val="eceee-Tabletext"/>
              <w:spacing w:line="240" w:lineRule="auto"/>
              <w:jc w:val="center"/>
              <w:rPr>
                <w:rFonts w:ascii="Times New Roman" w:hAnsi="Times New Roman"/>
                <w:sz w:val="18"/>
                <w:szCs w:val="18"/>
                <w:lang w:val="en-US"/>
              </w:rPr>
            </w:pPr>
          </w:p>
        </w:tc>
        <w:tc>
          <w:tcPr>
            <w:tcW w:w="0" w:type="auto"/>
            <w:vAlign w:val="center"/>
          </w:tcPr>
          <w:p w14:paraId="01BAA85C" w14:textId="1F7CE864"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Copper</w:t>
            </w:r>
          </w:p>
        </w:tc>
        <w:tc>
          <w:tcPr>
            <w:tcW w:w="0" w:type="auto"/>
            <w:vAlign w:val="center"/>
          </w:tcPr>
          <w:p w14:paraId="70D99142" w14:textId="5F79D590"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1,50%</w:t>
            </w:r>
          </w:p>
        </w:tc>
        <w:tc>
          <w:tcPr>
            <w:tcW w:w="0" w:type="auto"/>
            <w:vAlign w:val="center"/>
          </w:tcPr>
          <w:p w14:paraId="65A687E3" w14:textId="6002E5C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w:t>
            </w:r>
          </w:p>
        </w:tc>
        <w:tc>
          <w:tcPr>
            <w:tcW w:w="0" w:type="auto"/>
            <w:vAlign w:val="center"/>
          </w:tcPr>
          <w:p w14:paraId="40B80A6C" w14:textId="58FD8FE4"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854222" w:rsidRPr="00883828" w14:paraId="2EB6CA30" w14:textId="77777777" w:rsidTr="000828BC">
        <w:trPr>
          <w:jc w:val="center"/>
        </w:trPr>
        <w:tc>
          <w:tcPr>
            <w:tcW w:w="0" w:type="auto"/>
            <w:vMerge/>
            <w:vAlign w:val="center"/>
          </w:tcPr>
          <w:p w14:paraId="6A3E24C9" w14:textId="77777777" w:rsidR="00854222" w:rsidRPr="00883828" w:rsidRDefault="00854222" w:rsidP="000828BC">
            <w:pPr>
              <w:pStyle w:val="eceee-Tabletext"/>
              <w:spacing w:line="240" w:lineRule="auto"/>
              <w:jc w:val="center"/>
              <w:rPr>
                <w:rFonts w:ascii="Times New Roman" w:hAnsi="Times New Roman"/>
                <w:sz w:val="18"/>
                <w:szCs w:val="18"/>
                <w:lang w:val="en-US"/>
              </w:rPr>
            </w:pPr>
          </w:p>
        </w:tc>
        <w:tc>
          <w:tcPr>
            <w:tcW w:w="0" w:type="auto"/>
            <w:vAlign w:val="center"/>
          </w:tcPr>
          <w:p w14:paraId="6D1633D2" w14:textId="6A35F5C8"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Silver</w:t>
            </w:r>
          </w:p>
        </w:tc>
        <w:tc>
          <w:tcPr>
            <w:tcW w:w="0" w:type="auto"/>
            <w:vAlign w:val="center"/>
          </w:tcPr>
          <w:p w14:paraId="07CEE259" w14:textId="3322E87A"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10,70%</w:t>
            </w:r>
          </w:p>
        </w:tc>
        <w:tc>
          <w:tcPr>
            <w:tcW w:w="0" w:type="auto"/>
            <w:vAlign w:val="center"/>
          </w:tcPr>
          <w:p w14:paraId="26CE28C1" w14:textId="5D3D5C99"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65%</w:t>
            </w:r>
          </w:p>
        </w:tc>
        <w:tc>
          <w:tcPr>
            <w:tcW w:w="0" w:type="auto"/>
            <w:vAlign w:val="center"/>
          </w:tcPr>
          <w:p w14:paraId="4DFE4556"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854222" w:rsidRPr="00883828" w14:paraId="0FD03045" w14:textId="77777777" w:rsidTr="000828BC">
        <w:trPr>
          <w:jc w:val="center"/>
        </w:trPr>
        <w:tc>
          <w:tcPr>
            <w:tcW w:w="0" w:type="auto"/>
            <w:vMerge/>
            <w:vAlign w:val="center"/>
          </w:tcPr>
          <w:p w14:paraId="35775407" w14:textId="77777777" w:rsidR="00854222" w:rsidRPr="00883828" w:rsidRDefault="00854222" w:rsidP="000828BC">
            <w:pPr>
              <w:pStyle w:val="eceee-Tabletext"/>
              <w:spacing w:line="240" w:lineRule="auto"/>
              <w:jc w:val="center"/>
              <w:rPr>
                <w:rFonts w:ascii="Times New Roman" w:hAnsi="Times New Roman"/>
                <w:sz w:val="18"/>
                <w:szCs w:val="18"/>
                <w:lang w:val="en-US"/>
              </w:rPr>
            </w:pPr>
          </w:p>
        </w:tc>
        <w:tc>
          <w:tcPr>
            <w:tcW w:w="0" w:type="auto"/>
            <w:vAlign w:val="center"/>
          </w:tcPr>
          <w:p w14:paraId="3DDF5A0C" w14:textId="16162FFA"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Stainless steel</w:t>
            </w:r>
          </w:p>
        </w:tc>
        <w:tc>
          <w:tcPr>
            <w:tcW w:w="0" w:type="auto"/>
            <w:vAlign w:val="center"/>
          </w:tcPr>
          <w:p w14:paraId="3C8E5F78" w14:textId="6C3B4DDA"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37%</w:t>
            </w:r>
          </w:p>
        </w:tc>
        <w:tc>
          <w:tcPr>
            <w:tcW w:w="0" w:type="auto"/>
            <w:vAlign w:val="center"/>
          </w:tcPr>
          <w:p w14:paraId="3CF141A8" w14:textId="3A26A1B3"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7%</w:t>
            </w:r>
          </w:p>
        </w:tc>
        <w:tc>
          <w:tcPr>
            <w:tcW w:w="0" w:type="auto"/>
            <w:vAlign w:val="center"/>
          </w:tcPr>
          <w:p w14:paraId="0E709351"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854222" w:rsidRPr="00883828" w14:paraId="1090AAD5" w14:textId="77777777" w:rsidTr="000828BC">
        <w:trPr>
          <w:jc w:val="center"/>
        </w:trPr>
        <w:tc>
          <w:tcPr>
            <w:tcW w:w="0" w:type="auto"/>
            <w:vMerge/>
            <w:vAlign w:val="center"/>
          </w:tcPr>
          <w:p w14:paraId="7C374BB0" w14:textId="77777777" w:rsidR="00854222" w:rsidRPr="00883828" w:rsidRDefault="00854222" w:rsidP="000828BC">
            <w:pPr>
              <w:pStyle w:val="eceee-Tabletext"/>
              <w:spacing w:line="240" w:lineRule="auto"/>
              <w:jc w:val="center"/>
              <w:rPr>
                <w:rFonts w:ascii="Times New Roman" w:hAnsi="Times New Roman"/>
                <w:sz w:val="18"/>
                <w:szCs w:val="18"/>
                <w:lang w:val="en-US"/>
              </w:rPr>
            </w:pPr>
          </w:p>
        </w:tc>
        <w:tc>
          <w:tcPr>
            <w:tcW w:w="0" w:type="auto"/>
            <w:vAlign w:val="center"/>
          </w:tcPr>
          <w:p w14:paraId="705F9938"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Plastics, paper, wood and transport (packaging)</w:t>
            </w:r>
          </w:p>
        </w:tc>
        <w:tc>
          <w:tcPr>
            <w:tcW w:w="0" w:type="auto"/>
            <w:vAlign w:val="center"/>
          </w:tcPr>
          <w:p w14:paraId="1E85E3F8"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118766DB"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w:t>
            </w:r>
          </w:p>
        </w:tc>
        <w:tc>
          <w:tcPr>
            <w:tcW w:w="0" w:type="auto"/>
            <w:vAlign w:val="center"/>
          </w:tcPr>
          <w:p w14:paraId="12819729" w14:textId="77777777" w:rsidR="00854222" w:rsidRPr="00883828" w:rsidRDefault="00854222"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w:t>
            </w:r>
          </w:p>
        </w:tc>
      </w:tr>
      <w:tr w:rsidR="00CE0378" w:rsidRPr="00883828" w14:paraId="70CF2AEA" w14:textId="77777777" w:rsidTr="000828BC">
        <w:trPr>
          <w:jc w:val="center"/>
        </w:trPr>
        <w:tc>
          <w:tcPr>
            <w:tcW w:w="0" w:type="auto"/>
            <w:vAlign w:val="center"/>
          </w:tcPr>
          <w:p w14:paraId="18F663EE"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w:t>
            </w:r>
          </w:p>
        </w:tc>
        <w:tc>
          <w:tcPr>
            <w:tcW w:w="0" w:type="auto"/>
            <w:vAlign w:val="center"/>
          </w:tcPr>
          <w:p w14:paraId="3F645DEE"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 services</w:t>
            </w:r>
          </w:p>
        </w:tc>
        <w:tc>
          <w:tcPr>
            <w:tcW w:w="0" w:type="auto"/>
            <w:vAlign w:val="center"/>
          </w:tcPr>
          <w:p w14:paraId="08743D58"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6E621030"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4313FC9F"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w:t>
            </w:r>
          </w:p>
        </w:tc>
      </w:tr>
      <w:tr w:rsidR="00CE0378" w:rsidRPr="00883828" w14:paraId="77FBAA02" w14:textId="77777777" w:rsidTr="000828BC">
        <w:trPr>
          <w:jc w:val="center"/>
        </w:trPr>
        <w:tc>
          <w:tcPr>
            <w:tcW w:w="0" w:type="auto"/>
            <w:tcBorders>
              <w:bottom w:val="single" w:sz="4" w:space="0" w:color="auto"/>
            </w:tcBorders>
            <w:vAlign w:val="center"/>
          </w:tcPr>
          <w:p w14:paraId="56AE33F7"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w:t>
            </w:r>
          </w:p>
        </w:tc>
        <w:tc>
          <w:tcPr>
            <w:tcW w:w="0" w:type="auto"/>
            <w:tcBorders>
              <w:bottom w:val="single" w:sz="4" w:space="0" w:color="auto"/>
            </w:tcBorders>
            <w:vAlign w:val="center"/>
          </w:tcPr>
          <w:p w14:paraId="740C6637" w14:textId="7777777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 services (including spare parts)</w:t>
            </w:r>
          </w:p>
        </w:tc>
        <w:tc>
          <w:tcPr>
            <w:tcW w:w="0" w:type="auto"/>
            <w:tcBorders>
              <w:bottom w:val="single" w:sz="4" w:space="0" w:color="auto"/>
            </w:tcBorders>
            <w:vAlign w:val="center"/>
          </w:tcPr>
          <w:p w14:paraId="1ABA43DE" w14:textId="115D4B67"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N/A</w:t>
            </w:r>
          </w:p>
        </w:tc>
        <w:tc>
          <w:tcPr>
            <w:tcW w:w="0" w:type="auto"/>
            <w:tcBorders>
              <w:bottom w:val="single" w:sz="4" w:space="0" w:color="auto"/>
            </w:tcBorders>
            <w:vAlign w:val="center"/>
          </w:tcPr>
          <w:p w14:paraId="76CA6719" w14:textId="1C59BA1A"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N/A</w:t>
            </w:r>
          </w:p>
        </w:tc>
        <w:tc>
          <w:tcPr>
            <w:tcW w:w="0" w:type="auto"/>
            <w:tcBorders>
              <w:bottom w:val="single" w:sz="4" w:space="0" w:color="auto"/>
            </w:tcBorders>
            <w:vAlign w:val="center"/>
          </w:tcPr>
          <w:p w14:paraId="4DE226E9" w14:textId="311E8848" w:rsidR="00CE0378" w:rsidRPr="00883828" w:rsidRDefault="00CE0378" w:rsidP="000828BC">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N/A</w:t>
            </w:r>
          </w:p>
        </w:tc>
      </w:tr>
      <w:tr w:rsidR="00CE0378" w:rsidRPr="00883828" w14:paraId="505657B1" w14:textId="77777777" w:rsidTr="00F63046">
        <w:trPr>
          <w:trHeight w:val="671"/>
          <w:jc w:val="center"/>
        </w:trPr>
        <w:tc>
          <w:tcPr>
            <w:tcW w:w="0" w:type="auto"/>
            <w:tcBorders>
              <w:bottom w:val="single" w:sz="4" w:space="0" w:color="auto"/>
            </w:tcBorders>
            <w:vAlign w:val="center"/>
          </w:tcPr>
          <w:p w14:paraId="0CB6081D" w14:textId="77777777" w:rsidR="00CE0378" w:rsidRPr="00883828" w:rsidRDefault="00CE0378" w:rsidP="00F63046">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References</w:t>
            </w:r>
          </w:p>
        </w:tc>
        <w:tc>
          <w:tcPr>
            <w:tcW w:w="0" w:type="auto"/>
            <w:gridSpan w:val="4"/>
            <w:tcBorders>
              <w:bottom w:val="single" w:sz="4" w:space="0" w:color="auto"/>
            </w:tcBorders>
            <w:vAlign w:val="center"/>
          </w:tcPr>
          <w:p w14:paraId="3E61FDE7" w14:textId="0E0FA92C" w:rsidR="00CE0378" w:rsidRPr="00883828" w:rsidRDefault="00F63046" w:rsidP="00F63046">
            <w:pPr>
              <w:pStyle w:val="eceee-Tabletext"/>
              <w:spacing w:line="240" w:lineRule="auto"/>
              <w:jc w:val="center"/>
              <w:rPr>
                <w:rFonts w:ascii="Times New Roman" w:hAnsi="Times New Roman"/>
                <w:sz w:val="18"/>
                <w:szCs w:val="18"/>
                <w:lang w:val="en-US"/>
              </w:rPr>
            </w:pPr>
            <w:r w:rsidRPr="00883828">
              <w:rPr>
                <w:rFonts w:ascii="Times New Roman" w:hAnsi="Times New Roman"/>
                <w:noProof/>
                <w:sz w:val="18"/>
                <w:szCs w:val="18"/>
                <w:lang w:val="en-US"/>
              </w:rPr>
              <w:fldChar w:fldCharType="begin"/>
            </w:r>
            <w:r w:rsidRPr="00883828">
              <w:rPr>
                <w:rFonts w:ascii="Times New Roman" w:hAnsi="Times New Roman"/>
                <w:noProof/>
                <w:sz w:val="18"/>
                <w:szCs w:val="18"/>
                <w:lang w:val="en-US"/>
              </w:rPr>
              <w:instrText xml:space="preserve"> ADDIN ZOTERO_ITEM CSL_CITATION {"citationID":"YU0VwunI","properties":{"formattedCitation":"(SIEMENS, 2017)","plainCitation":"(SIEMENS, 2017)","noteIndex":0},"citationItems":[{"id":715,"uris":["http://zotero.org/users/13951644/items/JHNXPPEU"],"itemData":{"id":715,"type":"report","title":"Environmental Product Declaration - Smart Thermostat","author":[{"literal":"SIEMENS"}],"issued":{"date-parts":[["2017"]]}}}],"schema":"https://github.com/citation-style-language/schema/raw/master/csl-citation.json"} </w:instrText>
            </w:r>
            <w:r w:rsidRPr="00883828">
              <w:rPr>
                <w:rFonts w:ascii="Times New Roman" w:hAnsi="Times New Roman"/>
                <w:noProof/>
                <w:sz w:val="18"/>
                <w:szCs w:val="18"/>
                <w:lang w:val="en-US"/>
              </w:rPr>
              <w:fldChar w:fldCharType="separate"/>
            </w:r>
            <w:r w:rsidRPr="00883828">
              <w:rPr>
                <w:rFonts w:ascii="Times New Roman" w:hAnsi="Times New Roman"/>
                <w:noProof/>
                <w:sz w:val="18"/>
                <w:szCs w:val="18"/>
                <w:lang w:val="en-US"/>
              </w:rPr>
              <w:t>(SIEMENS, 2017)</w:t>
            </w:r>
            <w:r w:rsidRPr="00883828">
              <w:rPr>
                <w:rFonts w:ascii="Times New Roman" w:hAnsi="Times New Roman"/>
                <w:noProof/>
                <w:sz w:val="18"/>
                <w:szCs w:val="18"/>
                <w:lang w:val="en-US"/>
              </w:rPr>
              <w:fldChar w:fldCharType="end"/>
            </w:r>
          </w:p>
        </w:tc>
      </w:tr>
    </w:tbl>
    <w:p w14:paraId="7B4178A8" w14:textId="77777777" w:rsidR="00CE0378" w:rsidRPr="00883828" w:rsidRDefault="00CE0378">
      <w:pPr>
        <w:spacing w:after="160" w:line="259" w:lineRule="auto"/>
        <w:rPr>
          <w:b/>
          <w:caps/>
          <w:lang w:val="en-US"/>
        </w:rPr>
      </w:pPr>
    </w:p>
    <w:p w14:paraId="514C6B2F" w14:textId="77777777" w:rsidR="00614D6C" w:rsidRPr="00883828" w:rsidRDefault="00614D6C">
      <w:pPr>
        <w:spacing w:after="160" w:line="259" w:lineRule="auto"/>
        <w:rPr>
          <w:b/>
          <w:caps/>
          <w:lang w:val="en-US"/>
        </w:rPr>
      </w:pPr>
      <w:r w:rsidRPr="00883828">
        <w:rPr>
          <w:b/>
          <w:caps/>
          <w:lang w:val="en-US"/>
        </w:rPr>
        <w:br w:type="page"/>
      </w:r>
    </w:p>
    <w:p w14:paraId="4B42CCE2" w14:textId="5E6DAC5A" w:rsidR="00556604" w:rsidRPr="00883828" w:rsidRDefault="00556604" w:rsidP="00556604">
      <w:pPr>
        <w:pStyle w:val="Legenda"/>
        <w:keepNext/>
        <w:spacing w:before="240" w:line="360" w:lineRule="auto"/>
        <w:rPr>
          <w:lang w:val="en-US"/>
        </w:rPr>
      </w:pPr>
      <w:r w:rsidRPr="00883828">
        <w:rPr>
          <w:lang w:val="en-US"/>
        </w:rPr>
        <w:lastRenderedPageBreak/>
        <w:t xml:space="preserve">Table </w:t>
      </w:r>
      <w:r w:rsidRPr="00883828">
        <w:rPr>
          <w:lang w:val="en-US"/>
        </w:rPr>
        <w:fldChar w:fldCharType="begin"/>
      </w:r>
      <w:r w:rsidRPr="00883828">
        <w:rPr>
          <w:lang w:val="en-US"/>
        </w:rPr>
        <w:instrText xml:space="preserve"> SEQ Table \* ARABIC </w:instrText>
      </w:r>
      <w:r w:rsidRPr="00883828">
        <w:rPr>
          <w:lang w:val="en-US"/>
        </w:rPr>
        <w:fldChar w:fldCharType="separate"/>
      </w:r>
      <w:r w:rsidRPr="00883828">
        <w:rPr>
          <w:lang w:val="en-US"/>
        </w:rPr>
        <w:t>5</w:t>
      </w:r>
      <w:r w:rsidRPr="00883828">
        <w:rPr>
          <w:lang w:val="en-US"/>
        </w:rPr>
        <w:fldChar w:fldCharType="end"/>
      </w:r>
      <w:r w:rsidRPr="00883828">
        <w:rPr>
          <w:lang w:val="en-US"/>
        </w:rPr>
        <w:t xml:space="preserve"> </w:t>
      </w:r>
      <w:r w:rsidRPr="00883828">
        <w:rPr>
          <w:b w:val="0"/>
          <w:bCs w:val="0"/>
          <w:lang w:val="en-US"/>
        </w:rPr>
        <w:t>Characteristics of measure LISGDL_TR1 - Replacement and disposal of energy equipment with more efficient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32"/>
        <w:gridCol w:w="3810"/>
        <w:gridCol w:w="1276"/>
        <w:gridCol w:w="968"/>
        <w:gridCol w:w="1143"/>
      </w:tblGrid>
      <w:tr w:rsidR="00CE0378" w:rsidRPr="00883828" w14:paraId="2FCC2A32" w14:textId="77777777" w:rsidTr="00854222">
        <w:trPr>
          <w:trHeight w:val="487"/>
        </w:trPr>
        <w:tc>
          <w:tcPr>
            <w:tcW w:w="0" w:type="auto"/>
            <w:gridSpan w:val="5"/>
            <w:shd w:val="clear" w:color="auto" w:fill="D9E2F3" w:themeFill="accent1" w:themeFillTint="33"/>
            <w:vAlign w:val="center"/>
          </w:tcPr>
          <w:p w14:paraId="7BDB86B8" w14:textId="6AC71F52" w:rsidR="00CE0378" w:rsidRPr="00883828" w:rsidRDefault="00CE0378" w:rsidP="00854222">
            <w:pPr>
              <w:pStyle w:val="eceee-Tabletext"/>
              <w:spacing w:line="240" w:lineRule="auto"/>
              <w:jc w:val="center"/>
              <w:rPr>
                <w:rFonts w:ascii="Times New Roman" w:hAnsi="Times New Roman"/>
                <w:b/>
                <w:bCs/>
                <w:color w:val="000000" w:themeColor="text1"/>
                <w:sz w:val="18"/>
                <w:szCs w:val="18"/>
                <w:lang w:val="en-US"/>
              </w:rPr>
            </w:pPr>
            <w:r w:rsidRPr="00883828">
              <w:rPr>
                <w:rFonts w:ascii="Times New Roman" w:hAnsi="Times New Roman"/>
                <w:b/>
                <w:bCs/>
                <w:color w:val="000000" w:themeColor="text1"/>
                <w:sz w:val="24"/>
                <w:lang w:val="en-US"/>
              </w:rPr>
              <w:t>LISGDL_TR1 - Replacement and disposal of energy equipment with more efficient equipment</w:t>
            </w:r>
          </w:p>
        </w:tc>
      </w:tr>
      <w:tr w:rsidR="00CE0378" w:rsidRPr="00883828" w14:paraId="16F452FE" w14:textId="77777777" w:rsidTr="00854222">
        <w:trPr>
          <w:trHeight w:val="487"/>
        </w:trPr>
        <w:tc>
          <w:tcPr>
            <w:tcW w:w="0" w:type="auto"/>
            <w:shd w:val="clear" w:color="auto" w:fill="D9E2F3" w:themeFill="accent1" w:themeFillTint="33"/>
            <w:vAlign w:val="center"/>
          </w:tcPr>
          <w:p w14:paraId="467B827A" w14:textId="77777777" w:rsidR="00CE0378" w:rsidRPr="00883828" w:rsidRDefault="00CE0378" w:rsidP="00854222">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LC phase</w:t>
            </w:r>
          </w:p>
        </w:tc>
        <w:tc>
          <w:tcPr>
            <w:tcW w:w="0" w:type="auto"/>
            <w:gridSpan w:val="4"/>
            <w:shd w:val="clear" w:color="auto" w:fill="D9E2F3" w:themeFill="accent1" w:themeFillTint="33"/>
            <w:vAlign w:val="center"/>
          </w:tcPr>
          <w:p w14:paraId="0B4952A6" w14:textId="4198FB96" w:rsidR="00CE0378" w:rsidRPr="00883828" w:rsidRDefault="00CE0378" w:rsidP="00854222">
            <w:pPr>
              <w:pStyle w:val="eceee-Tabletext"/>
              <w:spacing w:line="240" w:lineRule="auto"/>
              <w:jc w:val="center"/>
              <w:rPr>
                <w:rFonts w:ascii="Times New Roman" w:hAnsi="Times New Roman"/>
                <w:b/>
                <w:bCs/>
                <w:sz w:val="18"/>
                <w:szCs w:val="18"/>
                <w:lang w:val="en-US"/>
              </w:rPr>
            </w:pPr>
            <w:r w:rsidRPr="00883828">
              <w:rPr>
                <w:rFonts w:ascii="Times New Roman" w:hAnsi="Times New Roman"/>
                <w:b/>
                <w:bCs/>
                <w:sz w:val="18"/>
                <w:szCs w:val="18"/>
                <w:lang w:val="en-US"/>
              </w:rPr>
              <w:t>Gas condensing boiler</w:t>
            </w:r>
          </w:p>
        </w:tc>
      </w:tr>
      <w:tr w:rsidR="00CE0378" w:rsidRPr="00883828" w14:paraId="531EB18A" w14:textId="77777777" w:rsidTr="00854222">
        <w:tc>
          <w:tcPr>
            <w:tcW w:w="0" w:type="auto"/>
            <w:vMerge w:val="restart"/>
            <w:vAlign w:val="center"/>
          </w:tcPr>
          <w:p w14:paraId="3620A5F4" w14:textId="77777777" w:rsidR="00CE0378" w:rsidRPr="00883828" w:rsidRDefault="00CE0378"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Manufacturing and packaging</w:t>
            </w:r>
          </w:p>
        </w:tc>
        <w:tc>
          <w:tcPr>
            <w:tcW w:w="0" w:type="auto"/>
            <w:vAlign w:val="center"/>
          </w:tcPr>
          <w:p w14:paraId="1D8B46A7" w14:textId="77777777" w:rsidR="00CE0378" w:rsidRPr="00883828" w:rsidRDefault="00CE0378"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w:t>
            </w:r>
          </w:p>
        </w:tc>
        <w:tc>
          <w:tcPr>
            <w:tcW w:w="0" w:type="auto"/>
            <w:vAlign w:val="center"/>
          </w:tcPr>
          <w:p w14:paraId="03223350" w14:textId="77777777" w:rsidR="00CE0378" w:rsidRPr="00883828" w:rsidRDefault="00CE0378"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Material shares</w:t>
            </w:r>
          </w:p>
        </w:tc>
        <w:tc>
          <w:tcPr>
            <w:tcW w:w="0" w:type="auto"/>
            <w:vAlign w:val="center"/>
          </w:tcPr>
          <w:p w14:paraId="521731D8" w14:textId="77777777" w:rsidR="00CE0378" w:rsidRPr="00883828" w:rsidRDefault="00CE0378"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Cost shares</w:t>
            </w:r>
          </w:p>
        </w:tc>
        <w:tc>
          <w:tcPr>
            <w:tcW w:w="0" w:type="auto"/>
            <w:vAlign w:val="center"/>
          </w:tcPr>
          <w:p w14:paraId="5EE004A2" w14:textId="77777777" w:rsidR="00CE0378" w:rsidRPr="00883828" w:rsidRDefault="00CE0378"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Import shares</w:t>
            </w:r>
          </w:p>
        </w:tc>
      </w:tr>
      <w:tr w:rsidR="00A5380F" w:rsidRPr="00883828" w14:paraId="08C95900" w14:textId="77777777" w:rsidTr="00854222">
        <w:tc>
          <w:tcPr>
            <w:tcW w:w="0" w:type="auto"/>
            <w:vMerge/>
            <w:vAlign w:val="center"/>
          </w:tcPr>
          <w:p w14:paraId="5B8DCA2E"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699238C0" w14:textId="6505E67F"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Silicone</w:t>
            </w:r>
          </w:p>
        </w:tc>
        <w:tc>
          <w:tcPr>
            <w:tcW w:w="0" w:type="auto"/>
            <w:vAlign w:val="center"/>
          </w:tcPr>
          <w:p w14:paraId="29980920" w14:textId="2E68791E"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0.3%</w:t>
            </w:r>
          </w:p>
        </w:tc>
        <w:tc>
          <w:tcPr>
            <w:tcW w:w="0" w:type="auto"/>
            <w:vAlign w:val="center"/>
          </w:tcPr>
          <w:p w14:paraId="48A2CF44" w14:textId="78FB4BB6"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0.3%</w:t>
            </w:r>
          </w:p>
        </w:tc>
        <w:tc>
          <w:tcPr>
            <w:tcW w:w="0" w:type="auto"/>
            <w:vAlign w:val="center"/>
          </w:tcPr>
          <w:p w14:paraId="28F637D9" w14:textId="5B9480D3"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80.9%</w:t>
            </w:r>
          </w:p>
        </w:tc>
      </w:tr>
      <w:tr w:rsidR="00A5380F" w:rsidRPr="00883828" w14:paraId="72F9C8A6" w14:textId="77777777" w:rsidTr="00854222">
        <w:tc>
          <w:tcPr>
            <w:tcW w:w="0" w:type="auto"/>
            <w:vMerge/>
            <w:vAlign w:val="center"/>
          </w:tcPr>
          <w:p w14:paraId="2F680E52"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45FA37E8" w14:textId="6B1EF44B"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EPDM</w:t>
            </w:r>
          </w:p>
        </w:tc>
        <w:tc>
          <w:tcPr>
            <w:tcW w:w="0" w:type="auto"/>
            <w:vAlign w:val="center"/>
          </w:tcPr>
          <w:p w14:paraId="2B3F8A23" w14:textId="1D8ED2B1"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0.2%</w:t>
            </w:r>
          </w:p>
        </w:tc>
        <w:tc>
          <w:tcPr>
            <w:tcW w:w="0" w:type="auto"/>
            <w:vAlign w:val="center"/>
          </w:tcPr>
          <w:p w14:paraId="3FA325CD" w14:textId="0B3583EE"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0.2%</w:t>
            </w:r>
          </w:p>
        </w:tc>
        <w:tc>
          <w:tcPr>
            <w:tcW w:w="0" w:type="auto"/>
            <w:vAlign w:val="center"/>
          </w:tcPr>
          <w:p w14:paraId="70EDEF14" w14:textId="1F12FAB5"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A5380F" w:rsidRPr="00883828" w14:paraId="56275331" w14:textId="77777777" w:rsidTr="00854222">
        <w:tc>
          <w:tcPr>
            <w:tcW w:w="0" w:type="auto"/>
            <w:vMerge/>
            <w:vAlign w:val="center"/>
          </w:tcPr>
          <w:p w14:paraId="73938834"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7DDD357D" w14:textId="3628C2E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ABS</w:t>
            </w:r>
          </w:p>
        </w:tc>
        <w:tc>
          <w:tcPr>
            <w:tcW w:w="0" w:type="auto"/>
            <w:vAlign w:val="center"/>
          </w:tcPr>
          <w:p w14:paraId="2A59ED54" w14:textId="54C9E6E4"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3.0%</w:t>
            </w:r>
          </w:p>
        </w:tc>
        <w:tc>
          <w:tcPr>
            <w:tcW w:w="0" w:type="auto"/>
            <w:vAlign w:val="center"/>
          </w:tcPr>
          <w:p w14:paraId="56F27F2A" w14:textId="60ABA3E6"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2.9%</w:t>
            </w:r>
          </w:p>
        </w:tc>
        <w:tc>
          <w:tcPr>
            <w:tcW w:w="0" w:type="auto"/>
            <w:vAlign w:val="center"/>
          </w:tcPr>
          <w:p w14:paraId="30054B52" w14:textId="33BB9E0D"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A5380F" w:rsidRPr="00883828" w14:paraId="14C3BA06" w14:textId="77777777" w:rsidTr="00854222">
        <w:tc>
          <w:tcPr>
            <w:tcW w:w="0" w:type="auto"/>
            <w:vMerge/>
            <w:vAlign w:val="center"/>
          </w:tcPr>
          <w:p w14:paraId="3DAF66CD"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0D07A4D0" w14:textId="3FAB16FD"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PVC</w:t>
            </w:r>
          </w:p>
        </w:tc>
        <w:tc>
          <w:tcPr>
            <w:tcW w:w="0" w:type="auto"/>
            <w:vAlign w:val="center"/>
          </w:tcPr>
          <w:p w14:paraId="794A66F9" w14:textId="219DBF94"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0.0%</w:t>
            </w:r>
          </w:p>
        </w:tc>
        <w:tc>
          <w:tcPr>
            <w:tcW w:w="0" w:type="auto"/>
            <w:vAlign w:val="center"/>
          </w:tcPr>
          <w:p w14:paraId="365D4D21" w14:textId="3BCB582C"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0.0%</w:t>
            </w:r>
          </w:p>
        </w:tc>
        <w:tc>
          <w:tcPr>
            <w:tcW w:w="0" w:type="auto"/>
            <w:vAlign w:val="center"/>
          </w:tcPr>
          <w:p w14:paraId="3464A968" w14:textId="03026DCC"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50.9%</w:t>
            </w:r>
          </w:p>
        </w:tc>
      </w:tr>
      <w:tr w:rsidR="00A5380F" w:rsidRPr="00883828" w14:paraId="4C888504" w14:textId="77777777" w:rsidTr="00854222">
        <w:tc>
          <w:tcPr>
            <w:tcW w:w="0" w:type="auto"/>
            <w:vMerge/>
            <w:vAlign w:val="center"/>
          </w:tcPr>
          <w:p w14:paraId="33C43758"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098C0988" w14:textId="0F3AEE79"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Aluminum</w:t>
            </w:r>
          </w:p>
        </w:tc>
        <w:tc>
          <w:tcPr>
            <w:tcW w:w="0" w:type="auto"/>
            <w:vAlign w:val="center"/>
          </w:tcPr>
          <w:p w14:paraId="5C5662B9" w14:textId="62DB56BF"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4.9%</w:t>
            </w:r>
          </w:p>
        </w:tc>
        <w:tc>
          <w:tcPr>
            <w:tcW w:w="0" w:type="auto"/>
            <w:vAlign w:val="center"/>
          </w:tcPr>
          <w:p w14:paraId="79163583" w14:textId="139BD679"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4.8%</w:t>
            </w:r>
          </w:p>
        </w:tc>
        <w:tc>
          <w:tcPr>
            <w:tcW w:w="0" w:type="auto"/>
            <w:vAlign w:val="center"/>
          </w:tcPr>
          <w:p w14:paraId="640FC86A" w14:textId="5C7FA7D0"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A5380F" w:rsidRPr="00883828" w14:paraId="24416848" w14:textId="77777777" w:rsidTr="00854222">
        <w:tc>
          <w:tcPr>
            <w:tcW w:w="0" w:type="auto"/>
            <w:vMerge/>
            <w:vAlign w:val="center"/>
          </w:tcPr>
          <w:p w14:paraId="2C63C39F"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0A546416" w14:textId="2855B7D2"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Steel</w:t>
            </w:r>
          </w:p>
        </w:tc>
        <w:tc>
          <w:tcPr>
            <w:tcW w:w="0" w:type="auto"/>
            <w:vAlign w:val="center"/>
          </w:tcPr>
          <w:p w14:paraId="629051BE" w14:textId="7B79C449"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75.9%</w:t>
            </w:r>
          </w:p>
        </w:tc>
        <w:tc>
          <w:tcPr>
            <w:tcW w:w="0" w:type="auto"/>
            <w:vAlign w:val="center"/>
          </w:tcPr>
          <w:p w14:paraId="559CD73D" w14:textId="096C0BED"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63.7%</w:t>
            </w:r>
          </w:p>
        </w:tc>
        <w:tc>
          <w:tcPr>
            <w:tcW w:w="0" w:type="auto"/>
            <w:vAlign w:val="center"/>
          </w:tcPr>
          <w:p w14:paraId="7CFA2A9B" w14:textId="111229B0"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A5380F" w:rsidRPr="00883828" w14:paraId="77F53A3D" w14:textId="77777777" w:rsidTr="00854222">
        <w:tc>
          <w:tcPr>
            <w:tcW w:w="0" w:type="auto"/>
            <w:vMerge/>
            <w:vAlign w:val="center"/>
          </w:tcPr>
          <w:p w14:paraId="7C4A6240"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4CA8381F" w14:textId="00D60D53"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Brass</w:t>
            </w:r>
          </w:p>
        </w:tc>
        <w:tc>
          <w:tcPr>
            <w:tcW w:w="0" w:type="auto"/>
            <w:vAlign w:val="center"/>
          </w:tcPr>
          <w:p w14:paraId="6C7DD54D" w14:textId="2EC9C819"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w:t>
            </w:r>
          </w:p>
        </w:tc>
        <w:tc>
          <w:tcPr>
            <w:tcW w:w="0" w:type="auto"/>
            <w:vAlign w:val="center"/>
          </w:tcPr>
          <w:p w14:paraId="326CD539" w14:textId="0E0E419A"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5.7%</w:t>
            </w:r>
          </w:p>
        </w:tc>
        <w:tc>
          <w:tcPr>
            <w:tcW w:w="0" w:type="auto"/>
            <w:vAlign w:val="center"/>
          </w:tcPr>
          <w:p w14:paraId="143CB4EA" w14:textId="53F759BE"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A5380F" w:rsidRPr="00883828" w14:paraId="64EE5833" w14:textId="77777777" w:rsidTr="00854222">
        <w:tc>
          <w:tcPr>
            <w:tcW w:w="0" w:type="auto"/>
            <w:vMerge/>
            <w:vAlign w:val="center"/>
          </w:tcPr>
          <w:p w14:paraId="15C83012"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3BE8EA65" w14:textId="533AB756"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Copper</w:t>
            </w:r>
          </w:p>
        </w:tc>
        <w:tc>
          <w:tcPr>
            <w:tcW w:w="0" w:type="auto"/>
            <w:vAlign w:val="center"/>
          </w:tcPr>
          <w:p w14:paraId="717505F2" w14:textId="0E98304B"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6.9%</w:t>
            </w:r>
          </w:p>
        </w:tc>
        <w:tc>
          <w:tcPr>
            <w:tcW w:w="0" w:type="auto"/>
            <w:vAlign w:val="center"/>
          </w:tcPr>
          <w:p w14:paraId="31720C47" w14:textId="7F815CBF"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5.8%</w:t>
            </w:r>
          </w:p>
        </w:tc>
        <w:tc>
          <w:tcPr>
            <w:tcW w:w="0" w:type="auto"/>
            <w:vAlign w:val="center"/>
          </w:tcPr>
          <w:p w14:paraId="7F4DC0E7" w14:textId="20D011BC"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82.1%</w:t>
            </w:r>
          </w:p>
        </w:tc>
      </w:tr>
      <w:tr w:rsidR="00A5380F" w:rsidRPr="00883828" w14:paraId="52471D12" w14:textId="77777777" w:rsidTr="00854222">
        <w:tc>
          <w:tcPr>
            <w:tcW w:w="0" w:type="auto"/>
            <w:vMerge/>
            <w:vAlign w:val="center"/>
          </w:tcPr>
          <w:p w14:paraId="26BA8727"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5CDFA8DA" w14:textId="694526FF"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Electronic components</w:t>
            </w:r>
          </w:p>
        </w:tc>
        <w:tc>
          <w:tcPr>
            <w:tcW w:w="0" w:type="auto"/>
            <w:vAlign w:val="center"/>
          </w:tcPr>
          <w:p w14:paraId="0B5D8A31" w14:textId="1CF5EC5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0.6%</w:t>
            </w:r>
          </w:p>
        </w:tc>
        <w:tc>
          <w:tcPr>
            <w:tcW w:w="0" w:type="auto"/>
            <w:vAlign w:val="center"/>
          </w:tcPr>
          <w:p w14:paraId="1E8B28DC" w14:textId="21788812"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14.7%</w:t>
            </w:r>
          </w:p>
        </w:tc>
        <w:tc>
          <w:tcPr>
            <w:tcW w:w="0" w:type="auto"/>
            <w:vAlign w:val="center"/>
          </w:tcPr>
          <w:p w14:paraId="5BAB3618" w14:textId="2808D270"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96.2%</w:t>
            </w:r>
          </w:p>
        </w:tc>
      </w:tr>
      <w:tr w:rsidR="00A5380F" w:rsidRPr="00883828" w14:paraId="7EA29838" w14:textId="77777777" w:rsidTr="00854222">
        <w:tc>
          <w:tcPr>
            <w:tcW w:w="0" w:type="auto"/>
            <w:vAlign w:val="center"/>
          </w:tcPr>
          <w:p w14:paraId="5DA6BCE9" w14:textId="77777777" w:rsidR="00A5380F" w:rsidRPr="00883828" w:rsidRDefault="00A5380F" w:rsidP="00854222">
            <w:pPr>
              <w:pStyle w:val="eceee-Tabletext"/>
              <w:spacing w:line="240" w:lineRule="auto"/>
              <w:jc w:val="center"/>
              <w:rPr>
                <w:rFonts w:ascii="Times New Roman" w:hAnsi="Times New Roman"/>
                <w:sz w:val="18"/>
                <w:szCs w:val="18"/>
                <w:lang w:val="en-US"/>
              </w:rPr>
            </w:pPr>
          </w:p>
        </w:tc>
        <w:tc>
          <w:tcPr>
            <w:tcW w:w="0" w:type="auto"/>
            <w:vAlign w:val="center"/>
          </w:tcPr>
          <w:p w14:paraId="60AA1AE6"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Plastics, paper, wood and transport (packaging)</w:t>
            </w:r>
          </w:p>
        </w:tc>
        <w:tc>
          <w:tcPr>
            <w:tcW w:w="0" w:type="auto"/>
            <w:vAlign w:val="center"/>
          </w:tcPr>
          <w:p w14:paraId="78D6C4BD"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62468909"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2%</w:t>
            </w:r>
          </w:p>
        </w:tc>
        <w:tc>
          <w:tcPr>
            <w:tcW w:w="0" w:type="auto"/>
            <w:vAlign w:val="center"/>
          </w:tcPr>
          <w:p w14:paraId="4703FA35"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35%</w:t>
            </w:r>
          </w:p>
        </w:tc>
      </w:tr>
      <w:tr w:rsidR="00A5380F" w:rsidRPr="00883828" w14:paraId="2D2BECEC" w14:textId="77777777" w:rsidTr="00854222">
        <w:tc>
          <w:tcPr>
            <w:tcW w:w="0" w:type="auto"/>
            <w:vAlign w:val="center"/>
          </w:tcPr>
          <w:p w14:paraId="3EB69BCC"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w:t>
            </w:r>
          </w:p>
        </w:tc>
        <w:tc>
          <w:tcPr>
            <w:tcW w:w="0" w:type="auto"/>
            <w:vAlign w:val="center"/>
          </w:tcPr>
          <w:p w14:paraId="7E83B9E5"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Installation services</w:t>
            </w:r>
          </w:p>
        </w:tc>
        <w:tc>
          <w:tcPr>
            <w:tcW w:w="0" w:type="auto"/>
            <w:vAlign w:val="center"/>
          </w:tcPr>
          <w:p w14:paraId="1E7F8FC3"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1EBAF233"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vAlign w:val="center"/>
          </w:tcPr>
          <w:p w14:paraId="04EA5783"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0%</w:t>
            </w:r>
          </w:p>
        </w:tc>
      </w:tr>
      <w:tr w:rsidR="00A5380F" w:rsidRPr="00883828" w14:paraId="5B98C36B" w14:textId="77777777" w:rsidTr="00854222">
        <w:tc>
          <w:tcPr>
            <w:tcW w:w="0" w:type="auto"/>
            <w:tcBorders>
              <w:bottom w:val="single" w:sz="4" w:space="0" w:color="auto"/>
            </w:tcBorders>
            <w:vAlign w:val="center"/>
          </w:tcPr>
          <w:p w14:paraId="092CD348"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w:t>
            </w:r>
          </w:p>
        </w:tc>
        <w:tc>
          <w:tcPr>
            <w:tcW w:w="0" w:type="auto"/>
            <w:tcBorders>
              <w:bottom w:val="single" w:sz="4" w:space="0" w:color="auto"/>
            </w:tcBorders>
            <w:vAlign w:val="center"/>
          </w:tcPr>
          <w:p w14:paraId="17B237D1"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Maintenance services (including spare parts)</w:t>
            </w:r>
          </w:p>
        </w:tc>
        <w:tc>
          <w:tcPr>
            <w:tcW w:w="0" w:type="auto"/>
            <w:tcBorders>
              <w:bottom w:val="single" w:sz="4" w:space="0" w:color="auto"/>
            </w:tcBorders>
            <w:vAlign w:val="center"/>
          </w:tcPr>
          <w:p w14:paraId="2B140B6B"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tcBorders>
              <w:bottom w:val="single" w:sz="4" w:space="0" w:color="auto"/>
            </w:tcBorders>
            <w:vAlign w:val="center"/>
          </w:tcPr>
          <w:p w14:paraId="3B06CE14"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100%</w:t>
            </w:r>
          </w:p>
        </w:tc>
        <w:tc>
          <w:tcPr>
            <w:tcW w:w="0" w:type="auto"/>
            <w:tcBorders>
              <w:bottom w:val="single" w:sz="4" w:space="0" w:color="auto"/>
            </w:tcBorders>
            <w:vAlign w:val="center"/>
          </w:tcPr>
          <w:p w14:paraId="0F1CB6AD"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40%</w:t>
            </w:r>
          </w:p>
        </w:tc>
      </w:tr>
      <w:tr w:rsidR="00A5380F" w:rsidRPr="00883828" w14:paraId="17881903" w14:textId="77777777" w:rsidTr="00854222">
        <w:trPr>
          <w:trHeight w:val="671"/>
        </w:trPr>
        <w:tc>
          <w:tcPr>
            <w:tcW w:w="0" w:type="auto"/>
            <w:tcBorders>
              <w:bottom w:val="single" w:sz="4" w:space="0" w:color="auto"/>
            </w:tcBorders>
            <w:vAlign w:val="center"/>
          </w:tcPr>
          <w:p w14:paraId="0E8DBF09" w14:textId="77777777" w:rsidR="00A5380F" w:rsidRPr="00883828" w:rsidRDefault="00A5380F"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t>References</w:t>
            </w:r>
          </w:p>
        </w:tc>
        <w:tc>
          <w:tcPr>
            <w:tcW w:w="0" w:type="auto"/>
            <w:gridSpan w:val="4"/>
            <w:tcBorders>
              <w:bottom w:val="single" w:sz="4" w:space="0" w:color="auto"/>
            </w:tcBorders>
            <w:vAlign w:val="center"/>
          </w:tcPr>
          <w:p w14:paraId="6EE6639B" w14:textId="14BE1285" w:rsidR="00A5380F" w:rsidRPr="00883828" w:rsidRDefault="00185185" w:rsidP="00854222">
            <w:pPr>
              <w:pStyle w:val="eceee-Tabletext"/>
              <w:spacing w:line="240" w:lineRule="auto"/>
              <w:jc w:val="center"/>
              <w:rPr>
                <w:rFonts w:ascii="Times New Roman" w:hAnsi="Times New Roman"/>
                <w:sz w:val="18"/>
                <w:szCs w:val="18"/>
                <w:lang w:val="en-US"/>
              </w:rPr>
            </w:pPr>
            <w:r w:rsidRPr="00883828">
              <w:rPr>
                <w:rFonts w:ascii="Times New Roman" w:hAnsi="Times New Roman"/>
                <w:sz w:val="18"/>
                <w:szCs w:val="18"/>
                <w:lang w:val="en-US"/>
              </w:rPr>
              <w:fldChar w:fldCharType="begin"/>
            </w:r>
            <w:r w:rsidR="00F63046" w:rsidRPr="00883828">
              <w:rPr>
                <w:rFonts w:ascii="Times New Roman" w:hAnsi="Times New Roman"/>
                <w:sz w:val="18"/>
                <w:szCs w:val="18"/>
                <w:lang w:val="en-US"/>
              </w:rPr>
              <w:instrText xml:space="preserve"> ADDIN ZOTERO_ITEM CSL_CITATION {"citationID":"12h1isJ7","properties":{"formattedCitation":"(Greening &amp; Azapagic, 2012; Vignali, 2017)","plainCitation":"(Greening &amp; Azapagic, 2012; Vignali, 2017)","noteIndex":0},"citationItems":[{"id":532,"uris":["http://zotero.org/users/13951644/items/AAJMMSJ2"],"itemData":{"id":532,"type":"article-journal","container-title":"Energy","ISSN":"0360-5442","issue":"1","note":"publisher: Elsevier","page":"205-217","title":"Domestic heat pumps: Life cycle environmental impacts and potential implications for the UK","volume":"39","author":[{"family":"Greening","given":"Benjamin"},{"family":"Azapagic","given":"Adisa"}],"issued":{"date-parts":[["2012"]]}}},{"id":534,"uris":["http://zotero.org/users/13951644/items/853PVGTZ"],"itemData":{"id":534,"type":"article-journal","container-title":"Journal of Cleaner Production","ISSN":"0959-6526","note":"publisher: Elsevier","page":"2493-2508","title":"Environmental assessment of domestic boilers: A comparison of condensing and traditional technology using life cycle assessment methodology","volume":"142","author":[{"family":"Vignali","given":"Giuseppe"}],"issued":{"date-parts":[["2017"]]}}}],"schema":"https://github.com/citation-style-language/schema/raw/master/csl-citation.json"} </w:instrText>
            </w:r>
            <w:r w:rsidRPr="00883828">
              <w:rPr>
                <w:rFonts w:ascii="Times New Roman" w:hAnsi="Times New Roman"/>
                <w:sz w:val="18"/>
                <w:szCs w:val="18"/>
                <w:lang w:val="en-US"/>
              </w:rPr>
              <w:fldChar w:fldCharType="separate"/>
            </w:r>
            <w:r w:rsidR="00F63046" w:rsidRPr="00883828">
              <w:rPr>
                <w:rFonts w:ascii="Times New Roman" w:hAnsi="Times New Roman"/>
                <w:noProof/>
                <w:sz w:val="18"/>
                <w:szCs w:val="18"/>
                <w:lang w:val="en-US"/>
              </w:rPr>
              <w:t>(Greening &amp; Azapagic, 2012; Vignali, 2017)</w:t>
            </w:r>
            <w:r w:rsidRPr="00883828">
              <w:rPr>
                <w:rFonts w:ascii="Times New Roman" w:hAnsi="Times New Roman"/>
                <w:sz w:val="18"/>
                <w:szCs w:val="18"/>
                <w:lang w:val="en-US"/>
              </w:rPr>
              <w:fldChar w:fldCharType="end"/>
            </w:r>
          </w:p>
        </w:tc>
      </w:tr>
    </w:tbl>
    <w:p w14:paraId="02DF952E" w14:textId="4B3BD44D" w:rsidR="00614D6C" w:rsidRPr="00883828" w:rsidRDefault="00614D6C">
      <w:pPr>
        <w:spacing w:after="160" w:line="259" w:lineRule="auto"/>
        <w:rPr>
          <w:b/>
          <w:caps/>
          <w:lang w:val="en-US"/>
        </w:rPr>
      </w:pPr>
      <w:r w:rsidRPr="00883828">
        <w:rPr>
          <w:b/>
          <w:caps/>
          <w:lang w:val="en-US"/>
        </w:rPr>
        <w:br w:type="page"/>
      </w:r>
    </w:p>
    <w:p w14:paraId="6C0D4C23" w14:textId="77777777" w:rsidR="00614D6C" w:rsidRPr="00883828" w:rsidRDefault="00614D6C">
      <w:pPr>
        <w:spacing w:after="160" w:line="259" w:lineRule="auto"/>
        <w:rPr>
          <w:b/>
          <w:caps/>
          <w:lang w:val="en-US"/>
        </w:rPr>
        <w:sectPr w:rsidR="00614D6C" w:rsidRPr="00883828" w:rsidSect="00614D6C">
          <w:headerReference w:type="default" r:id="rId11"/>
          <w:pgSz w:w="11907" w:h="16840" w:code="9"/>
          <w:pgMar w:top="1701" w:right="1134" w:bottom="1418" w:left="1134" w:header="720" w:footer="720" w:gutter="0"/>
          <w:cols w:space="567"/>
          <w:titlePg/>
          <w:docGrid w:linePitch="272"/>
        </w:sectPr>
      </w:pPr>
    </w:p>
    <w:p w14:paraId="28022E86" w14:textId="77777777" w:rsidR="004F0318" w:rsidRPr="00883828" w:rsidRDefault="004F0318" w:rsidP="006F29A1">
      <w:pPr>
        <w:pStyle w:val="Artigo1"/>
        <w:spacing w:line="360" w:lineRule="auto"/>
        <w:rPr>
          <w:lang w:val="en-US"/>
        </w:rPr>
      </w:pPr>
      <w:r w:rsidRPr="00883828">
        <w:rPr>
          <w:lang w:val="en-US"/>
        </w:rPr>
        <w:lastRenderedPageBreak/>
        <w:t>References</w:t>
      </w:r>
    </w:p>
    <w:p w14:paraId="64DBC0B8" w14:textId="77777777" w:rsidR="00F80644" w:rsidRPr="00883828" w:rsidRDefault="00F80644" w:rsidP="00F80644">
      <w:pPr>
        <w:widowControl w:val="0"/>
        <w:autoSpaceDE w:val="0"/>
        <w:autoSpaceDN w:val="0"/>
        <w:adjustRightInd w:val="0"/>
        <w:rPr>
          <w:lang w:val="en-US"/>
        </w:rPr>
      </w:pPr>
      <w:r w:rsidRPr="00883828">
        <w:rPr>
          <w:lang w:val="en-US"/>
        </w:rPr>
        <w:fldChar w:fldCharType="begin"/>
      </w:r>
      <w:r w:rsidRPr="00883828">
        <w:rPr>
          <w:lang w:val="en-US"/>
        </w:rPr>
        <w:instrText xml:space="preserve"> ADDIN ZOTERO_BIBL {"uncited":[],"omitted":[],"custom":[]} CSL_BIBLIOGRAPHY </w:instrText>
      </w:r>
      <w:r w:rsidRPr="00883828">
        <w:rPr>
          <w:lang w:val="en-US"/>
        </w:rPr>
        <w:fldChar w:fldCharType="separate"/>
      </w:r>
      <w:r w:rsidRPr="00883828">
        <w:rPr>
          <w:lang w:val="en-US"/>
        </w:rPr>
        <w:t xml:space="preserve">Greening, B., &amp; Azapagic, A. (2012). Domestic heat pumps: Life cycle environmental impacts and potential implications for the UK. </w:t>
      </w:r>
      <w:r w:rsidRPr="00883828">
        <w:rPr>
          <w:i/>
          <w:iCs/>
          <w:lang w:val="en-US"/>
        </w:rPr>
        <w:t>Energy</w:t>
      </w:r>
      <w:r w:rsidRPr="00883828">
        <w:rPr>
          <w:lang w:val="en-US"/>
        </w:rPr>
        <w:t xml:space="preserve">, </w:t>
      </w:r>
      <w:r w:rsidRPr="00883828">
        <w:rPr>
          <w:i/>
          <w:iCs/>
          <w:lang w:val="en-US"/>
        </w:rPr>
        <w:t>39</w:t>
      </w:r>
      <w:r w:rsidRPr="00883828">
        <w:rPr>
          <w:lang w:val="en-US"/>
        </w:rPr>
        <w:t>(1), 205–217.</w:t>
      </w:r>
    </w:p>
    <w:p w14:paraId="5D7D3B5E" w14:textId="77777777" w:rsidR="00F80644" w:rsidRPr="00883828" w:rsidRDefault="00F80644" w:rsidP="00F80644">
      <w:pPr>
        <w:widowControl w:val="0"/>
        <w:autoSpaceDE w:val="0"/>
        <w:autoSpaceDN w:val="0"/>
        <w:adjustRightInd w:val="0"/>
        <w:rPr>
          <w:lang w:val="en-US"/>
        </w:rPr>
      </w:pPr>
      <w:r w:rsidRPr="00883828">
        <w:rPr>
          <w:lang w:val="en-US"/>
        </w:rPr>
        <w:t xml:space="preserve">Liu, W., Chen, C., Wu, H., Guo, C., Chen, Y., Liu, W., &amp; Cui, Z. (2019). Environmental life cycle assessment and techno-economic analysis of domestic hot water systems in China. </w:t>
      </w:r>
      <w:r w:rsidRPr="00883828">
        <w:rPr>
          <w:i/>
          <w:iCs/>
          <w:lang w:val="en-US"/>
        </w:rPr>
        <w:t>Energy Conversion and Management</w:t>
      </w:r>
      <w:r w:rsidRPr="00883828">
        <w:rPr>
          <w:lang w:val="en-US"/>
        </w:rPr>
        <w:t xml:space="preserve">, </w:t>
      </w:r>
      <w:r w:rsidRPr="00883828">
        <w:rPr>
          <w:i/>
          <w:iCs/>
          <w:lang w:val="en-US"/>
        </w:rPr>
        <w:t>199</w:t>
      </w:r>
      <w:r w:rsidRPr="00883828">
        <w:rPr>
          <w:lang w:val="en-US"/>
        </w:rPr>
        <w:t>, 111943. https://doi.org/10.1016/j.enconman.2019.111943</w:t>
      </w:r>
    </w:p>
    <w:p w14:paraId="285B6DE6" w14:textId="77777777" w:rsidR="00F80644" w:rsidRPr="00883828" w:rsidRDefault="00F80644" w:rsidP="00F80644">
      <w:pPr>
        <w:widowControl w:val="0"/>
        <w:autoSpaceDE w:val="0"/>
        <w:autoSpaceDN w:val="0"/>
        <w:adjustRightInd w:val="0"/>
        <w:rPr>
          <w:lang w:val="en-US"/>
        </w:rPr>
      </w:pPr>
      <w:r w:rsidRPr="00883828">
        <w:rPr>
          <w:lang w:val="en-US"/>
        </w:rPr>
        <w:t xml:space="preserve">Reuter, M., Patel, M. K., Eichhammer, W., Lapillonne, B., &amp; Pollier, K. (2020). A comprehensive indicator set for measuring multiple benefits of energy efficiency. </w:t>
      </w:r>
      <w:r w:rsidRPr="00883828">
        <w:rPr>
          <w:i/>
          <w:iCs/>
          <w:lang w:val="en-US"/>
        </w:rPr>
        <w:t>Energy Policy</w:t>
      </w:r>
      <w:r w:rsidRPr="00883828">
        <w:rPr>
          <w:lang w:val="en-US"/>
        </w:rPr>
        <w:t xml:space="preserve">, </w:t>
      </w:r>
      <w:r w:rsidRPr="00883828">
        <w:rPr>
          <w:i/>
          <w:iCs/>
          <w:lang w:val="en-US"/>
        </w:rPr>
        <w:t>139</w:t>
      </w:r>
      <w:r w:rsidRPr="00883828">
        <w:rPr>
          <w:lang w:val="en-US"/>
        </w:rPr>
        <w:t>, 111284. https://doi.org/10.1016/j.enpol.2020.111284</w:t>
      </w:r>
    </w:p>
    <w:p w14:paraId="5693E7D8" w14:textId="77777777" w:rsidR="00F80644" w:rsidRPr="00883828" w:rsidRDefault="00F80644" w:rsidP="00F80644">
      <w:pPr>
        <w:widowControl w:val="0"/>
        <w:autoSpaceDE w:val="0"/>
        <w:autoSpaceDN w:val="0"/>
        <w:adjustRightInd w:val="0"/>
        <w:rPr>
          <w:lang w:val="en-US"/>
        </w:rPr>
      </w:pPr>
      <w:r w:rsidRPr="00883828">
        <w:rPr>
          <w:lang w:val="en-US"/>
        </w:rPr>
        <w:t xml:space="preserve">SIEMENS. (2017). </w:t>
      </w:r>
      <w:r w:rsidRPr="00883828">
        <w:rPr>
          <w:i/>
          <w:iCs/>
          <w:lang w:val="en-US"/>
        </w:rPr>
        <w:t>Environmental Product Declaration—Smart Thermostat</w:t>
      </w:r>
      <w:r w:rsidRPr="00883828">
        <w:rPr>
          <w:lang w:val="en-US"/>
        </w:rPr>
        <w:t>.</w:t>
      </w:r>
    </w:p>
    <w:p w14:paraId="03323AC4" w14:textId="597FE374" w:rsidR="000B2979" w:rsidRPr="00883828" w:rsidRDefault="00F80644" w:rsidP="00F80644">
      <w:pPr>
        <w:widowControl w:val="0"/>
        <w:autoSpaceDE w:val="0"/>
        <w:autoSpaceDN w:val="0"/>
        <w:adjustRightInd w:val="0"/>
        <w:rPr>
          <w:lang w:val="en-US"/>
        </w:rPr>
      </w:pPr>
      <w:r w:rsidRPr="00883828">
        <w:rPr>
          <w:lang w:val="en-US"/>
        </w:rPr>
        <w:t xml:space="preserve">Vignali, G. (2017). Environmental assessment of domestic boilers: A comparison of condensing and traditional technology using life cycle assessment methodology. </w:t>
      </w:r>
      <w:r w:rsidRPr="00883828">
        <w:rPr>
          <w:i/>
          <w:iCs/>
          <w:lang w:val="en-US"/>
        </w:rPr>
        <w:t>Journal of Cleaner Production</w:t>
      </w:r>
      <w:r w:rsidRPr="00883828">
        <w:rPr>
          <w:lang w:val="en-US"/>
        </w:rPr>
        <w:t xml:space="preserve">, </w:t>
      </w:r>
      <w:r w:rsidRPr="00883828">
        <w:rPr>
          <w:i/>
          <w:iCs/>
          <w:lang w:val="en-US"/>
        </w:rPr>
        <w:t>142</w:t>
      </w:r>
      <w:r w:rsidRPr="00883828">
        <w:rPr>
          <w:lang w:val="en-US"/>
        </w:rPr>
        <w:t>, 2493–2508.</w:t>
      </w:r>
    </w:p>
    <w:p w14:paraId="162661BA" w14:textId="2426371A" w:rsidR="00F80644" w:rsidRPr="00883828" w:rsidRDefault="00F80644" w:rsidP="000B2979">
      <w:pPr>
        <w:spacing w:after="160" w:line="259" w:lineRule="auto"/>
        <w:rPr>
          <w:lang w:val="en-US"/>
        </w:rPr>
      </w:pPr>
    </w:p>
    <w:p w14:paraId="6B7FAE99" w14:textId="4EFA8CF5" w:rsidR="000B2979" w:rsidRPr="00883828" w:rsidRDefault="00F80644" w:rsidP="009328A2">
      <w:pPr>
        <w:ind w:left="480"/>
        <w:jc w:val="both"/>
        <w:divId w:val="1810050508"/>
        <w:rPr>
          <w:lang w:val="en-US"/>
        </w:rPr>
      </w:pPr>
      <w:r w:rsidRPr="00883828">
        <w:rPr>
          <w:lang w:val="en-US"/>
        </w:rPr>
        <w:fldChar w:fldCharType="end"/>
      </w:r>
    </w:p>
    <w:p w14:paraId="7CFE62CD" w14:textId="77777777" w:rsidR="000B2979" w:rsidRPr="00883828" w:rsidRDefault="000B2979">
      <w:pPr>
        <w:spacing w:after="160" w:line="259" w:lineRule="auto"/>
        <w:rPr>
          <w:lang w:val="en-US"/>
        </w:rPr>
      </w:pPr>
      <w:r w:rsidRPr="00883828">
        <w:rPr>
          <w:lang w:val="en-US"/>
        </w:rPr>
        <w:br w:type="page"/>
      </w:r>
    </w:p>
    <w:p w14:paraId="1E62CA60" w14:textId="5007738D" w:rsidR="004F0318" w:rsidRPr="00883828" w:rsidRDefault="000B2979" w:rsidP="000B2979">
      <w:pPr>
        <w:pStyle w:val="Artigo1"/>
        <w:numPr>
          <w:ilvl w:val="0"/>
          <w:numId w:val="24"/>
        </w:numPr>
        <w:spacing w:line="360" w:lineRule="auto"/>
        <w:jc w:val="both"/>
        <w:divId w:val="1810050508"/>
        <w:rPr>
          <w:sz w:val="22"/>
          <w:szCs w:val="18"/>
          <w:lang w:val="en-US"/>
        </w:rPr>
      </w:pPr>
      <w:r w:rsidRPr="00883828">
        <w:rPr>
          <w:sz w:val="22"/>
          <w:szCs w:val="18"/>
          <w:lang w:val="en-US"/>
        </w:rPr>
        <w:lastRenderedPageBreak/>
        <w:t>Illustrative example HIO-LCA approach</w:t>
      </w:r>
    </w:p>
    <w:p w14:paraId="2286C737" w14:textId="431AB610" w:rsidR="000B2979" w:rsidRPr="00883828" w:rsidRDefault="000B2979" w:rsidP="000B2979">
      <w:pPr>
        <w:pStyle w:val="Artigo1"/>
        <w:spacing w:line="360" w:lineRule="auto"/>
        <w:jc w:val="both"/>
        <w:divId w:val="1810050508"/>
        <w:rPr>
          <w:b w:val="0"/>
          <w:bCs/>
          <w:sz w:val="22"/>
          <w:szCs w:val="18"/>
          <w:lang w:val="en-US"/>
        </w:rPr>
      </w:pPr>
      <w:r w:rsidRPr="00883828">
        <w:rPr>
          <w:b w:val="0"/>
          <w:bCs/>
          <w:sz w:val="22"/>
          <w:szCs w:val="18"/>
          <w:lang w:val="en-US"/>
        </w:rPr>
        <w:t>Example: LISGDL_TR1 - Replacement and disposal of energy equipment with more efficient equipment</w:t>
      </w:r>
    </w:p>
    <w:p w14:paraId="642D6F3B" w14:textId="42B9FA82" w:rsidR="000B2979" w:rsidRPr="00883828" w:rsidRDefault="000B2979" w:rsidP="000B2979">
      <w:pPr>
        <w:pStyle w:val="Artigo1"/>
        <w:spacing w:line="360" w:lineRule="auto"/>
        <w:jc w:val="both"/>
        <w:divId w:val="1810050508"/>
        <w:rPr>
          <w:b w:val="0"/>
          <w:bCs/>
          <w:sz w:val="22"/>
          <w:szCs w:val="18"/>
          <w:lang w:val="en-US"/>
        </w:rPr>
      </w:pPr>
      <w:r w:rsidRPr="00883828">
        <w:rPr>
          <w:b w:val="0"/>
          <w:bCs/>
          <w:sz w:val="22"/>
          <w:szCs w:val="18"/>
          <w:lang w:val="en-US"/>
        </w:rPr>
        <w:t>Step 1: System Boundary Definition</w:t>
      </w:r>
    </w:p>
    <w:tbl>
      <w:tblPr>
        <w:tblStyle w:val="TabeladeGrelha1Clara"/>
        <w:tblW w:w="0" w:type="auto"/>
        <w:tblLook w:val="04A0" w:firstRow="1" w:lastRow="0" w:firstColumn="1" w:lastColumn="0" w:noHBand="0" w:noVBand="1"/>
      </w:tblPr>
      <w:tblGrid>
        <w:gridCol w:w="464"/>
        <w:gridCol w:w="4248"/>
      </w:tblGrid>
      <w:tr w:rsidR="00971D6D" w:rsidRPr="00883828" w14:paraId="165AF75F" w14:textId="77777777" w:rsidTr="000324DC">
        <w:trPr>
          <w:cnfStyle w:val="100000000000" w:firstRow="1" w:lastRow="0" w:firstColumn="0" w:lastColumn="0" w:oddVBand="0" w:evenVBand="0" w:oddHBand="0" w:evenHBand="0" w:firstRowFirstColumn="0" w:firstRowLastColumn="0" w:lastRowFirstColumn="0" w:lastRowLastColumn="0"/>
          <w:divId w:val="1810050508"/>
          <w:trHeight w:val="620"/>
        </w:trPr>
        <w:tc>
          <w:tcPr>
            <w:cnfStyle w:val="001000000000" w:firstRow="0" w:lastRow="0" w:firstColumn="1" w:lastColumn="0" w:oddVBand="0" w:evenVBand="0" w:oddHBand="0" w:evenHBand="0" w:firstRowFirstColumn="0" w:firstRowLastColumn="0" w:lastRowFirstColumn="0" w:lastRowLastColumn="0"/>
            <w:tcW w:w="0" w:type="auto"/>
            <w:gridSpan w:val="2"/>
            <w:vAlign w:val="center"/>
            <w:hideMark/>
          </w:tcPr>
          <w:p w14:paraId="71736F9E" w14:textId="69C8D47D" w:rsidR="00971D6D" w:rsidRPr="00883828" w:rsidRDefault="00971D6D" w:rsidP="00971D6D">
            <w:pPr>
              <w:jc w:val="center"/>
              <w:rPr>
                <w:sz w:val="18"/>
                <w:szCs w:val="13"/>
                <w:lang w:val="en-US"/>
              </w:rPr>
            </w:pPr>
            <w:r w:rsidRPr="00883828">
              <w:rPr>
                <w:sz w:val="18"/>
                <w:szCs w:val="13"/>
                <w:lang w:val="en-US"/>
              </w:rPr>
              <w:t>LISGDL_TR1 - Gas Condensing boiler Heating and DHW</w:t>
            </w:r>
          </w:p>
          <w:p w14:paraId="28170657" w14:textId="2FBFCF40" w:rsidR="00971D6D" w:rsidRPr="00883828" w:rsidRDefault="00971D6D" w:rsidP="00971D6D">
            <w:pPr>
              <w:jc w:val="center"/>
              <w:rPr>
                <w:rFonts w:ascii="Arial" w:hAnsi="Arial" w:cs="Arial"/>
                <w:sz w:val="18"/>
                <w:szCs w:val="13"/>
                <w:lang w:val="en-US"/>
              </w:rPr>
            </w:pPr>
          </w:p>
        </w:tc>
      </w:tr>
      <w:tr w:rsidR="00971D6D" w:rsidRPr="00883828" w14:paraId="758C776E" w14:textId="77777777" w:rsidTr="000324DC">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14:paraId="3AD0C118" w14:textId="77777777" w:rsidR="00971D6D" w:rsidRPr="00883828" w:rsidRDefault="00971D6D">
            <w:pPr>
              <w:rPr>
                <w:b w:val="0"/>
                <w:bCs w:val="0"/>
                <w:sz w:val="18"/>
                <w:szCs w:val="13"/>
                <w:lang w:val="en-US"/>
              </w:rPr>
            </w:pPr>
            <w:r w:rsidRPr="00883828">
              <w:rPr>
                <w:b w:val="0"/>
                <w:bCs w:val="0"/>
                <w:sz w:val="18"/>
                <w:szCs w:val="13"/>
                <w:lang w:val="en-US"/>
              </w:rPr>
              <w:t xml:space="preserve"> Manufacturing </w:t>
            </w:r>
          </w:p>
        </w:tc>
      </w:tr>
      <w:tr w:rsidR="00971D6D" w:rsidRPr="00883828" w14:paraId="52F3E01A" w14:textId="77777777" w:rsidTr="000324DC">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il"/>
            </w:tcBorders>
            <w:noWrap/>
            <w:hideMark/>
          </w:tcPr>
          <w:p w14:paraId="28CE9C44" w14:textId="77777777" w:rsidR="00971D6D" w:rsidRPr="00883828" w:rsidRDefault="00971D6D">
            <w:pPr>
              <w:rPr>
                <w:b w:val="0"/>
                <w:bCs w:val="0"/>
                <w:sz w:val="18"/>
                <w:szCs w:val="13"/>
                <w:lang w:val="en-US"/>
              </w:rPr>
            </w:pPr>
            <w:r w:rsidRPr="00883828">
              <w:rPr>
                <w:b w:val="0"/>
                <w:bCs w:val="0"/>
                <w:sz w:val="18"/>
                <w:szCs w:val="13"/>
                <w:lang w:val="en-US"/>
              </w:rPr>
              <w:t> </w:t>
            </w:r>
          </w:p>
        </w:tc>
        <w:tc>
          <w:tcPr>
            <w:tcW w:w="0" w:type="auto"/>
            <w:tcBorders>
              <w:left w:val="nil"/>
            </w:tcBorders>
            <w:noWrap/>
            <w:hideMark/>
          </w:tcPr>
          <w:p w14:paraId="194DA65C" w14:textId="77777777" w:rsidR="00971D6D" w:rsidRPr="00883828" w:rsidRDefault="00971D6D">
            <w:pP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 xml:space="preserve"> Manufacture and </w:t>
            </w:r>
            <w:proofErr w:type="gramStart"/>
            <w:r w:rsidRPr="00883828">
              <w:rPr>
                <w:sz w:val="18"/>
                <w:szCs w:val="13"/>
                <w:lang w:val="en-US"/>
              </w:rPr>
              <w:t>Assembling</w:t>
            </w:r>
            <w:proofErr w:type="gramEnd"/>
            <w:r w:rsidRPr="00883828">
              <w:rPr>
                <w:sz w:val="18"/>
                <w:szCs w:val="13"/>
                <w:lang w:val="en-US"/>
              </w:rPr>
              <w:t xml:space="preserve"> </w:t>
            </w:r>
          </w:p>
        </w:tc>
      </w:tr>
      <w:tr w:rsidR="00971D6D" w:rsidRPr="00883828" w14:paraId="14F691F5" w14:textId="77777777" w:rsidTr="000324DC">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14:paraId="197768A7" w14:textId="12A87BFD" w:rsidR="00971D6D" w:rsidRPr="00883828" w:rsidRDefault="00971D6D">
            <w:pPr>
              <w:rPr>
                <w:b w:val="0"/>
                <w:bCs w:val="0"/>
                <w:sz w:val="18"/>
                <w:szCs w:val="13"/>
                <w:lang w:val="en-US"/>
              </w:rPr>
            </w:pPr>
            <w:r w:rsidRPr="00883828">
              <w:rPr>
                <w:b w:val="0"/>
                <w:bCs w:val="0"/>
                <w:sz w:val="18"/>
                <w:szCs w:val="13"/>
                <w:lang w:val="en-US"/>
              </w:rPr>
              <w:t xml:space="preserve"> Packaging and Distribution</w:t>
            </w:r>
          </w:p>
        </w:tc>
      </w:tr>
      <w:tr w:rsidR="000324DC" w:rsidRPr="00883828" w14:paraId="0D0FC91C" w14:textId="77777777" w:rsidTr="000324DC">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999999" w:themeColor="text1" w:themeTint="66"/>
              <w:right w:val="nil"/>
            </w:tcBorders>
            <w:noWrap/>
            <w:hideMark/>
          </w:tcPr>
          <w:p w14:paraId="524A1BD3" w14:textId="77777777" w:rsidR="00971D6D" w:rsidRPr="00883828" w:rsidRDefault="00971D6D">
            <w:pPr>
              <w:rPr>
                <w:b w:val="0"/>
                <w:bCs w:val="0"/>
                <w:color w:val="000000"/>
                <w:sz w:val="18"/>
                <w:szCs w:val="13"/>
                <w:lang w:val="en-US"/>
              </w:rPr>
            </w:pPr>
            <w:r w:rsidRPr="00883828">
              <w:rPr>
                <w:b w:val="0"/>
                <w:bCs w:val="0"/>
                <w:color w:val="000000"/>
                <w:sz w:val="18"/>
                <w:szCs w:val="13"/>
                <w:lang w:val="en-US"/>
              </w:rPr>
              <w:t> </w:t>
            </w:r>
          </w:p>
        </w:tc>
        <w:tc>
          <w:tcPr>
            <w:tcW w:w="0" w:type="auto"/>
            <w:tcBorders>
              <w:left w:val="nil"/>
            </w:tcBorders>
            <w:noWrap/>
            <w:hideMark/>
          </w:tcPr>
          <w:p w14:paraId="001A53DC" w14:textId="77777777" w:rsidR="00971D6D" w:rsidRPr="00883828" w:rsidRDefault="00971D6D">
            <w:pP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 xml:space="preserve"> Packaging </w:t>
            </w:r>
          </w:p>
        </w:tc>
      </w:tr>
      <w:tr w:rsidR="00971D6D" w:rsidRPr="00883828" w14:paraId="68250A9F" w14:textId="77777777" w:rsidTr="000324DC">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il"/>
            </w:tcBorders>
            <w:noWrap/>
            <w:hideMark/>
          </w:tcPr>
          <w:p w14:paraId="41B1D001" w14:textId="77777777" w:rsidR="00971D6D" w:rsidRPr="00883828" w:rsidRDefault="00971D6D">
            <w:pPr>
              <w:rPr>
                <w:b w:val="0"/>
                <w:bCs w:val="0"/>
                <w:color w:val="000000"/>
                <w:sz w:val="18"/>
                <w:szCs w:val="13"/>
                <w:lang w:val="en-US"/>
              </w:rPr>
            </w:pPr>
            <w:r w:rsidRPr="00883828">
              <w:rPr>
                <w:b w:val="0"/>
                <w:bCs w:val="0"/>
                <w:color w:val="000000"/>
                <w:sz w:val="18"/>
                <w:szCs w:val="13"/>
                <w:lang w:val="en-US"/>
              </w:rPr>
              <w:t> </w:t>
            </w:r>
          </w:p>
        </w:tc>
        <w:tc>
          <w:tcPr>
            <w:tcW w:w="0" w:type="auto"/>
            <w:tcBorders>
              <w:left w:val="nil"/>
            </w:tcBorders>
            <w:noWrap/>
            <w:hideMark/>
          </w:tcPr>
          <w:p w14:paraId="5D859153" w14:textId="77777777" w:rsidR="00971D6D" w:rsidRPr="00883828" w:rsidRDefault="00971D6D">
            <w:pP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 xml:space="preserve"> Transport </w:t>
            </w:r>
          </w:p>
        </w:tc>
      </w:tr>
      <w:tr w:rsidR="00971D6D" w:rsidRPr="00883828" w14:paraId="7EC65FA7" w14:textId="77777777" w:rsidTr="000324DC">
        <w:trPr>
          <w:divId w:val="1810050508"/>
          <w:trHeight w:val="305"/>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70155E0F" w14:textId="12E09BBD" w:rsidR="00971D6D" w:rsidRPr="00883828" w:rsidRDefault="00971D6D">
            <w:pPr>
              <w:rPr>
                <w:b w:val="0"/>
                <w:bCs w:val="0"/>
                <w:sz w:val="18"/>
                <w:szCs w:val="13"/>
                <w:lang w:val="en-US"/>
              </w:rPr>
            </w:pPr>
            <w:r w:rsidRPr="00883828">
              <w:rPr>
                <w:b w:val="0"/>
                <w:bCs w:val="0"/>
                <w:sz w:val="18"/>
                <w:szCs w:val="13"/>
                <w:lang w:val="en-US"/>
              </w:rPr>
              <w:t xml:space="preserve"> </w:t>
            </w:r>
            <w:r w:rsidR="00F236D4" w:rsidRPr="00883828">
              <w:rPr>
                <w:b w:val="0"/>
                <w:bCs w:val="0"/>
                <w:sz w:val="18"/>
                <w:szCs w:val="13"/>
                <w:lang w:val="en-US"/>
              </w:rPr>
              <w:t>Installation</w:t>
            </w:r>
            <w:r w:rsidRPr="00883828">
              <w:rPr>
                <w:b w:val="0"/>
                <w:bCs w:val="0"/>
                <w:sz w:val="18"/>
                <w:szCs w:val="13"/>
                <w:lang w:val="en-US"/>
              </w:rPr>
              <w:t xml:space="preserve"> and Maintenance </w:t>
            </w:r>
          </w:p>
        </w:tc>
      </w:tr>
      <w:tr w:rsidR="00971D6D" w:rsidRPr="00883828" w14:paraId="528CE967" w14:textId="77777777" w:rsidTr="000324DC">
        <w:trPr>
          <w:divId w:val="1810050508"/>
          <w:trHeight w:val="28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999999" w:themeColor="text1" w:themeTint="66"/>
              <w:right w:val="nil"/>
            </w:tcBorders>
            <w:noWrap/>
            <w:hideMark/>
          </w:tcPr>
          <w:p w14:paraId="1B5093C3" w14:textId="007DF778" w:rsidR="00971D6D" w:rsidRPr="00883828" w:rsidRDefault="00971D6D" w:rsidP="0094378C">
            <w:pPr>
              <w:rPr>
                <w:color w:val="000000"/>
                <w:sz w:val="18"/>
                <w:szCs w:val="13"/>
                <w:lang w:val="en-US"/>
              </w:rPr>
            </w:pPr>
            <w:r w:rsidRPr="00883828">
              <w:rPr>
                <w:color w:val="000000"/>
                <w:sz w:val="18"/>
                <w:szCs w:val="13"/>
                <w:lang w:val="en-US"/>
              </w:rPr>
              <w:t> </w:t>
            </w:r>
          </w:p>
        </w:tc>
        <w:tc>
          <w:tcPr>
            <w:tcW w:w="0" w:type="auto"/>
            <w:tcBorders>
              <w:left w:val="nil"/>
            </w:tcBorders>
            <w:noWrap/>
            <w:hideMark/>
          </w:tcPr>
          <w:p w14:paraId="7D4170AF" w14:textId="342D60CA" w:rsidR="00971D6D" w:rsidRPr="00883828" w:rsidRDefault="00971D6D">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 xml:space="preserve"> </w:t>
            </w:r>
            <w:r w:rsidR="00F236D4" w:rsidRPr="00883828">
              <w:rPr>
                <w:sz w:val="18"/>
                <w:szCs w:val="13"/>
                <w:lang w:val="en-US"/>
              </w:rPr>
              <w:t>Installation</w:t>
            </w:r>
            <w:r w:rsidRPr="00883828">
              <w:rPr>
                <w:sz w:val="18"/>
                <w:szCs w:val="13"/>
                <w:lang w:val="en-US"/>
              </w:rPr>
              <w:t xml:space="preserve"> </w:t>
            </w:r>
          </w:p>
        </w:tc>
      </w:tr>
      <w:tr w:rsidR="00971D6D" w:rsidRPr="00883828" w14:paraId="18F6A837" w14:textId="77777777" w:rsidTr="000324DC">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nil"/>
            </w:tcBorders>
            <w:noWrap/>
            <w:hideMark/>
          </w:tcPr>
          <w:p w14:paraId="5AAA1D52" w14:textId="5E3C4859" w:rsidR="00971D6D" w:rsidRPr="00883828" w:rsidRDefault="00971D6D">
            <w:pPr>
              <w:rPr>
                <w:color w:val="000000"/>
                <w:sz w:val="18"/>
                <w:szCs w:val="13"/>
                <w:lang w:val="en-US"/>
              </w:rPr>
            </w:pPr>
          </w:p>
        </w:tc>
        <w:tc>
          <w:tcPr>
            <w:tcW w:w="0" w:type="auto"/>
            <w:tcBorders>
              <w:left w:val="nil"/>
            </w:tcBorders>
            <w:noWrap/>
            <w:hideMark/>
          </w:tcPr>
          <w:p w14:paraId="4B33B013" w14:textId="77777777" w:rsidR="00971D6D" w:rsidRPr="00883828" w:rsidRDefault="00971D6D" w:rsidP="00971D6D">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 xml:space="preserve">  Maintenance </w:t>
            </w:r>
          </w:p>
        </w:tc>
      </w:tr>
    </w:tbl>
    <w:p w14:paraId="62691BAD" w14:textId="77777777" w:rsidR="005B11FA" w:rsidRPr="00883828" w:rsidRDefault="005B11FA" w:rsidP="00E601AC">
      <w:pPr>
        <w:pStyle w:val="Artigo1"/>
        <w:spacing w:line="360" w:lineRule="auto"/>
        <w:jc w:val="both"/>
        <w:divId w:val="1810050508"/>
        <w:rPr>
          <w:b w:val="0"/>
          <w:bCs/>
          <w:sz w:val="22"/>
          <w:szCs w:val="18"/>
          <w:lang w:val="en-US"/>
        </w:rPr>
      </w:pPr>
    </w:p>
    <w:p w14:paraId="7B767206" w14:textId="33306395" w:rsidR="00E601AC" w:rsidRPr="00883828" w:rsidRDefault="00E601AC" w:rsidP="00E601AC">
      <w:pPr>
        <w:pStyle w:val="Artigo1"/>
        <w:spacing w:line="360" w:lineRule="auto"/>
        <w:jc w:val="both"/>
        <w:divId w:val="1810050508"/>
        <w:rPr>
          <w:b w:val="0"/>
          <w:bCs/>
          <w:sz w:val="22"/>
          <w:szCs w:val="18"/>
          <w:lang w:val="en-US"/>
        </w:rPr>
      </w:pPr>
      <w:r w:rsidRPr="00883828">
        <w:rPr>
          <w:b w:val="0"/>
          <w:bCs/>
          <w:sz w:val="22"/>
          <w:szCs w:val="18"/>
          <w:lang w:val="en-US"/>
        </w:rPr>
        <w:t>Step 2: Cost estimation</w:t>
      </w:r>
    </w:p>
    <w:tbl>
      <w:tblPr>
        <w:tblStyle w:val="TabeladeGrelha1Clara"/>
        <w:tblW w:w="0" w:type="auto"/>
        <w:tblLayout w:type="fixed"/>
        <w:tblLook w:val="04A0" w:firstRow="1" w:lastRow="0" w:firstColumn="1" w:lastColumn="0" w:noHBand="0" w:noVBand="1"/>
      </w:tblPr>
      <w:tblGrid>
        <w:gridCol w:w="1327"/>
        <w:gridCol w:w="1926"/>
        <w:gridCol w:w="1698"/>
        <w:gridCol w:w="1471"/>
        <w:gridCol w:w="1292"/>
        <w:gridCol w:w="1435"/>
      </w:tblGrid>
      <w:tr w:rsidR="000324DC" w:rsidRPr="00883828" w14:paraId="0BB41C83" w14:textId="475DA094" w:rsidTr="00D1027A">
        <w:trPr>
          <w:cnfStyle w:val="100000000000" w:firstRow="1" w:lastRow="0" w:firstColumn="0" w:lastColumn="0" w:oddVBand="0" w:evenVBand="0" w:oddHBand="0" w:evenHBand="0" w:firstRowFirstColumn="0" w:firstRowLastColumn="0" w:lastRowFirstColumn="0" w:lastRowLastColumn="0"/>
          <w:divId w:val="1810050508"/>
          <w:trHeight w:val="390"/>
        </w:trPr>
        <w:tc>
          <w:tcPr>
            <w:cnfStyle w:val="001000000000" w:firstRow="0" w:lastRow="0" w:firstColumn="1" w:lastColumn="0" w:oddVBand="0" w:evenVBand="0" w:oddHBand="0" w:evenHBand="0" w:firstRowFirstColumn="0" w:firstRowLastColumn="0" w:lastRowFirstColumn="0" w:lastRowLastColumn="0"/>
            <w:tcW w:w="1327" w:type="dxa"/>
            <w:noWrap/>
            <w:vAlign w:val="center"/>
            <w:hideMark/>
          </w:tcPr>
          <w:p w14:paraId="2BBCD5A2" w14:textId="7F95CC68" w:rsidR="00F236D4" w:rsidRPr="00883828" w:rsidRDefault="00F236D4" w:rsidP="00D1027A">
            <w:pPr>
              <w:jc w:val="center"/>
              <w:rPr>
                <w:sz w:val="18"/>
                <w:szCs w:val="13"/>
                <w:lang w:val="en-US"/>
              </w:rPr>
            </w:pPr>
            <w:r w:rsidRPr="00883828">
              <w:rPr>
                <w:sz w:val="18"/>
                <w:szCs w:val="13"/>
                <w:lang w:val="en-US"/>
              </w:rPr>
              <w:t>Measure</w:t>
            </w:r>
          </w:p>
          <w:p w14:paraId="50AE81AF" w14:textId="76EFA547" w:rsidR="00F236D4" w:rsidRPr="00883828" w:rsidRDefault="00F236D4" w:rsidP="00D1027A">
            <w:pPr>
              <w:jc w:val="center"/>
              <w:rPr>
                <w:sz w:val="18"/>
                <w:szCs w:val="13"/>
                <w:lang w:val="en-US"/>
              </w:rPr>
            </w:pPr>
          </w:p>
        </w:tc>
        <w:tc>
          <w:tcPr>
            <w:tcW w:w="1926" w:type="dxa"/>
            <w:noWrap/>
            <w:vAlign w:val="center"/>
            <w:hideMark/>
          </w:tcPr>
          <w:p w14:paraId="34F8E64E" w14:textId="333F0BBA" w:rsidR="00F236D4" w:rsidRPr="00883828" w:rsidRDefault="00F236D4" w:rsidP="00D1027A">
            <w:pPr>
              <w:jc w:val="center"/>
              <w:cnfStyle w:val="100000000000" w:firstRow="1"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Technology</w:t>
            </w:r>
          </w:p>
        </w:tc>
        <w:tc>
          <w:tcPr>
            <w:tcW w:w="1698" w:type="dxa"/>
            <w:vAlign w:val="center"/>
          </w:tcPr>
          <w:p w14:paraId="66044027" w14:textId="2AFD6A80" w:rsidR="00F236D4" w:rsidRPr="00883828" w:rsidRDefault="00F236D4" w:rsidP="00D1027A">
            <w:pPr>
              <w:jc w:val="center"/>
              <w:cnfStyle w:val="100000000000" w:firstRow="1"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Nº of implementations</w:t>
            </w:r>
          </w:p>
        </w:tc>
        <w:tc>
          <w:tcPr>
            <w:tcW w:w="1471" w:type="dxa"/>
            <w:noWrap/>
            <w:vAlign w:val="center"/>
            <w:hideMark/>
          </w:tcPr>
          <w:p w14:paraId="4BA81ED8" w14:textId="62FF4CEC" w:rsidR="00F236D4" w:rsidRPr="00883828" w:rsidRDefault="00F236D4" w:rsidP="00D1027A">
            <w:pPr>
              <w:jc w:val="center"/>
              <w:cnfStyle w:val="100000000000" w:firstRow="1"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Investment Cost</w:t>
            </w:r>
          </w:p>
        </w:tc>
        <w:tc>
          <w:tcPr>
            <w:tcW w:w="1292" w:type="dxa"/>
            <w:vAlign w:val="center"/>
          </w:tcPr>
          <w:p w14:paraId="4B9D26A4" w14:textId="5F96E902" w:rsidR="00F236D4" w:rsidRPr="00883828" w:rsidRDefault="00F236D4" w:rsidP="00D1027A">
            <w:pPr>
              <w:jc w:val="center"/>
              <w:cnfStyle w:val="100000000000" w:firstRow="1"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Installation costs</w:t>
            </w:r>
          </w:p>
        </w:tc>
        <w:tc>
          <w:tcPr>
            <w:tcW w:w="1435" w:type="dxa"/>
            <w:vAlign w:val="center"/>
          </w:tcPr>
          <w:p w14:paraId="6DE621FC" w14:textId="712C9EC5" w:rsidR="00F236D4" w:rsidRPr="00883828" w:rsidRDefault="00F236D4" w:rsidP="00D1027A">
            <w:pPr>
              <w:jc w:val="center"/>
              <w:cnfStyle w:val="100000000000" w:firstRow="1"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Maintenance Costs</w:t>
            </w:r>
          </w:p>
        </w:tc>
      </w:tr>
      <w:tr w:rsidR="000324DC" w:rsidRPr="00883828" w14:paraId="5173960D" w14:textId="30B2A0AE" w:rsidTr="00D1027A">
        <w:trPr>
          <w:divId w:val="1810050508"/>
          <w:trHeight w:val="385"/>
        </w:trPr>
        <w:tc>
          <w:tcPr>
            <w:cnfStyle w:val="001000000000" w:firstRow="0" w:lastRow="0" w:firstColumn="1" w:lastColumn="0" w:oddVBand="0" w:evenVBand="0" w:oddHBand="0" w:evenHBand="0" w:firstRowFirstColumn="0" w:firstRowLastColumn="0" w:lastRowFirstColumn="0" w:lastRowLastColumn="0"/>
            <w:tcW w:w="1327" w:type="dxa"/>
            <w:noWrap/>
            <w:vAlign w:val="center"/>
            <w:hideMark/>
          </w:tcPr>
          <w:p w14:paraId="402760C7" w14:textId="77777777" w:rsidR="00F236D4" w:rsidRPr="00883828" w:rsidRDefault="00F236D4" w:rsidP="00D1027A">
            <w:pPr>
              <w:jc w:val="center"/>
              <w:rPr>
                <w:sz w:val="18"/>
                <w:szCs w:val="13"/>
                <w:lang w:val="en-US"/>
              </w:rPr>
            </w:pPr>
            <w:r w:rsidRPr="00883828">
              <w:rPr>
                <w:sz w:val="18"/>
                <w:szCs w:val="13"/>
                <w:lang w:val="en-US"/>
              </w:rPr>
              <w:t>LISGDL_TR1</w:t>
            </w:r>
          </w:p>
        </w:tc>
        <w:tc>
          <w:tcPr>
            <w:tcW w:w="1926" w:type="dxa"/>
            <w:noWrap/>
            <w:vAlign w:val="center"/>
            <w:hideMark/>
          </w:tcPr>
          <w:p w14:paraId="2723C848" w14:textId="0526908E" w:rsidR="00F236D4" w:rsidRPr="00883828" w:rsidRDefault="00F236D4" w:rsidP="00D1027A">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Gas condensing Boiler</w:t>
            </w:r>
            <w:r w:rsidR="00D1027A" w:rsidRPr="00883828">
              <w:rPr>
                <w:sz w:val="18"/>
                <w:szCs w:val="13"/>
                <w:lang w:val="en-US"/>
              </w:rPr>
              <w:t xml:space="preserve"> Heating and DHW</w:t>
            </w:r>
          </w:p>
        </w:tc>
        <w:tc>
          <w:tcPr>
            <w:tcW w:w="1698" w:type="dxa"/>
            <w:vAlign w:val="center"/>
          </w:tcPr>
          <w:p w14:paraId="39016D0A" w14:textId="21846EEA" w:rsidR="00F236D4" w:rsidRPr="00883828" w:rsidRDefault="00F236D4" w:rsidP="00D1027A">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1049</w:t>
            </w:r>
          </w:p>
        </w:tc>
        <w:tc>
          <w:tcPr>
            <w:tcW w:w="1471" w:type="dxa"/>
            <w:noWrap/>
            <w:vAlign w:val="center"/>
            <w:hideMark/>
          </w:tcPr>
          <w:p w14:paraId="22C74375" w14:textId="1BC44F42" w:rsidR="00F236D4" w:rsidRPr="00883828" w:rsidRDefault="00F236D4" w:rsidP="00D1027A">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755 332.45 €</w:t>
            </w:r>
          </w:p>
        </w:tc>
        <w:tc>
          <w:tcPr>
            <w:tcW w:w="1292" w:type="dxa"/>
            <w:vAlign w:val="center"/>
          </w:tcPr>
          <w:p w14:paraId="467085B8" w14:textId="735C21DC" w:rsidR="00F236D4" w:rsidRPr="00883828" w:rsidRDefault="00F236D4" w:rsidP="00D1027A">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44 099.96 €</w:t>
            </w:r>
          </w:p>
        </w:tc>
        <w:tc>
          <w:tcPr>
            <w:tcW w:w="1435" w:type="dxa"/>
            <w:vAlign w:val="center"/>
          </w:tcPr>
          <w:p w14:paraId="4FCB0ED9" w14:textId="18CBD830" w:rsidR="00F236D4" w:rsidRPr="00883828" w:rsidRDefault="00F236D4" w:rsidP="00D1027A">
            <w:pPr>
              <w:jc w:val="center"/>
              <w:cnfStyle w:val="000000000000" w:firstRow="0" w:lastRow="0" w:firstColumn="0" w:lastColumn="0" w:oddVBand="0" w:evenVBand="0" w:oddHBand="0" w:evenHBand="0" w:firstRowFirstColumn="0" w:firstRowLastColumn="0" w:lastRowFirstColumn="0" w:lastRowLastColumn="0"/>
              <w:rPr>
                <w:sz w:val="18"/>
                <w:szCs w:val="13"/>
                <w:lang w:val="en-US"/>
              </w:rPr>
            </w:pPr>
            <w:r w:rsidRPr="00883828">
              <w:rPr>
                <w:sz w:val="18"/>
                <w:szCs w:val="13"/>
                <w:lang w:val="en-US"/>
              </w:rPr>
              <w:t>643 543.247</w:t>
            </w:r>
          </w:p>
        </w:tc>
      </w:tr>
    </w:tbl>
    <w:p w14:paraId="6D981821" w14:textId="77777777" w:rsidR="005B11FA" w:rsidRPr="00883828" w:rsidRDefault="005B11FA" w:rsidP="005B11FA">
      <w:pPr>
        <w:pStyle w:val="Artigo1"/>
        <w:spacing w:line="360" w:lineRule="auto"/>
        <w:jc w:val="both"/>
        <w:divId w:val="1810050508"/>
        <w:rPr>
          <w:b w:val="0"/>
          <w:bCs/>
          <w:sz w:val="22"/>
          <w:szCs w:val="18"/>
          <w:lang w:val="en-US"/>
        </w:rPr>
      </w:pPr>
    </w:p>
    <w:p w14:paraId="39CC3CA1" w14:textId="4AD19E7B" w:rsidR="005B11FA" w:rsidRPr="00883828" w:rsidRDefault="005B11FA" w:rsidP="005B11FA">
      <w:pPr>
        <w:pStyle w:val="Artigo1"/>
        <w:spacing w:line="360" w:lineRule="auto"/>
        <w:jc w:val="both"/>
        <w:divId w:val="1810050508"/>
        <w:rPr>
          <w:b w:val="0"/>
          <w:bCs/>
          <w:sz w:val="22"/>
          <w:szCs w:val="18"/>
          <w:lang w:val="en-US"/>
        </w:rPr>
      </w:pPr>
      <w:r w:rsidRPr="00883828">
        <w:rPr>
          <w:b w:val="0"/>
          <w:bCs/>
          <w:sz w:val="22"/>
          <w:szCs w:val="18"/>
          <w:lang w:val="en-US"/>
        </w:rPr>
        <w:t>Step 3: Domestic output calculation</w:t>
      </w:r>
    </w:p>
    <w:p w14:paraId="0753BAFB" w14:textId="2C10A5F0" w:rsidR="005B11FA" w:rsidRPr="00883828" w:rsidRDefault="005B11FA" w:rsidP="005B11FA">
      <w:pPr>
        <w:pStyle w:val="Artigo1"/>
        <w:spacing w:line="360" w:lineRule="auto"/>
        <w:jc w:val="both"/>
        <w:divId w:val="1810050508"/>
        <w:rPr>
          <w:b w:val="0"/>
          <w:bCs/>
          <w:sz w:val="22"/>
          <w:szCs w:val="18"/>
          <w:lang w:val="en-US"/>
        </w:rPr>
      </w:pPr>
      <w:r w:rsidRPr="00883828">
        <w:rPr>
          <w:b w:val="0"/>
          <w:bCs/>
          <w:sz w:val="22"/>
          <w:szCs w:val="18"/>
          <w:lang w:val="en-US"/>
        </w:rPr>
        <w:t>1) Shares of costs and imports</w:t>
      </w:r>
    </w:p>
    <w:p w14:paraId="3553FF03" w14:textId="1E23DFBA" w:rsidR="005B11FA" w:rsidRPr="00883828" w:rsidRDefault="005B11FA" w:rsidP="005B11FA">
      <w:pPr>
        <w:pStyle w:val="Artigo1"/>
        <w:spacing w:line="360" w:lineRule="auto"/>
        <w:jc w:val="both"/>
        <w:divId w:val="1810050508"/>
        <w:rPr>
          <w:sz w:val="22"/>
          <w:szCs w:val="18"/>
          <w:lang w:val="en-US"/>
        </w:rPr>
      </w:pPr>
      <w:r w:rsidRPr="00883828">
        <w:rPr>
          <w:noProof/>
          <w:sz w:val="22"/>
          <w:szCs w:val="18"/>
          <w:lang w:val="en-US"/>
        </w:rPr>
        <w:drawing>
          <wp:inline distT="0" distB="0" distL="0" distR="0" wp14:anchorId="614AAA6D" wp14:editId="5C51805B">
            <wp:extent cx="5822950" cy="2145170"/>
            <wp:effectExtent l="0" t="0" r="0" b="1270"/>
            <wp:docPr id="11883979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97940" name=""/>
                    <pic:cNvPicPr/>
                  </pic:nvPicPr>
                  <pic:blipFill>
                    <a:blip r:embed="rId12"/>
                    <a:stretch>
                      <a:fillRect/>
                    </a:stretch>
                  </pic:blipFill>
                  <pic:spPr>
                    <a:xfrm>
                      <a:off x="0" y="0"/>
                      <a:ext cx="5882601" cy="2167145"/>
                    </a:xfrm>
                    <a:prstGeom prst="rect">
                      <a:avLst/>
                    </a:prstGeom>
                  </pic:spPr>
                </pic:pic>
              </a:graphicData>
            </a:graphic>
          </wp:inline>
        </w:drawing>
      </w:r>
    </w:p>
    <w:p w14:paraId="7AC7000D" w14:textId="77777777" w:rsidR="000B2979" w:rsidRPr="00883828" w:rsidRDefault="000B2979" w:rsidP="00F236D4">
      <w:pPr>
        <w:jc w:val="center"/>
        <w:divId w:val="1810050508"/>
        <w:rPr>
          <w:b/>
          <w:bCs/>
          <w:sz w:val="22"/>
          <w:szCs w:val="18"/>
          <w:lang w:val="en-US"/>
        </w:rPr>
      </w:pPr>
    </w:p>
    <w:p w14:paraId="7BCFA5DE" w14:textId="77777777" w:rsidR="005B11FA" w:rsidRPr="00883828" w:rsidRDefault="005B11FA" w:rsidP="00F236D4">
      <w:pPr>
        <w:jc w:val="center"/>
        <w:divId w:val="1810050508"/>
        <w:rPr>
          <w:b/>
          <w:bCs/>
          <w:sz w:val="22"/>
          <w:szCs w:val="18"/>
          <w:lang w:val="en-US"/>
        </w:rPr>
      </w:pPr>
    </w:p>
    <w:p w14:paraId="0CB95D85" w14:textId="77777777" w:rsidR="009F5C43" w:rsidRPr="00883828" w:rsidRDefault="005B11FA" w:rsidP="009F5C43">
      <w:pPr>
        <w:pStyle w:val="Artigo1"/>
        <w:spacing w:line="360" w:lineRule="auto"/>
        <w:jc w:val="both"/>
        <w:divId w:val="1810050508"/>
        <w:rPr>
          <w:b w:val="0"/>
          <w:bCs/>
          <w:sz w:val="22"/>
          <w:szCs w:val="18"/>
          <w:lang w:val="en-US"/>
        </w:rPr>
      </w:pPr>
      <w:r w:rsidRPr="00883828">
        <w:rPr>
          <w:b w:val="0"/>
          <w:bCs/>
          <w:sz w:val="22"/>
          <w:szCs w:val="18"/>
          <w:lang w:val="en-US"/>
        </w:rPr>
        <w:lastRenderedPageBreak/>
        <w:t xml:space="preserve">2) </w:t>
      </w:r>
      <w:r w:rsidR="009F5C43" w:rsidRPr="00883828">
        <w:rPr>
          <w:b w:val="0"/>
          <w:bCs/>
          <w:sz w:val="22"/>
          <w:szCs w:val="18"/>
          <w:lang w:val="en-US"/>
        </w:rPr>
        <w:t>Allocation of technology activities to industries</w:t>
      </w:r>
    </w:p>
    <w:p w14:paraId="5C9D9693" w14:textId="66D61560" w:rsidR="009F5C43" w:rsidRPr="00883828" w:rsidRDefault="003A4F02" w:rsidP="009F5C43">
      <w:pPr>
        <w:pStyle w:val="Artigo1"/>
        <w:spacing w:line="360" w:lineRule="auto"/>
        <w:jc w:val="both"/>
        <w:divId w:val="1810050508"/>
        <w:rPr>
          <w:b w:val="0"/>
          <w:bCs/>
          <w:sz w:val="22"/>
          <w:szCs w:val="18"/>
          <w:lang w:val="en-US"/>
        </w:rPr>
      </w:pPr>
      <w:r w:rsidRPr="00883828">
        <w:rPr>
          <w:b w:val="0"/>
          <w:bCs/>
          <w:noProof/>
          <w:sz w:val="22"/>
          <w:szCs w:val="18"/>
          <w:lang w:val="en-US"/>
        </w:rPr>
        <w:drawing>
          <wp:inline distT="0" distB="0" distL="0" distR="0" wp14:anchorId="42D367CB" wp14:editId="2F495432">
            <wp:extent cx="5822950" cy="2537233"/>
            <wp:effectExtent l="0" t="0" r="0" b="3175"/>
            <wp:docPr id="16121275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27547" name=""/>
                    <pic:cNvPicPr/>
                  </pic:nvPicPr>
                  <pic:blipFill>
                    <a:blip r:embed="rId13"/>
                    <a:stretch>
                      <a:fillRect/>
                    </a:stretch>
                  </pic:blipFill>
                  <pic:spPr>
                    <a:xfrm>
                      <a:off x="0" y="0"/>
                      <a:ext cx="5861296" cy="2553942"/>
                    </a:xfrm>
                    <a:prstGeom prst="rect">
                      <a:avLst/>
                    </a:prstGeom>
                  </pic:spPr>
                </pic:pic>
              </a:graphicData>
            </a:graphic>
          </wp:inline>
        </w:drawing>
      </w:r>
    </w:p>
    <w:p w14:paraId="5C961F53" w14:textId="43E24AB0" w:rsidR="009F5C43" w:rsidRPr="00883828" w:rsidRDefault="009F5C43" w:rsidP="009F5C43">
      <w:pPr>
        <w:pStyle w:val="Artigo1"/>
        <w:spacing w:line="360" w:lineRule="auto"/>
        <w:jc w:val="both"/>
        <w:divId w:val="1810050508"/>
        <w:rPr>
          <w:b w:val="0"/>
          <w:bCs/>
          <w:sz w:val="22"/>
          <w:szCs w:val="18"/>
          <w:lang w:val="en-US"/>
        </w:rPr>
      </w:pPr>
      <w:r w:rsidRPr="00883828">
        <w:rPr>
          <w:b w:val="0"/>
          <w:bCs/>
          <w:sz w:val="22"/>
          <w:szCs w:val="18"/>
          <w:lang w:val="en-US"/>
        </w:rPr>
        <w:t>3) Domestic output of the EE industries</w:t>
      </w:r>
    </w:p>
    <w:p w14:paraId="368AC236" w14:textId="6A3AA4ED" w:rsidR="005B11FA" w:rsidRPr="00883828" w:rsidRDefault="003A4F02" w:rsidP="005B11FA">
      <w:pPr>
        <w:pStyle w:val="Artigo1"/>
        <w:spacing w:line="360" w:lineRule="auto"/>
        <w:jc w:val="both"/>
        <w:divId w:val="1810050508"/>
        <w:rPr>
          <w:b w:val="0"/>
          <w:bCs/>
          <w:sz w:val="22"/>
          <w:szCs w:val="18"/>
          <w:lang w:val="en-US"/>
        </w:rPr>
      </w:pPr>
      <w:r w:rsidRPr="00883828">
        <w:rPr>
          <w:b w:val="0"/>
          <w:bCs/>
          <w:noProof/>
          <w:sz w:val="22"/>
          <w:szCs w:val="18"/>
          <w:lang w:val="en-US"/>
        </w:rPr>
        <w:drawing>
          <wp:inline distT="0" distB="0" distL="0" distR="0" wp14:anchorId="3BF1AAE8" wp14:editId="09922058">
            <wp:extent cx="5822950" cy="2577708"/>
            <wp:effectExtent l="0" t="0" r="0" b="635"/>
            <wp:docPr id="1798574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7431" name=""/>
                    <pic:cNvPicPr/>
                  </pic:nvPicPr>
                  <pic:blipFill>
                    <a:blip r:embed="rId14"/>
                    <a:stretch>
                      <a:fillRect/>
                    </a:stretch>
                  </pic:blipFill>
                  <pic:spPr>
                    <a:xfrm>
                      <a:off x="0" y="0"/>
                      <a:ext cx="5842492" cy="2586359"/>
                    </a:xfrm>
                    <a:prstGeom prst="rect">
                      <a:avLst/>
                    </a:prstGeom>
                  </pic:spPr>
                </pic:pic>
              </a:graphicData>
            </a:graphic>
          </wp:inline>
        </w:drawing>
      </w:r>
    </w:p>
    <w:p w14:paraId="158E8A31" w14:textId="65864B6C" w:rsidR="003A4F02" w:rsidRPr="00883828" w:rsidRDefault="003A4F02" w:rsidP="003A4F02">
      <w:pPr>
        <w:pStyle w:val="Artigo1"/>
        <w:spacing w:line="360" w:lineRule="auto"/>
        <w:jc w:val="both"/>
        <w:divId w:val="1810050508"/>
        <w:rPr>
          <w:b w:val="0"/>
          <w:bCs/>
          <w:sz w:val="22"/>
          <w:szCs w:val="18"/>
          <w:lang w:val="en-US"/>
        </w:rPr>
      </w:pPr>
      <w:r w:rsidRPr="00883828">
        <w:rPr>
          <w:b w:val="0"/>
          <w:bCs/>
          <w:sz w:val="22"/>
          <w:szCs w:val="18"/>
          <w:lang w:val="en-US"/>
        </w:rPr>
        <w:t>Step 4: Calculate employment</w:t>
      </w:r>
    </w:p>
    <w:tbl>
      <w:tblPr>
        <w:tblStyle w:val="TabeladeGrelha1Clara"/>
        <w:tblW w:w="0" w:type="auto"/>
        <w:tblLook w:val="04A0" w:firstRow="1" w:lastRow="0" w:firstColumn="1" w:lastColumn="0" w:noHBand="0" w:noVBand="1"/>
      </w:tblPr>
      <w:tblGrid>
        <w:gridCol w:w="1286"/>
        <w:gridCol w:w="2186"/>
        <w:gridCol w:w="2306"/>
        <w:gridCol w:w="1571"/>
      </w:tblGrid>
      <w:tr w:rsidR="00D1027A" w:rsidRPr="00883828" w14:paraId="7F8B91F3" w14:textId="6D2FF4EE" w:rsidTr="00D1027A">
        <w:trPr>
          <w:cnfStyle w:val="100000000000" w:firstRow="1" w:lastRow="0" w:firstColumn="0" w:lastColumn="0" w:oddVBand="0" w:evenVBand="0" w:oddHBand="0" w:evenHBand="0" w:firstRowFirstColumn="0" w:firstRowLastColumn="0" w:lastRowFirstColumn="0" w:lastRowLastColumn="0"/>
          <w:divId w:val="1810050508"/>
          <w:trHeight w:val="320"/>
        </w:trPr>
        <w:tc>
          <w:tcPr>
            <w:cnfStyle w:val="001000000000" w:firstRow="0" w:lastRow="0" w:firstColumn="1" w:lastColumn="0" w:oddVBand="0" w:evenVBand="0" w:oddHBand="0" w:evenHBand="0" w:firstRowFirstColumn="0" w:firstRowLastColumn="0" w:lastRowFirstColumn="0" w:lastRowLastColumn="0"/>
            <w:tcW w:w="0" w:type="auto"/>
            <w:gridSpan w:val="4"/>
            <w:noWrap/>
            <w:vAlign w:val="center"/>
            <w:hideMark/>
          </w:tcPr>
          <w:p w14:paraId="63D43842" w14:textId="72E630E0" w:rsidR="00D1027A" w:rsidRPr="00883828" w:rsidRDefault="00D1027A" w:rsidP="00D1027A">
            <w:pPr>
              <w:jc w:val="center"/>
              <w:rPr>
                <w:b w:val="0"/>
                <w:bCs w:val="0"/>
                <w:color w:val="000000"/>
                <w:sz w:val="18"/>
                <w:szCs w:val="18"/>
                <w:lang w:val="en-US"/>
              </w:rPr>
            </w:pPr>
            <w:r w:rsidRPr="00883828">
              <w:rPr>
                <w:b w:val="0"/>
                <w:bCs w:val="0"/>
                <w:color w:val="000000"/>
                <w:sz w:val="18"/>
                <w:szCs w:val="18"/>
                <w:lang w:val="en-US"/>
              </w:rPr>
              <w:t>LISGDL_TR1 - Gas Condensing boiler Heating and DHW</w:t>
            </w:r>
          </w:p>
        </w:tc>
      </w:tr>
      <w:tr w:rsidR="00D1027A" w:rsidRPr="00883828" w14:paraId="2957213A" w14:textId="5F7F2819" w:rsidTr="00D1027A">
        <w:trPr>
          <w:divId w:val="1810050508"/>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B276BF" w14:textId="77777777" w:rsidR="00D1027A" w:rsidRPr="00883828" w:rsidRDefault="00D1027A" w:rsidP="00D1027A">
            <w:pPr>
              <w:jc w:val="center"/>
              <w:rPr>
                <w:b w:val="0"/>
                <w:bCs w:val="0"/>
                <w:color w:val="000000"/>
                <w:sz w:val="18"/>
                <w:szCs w:val="18"/>
                <w:lang w:val="en-US"/>
              </w:rPr>
            </w:pPr>
            <w:r w:rsidRPr="00883828">
              <w:rPr>
                <w:b w:val="0"/>
                <w:bCs w:val="0"/>
                <w:color w:val="000000"/>
                <w:sz w:val="18"/>
                <w:szCs w:val="18"/>
                <w:lang w:val="en-US"/>
              </w:rPr>
              <w:t>Manufacturing</w:t>
            </w:r>
          </w:p>
        </w:tc>
        <w:tc>
          <w:tcPr>
            <w:tcW w:w="0" w:type="auto"/>
            <w:noWrap/>
            <w:vAlign w:val="center"/>
            <w:hideMark/>
          </w:tcPr>
          <w:p w14:paraId="678258B9" w14:textId="77777777" w:rsidR="00D1027A" w:rsidRPr="00883828" w:rsidRDefault="00D1027A"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Packaging and Distribution</w:t>
            </w:r>
          </w:p>
        </w:tc>
        <w:tc>
          <w:tcPr>
            <w:tcW w:w="0" w:type="auto"/>
            <w:noWrap/>
            <w:vAlign w:val="center"/>
            <w:hideMark/>
          </w:tcPr>
          <w:p w14:paraId="0E929B29" w14:textId="4C50B559" w:rsidR="00D1027A" w:rsidRPr="00883828" w:rsidRDefault="00883828"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Installation</w:t>
            </w:r>
            <w:r w:rsidR="00D1027A" w:rsidRPr="00883828">
              <w:rPr>
                <w:color w:val="000000"/>
                <w:sz w:val="18"/>
                <w:szCs w:val="18"/>
                <w:lang w:val="en-US"/>
              </w:rPr>
              <w:t xml:space="preserve"> and Maintenance</w:t>
            </w:r>
          </w:p>
        </w:tc>
        <w:tc>
          <w:tcPr>
            <w:tcW w:w="0" w:type="auto"/>
            <w:vAlign w:val="center"/>
          </w:tcPr>
          <w:p w14:paraId="56791AE2" w14:textId="77777777" w:rsidR="00D1027A" w:rsidRPr="00883828" w:rsidRDefault="00D1027A"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Total Employment</w:t>
            </w:r>
          </w:p>
          <w:p w14:paraId="2C32250B" w14:textId="37CAB6F4" w:rsidR="00CD4154" w:rsidRPr="00883828" w:rsidRDefault="00CD4154"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(nº of jobs)</w:t>
            </w:r>
          </w:p>
        </w:tc>
      </w:tr>
      <w:tr w:rsidR="00D1027A" w:rsidRPr="00883828" w14:paraId="54C5BDA0" w14:textId="1AC3E84C" w:rsidTr="00D1027A">
        <w:trPr>
          <w:divId w:val="1810050508"/>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BA6AE6F" w14:textId="23C15119" w:rsidR="00D1027A" w:rsidRPr="00883828" w:rsidRDefault="00D1027A" w:rsidP="00D1027A">
            <w:pPr>
              <w:jc w:val="center"/>
              <w:rPr>
                <w:b w:val="0"/>
                <w:bCs w:val="0"/>
                <w:color w:val="000000"/>
                <w:sz w:val="18"/>
                <w:szCs w:val="18"/>
                <w:lang w:val="en-US"/>
              </w:rPr>
            </w:pPr>
            <w:r w:rsidRPr="00883828">
              <w:rPr>
                <w:b w:val="0"/>
                <w:bCs w:val="0"/>
                <w:color w:val="000000"/>
                <w:sz w:val="18"/>
                <w:szCs w:val="18"/>
                <w:lang w:val="en-US"/>
              </w:rPr>
              <w:t>1.231</w:t>
            </w:r>
          </w:p>
        </w:tc>
        <w:tc>
          <w:tcPr>
            <w:tcW w:w="0" w:type="auto"/>
            <w:noWrap/>
            <w:vAlign w:val="center"/>
          </w:tcPr>
          <w:p w14:paraId="147E87D5" w14:textId="20B0882B" w:rsidR="00D1027A" w:rsidRPr="00883828" w:rsidRDefault="00D1027A"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0.217</w:t>
            </w:r>
          </w:p>
        </w:tc>
        <w:tc>
          <w:tcPr>
            <w:tcW w:w="0" w:type="auto"/>
            <w:noWrap/>
            <w:vAlign w:val="center"/>
          </w:tcPr>
          <w:p w14:paraId="552DAFFF" w14:textId="2F649DBB" w:rsidR="00D1027A" w:rsidRPr="00883828" w:rsidRDefault="00D1027A"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6.298</w:t>
            </w:r>
          </w:p>
        </w:tc>
        <w:tc>
          <w:tcPr>
            <w:tcW w:w="0" w:type="auto"/>
            <w:vAlign w:val="center"/>
          </w:tcPr>
          <w:p w14:paraId="68B36228" w14:textId="23F1992F" w:rsidR="00D1027A" w:rsidRPr="00883828" w:rsidRDefault="00D1027A" w:rsidP="00D1027A">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883828">
              <w:rPr>
                <w:color w:val="000000"/>
                <w:sz w:val="18"/>
                <w:szCs w:val="18"/>
                <w:lang w:val="en-US"/>
              </w:rPr>
              <w:t>7</w:t>
            </w:r>
          </w:p>
        </w:tc>
      </w:tr>
    </w:tbl>
    <w:p w14:paraId="2801594E" w14:textId="77777777" w:rsidR="00455BE4" w:rsidRDefault="00455BE4" w:rsidP="005B647A">
      <w:pPr>
        <w:pStyle w:val="Artigo1"/>
        <w:spacing w:line="360" w:lineRule="auto"/>
        <w:jc w:val="both"/>
        <w:divId w:val="1810050508"/>
        <w:rPr>
          <w:b w:val="0"/>
          <w:bCs/>
          <w:sz w:val="22"/>
          <w:szCs w:val="18"/>
          <w:lang w:val="en-US"/>
        </w:rPr>
      </w:pPr>
    </w:p>
    <w:p w14:paraId="64C503F6" w14:textId="77777777" w:rsidR="00455BE4" w:rsidRDefault="00455BE4" w:rsidP="005B647A">
      <w:pPr>
        <w:pStyle w:val="Artigo1"/>
        <w:spacing w:line="360" w:lineRule="auto"/>
        <w:jc w:val="both"/>
        <w:divId w:val="1810050508"/>
        <w:rPr>
          <w:b w:val="0"/>
          <w:bCs/>
          <w:sz w:val="22"/>
          <w:szCs w:val="18"/>
          <w:lang w:val="en-US"/>
        </w:rPr>
      </w:pPr>
    </w:p>
    <w:p w14:paraId="2C8DB4EB" w14:textId="77777777" w:rsidR="00455BE4" w:rsidRDefault="00455BE4" w:rsidP="005B647A">
      <w:pPr>
        <w:pStyle w:val="Artigo1"/>
        <w:spacing w:line="360" w:lineRule="auto"/>
        <w:jc w:val="both"/>
        <w:divId w:val="1810050508"/>
        <w:rPr>
          <w:b w:val="0"/>
          <w:bCs/>
          <w:sz w:val="22"/>
          <w:szCs w:val="18"/>
          <w:lang w:val="en-US"/>
        </w:rPr>
      </w:pPr>
    </w:p>
    <w:p w14:paraId="6724308E" w14:textId="7535D087" w:rsidR="005B647A" w:rsidRPr="00883828" w:rsidRDefault="005B647A" w:rsidP="005B647A">
      <w:pPr>
        <w:pStyle w:val="Artigo1"/>
        <w:spacing w:line="360" w:lineRule="auto"/>
        <w:jc w:val="both"/>
        <w:divId w:val="1810050508"/>
        <w:rPr>
          <w:b w:val="0"/>
          <w:bCs/>
          <w:sz w:val="22"/>
          <w:szCs w:val="18"/>
          <w:lang w:val="en-US"/>
        </w:rPr>
      </w:pPr>
      <w:r w:rsidRPr="00883828">
        <w:rPr>
          <w:b w:val="0"/>
          <w:bCs/>
          <w:sz w:val="22"/>
          <w:szCs w:val="18"/>
          <w:lang w:val="en-US"/>
        </w:rPr>
        <w:lastRenderedPageBreak/>
        <w:t>Step 5: Calculate Impact on Public Budget</w:t>
      </w:r>
    </w:p>
    <w:p w14:paraId="4555073B" w14:textId="28696BED" w:rsidR="005B647A" w:rsidRPr="00883828" w:rsidRDefault="003466F1" w:rsidP="005B647A">
      <w:pPr>
        <w:pStyle w:val="Artigo1"/>
        <w:spacing w:line="360" w:lineRule="auto"/>
        <w:jc w:val="both"/>
        <w:divId w:val="1810050508"/>
        <w:rPr>
          <w:b w:val="0"/>
          <w:bCs/>
          <w:sz w:val="22"/>
          <w:szCs w:val="18"/>
          <w:lang w:val="en-US"/>
        </w:rPr>
      </w:pPr>
      <w:r w:rsidRPr="00883828">
        <w:rPr>
          <w:b w:val="0"/>
          <w:bCs/>
          <w:noProof/>
          <w:sz w:val="22"/>
          <w:szCs w:val="18"/>
          <w:lang w:val="en-US"/>
        </w:rPr>
        <w:drawing>
          <wp:inline distT="0" distB="0" distL="0" distR="0" wp14:anchorId="6F5E1BBE" wp14:editId="32234B14">
            <wp:extent cx="5803900" cy="1289153"/>
            <wp:effectExtent l="0" t="0" r="0" b="6350"/>
            <wp:docPr id="20808724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72452" name=""/>
                    <pic:cNvPicPr/>
                  </pic:nvPicPr>
                  <pic:blipFill>
                    <a:blip r:embed="rId15"/>
                    <a:stretch>
                      <a:fillRect/>
                    </a:stretch>
                  </pic:blipFill>
                  <pic:spPr>
                    <a:xfrm>
                      <a:off x="0" y="0"/>
                      <a:ext cx="5803900" cy="1289153"/>
                    </a:xfrm>
                    <a:prstGeom prst="rect">
                      <a:avLst/>
                    </a:prstGeom>
                  </pic:spPr>
                </pic:pic>
              </a:graphicData>
            </a:graphic>
          </wp:inline>
        </w:drawing>
      </w:r>
    </w:p>
    <w:p w14:paraId="15294DEC" w14:textId="77777777" w:rsidR="003A4F02" w:rsidRPr="00883828" w:rsidRDefault="003A4F02" w:rsidP="003A4F02">
      <w:pPr>
        <w:pStyle w:val="Artigo1"/>
        <w:spacing w:line="360" w:lineRule="auto"/>
        <w:jc w:val="both"/>
        <w:divId w:val="1810050508"/>
        <w:rPr>
          <w:b w:val="0"/>
          <w:bCs/>
          <w:sz w:val="22"/>
          <w:szCs w:val="18"/>
          <w:lang w:val="en-US"/>
        </w:rPr>
      </w:pPr>
    </w:p>
    <w:p w14:paraId="67C97497" w14:textId="77777777" w:rsidR="005B11FA" w:rsidRPr="00883828" w:rsidRDefault="005B11FA" w:rsidP="00F236D4">
      <w:pPr>
        <w:jc w:val="center"/>
        <w:divId w:val="1810050508"/>
        <w:rPr>
          <w:b/>
          <w:bCs/>
          <w:sz w:val="22"/>
          <w:szCs w:val="18"/>
          <w:lang w:val="en-US"/>
        </w:rPr>
      </w:pPr>
    </w:p>
    <w:sectPr w:rsidR="005B11FA" w:rsidRPr="00883828" w:rsidSect="00F236D4">
      <w:pgSz w:w="11907" w:h="16840" w:code="9"/>
      <w:pgMar w:top="1701" w:right="1134" w:bottom="1418" w:left="1134" w:header="720" w:footer="720" w:gutter="0"/>
      <w:cols w:space="56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6049" w14:textId="77777777" w:rsidR="0037625C" w:rsidRDefault="0037625C">
      <w:r>
        <w:separator/>
      </w:r>
    </w:p>
  </w:endnote>
  <w:endnote w:type="continuationSeparator" w:id="0">
    <w:p w14:paraId="29CB2E7B" w14:textId="77777777" w:rsidR="0037625C" w:rsidRDefault="0037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0000000000000000000"/>
    <w:charset w:val="00"/>
    <w:family w:val="auto"/>
    <w:pitch w:val="variable"/>
    <w:sig w:usb0="E00002FF" w:usb1="5000785B"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491723"/>
      <w:docPartObj>
        <w:docPartGallery w:val="Page Numbers (Bottom of Page)"/>
        <w:docPartUnique/>
      </w:docPartObj>
    </w:sdtPr>
    <w:sdtContent>
      <w:p w14:paraId="61EBA525" w14:textId="77777777" w:rsidR="007056DE" w:rsidRDefault="007056DE">
        <w:pPr>
          <w:pStyle w:val="Rodap"/>
          <w:jc w:val="right"/>
        </w:pPr>
        <w:r>
          <w:fldChar w:fldCharType="begin"/>
        </w:r>
        <w:r>
          <w:instrText>PAGE</w:instrText>
        </w:r>
        <w:r>
          <w:fldChar w:fldCharType="separate"/>
        </w:r>
        <w:r>
          <w:t>13</w:t>
        </w:r>
        <w:r>
          <w:fldChar w:fldCharType="end"/>
        </w:r>
      </w:p>
    </w:sdtContent>
  </w:sdt>
  <w:p w14:paraId="282B7527" w14:textId="77777777" w:rsidR="007056DE" w:rsidRDefault="007056D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68732"/>
      <w:docPartObj>
        <w:docPartGallery w:val="Page Numbers (Bottom of Page)"/>
        <w:docPartUnique/>
      </w:docPartObj>
    </w:sdtPr>
    <w:sdtContent>
      <w:p w14:paraId="1F98DE5C" w14:textId="77777777" w:rsidR="007056DE" w:rsidRDefault="007056DE">
        <w:pPr>
          <w:pStyle w:val="Rodap"/>
          <w:jc w:val="right"/>
        </w:pPr>
        <w:r>
          <w:fldChar w:fldCharType="begin"/>
        </w:r>
        <w:r>
          <w:instrText>PAGE</w:instrText>
        </w:r>
        <w:r>
          <w:fldChar w:fldCharType="separate"/>
        </w:r>
        <w:r>
          <w:t>9</w:t>
        </w:r>
        <w:r>
          <w:fldChar w:fldCharType="end"/>
        </w:r>
      </w:p>
    </w:sdtContent>
  </w:sdt>
  <w:p w14:paraId="46973E8C" w14:textId="77777777" w:rsidR="007056DE" w:rsidRDefault="007056D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8C1F8" w14:textId="77777777" w:rsidR="0037625C" w:rsidRDefault="0037625C">
      <w:r>
        <w:separator/>
      </w:r>
    </w:p>
  </w:footnote>
  <w:footnote w:type="continuationSeparator" w:id="0">
    <w:p w14:paraId="1A1DD069" w14:textId="77777777" w:rsidR="0037625C" w:rsidRDefault="00376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711FF" w14:textId="77777777" w:rsidR="007056DE" w:rsidRDefault="007056DE">
    <w:pPr>
      <w:pStyle w:val="Cabealho"/>
    </w:pPr>
  </w:p>
  <w:p w14:paraId="1FCA657D" w14:textId="77777777" w:rsidR="007056DE" w:rsidRDefault="007056DE">
    <w:pPr>
      <w:pStyle w:val="Cabealho"/>
      <w:jc w:val="center"/>
      <w:rPr>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745D" w14:textId="77777777" w:rsidR="000117EB" w:rsidRDefault="000117EB">
    <w:pPr>
      <w:pStyle w:val="Cabealho"/>
    </w:pPr>
  </w:p>
  <w:p w14:paraId="5BCFF8B6" w14:textId="77777777" w:rsidR="000117EB" w:rsidRPr="00DE7517" w:rsidRDefault="000117EB">
    <w:pPr>
      <w:pStyle w:val="Cabealho"/>
      <w:jc w:val="center"/>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1A4E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426E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CA0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364C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2E6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DA0E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ED8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E34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0BC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E0B4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3DBCDA52"/>
    <w:lvl w:ilvl="0">
      <w:start w:val="1"/>
      <w:numFmt w:val="bullet"/>
      <w:pStyle w:val="eceee-Bulletlist"/>
      <w:lvlText w:val=""/>
      <w:lvlJc w:val="left"/>
      <w:pPr>
        <w:tabs>
          <w:tab w:val="num" w:pos="360"/>
        </w:tabs>
        <w:ind w:left="360" w:hanging="360"/>
      </w:pPr>
      <w:rPr>
        <w:rFonts w:ascii="Symbol" w:hAnsi="Symbol" w:hint="default"/>
      </w:rPr>
    </w:lvl>
  </w:abstractNum>
  <w:abstractNum w:abstractNumId="11" w15:restartNumberingAfterBreak="0">
    <w:nsid w:val="0C82153C"/>
    <w:multiLevelType w:val="hybridMultilevel"/>
    <w:tmpl w:val="9F48097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0EBC677A"/>
    <w:multiLevelType w:val="hybridMultilevel"/>
    <w:tmpl w:val="89C0F0D4"/>
    <w:lvl w:ilvl="0" w:tplc="0816000F">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15255687"/>
    <w:multiLevelType w:val="singleLevel"/>
    <w:tmpl w:val="0409000F"/>
    <w:lvl w:ilvl="0">
      <w:start w:val="9"/>
      <w:numFmt w:val="decimal"/>
      <w:lvlText w:val="%1."/>
      <w:lvlJc w:val="left"/>
      <w:pPr>
        <w:tabs>
          <w:tab w:val="num" w:pos="360"/>
        </w:tabs>
        <w:ind w:left="360" w:hanging="360"/>
      </w:pPr>
      <w:rPr>
        <w:rFonts w:hint="default"/>
      </w:rPr>
    </w:lvl>
  </w:abstractNum>
  <w:abstractNum w:abstractNumId="14" w15:restartNumberingAfterBreak="0">
    <w:nsid w:val="187166B9"/>
    <w:multiLevelType w:val="hybridMultilevel"/>
    <w:tmpl w:val="4D60AB24"/>
    <w:lvl w:ilvl="0" w:tplc="FFFFFFF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1E9F686E"/>
    <w:multiLevelType w:val="hybridMultilevel"/>
    <w:tmpl w:val="3462F9C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4CF51C2"/>
    <w:multiLevelType w:val="hybridMultilevel"/>
    <w:tmpl w:val="101A374A"/>
    <w:lvl w:ilvl="0" w:tplc="CD829B94">
      <w:numFmt w:val="bullet"/>
      <w:lvlText w:val="-"/>
      <w:lvlJc w:val="left"/>
      <w:pPr>
        <w:ind w:left="408" w:hanging="360"/>
      </w:pPr>
      <w:rPr>
        <w:rFonts w:ascii="Times New Roman" w:eastAsia="MS Mincho" w:hAnsi="Times New Roman" w:cs="Times New Roman" w:hint="default"/>
      </w:rPr>
    </w:lvl>
    <w:lvl w:ilvl="1" w:tplc="08160003" w:tentative="1">
      <w:start w:val="1"/>
      <w:numFmt w:val="bullet"/>
      <w:lvlText w:val="o"/>
      <w:lvlJc w:val="left"/>
      <w:pPr>
        <w:ind w:left="1128" w:hanging="360"/>
      </w:pPr>
      <w:rPr>
        <w:rFonts w:ascii="Courier New" w:hAnsi="Courier New" w:cs="Courier New" w:hint="default"/>
      </w:rPr>
    </w:lvl>
    <w:lvl w:ilvl="2" w:tplc="08160005" w:tentative="1">
      <w:start w:val="1"/>
      <w:numFmt w:val="bullet"/>
      <w:lvlText w:val=""/>
      <w:lvlJc w:val="left"/>
      <w:pPr>
        <w:ind w:left="1848" w:hanging="360"/>
      </w:pPr>
      <w:rPr>
        <w:rFonts w:ascii="Wingdings" w:hAnsi="Wingdings" w:hint="default"/>
      </w:rPr>
    </w:lvl>
    <w:lvl w:ilvl="3" w:tplc="08160001" w:tentative="1">
      <w:start w:val="1"/>
      <w:numFmt w:val="bullet"/>
      <w:lvlText w:val=""/>
      <w:lvlJc w:val="left"/>
      <w:pPr>
        <w:ind w:left="2568" w:hanging="360"/>
      </w:pPr>
      <w:rPr>
        <w:rFonts w:ascii="Symbol" w:hAnsi="Symbol" w:hint="default"/>
      </w:rPr>
    </w:lvl>
    <w:lvl w:ilvl="4" w:tplc="08160003" w:tentative="1">
      <w:start w:val="1"/>
      <w:numFmt w:val="bullet"/>
      <w:lvlText w:val="o"/>
      <w:lvlJc w:val="left"/>
      <w:pPr>
        <w:ind w:left="3288" w:hanging="360"/>
      </w:pPr>
      <w:rPr>
        <w:rFonts w:ascii="Courier New" w:hAnsi="Courier New" w:cs="Courier New" w:hint="default"/>
      </w:rPr>
    </w:lvl>
    <w:lvl w:ilvl="5" w:tplc="08160005" w:tentative="1">
      <w:start w:val="1"/>
      <w:numFmt w:val="bullet"/>
      <w:lvlText w:val=""/>
      <w:lvlJc w:val="left"/>
      <w:pPr>
        <w:ind w:left="4008" w:hanging="360"/>
      </w:pPr>
      <w:rPr>
        <w:rFonts w:ascii="Wingdings" w:hAnsi="Wingdings" w:hint="default"/>
      </w:rPr>
    </w:lvl>
    <w:lvl w:ilvl="6" w:tplc="08160001" w:tentative="1">
      <w:start w:val="1"/>
      <w:numFmt w:val="bullet"/>
      <w:lvlText w:val=""/>
      <w:lvlJc w:val="left"/>
      <w:pPr>
        <w:ind w:left="4728" w:hanging="360"/>
      </w:pPr>
      <w:rPr>
        <w:rFonts w:ascii="Symbol" w:hAnsi="Symbol" w:hint="default"/>
      </w:rPr>
    </w:lvl>
    <w:lvl w:ilvl="7" w:tplc="08160003" w:tentative="1">
      <w:start w:val="1"/>
      <w:numFmt w:val="bullet"/>
      <w:lvlText w:val="o"/>
      <w:lvlJc w:val="left"/>
      <w:pPr>
        <w:ind w:left="5448" w:hanging="360"/>
      </w:pPr>
      <w:rPr>
        <w:rFonts w:ascii="Courier New" w:hAnsi="Courier New" w:cs="Courier New" w:hint="default"/>
      </w:rPr>
    </w:lvl>
    <w:lvl w:ilvl="8" w:tplc="08160005" w:tentative="1">
      <w:start w:val="1"/>
      <w:numFmt w:val="bullet"/>
      <w:lvlText w:val=""/>
      <w:lvlJc w:val="left"/>
      <w:pPr>
        <w:ind w:left="6168" w:hanging="360"/>
      </w:pPr>
      <w:rPr>
        <w:rFonts w:ascii="Wingdings" w:hAnsi="Wingdings" w:hint="default"/>
      </w:rPr>
    </w:lvl>
  </w:abstractNum>
  <w:abstractNum w:abstractNumId="17" w15:restartNumberingAfterBreak="0">
    <w:nsid w:val="251F576E"/>
    <w:multiLevelType w:val="hybridMultilevel"/>
    <w:tmpl w:val="5380E9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4704BC"/>
    <w:multiLevelType w:val="hybridMultilevel"/>
    <w:tmpl w:val="862023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w:hAnsi="Courier"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w:hAnsi="Courier"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w:hAnsi="Courier"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2D1C5648"/>
    <w:multiLevelType w:val="hybridMultilevel"/>
    <w:tmpl w:val="FF3E8464"/>
    <w:lvl w:ilvl="0" w:tplc="2D8CDB20">
      <w:start w:val="1"/>
      <w:numFmt w:val="decimal"/>
      <w:lvlText w:val="%1."/>
      <w:lvlJc w:val="left"/>
      <w:pPr>
        <w:ind w:left="720" w:hanging="360"/>
      </w:pPr>
      <w:rPr>
        <w:rFonts w:hint="default"/>
        <w:sz w:val="16"/>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5E0FA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339A4FE6"/>
    <w:multiLevelType w:val="hybridMultilevel"/>
    <w:tmpl w:val="CF82578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2" w15:restartNumberingAfterBreak="0">
    <w:nsid w:val="34D35319"/>
    <w:multiLevelType w:val="hybridMultilevel"/>
    <w:tmpl w:val="7E3C2F2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62F6C39"/>
    <w:multiLevelType w:val="hybridMultilevel"/>
    <w:tmpl w:val="FF3E8464"/>
    <w:lvl w:ilvl="0" w:tplc="2D8CDB20">
      <w:start w:val="1"/>
      <w:numFmt w:val="decimal"/>
      <w:lvlText w:val="%1."/>
      <w:lvlJc w:val="left"/>
      <w:pPr>
        <w:ind w:left="720" w:hanging="360"/>
      </w:pPr>
      <w:rPr>
        <w:rFonts w:hint="default"/>
        <w:sz w:val="16"/>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C301E03"/>
    <w:multiLevelType w:val="multilevel"/>
    <w:tmpl w:val="1A7C6516"/>
    <w:lvl w:ilvl="0">
      <w:start w:val="18"/>
      <w:numFmt w:val="decimal"/>
      <w:lvlText w:val="[%1]"/>
      <w:lvlJc w:val="left"/>
      <w:pPr>
        <w:ind w:left="481" w:hanging="481"/>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4"/>
        <w:szCs w:val="24"/>
        <w:u w:val="none"/>
        <w:shd w:val="clear" w:color="auto" w:fill="auto"/>
        <w:vertAlign w:val="baseline"/>
      </w:rPr>
    </w:lvl>
  </w:abstractNum>
  <w:abstractNum w:abstractNumId="25" w15:restartNumberingAfterBreak="0">
    <w:nsid w:val="53E361E3"/>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6" w15:restartNumberingAfterBreak="0">
    <w:nsid w:val="555E365D"/>
    <w:multiLevelType w:val="hybridMultilevel"/>
    <w:tmpl w:val="0D34C36C"/>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16cid:durableId="429736998">
    <w:abstractNumId w:val="13"/>
  </w:num>
  <w:num w:numId="2" w16cid:durableId="435753947">
    <w:abstractNumId w:val="10"/>
  </w:num>
  <w:num w:numId="3" w16cid:durableId="2025282679">
    <w:abstractNumId w:val="26"/>
  </w:num>
  <w:num w:numId="4" w16cid:durableId="2041665805">
    <w:abstractNumId w:val="18"/>
  </w:num>
  <w:num w:numId="5" w16cid:durableId="374081576">
    <w:abstractNumId w:val="20"/>
  </w:num>
  <w:num w:numId="6" w16cid:durableId="488179069">
    <w:abstractNumId w:val="9"/>
  </w:num>
  <w:num w:numId="7" w16cid:durableId="923414253">
    <w:abstractNumId w:val="7"/>
  </w:num>
  <w:num w:numId="8" w16cid:durableId="58333177">
    <w:abstractNumId w:val="6"/>
  </w:num>
  <w:num w:numId="9" w16cid:durableId="1650475958">
    <w:abstractNumId w:val="5"/>
  </w:num>
  <w:num w:numId="10" w16cid:durableId="1516503949">
    <w:abstractNumId w:val="4"/>
  </w:num>
  <w:num w:numId="11" w16cid:durableId="1912275454">
    <w:abstractNumId w:val="8"/>
  </w:num>
  <w:num w:numId="12" w16cid:durableId="673843249">
    <w:abstractNumId w:val="3"/>
  </w:num>
  <w:num w:numId="13" w16cid:durableId="1756173167">
    <w:abstractNumId w:val="2"/>
  </w:num>
  <w:num w:numId="14" w16cid:durableId="1351564086">
    <w:abstractNumId w:val="1"/>
  </w:num>
  <w:num w:numId="15" w16cid:durableId="1186216262">
    <w:abstractNumId w:val="0"/>
  </w:num>
  <w:num w:numId="16" w16cid:durableId="27151024">
    <w:abstractNumId w:val="25"/>
  </w:num>
  <w:num w:numId="17" w16cid:durableId="186723724">
    <w:abstractNumId w:val="21"/>
  </w:num>
  <w:num w:numId="18" w16cid:durableId="79067244">
    <w:abstractNumId w:val="11"/>
  </w:num>
  <w:num w:numId="19" w16cid:durableId="303856832">
    <w:abstractNumId w:val="23"/>
  </w:num>
  <w:num w:numId="20" w16cid:durableId="523521457">
    <w:abstractNumId w:val="16"/>
  </w:num>
  <w:num w:numId="21" w16cid:durableId="1289509913">
    <w:abstractNumId w:val="19"/>
  </w:num>
  <w:num w:numId="22" w16cid:durableId="1876850496">
    <w:abstractNumId w:val="12"/>
  </w:num>
  <w:num w:numId="23" w16cid:durableId="613369730">
    <w:abstractNumId w:val="24"/>
  </w:num>
  <w:num w:numId="24" w16cid:durableId="1532525914">
    <w:abstractNumId w:val="22"/>
  </w:num>
  <w:num w:numId="25" w16cid:durableId="1890995159">
    <w:abstractNumId w:val="17"/>
  </w:num>
  <w:num w:numId="26" w16cid:durableId="1131707087">
    <w:abstractNumId w:val="14"/>
  </w:num>
  <w:num w:numId="27" w16cid:durableId="14173600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MwN7QAAksTczNDMyUdpeDU4uLM/DyQAiPDWgB3AtFULQAAAA=="/>
  </w:docVars>
  <w:rsids>
    <w:rsidRoot w:val="00F74542"/>
    <w:rsid w:val="0000054E"/>
    <w:rsid w:val="00000F9E"/>
    <w:rsid w:val="00001CF7"/>
    <w:rsid w:val="000117EB"/>
    <w:rsid w:val="00017C65"/>
    <w:rsid w:val="000215A3"/>
    <w:rsid w:val="0002311D"/>
    <w:rsid w:val="00023168"/>
    <w:rsid w:val="00030A63"/>
    <w:rsid w:val="000324DC"/>
    <w:rsid w:val="00041007"/>
    <w:rsid w:val="0004313A"/>
    <w:rsid w:val="00043C22"/>
    <w:rsid w:val="00046A22"/>
    <w:rsid w:val="0005218D"/>
    <w:rsid w:val="00057D76"/>
    <w:rsid w:val="000609C3"/>
    <w:rsid w:val="00070837"/>
    <w:rsid w:val="00080B9C"/>
    <w:rsid w:val="000828BC"/>
    <w:rsid w:val="0008569B"/>
    <w:rsid w:val="00086BCD"/>
    <w:rsid w:val="00092373"/>
    <w:rsid w:val="000966D2"/>
    <w:rsid w:val="00097F3C"/>
    <w:rsid w:val="000A2E4B"/>
    <w:rsid w:val="000A340C"/>
    <w:rsid w:val="000A79F6"/>
    <w:rsid w:val="000B0D82"/>
    <w:rsid w:val="000B1B4C"/>
    <w:rsid w:val="000B2117"/>
    <w:rsid w:val="000B2979"/>
    <w:rsid w:val="000B44F9"/>
    <w:rsid w:val="000B7DAC"/>
    <w:rsid w:val="000C1E67"/>
    <w:rsid w:val="000D75BF"/>
    <w:rsid w:val="000E6F44"/>
    <w:rsid w:val="000F2587"/>
    <w:rsid w:val="00103908"/>
    <w:rsid w:val="0011072C"/>
    <w:rsid w:val="001109CE"/>
    <w:rsid w:val="00116D44"/>
    <w:rsid w:val="00141B20"/>
    <w:rsid w:val="00144540"/>
    <w:rsid w:val="0014476F"/>
    <w:rsid w:val="0014509E"/>
    <w:rsid w:val="001479CC"/>
    <w:rsid w:val="00151C57"/>
    <w:rsid w:val="00155ADC"/>
    <w:rsid w:val="001635E9"/>
    <w:rsid w:val="00163F21"/>
    <w:rsid w:val="001703A3"/>
    <w:rsid w:val="001751BD"/>
    <w:rsid w:val="00177AE1"/>
    <w:rsid w:val="00185185"/>
    <w:rsid w:val="001875A2"/>
    <w:rsid w:val="0019480D"/>
    <w:rsid w:val="001A49DC"/>
    <w:rsid w:val="001B40F3"/>
    <w:rsid w:val="001C3093"/>
    <w:rsid w:val="001D0198"/>
    <w:rsid w:val="001E17D0"/>
    <w:rsid w:val="001F0D76"/>
    <w:rsid w:val="001F2906"/>
    <w:rsid w:val="001F7425"/>
    <w:rsid w:val="0020002E"/>
    <w:rsid w:val="0020236E"/>
    <w:rsid w:val="002036FA"/>
    <w:rsid w:val="00205B61"/>
    <w:rsid w:val="0021231D"/>
    <w:rsid w:val="00214677"/>
    <w:rsid w:val="00214B25"/>
    <w:rsid w:val="00221BF4"/>
    <w:rsid w:val="00224C1B"/>
    <w:rsid w:val="00225314"/>
    <w:rsid w:val="002309C4"/>
    <w:rsid w:val="00230A75"/>
    <w:rsid w:val="00235C05"/>
    <w:rsid w:val="00245332"/>
    <w:rsid w:val="00245B35"/>
    <w:rsid w:val="002551E0"/>
    <w:rsid w:val="002575F6"/>
    <w:rsid w:val="00257C76"/>
    <w:rsid w:val="0026541E"/>
    <w:rsid w:val="00270ADF"/>
    <w:rsid w:val="00281FEB"/>
    <w:rsid w:val="00283834"/>
    <w:rsid w:val="0028403A"/>
    <w:rsid w:val="00287761"/>
    <w:rsid w:val="002A6DED"/>
    <w:rsid w:val="002B64D3"/>
    <w:rsid w:val="002C054E"/>
    <w:rsid w:val="002D3937"/>
    <w:rsid w:val="002D4E9D"/>
    <w:rsid w:val="002D7E52"/>
    <w:rsid w:val="002E451C"/>
    <w:rsid w:val="002E4E4F"/>
    <w:rsid w:val="002E79DB"/>
    <w:rsid w:val="002F05B3"/>
    <w:rsid w:val="002F0831"/>
    <w:rsid w:val="002F1140"/>
    <w:rsid w:val="00300574"/>
    <w:rsid w:val="0030237F"/>
    <w:rsid w:val="003034C0"/>
    <w:rsid w:val="0030457B"/>
    <w:rsid w:val="00304FD5"/>
    <w:rsid w:val="00321B71"/>
    <w:rsid w:val="00324317"/>
    <w:rsid w:val="003276EF"/>
    <w:rsid w:val="00330E47"/>
    <w:rsid w:val="00331DAB"/>
    <w:rsid w:val="003329AC"/>
    <w:rsid w:val="0033311C"/>
    <w:rsid w:val="003466F1"/>
    <w:rsid w:val="00346E2A"/>
    <w:rsid w:val="00347064"/>
    <w:rsid w:val="00350CA1"/>
    <w:rsid w:val="00356343"/>
    <w:rsid w:val="00357174"/>
    <w:rsid w:val="00361188"/>
    <w:rsid w:val="00365E90"/>
    <w:rsid w:val="003665F6"/>
    <w:rsid w:val="00371352"/>
    <w:rsid w:val="0037189A"/>
    <w:rsid w:val="0037625C"/>
    <w:rsid w:val="00376AEB"/>
    <w:rsid w:val="0039129B"/>
    <w:rsid w:val="00394D4F"/>
    <w:rsid w:val="003971C9"/>
    <w:rsid w:val="003A32F6"/>
    <w:rsid w:val="003A4F02"/>
    <w:rsid w:val="003A64C3"/>
    <w:rsid w:val="003A6D22"/>
    <w:rsid w:val="003A6EC9"/>
    <w:rsid w:val="003B058B"/>
    <w:rsid w:val="003B1FDD"/>
    <w:rsid w:val="003B4458"/>
    <w:rsid w:val="003C1255"/>
    <w:rsid w:val="003D23B7"/>
    <w:rsid w:val="003D5B45"/>
    <w:rsid w:val="003F1A2D"/>
    <w:rsid w:val="003F347D"/>
    <w:rsid w:val="003F6B90"/>
    <w:rsid w:val="00411B28"/>
    <w:rsid w:val="00416CB1"/>
    <w:rsid w:val="00417567"/>
    <w:rsid w:val="00420E1C"/>
    <w:rsid w:val="00421336"/>
    <w:rsid w:val="00421ED2"/>
    <w:rsid w:val="004270EA"/>
    <w:rsid w:val="00427829"/>
    <w:rsid w:val="00431F50"/>
    <w:rsid w:val="00440722"/>
    <w:rsid w:val="0045057A"/>
    <w:rsid w:val="0045256B"/>
    <w:rsid w:val="00455BE4"/>
    <w:rsid w:val="00462690"/>
    <w:rsid w:val="0046408E"/>
    <w:rsid w:val="00470CA6"/>
    <w:rsid w:val="00480990"/>
    <w:rsid w:val="00480FB2"/>
    <w:rsid w:val="00484A4C"/>
    <w:rsid w:val="00485FD4"/>
    <w:rsid w:val="00495599"/>
    <w:rsid w:val="004A2575"/>
    <w:rsid w:val="004A7097"/>
    <w:rsid w:val="004A75FD"/>
    <w:rsid w:val="004B033F"/>
    <w:rsid w:val="004C0B8D"/>
    <w:rsid w:val="004C5DDE"/>
    <w:rsid w:val="004D1438"/>
    <w:rsid w:val="004D1498"/>
    <w:rsid w:val="004E188C"/>
    <w:rsid w:val="004E32C7"/>
    <w:rsid w:val="004F0318"/>
    <w:rsid w:val="004F2D83"/>
    <w:rsid w:val="004F48D1"/>
    <w:rsid w:val="004F4B31"/>
    <w:rsid w:val="005062CE"/>
    <w:rsid w:val="00507638"/>
    <w:rsid w:val="00523912"/>
    <w:rsid w:val="00523C44"/>
    <w:rsid w:val="005269BC"/>
    <w:rsid w:val="00530AA3"/>
    <w:rsid w:val="005311D0"/>
    <w:rsid w:val="00531DE2"/>
    <w:rsid w:val="005327DA"/>
    <w:rsid w:val="0053634B"/>
    <w:rsid w:val="00536843"/>
    <w:rsid w:val="00536BC7"/>
    <w:rsid w:val="005473C1"/>
    <w:rsid w:val="0054757B"/>
    <w:rsid w:val="00552D9D"/>
    <w:rsid w:val="005537AB"/>
    <w:rsid w:val="00556604"/>
    <w:rsid w:val="0055714F"/>
    <w:rsid w:val="00561684"/>
    <w:rsid w:val="00563B4C"/>
    <w:rsid w:val="00565CB0"/>
    <w:rsid w:val="005766B8"/>
    <w:rsid w:val="005965FC"/>
    <w:rsid w:val="005A0568"/>
    <w:rsid w:val="005A592C"/>
    <w:rsid w:val="005B11FA"/>
    <w:rsid w:val="005B647A"/>
    <w:rsid w:val="005B78DC"/>
    <w:rsid w:val="005D01F6"/>
    <w:rsid w:val="005D1821"/>
    <w:rsid w:val="005D3722"/>
    <w:rsid w:val="005D5FF5"/>
    <w:rsid w:val="005E1618"/>
    <w:rsid w:val="005E3CB8"/>
    <w:rsid w:val="005F2BFA"/>
    <w:rsid w:val="005F63DE"/>
    <w:rsid w:val="0060010C"/>
    <w:rsid w:val="0060284E"/>
    <w:rsid w:val="00604259"/>
    <w:rsid w:val="00605CBE"/>
    <w:rsid w:val="00614ACA"/>
    <w:rsid w:val="00614D6C"/>
    <w:rsid w:val="0062123F"/>
    <w:rsid w:val="00621FB1"/>
    <w:rsid w:val="00624577"/>
    <w:rsid w:val="00632391"/>
    <w:rsid w:val="00636185"/>
    <w:rsid w:val="00636FB2"/>
    <w:rsid w:val="00637619"/>
    <w:rsid w:val="006412CC"/>
    <w:rsid w:val="00644C3F"/>
    <w:rsid w:val="00645730"/>
    <w:rsid w:val="0064600D"/>
    <w:rsid w:val="00652443"/>
    <w:rsid w:val="006557C4"/>
    <w:rsid w:val="0066239B"/>
    <w:rsid w:val="00666DED"/>
    <w:rsid w:val="006760F3"/>
    <w:rsid w:val="006805F3"/>
    <w:rsid w:val="00693910"/>
    <w:rsid w:val="00694AD8"/>
    <w:rsid w:val="00695639"/>
    <w:rsid w:val="006A5090"/>
    <w:rsid w:val="006B0C47"/>
    <w:rsid w:val="006B387A"/>
    <w:rsid w:val="006B4452"/>
    <w:rsid w:val="006C2F3B"/>
    <w:rsid w:val="006C4AC1"/>
    <w:rsid w:val="006C6F3D"/>
    <w:rsid w:val="006E3884"/>
    <w:rsid w:val="006E40E3"/>
    <w:rsid w:val="006F231C"/>
    <w:rsid w:val="006F29A1"/>
    <w:rsid w:val="006F37A9"/>
    <w:rsid w:val="006F3E04"/>
    <w:rsid w:val="007056DE"/>
    <w:rsid w:val="00705A27"/>
    <w:rsid w:val="007060CD"/>
    <w:rsid w:val="00712129"/>
    <w:rsid w:val="00715A9F"/>
    <w:rsid w:val="00722A4A"/>
    <w:rsid w:val="00733469"/>
    <w:rsid w:val="00734CA7"/>
    <w:rsid w:val="007410E7"/>
    <w:rsid w:val="00747368"/>
    <w:rsid w:val="0074767A"/>
    <w:rsid w:val="00763234"/>
    <w:rsid w:val="0077120F"/>
    <w:rsid w:val="00774E5F"/>
    <w:rsid w:val="00784751"/>
    <w:rsid w:val="007A14FB"/>
    <w:rsid w:val="007A275F"/>
    <w:rsid w:val="007A55F7"/>
    <w:rsid w:val="007C498E"/>
    <w:rsid w:val="007C7A8D"/>
    <w:rsid w:val="007D068D"/>
    <w:rsid w:val="007D4378"/>
    <w:rsid w:val="007D5331"/>
    <w:rsid w:val="007E0CD6"/>
    <w:rsid w:val="007E5544"/>
    <w:rsid w:val="007F776C"/>
    <w:rsid w:val="008051DE"/>
    <w:rsid w:val="00814ACD"/>
    <w:rsid w:val="00814D1A"/>
    <w:rsid w:val="0081648E"/>
    <w:rsid w:val="008202E7"/>
    <w:rsid w:val="0082249C"/>
    <w:rsid w:val="008360C0"/>
    <w:rsid w:val="008410D2"/>
    <w:rsid w:val="008425F7"/>
    <w:rsid w:val="00843D73"/>
    <w:rsid w:val="008520D8"/>
    <w:rsid w:val="00854222"/>
    <w:rsid w:val="00854D3F"/>
    <w:rsid w:val="008555E3"/>
    <w:rsid w:val="00857BF3"/>
    <w:rsid w:val="008620B4"/>
    <w:rsid w:val="008755A4"/>
    <w:rsid w:val="00883828"/>
    <w:rsid w:val="00892A52"/>
    <w:rsid w:val="00893CDD"/>
    <w:rsid w:val="00895E13"/>
    <w:rsid w:val="008A0D9E"/>
    <w:rsid w:val="008A3C0C"/>
    <w:rsid w:val="008A6786"/>
    <w:rsid w:val="008A6BC1"/>
    <w:rsid w:val="008B110D"/>
    <w:rsid w:val="008B23BD"/>
    <w:rsid w:val="008B3EF6"/>
    <w:rsid w:val="008B7A01"/>
    <w:rsid w:val="008C0B84"/>
    <w:rsid w:val="008C2836"/>
    <w:rsid w:val="008C33D3"/>
    <w:rsid w:val="008C7852"/>
    <w:rsid w:val="008D4461"/>
    <w:rsid w:val="008D6373"/>
    <w:rsid w:val="008E665C"/>
    <w:rsid w:val="008E7EA1"/>
    <w:rsid w:val="008F046E"/>
    <w:rsid w:val="008F2486"/>
    <w:rsid w:val="00903136"/>
    <w:rsid w:val="009113CC"/>
    <w:rsid w:val="00912845"/>
    <w:rsid w:val="009136C8"/>
    <w:rsid w:val="0091484C"/>
    <w:rsid w:val="00925F02"/>
    <w:rsid w:val="00931EB4"/>
    <w:rsid w:val="00932846"/>
    <w:rsid w:val="009328A2"/>
    <w:rsid w:val="0093436C"/>
    <w:rsid w:val="00935B6B"/>
    <w:rsid w:val="0093656E"/>
    <w:rsid w:val="009441AB"/>
    <w:rsid w:val="009515A4"/>
    <w:rsid w:val="009524DC"/>
    <w:rsid w:val="00954F59"/>
    <w:rsid w:val="009564FF"/>
    <w:rsid w:val="00971D6D"/>
    <w:rsid w:val="009770B5"/>
    <w:rsid w:val="00991A46"/>
    <w:rsid w:val="0099433F"/>
    <w:rsid w:val="009A19B1"/>
    <w:rsid w:val="009A29D9"/>
    <w:rsid w:val="009A604F"/>
    <w:rsid w:val="009B21A7"/>
    <w:rsid w:val="009C04F0"/>
    <w:rsid w:val="009C301E"/>
    <w:rsid w:val="009C42D2"/>
    <w:rsid w:val="009C56C2"/>
    <w:rsid w:val="009C71EC"/>
    <w:rsid w:val="009D5C1E"/>
    <w:rsid w:val="009F1ECE"/>
    <w:rsid w:val="009F305A"/>
    <w:rsid w:val="009F5C43"/>
    <w:rsid w:val="00A05FC0"/>
    <w:rsid w:val="00A06DE8"/>
    <w:rsid w:val="00A13203"/>
    <w:rsid w:val="00A14F96"/>
    <w:rsid w:val="00A15908"/>
    <w:rsid w:val="00A1705D"/>
    <w:rsid w:val="00A23CF5"/>
    <w:rsid w:val="00A24076"/>
    <w:rsid w:val="00A26138"/>
    <w:rsid w:val="00A3711D"/>
    <w:rsid w:val="00A44EBB"/>
    <w:rsid w:val="00A456F1"/>
    <w:rsid w:val="00A5380F"/>
    <w:rsid w:val="00A55CC1"/>
    <w:rsid w:val="00A56182"/>
    <w:rsid w:val="00A61276"/>
    <w:rsid w:val="00A6310F"/>
    <w:rsid w:val="00A64374"/>
    <w:rsid w:val="00A70D8D"/>
    <w:rsid w:val="00A76827"/>
    <w:rsid w:val="00A82FF8"/>
    <w:rsid w:val="00A86D0E"/>
    <w:rsid w:val="00A87AFD"/>
    <w:rsid w:val="00A909B5"/>
    <w:rsid w:val="00A9369F"/>
    <w:rsid w:val="00A9488E"/>
    <w:rsid w:val="00A94FC6"/>
    <w:rsid w:val="00A96691"/>
    <w:rsid w:val="00AA0433"/>
    <w:rsid w:val="00AA5AE9"/>
    <w:rsid w:val="00AA7CA1"/>
    <w:rsid w:val="00AB0C3B"/>
    <w:rsid w:val="00AB572C"/>
    <w:rsid w:val="00AC3B3E"/>
    <w:rsid w:val="00AD0038"/>
    <w:rsid w:val="00AD1422"/>
    <w:rsid w:val="00AD257B"/>
    <w:rsid w:val="00AF03CF"/>
    <w:rsid w:val="00AF0946"/>
    <w:rsid w:val="00AF3C7B"/>
    <w:rsid w:val="00AF7428"/>
    <w:rsid w:val="00B02668"/>
    <w:rsid w:val="00B0275D"/>
    <w:rsid w:val="00B035B1"/>
    <w:rsid w:val="00B14595"/>
    <w:rsid w:val="00B150A0"/>
    <w:rsid w:val="00B2467F"/>
    <w:rsid w:val="00B318F4"/>
    <w:rsid w:val="00B44BB1"/>
    <w:rsid w:val="00B46D77"/>
    <w:rsid w:val="00B5126A"/>
    <w:rsid w:val="00B54F53"/>
    <w:rsid w:val="00B56A0B"/>
    <w:rsid w:val="00B634A2"/>
    <w:rsid w:val="00B65880"/>
    <w:rsid w:val="00B6626C"/>
    <w:rsid w:val="00B662CB"/>
    <w:rsid w:val="00B6762B"/>
    <w:rsid w:val="00B67C13"/>
    <w:rsid w:val="00B73CD5"/>
    <w:rsid w:val="00B775A5"/>
    <w:rsid w:val="00B85765"/>
    <w:rsid w:val="00B85AAA"/>
    <w:rsid w:val="00B87519"/>
    <w:rsid w:val="00B9265E"/>
    <w:rsid w:val="00BA17DF"/>
    <w:rsid w:val="00BA6268"/>
    <w:rsid w:val="00BA7DBA"/>
    <w:rsid w:val="00BB03E1"/>
    <w:rsid w:val="00BB4D86"/>
    <w:rsid w:val="00BB5720"/>
    <w:rsid w:val="00BB7C0C"/>
    <w:rsid w:val="00BC33BF"/>
    <w:rsid w:val="00BC74AA"/>
    <w:rsid w:val="00BC7AAF"/>
    <w:rsid w:val="00BD0BE1"/>
    <w:rsid w:val="00BD4890"/>
    <w:rsid w:val="00BD6BFB"/>
    <w:rsid w:val="00BD74B8"/>
    <w:rsid w:val="00BE1852"/>
    <w:rsid w:val="00BE44A4"/>
    <w:rsid w:val="00BE5334"/>
    <w:rsid w:val="00BF683E"/>
    <w:rsid w:val="00C02B6E"/>
    <w:rsid w:val="00C054D9"/>
    <w:rsid w:val="00C05A0D"/>
    <w:rsid w:val="00C07C27"/>
    <w:rsid w:val="00C14259"/>
    <w:rsid w:val="00C14D78"/>
    <w:rsid w:val="00C1530D"/>
    <w:rsid w:val="00C22DE2"/>
    <w:rsid w:val="00C25084"/>
    <w:rsid w:val="00C269ED"/>
    <w:rsid w:val="00C32C64"/>
    <w:rsid w:val="00C3378D"/>
    <w:rsid w:val="00C342C2"/>
    <w:rsid w:val="00C35F6F"/>
    <w:rsid w:val="00C41D05"/>
    <w:rsid w:val="00C42AF1"/>
    <w:rsid w:val="00C43090"/>
    <w:rsid w:val="00C43E44"/>
    <w:rsid w:val="00C45A29"/>
    <w:rsid w:val="00C51405"/>
    <w:rsid w:val="00C56CE2"/>
    <w:rsid w:val="00C60116"/>
    <w:rsid w:val="00C60E17"/>
    <w:rsid w:val="00C652EC"/>
    <w:rsid w:val="00C65418"/>
    <w:rsid w:val="00C65A1A"/>
    <w:rsid w:val="00C70512"/>
    <w:rsid w:val="00C73CE7"/>
    <w:rsid w:val="00C762C0"/>
    <w:rsid w:val="00C77D0C"/>
    <w:rsid w:val="00C84CAC"/>
    <w:rsid w:val="00C85893"/>
    <w:rsid w:val="00C92AA8"/>
    <w:rsid w:val="00C94634"/>
    <w:rsid w:val="00C95CF0"/>
    <w:rsid w:val="00C96E7E"/>
    <w:rsid w:val="00CA59AA"/>
    <w:rsid w:val="00CB4731"/>
    <w:rsid w:val="00CC08EF"/>
    <w:rsid w:val="00CC21F3"/>
    <w:rsid w:val="00CC329F"/>
    <w:rsid w:val="00CD4154"/>
    <w:rsid w:val="00CD49AD"/>
    <w:rsid w:val="00CD6C95"/>
    <w:rsid w:val="00CD7508"/>
    <w:rsid w:val="00CE0378"/>
    <w:rsid w:val="00CE100C"/>
    <w:rsid w:val="00CF5517"/>
    <w:rsid w:val="00D04672"/>
    <w:rsid w:val="00D052A9"/>
    <w:rsid w:val="00D1027A"/>
    <w:rsid w:val="00D15601"/>
    <w:rsid w:val="00D166F5"/>
    <w:rsid w:val="00D17929"/>
    <w:rsid w:val="00D214AD"/>
    <w:rsid w:val="00D2227C"/>
    <w:rsid w:val="00D2497E"/>
    <w:rsid w:val="00D252AD"/>
    <w:rsid w:val="00D272F4"/>
    <w:rsid w:val="00D27EDB"/>
    <w:rsid w:val="00D30574"/>
    <w:rsid w:val="00D34DCC"/>
    <w:rsid w:val="00D46C57"/>
    <w:rsid w:val="00D46F3E"/>
    <w:rsid w:val="00D556B0"/>
    <w:rsid w:val="00D60C26"/>
    <w:rsid w:val="00D63CC4"/>
    <w:rsid w:val="00D64CD8"/>
    <w:rsid w:val="00D71900"/>
    <w:rsid w:val="00D86D95"/>
    <w:rsid w:val="00D94710"/>
    <w:rsid w:val="00D94E67"/>
    <w:rsid w:val="00DA04A2"/>
    <w:rsid w:val="00DA20B1"/>
    <w:rsid w:val="00DA578C"/>
    <w:rsid w:val="00DB0518"/>
    <w:rsid w:val="00DB26C0"/>
    <w:rsid w:val="00DC16DA"/>
    <w:rsid w:val="00DC4CF3"/>
    <w:rsid w:val="00DC5B76"/>
    <w:rsid w:val="00DC6E1F"/>
    <w:rsid w:val="00DC78D2"/>
    <w:rsid w:val="00DD5DB8"/>
    <w:rsid w:val="00DE0756"/>
    <w:rsid w:val="00DF0916"/>
    <w:rsid w:val="00DF5A9B"/>
    <w:rsid w:val="00DF6529"/>
    <w:rsid w:val="00E007AE"/>
    <w:rsid w:val="00E103AD"/>
    <w:rsid w:val="00E1129B"/>
    <w:rsid w:val="00E1389F"/>
    <w:rsid w:val="00E15947"/>
    <w:rsid w:val="00E15996"/>
    <w:rsid w:val="00E17DA9"/>
    <w:rsid w:val="00E200B7"/>
    <w:rsid w:val="00E231ED"/>
    <w:rsid w:val="00E234E4"/>
    <w:rsid w:val="00E25310"/>
    <w:rsid w:val="00E25DB7"/>
    <w:rsid w:val="00E26CC5"/>
    <w:rsid w:val="00E32165"/>
    <w:rsid w:val="00E3498A"/>
    <w:rsid w:val="00E34D18"/>
    <w:rsid w:val="00E447D2"/>
    <w:rsid w:val="00E51CC0"/>
    <w:rsid w:val="00E52B8F"/>
    <w:rsid w:val="00E542E5"/>
    <w:rsid w:val="00E56D26"/>
    <w:rsid w:val="00E601AC"/>
    <w:rsid w:val="00E71A36"/>
    <w:rsid w:val="00E770C9"/>
    <w:rsid w:val="00E80694"/>
    <w:rsid w:val="00E95196"/>
    <w:rsid w:val="00EA1926"/>
    <w:rsid w:val="00EA3E07"/>
    <w:rsid w:val="00EA4305"/>
    <w:rsid w:val="00EA43B0"/>
    <w:rsid w:val="00EA6F3D"/>
    <w:rsid w:val="00EA7E47"/>
    <w:rsid w:val="00EB69B6"/>
    <w:rsid w:val="00EC0B7C"/>
    <w:rsid w:val="00EC5A68"/>
    <w:rsid w:val="00ED2506"/>
    <w:rsid w:val="00ED2CA1"/>
    <w:rsid w:val="00ED3794"/>
    <w:rsid w:val="00ED6F40"/>
    <w:rsid w:val="00EE01D7"/>
    <w:rsid w:val="00EE0872"/>
    <w:rsid w:val="00EE1474"/>
    <w:rsid w:val="00EF736F"/>
    <w:rsid w:val="00F0189C"/>
    <w:rsid w:val="00F04838"/>
    <w:rsid w:val="00F063C4"/>
    <w:rsid w:val="00F10EB1"/>
    <w:rsid w:val="00F236D4"/>
    <w:rsid w:val="00F27956"/>
    <w:rsid w:val="00F4310D"/>
    <w:rsid w:val="00F44A61"/>
    <w:rsid w:val="00F549CF"/>
    <w:rsid w:val="00F63046"/>
    <w:rsid w:val="00F71480"/>
    <w:rsid w:val="00F73A69"/>
    <w:rsid w:val="00F74542"/>
    <w:rsid w:val="00F80644"/>
    <w:rsid w:val="00F84CB9"/>
    <w:rsid w:val="00F87E09"/>
    <w:rsid w:val="00F950B6"/>
    <w:rsid w:val="00FA2B4D"/>
    <w:rsid w:val="00FC299C"/>
    <w:rsid w:val="00FC5AD2"/>
    <w:rsid w:val="00FD3579"/>
    <w:rsid w:val="00FE088A"/>
    <w:rsid w:val="00FE1794"/>
    <w:rsid w:val="00FE17B5"/>
    <w:rsid w:val="00FE28BF"/>
    <w:rsid w:val="00FE687E"/>
    <w:rsid w:val="00FF0558"/>
    <w:rsid w:val="00FF613E"/>
    <w:rsid w:val="12AF959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B7A2"/>
  <w15:chartTrackingRefBased/>
  <w15:docId w15:val="{96250297-5CE3-45B3-8197-BE222DA3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D2"/>
    <w:pPr>
      <w:spacing w:after="0" w:line="240" w:lineRule="auto"/>
    </w:pPr>
    <w:rPr>
      <w:rFonts w:ascii="Times New Roman" w:eastAsia="Times New Roman" w:hAnsi="Times New Roman" w:cs="Times New Roman"/>
      <w:sz w:val="24"/>
      <w:szCs w:val="24"/>
      <w:lang w:eastAsia="pt-PT"/>
    </w:rPr>
  </w:style>
  <w:style w:type="paragraph" w:styleId="Ttulo1">
    <w:name w:val="heading 1"/>
    <w:basedOn w:val="Normal"/>
    <w:next w:val="Normal"/>
    <w:link w:val="Ttulo1Carter"/>
    <w:qFormat/>
    <w:rsid w:val="00F74542"/>
    <w:pPr>
      <w:spacing w:before="240"/>
      <w:outlineLvl w:val="0"/>
    </w:pPr>
    <w:rPr>
      <w:rFonts w:ascii="Helv" w:hAnsi="Helv"/>
      <w:b/>
      <w:u w:val="single"/>
    </w:rPr>
  </w:style>
  <w:style w:type="paragraph" w:styleId="Ttulo2">
    <w:name w:val="heading 2"/>
    <w:next w:val="Normal"/>
    <w:link w:val="Ttulo2Carter"/>
    <w:qFormat/>
    <w:rsid w:val="00F74542"/>
    <w:pPr>
      <w:spacing w:before="120" w:after="0" w:line="240" w:lineRule="atLeast"/>
      <w:outlineLvl w:val="1"/>
    </w:pPr>
    <w:rPr>
      <w:rFonts w:ascii="Times New Roman" w:eastAsia="MS Mincho" w:hAnsi="Times New Roman" w:cs="Times New Roman"/>
      <w:b/>
      <w:i/>
      <w:sz w:val="24"/>
      <w:szCs w:val="20"/>
      <w:lang w:val="en-GB" w:eastAsia="sv-SE"/>
    </w:rPr>
  </w:style>
  <w:style w:type="paragraph" w:styleId="Ttulo3">
    <w:name w:val="heading 3"/>
    <w:next w:val="Normal"/>
    <w:link w:val="Ttulo3Carter"/>
    <w:qFormat/>
    <w:rsid w:val="00F74542"/>
    <w:pPr>
      <w:spacing w:before="120" w:after="0" w:line="240" w:lineRule="atLeast"/>
      <w:outlineLvl w:val="2"/>
    </w:pPr>
    <w:rPr>
      <w:rFonts w:ascii="Times New Roman" w:eastAsia="MS Mincho" w:hAnsi="Times New Roman" w:cs="Times New Roman"/>
      <w:b/>
      <w:sz w:val="20"/>
      <w:szCs w:val="20"/>
      <w:lang w:val="en-GB" w:eastAsia="sv-SE"/>
    </w:rPr>
  </w:style>
  <w:style w:type="paragraph" w:styleId="Ttulo4">
    <w:name w:val="heading 4"/>
    <w:next w:val="Normal"/>
    <w:link w:val="Ttulo4Carter"/>
    <w:qFormat/>
    <w:rsid w:val="00F74542"/>
    <w:pPr>
      <w:spacing w:before="120" w:after="0" w:line="240" w:lineRule="atLeast"/>
      <w:outlineLvl w:val="3"/>
    </w:pPr>
    <w:rPr>
      <w:rFonts w:ascii="Times New Roman" w:eastAsia="MS Mincho" w:hAnsi="Times New Roman" w:cs="Times New Roman"/>
      <w:i/>
      <w:sz w:val="20"/>
      <w:szCs w:val="20"/>
      <w:lang w:val="en-GB" w:eastAsia="sv-S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F74542"/>
    <w:rPr>
      <w:rFonts w:ascii="Helv" w:eastAsia="Times New Roman" w:hAnsi="Helv" w:cs="Times New Roman"/>
      <w:b/>
      <w:sz w:val="24"/>
      <w:szCs w:val="20"/>
      <w:u w:val="single"/>
      <w:lang w:val="en-US"/>
    </w:rPr>
  </w:style>
  <w:style w:type="character" w:customStyle="1" w:styleId="Ttulo2Carter">
    <w:name w:val="Título 2 Caráter"/>
    <w:basedOn w:val="Tipodeletrapredefinidodopargrafo"/>
    <w:link w:val="Ttulo2"/>
    <w:rsid w:val="00F74542"/>
    <w:rPr>
      <w:rFonts w:ascii="Times New Roman" w:eastAsia="MS Mincho" w:hAnsi="Times New Roman" w:cs="Times New Roman"/>
      <w:b/>
      <w:i/>
      <w:sz w:val="24"/>
      <w:szCs w:val="20"/>
      <w:lang w:val="en-GB" w:eastAsia="sv-SE"/>
    </w:rPr>
  </w:style>
  <w:style w:type="character" w:customStyle="1" w:styleId="Ttulo3Carter">
    <w:name w:val="Título 3 Caráter"/>
    <w:basedOn w:val="Tipodeletrapredefinidodopargrafo"/>
    <w:link w:val="Ttulo3"/>
    <w:rsid w:val="00F74542"/>
    <w:rPr>
      <w:rFonts w:ascii="Times New Roman" w:eastAsia="MS Mincho" w:hAnsi="Times New Roman" w:cs="Times New Roman"/>
      <w:b/>
      <w:sz w:val="20"/>
      <w:szCs w:val="20"/>
      <w:lang w:val="en-GB" w:eastAsia="sv-SE"/>
    </w:rPr>
  </w:style>
  <w:style w:type="character" w:customStyle="1" w:styleId="Ttulo4Carter">
    <w:name w:val="Título 4 Caráter"/>
    <w:basedOn w:val="Tipodeletrapredefinidodopargrafo"/>
    <w:link w:val="Ttulo4"/>
    <w:rsid w:val="00F74542"/>
    <w:rPr>
      <w:rFonts w:ascii="Times New Roman" w:eastAsia="MS Mincho" w:hAnsi="Times New Roman" w:cs="Times New Roman"/>
      <w:i/>
      <w:sz w:val="20"/>
      <w:szCs w:val="20"/>
      <w:lang w:val="en-GB" w:eastAsia="sv-SE"/>
    </w:rPr>
  </w:style>
  <w:style w:type="paragraph" w:styleId="Rodap">
    <w:name w:val="footer"/>
    <w:basedOn w:val="Normal"/>
    <w:link w:val="RodapCarter"/>
    <w:uiPriority w:val="99"/>
    <w:rsid w:val="00F74542"/>
    <w:pPr>
      <w:tabs>
        <w:tab w:val="center" w:pos="4320"/>
        <w:tab w:val="right" w:pos="8640"/>
      </w:tabs>
    </w:pPr>
  </w:style>
  <w:style w:type="character" w:customStyle="1" w:styleId="RodapCarter">
    <w:name w:val="Rodapé Caráter"/>
    <w:basedOn w:val="Tipodeletrapredefinidodopargrafo"/>
    <w:link w:val="Rodap"/>
    <w:uiPriority w:val="99"/>
    <w:qFormat/>
    <w:rsid w:val="00F74542"/>
    <w:rPr>
      <w:rFonts w:ascii="Times New Roman" w:eastAsia="Times New Roman" w:hAnsi="Times New Roman" w:cs="Times New Roman"/>
      <w:sz w:val="20"/>
      <w:szCs w:val="20"/>
      <w:lang w:val="en-US"/>
    </w:rPr>
  </w:style>
  <w:style w:type="paragraph" w:styleId="Cabealho">
    <w:name w:val="header"/>
    <w:basedOn w:val="Normal"/>
    <w:link w:val="CabealhoCarter"/>
    <w:rsid w:val="00F74542"/>
    <w:pPr>
      <w:tabs>
        <w:tab w:val="center" w:pos="4320"/>
        <w:tab w:val="right" w:pos="8640"/>
      </w:tabs>
    </w:pPr>
  </w:style>
  <w:style w:type="character" w:customStyle="1" w:styleId="CabealhoCarter">
    <w:name w:val="Cabeçalho Caráter"/>
    <w:basedOn w:val="Tipodeletrapredefinidodopargrafo"/>
    <w:link w:val="Cabealho"/>
    <w:rsid w:val="00F74542"/>
    <w:rPr>
      <w:rFonts w:ascii="Times New Roman" w:eastAsia="Times New Roman" w:hAnsi="Times New Roman" w:cs="Times New Roman"/>
      <w:sz w:val="20"/>
      <w:szCs w:val="20"/>
      <w:lang w:val="en-US"/>
    </w:rPr>
  </w:style>
  <w:style w:type="character" w:styleId="Refdecomentrio">
    <w:name w:val="annotation reference"/>
    <w:qFormat/>
    <w:rsid w:val="00F74542"/>
    <w:rPr>
      <w:sz w:val="16"/>
    </w:rPr>
  </w:style>
  <w:style w:type="paragraph" w:styleId="Textodecomentrio">
    <w:name w:val="annotation text"/>
    <w:basedOn w:val="Normal"/>
    <w:link w:val="TextodecomentrioCarter"/>
    <w:rsid w:val="00F74542"/>
  </w:style>
  <w:style w:type="character" w:customStyle="1" w:styleId="TextodecomentrioCarter">
    <w:name w:val="Texto de comentário Caráter"/>
    <w:basedOn w:val="Tipodeletrapredefinidodopargrafo"/>
    <w:link w:val="Textodecomentrio"/>
    <w:rsid w:val="00F74542"/>
    <w:rPr>
      <w:rFonts w:ascii="Times New Roman" w:eastAsia="Times New Roman" w:hAnsi="Times New Roman" w:cs="Times New Roman"/>
      <w:sz w:val="20"/>
      <w:szCs w:val="20"/>
      <w:lang w:val="en-US"/>
    </w:rPr>
  </w:style>
  <w:style w:type="character" w:styleId="Hiperligao">
    <w:name w:val="Hyperlink"/>
    <w:rsid w:val="00F74542"/>
    <w:rPr>
      <w:strike w:val="0"/>
      <w:dstrike w:val="0"/>
      <w:color w:val="FF9900"/>
      <w:u w:val="none"/>
      <w:effect w:val="none"/>
    </w:rPr>
  </w:style>
  <w:style w:type="table" w:styleId="TabelacomGrelha">
    <w:name w:val="Table Grid"/>
    <w:basedOn w:val="Tabelanormal"/>
    <w:uiPriority w:val="39"/>
    <w:rsid w:val="00F74542"/>
    <w:pPr>
      <w:spacing w:after="0" w:line="240" w:lineRule="auto"/>
    </w:pPr>
    <w:rPr>
      <w:rFonts w:ascii="CG Times" w:eastAsia="Times New Roman" w:hAnsi="CG Times" w:cs="Times New Roman"/>
      <w:sz w:val="20"/>
      <w:szCs w:val="20"/>
      <w:lang w:eastAsia="pt-P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basedOn w:val="Normal"/>
    <w:next w:val="Normal"/>
    <w:rsid w:val="00F74542"/>
    <w:pPr>
      <w:keepNext/>
      <w:keepLines/>
      <w:spacing w:after="120"/>
    </w:pPr>
    <w:rPr>
      <w:b/>
    </w:rPr>
  </w:style>
  <w:style w:type="paragraph" w:styleId="Textodebalo">
    <w:name w:val="Balloon Text"/>
    <w:basedOn w:val="Normal"/>
    <w:link w:val="TextodebaloCarter"/>
    <w:rsid w:val="00F74542"/>
    <w:rPr>
      <w:rFonts w:ascii="Tahoma" w:hAnsi="Tahoma" w:cs="Tahoma"/>
      <w:sz w:val="16"/>
      <w:szCs w:val="16"/>
    </w:rPr>
  </w:style>
  <w:style w:type="character" w:customStyle="1" w:styleId="TextodebaloCarter">
    <w:name w:val="Texto de balão Caráter"/>
    <w:basedOn w:val="Tipodeletrapredefinidodopargrafo"/>
    <w:link w:val="Textodebalo"/>
    <w:rsid w:val="00F74542"/>
    <w:rPr>
      <w:rFonts w:ascii="Tahoma" w:eastAsia="Times New Roman" w:hAnsi="Tahoma" w:cs="Tahoma"/>
      <w:sz w:val="16"/>
      <w:szCs w:val="16"/>
      <w:lang w:val="en-US"/>
    </w:rPr>
  </w:style>
  <w:style w:type="paragraph" w:styleId="Assuntodecomentrio">
    <w:name w:val="annotation subject"/>
    <w:basedOn w:val="Textodecomentrio"/>
    <w:next w:val="Textodecomentrio"/>
    <w:link w:val="AssuntodecomentrioCarter"/>
    <w:rsid w:val="00F74542"/>
    <w:rPr>
      <w:b/>
      <w:bCs/>
    </w:rPr>
  </w:style>
  <w:style w:type="character" w:customStyle="1" w:styleId="AssuntodecomentrioCarter">
    <w:name w:val="Assunto de comentário Caráter"/>
    <w:basedOn w:val="TextodecomentrioCarter"/>
    <w:link w:val="Assuntodecomentrio"/>
    <w:rsid w:val="00F74542"/>
    <w:rPr>
      <w:rFonts w:ascii="Times New Roman" w:eastAsia="Times New Roman" w:hAnsi="Times New Roman" w:cs="Times New Roman"/>
      <w:b/>
      <w:bCs/>
      <w:sz w:val="20"/>
      <w:szCs w:val="20"/>
      <w:lang w:val="en-US"/>
    </w:rPr>
  </w:style>
  <w:style w:type="character" w:styleId="MenoNoResolvida">
    <w:name w:val="Unresolved Mention"/>
    <w:uiPriority w:val="99"/>
    <w:semiHidden/>
    <w:unhideWhenUsed/>
    <w:rsid w:val="00F74542"/>
    <w:rPr>
      <w:color w:val="605E5C"/>
      <w:shd w:val="clear" w:color="auto" w:fill="E1DFDD"/>
    </w:rPr>
  </w:style>
  <w:style w:type="paragraph" w:styleId="Legenda">
    <w:name w:val="caption"/>
    <w:basedOn w:val="Normal"/>
    <w:next w:val="Normal"/>
    <w:uiPriority w:val="35"/>
    <w:unhideWhenUsed/>
    <w:qFormat/>
    <w:rsid w:val="00F74542"/>
    <w:rPr>
      <w:b/>
      <w:bCs/>
    </w:rPr>
  </w:style>
  <w:style w:type="paragraph" w:customStyle="1" w:styleId="eceee-Tabletext">
    <w:name w:val="_eceee - Table text"/>
    <w:basedOn w:val="Normal"/>
    <w:qFormat/>
    <w:rsid w:val="00F74542"/>
    <w:pPr>
      <w:tabs>
        <w:tab w:val="left" w:pos="1440"/>
        <w:tab w:val="left" w:pos="5040"/>
      </w:tabs>
      <w:spacing w:line="220" w:lineRule="atLeast"/>
    </w:pPr>
    <w:rPr>
      <w:rFonts w:ascii="Arial" w:hAnsi="Arial"/>
      <w:sz w:val="16"/>
      <w:lang w:val="en-GB" w:eastAsia="sv-SE"/>
    </w:rPr>
  </w:style>
  <w:style w:type="paragraph" w:customStyle="1" w:styleId="eceee-Tableheading">
    <w:name w:val="_eceee - Table heading"/>
    <w:basedOn w:val="Normal"/>
    <w:rsid w:val="00F74542"/>
    <w:pPr>
      <w:spacing w:before="160" w:after="60" w:line="240" w:lineRule="atLeast"/>
      <w:jc w:val="both"/>
    </w:pPr>
    <w:rPr>
      <w:rFonts w:eastAsia="MS Mincho"/>
      <w:b/>
      <w:lang w:val="en-GB" w:eastAsia="sv-SE"/>
    </w:rPr>
  </w:style>
  <w:style w:type="paragraph" w:customStyle="1" w:styleId="eceee-Bulletlist">
    <w:name w:val="_eceee - Bullet list"/>
    <w:basedOn w:val="Normal"/>
    <w:rsid w:val="00F74542"/>
    <w:pPr>
      <w:numPr>
        <w:numId w:val="2"/>
      </w:numPr>
      <w:spacing w:before="40" w:after="40" w:line="240" w:lineRule="exact"/>
    </w:pPr>
    <w:rPr>
      <w:rFonts w:eastAsia="MS Mincho"/>
      <w:lang w:val="en-GB" w:eastAsia="sv-SE"/>
    </w:rPr>
  </w:style>
  <w:style w:type="character" w:styleId="Refdenotaderodap">
    <w:name w:val="footnote reference"/>
    <w:uiPriority w:val="99"/>
    <w:rsid w:val="00F74542"/>
    <w:rPr>
      <w:vertAlign w:val="superscript"/>
    </w:rPr>
  </w:style>
  <w:style w:type="paragraph" w:customStyle="1" w:styleId="Footnote">
    <w:name w:val="Footnote"/>
    <w:basedOn w:val="Textodenotaderodap"/>
    <w:semiHidden/>
    <w:rsid w:val="00F74542"/>
    <w:rPr>
      <w:rFonts w:ascii="Times" w:eastAsia="Times New Roman" w:hAnsi="Times"/>
      <w:szCs w:val="20"/>
    </w:rPr>
  </w:style>
  <w:style w:type="paragraph" w:styleId="Textodenotaderodap">
    <w:name w:val="footnote text"/>
    <w:basedOn w:val="Normal"/>
    <w:link w:val="TextodenotaderodapCarter"/>
    <w:uiPriority w:val="99"/>
    <w:rsid w:val="00F74542"/>
    <w:rPr>
      <w:rFonts w:eastAsia="MS Mincho"/>
      <w:lang w:val="en-GB" w:eastAsia="sv-SE"/>
    </w:rPr>
  </w:style>
  <w:style w:type="character" w:customStyle="1" w:styleId="TextodenotaderodapCarter">
    <w:name w:val="Texto de nota de rodapé Caráter"/>
    <w:basedOn w:val="Tipodeletrapredefinidodopargrafo"/>
    <w:link w:val="Textodenotaderodap"/>
    <w:uiPriority w:val="99"/>
    <w:rsid w:val="00F74542"/>
    <w:rPr>
      <w:rFonts w:ascii="Times New Roman" w:eastAsia="MS Mincho" w:hAnsi="Times New Roman" w:cs="Times New Roman"/>
      <w:sz w:val="20"/>
      <w:szCs w:val="24"/>
      <w:lang w:val="en-GB" w:eastAsia="sv-SE"/>
    </w:rPr>
  </w:style>
  <w:style w:type="paragraph" w:customStyle="1" w:styleId="eceee-References">
    <w:name w:val="_eceee - References"/>
    <w:basedOn w:val="Normal"/>
    <w:rsid w:val="00F74542"/>
    <w:pPr>
      <w:spacing w:line="260" w:lineRule="atLeast"/>
      <w:ind w:left="709" w:hanging="709"/>
    </w:pPr>
    <w:rPr>
      <w:lang w:val="en-GB" w:eastAsia="sv-SE"/>
    </w:rPr>
  </w:style>
  <w:style w:type="paragraph" w:customStyle="1" w:styleId="eceee-Numberlist">
    <w:name w:val="_eceee - Number list"/>
    <w:basedOn w:val="eceee-Bulletlist"/>
    <w:rsid w:val="00F74542"/>
  </w:style>
  <w:style w:type="paragraph" w:customStyle="1" w:styleId="BodyText1">
    <w:name w:val="Body Text1"/>
    <w:basedOn w:val="Normal"/>
    <w:semiHidden/>
    <w:rsid w:val="00F74542"/>
    <w:pPr>
      <w:spacing w:before="60" w:after="60" w:line="240" w:lineRule="exact"/>
    </w:pPr>
    <w:rPr>
      <w:rFonts w:eastAsia="MS Mincho"/>
      <w:lang w:eastAsia="sv-SE"/>
    </w:rPr>
  </w:style>
  <w:style w:type="paragraph" w:customStyle="1" w:styleId="eceee-Author">
    <w:name w:val="_eceee - Author"/>
    <w:basedOn w:val="Normal"/>
    <w:rsid w:val="00F74542"/>
    <w:pPr>
      <w:jc w:val="both"/>
    </w:pPr>
    <w:rPr>
      <w:rFonts w:eastAsia="MS Mincho"/>
      <w:lang w:eastAsia="sv-SE"/>
    </w:rPr>
  </w:style>
  <w:style w:type="paragraph" w:customStyle="1" w:styleId="eceee-Figurecaption">
    <w:name w:val="_eceee - Figure caption"/>
    <w:basedOn w:val="Normal"/>
    <w:rsid w:val="00F74542"/>
    <w:pPr>
      <w:spacing w:before="60" w:after="60"/>
      <w:jc w:val="both"/>
    </w:pPr>
    <w:rPr>
      <w:rFonts w:eastAsia="MS Mincho"/>
      <w:i/>
      <w:lang w:eastAsia="sv-SE"/>
    </w:rPr>
  </w:style>
  <w:style w:type="paragraph" w:styleId="Corpodetexto">
    <w:name w:val="Body Text"/>
    <w:basedOn w:val="Normal"/>
    <w:link w:val="CorpodetextoCarter"/>
    <w:rsid w:val="00F74542"/>
    <w:pPr>
      <w:spacing w:before="80" w:after="80" w:line="240" w:lineRule="atLeast"/>
    </w:pPr>
    <w:rPr>
      <w:rFonts w:eastAsia="MS Mincho"/>
      <w:lang w:val="en-GB" w:eastAsia="sv-SE"/>
    </w:rPr>
  </w:style>
  <w:style w:type="character" w:customStyle="1" w:styleId="CorpodetextoCarter">
    <w:name w:val="Corpo de texto Caráter"/>
    <w:basedOn w:val="Tipodeletrapredefinidodopargrafo"/>
    <w:link w:val="Corpodetexto"/>
    <w:rsid w:val="00F74542"/>
    <w:rPr>
      <w:rFonts w:ascii="Times New Roman" w:eastAsia="MS Mincho" w:hAnsi="Times New Roman" w:cs="Times New Roman"/>
      <w:sz w:val="20"/>
      <w:szCs w:val="20"/>
      <w:lang w:val="en-GB" w:eastAsia="sv-SE"/>
    </w:rPr>
  </w:style>
  <w:style w:type="paragraph" w:customStyle="1" w:styleId="eceee-PaperID">
    <w:name w:val="_eceee - Paper ID"/>
    <w:basedOn w:val="Normal"/>
    <w:rsid w:val="00F74542"/>
    <w:pPr>
      <w:jc w:val="center"/>
    </w:pPr>
    <w:rPr>
      <w:lang w:val="en-GB" w:eastAsia="sv-SE"/>
    </w:rPr>
  </w:style>
  <w:style w:type="paragraph" w:styleId="Corpodetexto2">
    <w:name w:val="Body Text 2"/>
    <w:basedOn w:val="Normal"/>
    <w:link w:val="Corpodetexto2Carter"/>
    <w:rsid w:val="00F74542"/>
    <w:pPr>
      <w:spacing w:after="120" w:line="480" w:lineRule="auto"/>
    </w:pPr>
    <w:rPr>
      <w:rFonts w:eastAsia="MS Mincho"/>
      <w:lang w:val="en-GB" w:eastAsia="sv-SE"/>
    </w:rPr>
  </w:style>
  <w:style w:type="character" w:customStyle="1" w:styleId="Corpodetexto2Carter">
    <w:name w:val="Corpo de texto 2 Caráter"/>
    <w:basedOn w:val="Tipodeletrapredefinidodopargrafo"/>
    <w:link w:val="Corpodetexto2"/>
    <w:rsid w:val="00F74542"/>
    <w:rPr>
      <w:rFonts w:ascii="Times New Roman" w:eastAsia="MS Mincho" w:hAnsi="Times New Roman" w:cs="Times New Roman"/>
      <w:sz w:val="20"/>
      <w:szCs w:val="24"/>
      <w:lang w:val="en-GB" w:eastAsia="sv-SE"/>
    </w:rPr>
  </w:style>
  <w:style w:type="paragraph" w:customStyle="1" w:styleId="eceee-BodyText">
    <w:name w:val="_eceee - Body Text"/>
    <w:basedOn w:val="Corpodetexto"/>
    <w:rsid w:val="00F74542"/>
  </w:style>
  <w:style w:type="paragraph" w:customStyle="1" w:styleId="eceee-Heading1">
    <w:name w:val="_eceee - Heading 1"/>
    <w:basedOn w:val="Ttulo1"/>
    <w:next w:val="eceee-BodyText"/>
    <w:rsid w:val="00F74542"/>
    <w:pPr>
      <w:spacing w:line="240" w:lineRule="atLeast"/>
    </w:pPr>
    <w:rPr>
      <w:rFonts w:ascii="Arial Black" w:eastAsia="MS Mincho" w:hAnsi="Arial Black"/>
      <w:u w:val="none"/>
      <w:lang w:val="en-GB" w:eastAsia="sv-SE"/>
    </w:rPr>
  </w:style>
  <w:style w:type="paragraph" w:customStyle="1" w:styleId="eceee-Heading2">
    <w:name w:val="_eceee - Heading 2"/>
    <w:basedOn w:val="Ttulo2"/>
    <w:next w:val="eceee-BodyText"/>
    <w:rsid w:val="00F74542"/>
  </w:style>
  <w:style w:type="paragraph" w:customStyle="1" w:styleId="eceee-Heading3">
    <w:name w:val="_eceee - Heading 3"/>
    <w:basedOn w:val="Ttulo3"/>
    <w:next w:val="eceee-BodyText"/>
    <w:rsid w:val="00F74542"/>
  </w:style>
  <w:style w:type="paragraph" w:customStyle="1" w:styleId="eceee-Heading4">
    <w:name w:val="_eceee - Heading 4"/>
    <w:basedOn w:val="Ttulo4"/>
    <w:next w:val="eceee-BodyText"/>
    <w:rsid w:val="00F74542"/>
  </w:style>
  <w:style w:type="paragraph" w:customStyle="1" w:styleId="eceee-Title">
    <w:name w:val="_eceee - Title"/>
    <w:basedOn w:val="Normal"/>
    <w:rsid w:val="00F74542"/>
    <w:pPr>
      <w:jc w:val="center"/>
    </w:pPr>
    <w:rPr>
      <w:sz w:val="40"/>
      <w:lang w:val="en-GB" w:eastAsia="sv-SE"/>
    </w:rPr>
  </w:style>
  <w:style w:type="paragraph" w:styleId="PargrafodaLista">
    <w:name w:val="List Paragraph"/>
    <w:basedOn w:val="Normal"/>
    <w:uiPriority w:val="34"/>
    <w:qFormat/>
    <w:rsid w:val="00F74542"/>
    <w:pPr>
      <w:ind w:left="720"/>
      <w:contextualSpacing/>
      <w:jc w:val="both"/>
    </w:pPr>
    <w:rPr>
      <w:rFonts w:ascii="Calibri" w:eastAsia="Calibri" w:hAnsi="Calibri" w:cs="Calibri"/>
      <w:sz w:val="22"/>
    </w:rPr>
  </w:style>
  <w:style w:type="table" w:styleId="TabelaSimples5">
    <w:name w:val="Plain Table 5"/>
    <w:basedOn w:val="Tabelanormal"/>
    <w:uiPriority w:val="45"/>
    <w:rsid w:val="00F74542"/>
    <w:pPr>
      <w:spacing w:after="0" w:line="240" w:lineRule="auto"/>
    </w:pPr>
    <w:rPr>
      <w:rFonts w:ascii="Calibri" w:eastAsia="Calibri" w:hAnsi="Calibri" w:cs="Times New Roman"/>
      <w:sz w:val="24"/>
      <w:szCs w:val="24"/>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notadefim">
    <w:name w:val="endnote text"/>
    <w:basedOn w:val="Normal"/>
    <w:link w:val="TextodenotadefimCarter"/>
    <w:uiPriority w:val="99"/>
    <w:unhideWhenUsed/>
    <w:rsid w:val="00F74542"/>
    <w:rPr>
      <w:rFonts w:ascii="Calibri" w:eastAsia="Calibri" w:hAnsi="Calibri"/>
    </w:rPr>
  </w:style>
  <w:style w:type="character" w:customStyle="1" w:styleId="TextodenotadefimCarter">
    <w:name w:val="Texto de nota de fim Caráter"/>
    <w:basedOn w:val="Tipodeletrapredefinidodopargrafo"/>
    <w:link w:val="Textodenotadefim"/>
    <w:uiPriority w:val="99"/>
    <w:rsid w:val="00F74542"/>
    <w:rPr>
      <w:rFonts w:ascii="Calibri" w:eastAsia="Calibri" w:hAnsi="Calibri" w:cs="Times New Roman"/>
      <w:sz w:val="20"/>
      <w:szCs w:val="20"/>
    </w:rPr>
  </w:style>
  <w:style w:type="character" w:customStyle="1" w:styleId="fontstyle01">
    <w:name w:val="fontstyle01"/>
    <w:rsid w:val="00F74542"/>
    <w:rPr>
      <w:rFonts w:ascii="Times-Roman" w:hAnsi="Times-Roman" w:hint="default"/>
      <w:b w:val="0"/>
      <w:bCs w:val="0"/>
      <w:i w:val="0"/>
      <w:iCs w:val="0"/>
      <w:color w:val="000000"/>
      <w:sz w:val="22"/>
      <w:szCs w:val="22"/>
    </w:rPr>
  </w:style>
  <w:style w:type="paragraph" w:styleId="Reviso">
    <w:name w:val="Revision"/>
    <w:hidden/>
    <w:uiPriority w:val="71"/>
    <w:rsid w:val="00F74542"/>
    <w:pPr>
      <w:spacing w:after="0" w:line="240" w:lineRule="auto"/>
    </w:pPr>
    <w:rPr>
      <w:rFonts w:ascii="Times New Roman" w:eastAsia="MS Mincho" w:hAnsi="Times New Roman" w:cs="Times New Roman"/>
      <w:sz w:val="20"/>
      <w:szCs w:val="24"/>
      <w:lang w:val="en-GB" w:eastAsia="sv-SE"/>
    </w:rPr>
  </w:style>
  <w:style w:type="character" w:styleId="TextodoMarcadordePosio">
    <w:name w:val="Placeholder Text"/>
    <w:uiPriority w:val="99"/>
    <w:unhideWhenUsed/>
    <w:rsid w:val="00F74542"/>
    <w:rPr>
      <w:color w:val="808080"/>
    </w:rPr>
  </w:style>
  <w:style w:type="character" w:styleId="Nmerodelinha">
    <w:name w:val="line number"/>
    <w:basedOn w:val="Tipodeletrapredefinidodopargrafo"/>
    <w:qFormat/>
    <w:rsid w:val="00F74542"/>
  </w:style>
  <w:style w:type="character" w:customStyle="1" w:styleId="cf01">
    <w:name w:val="cf01"/>
    <w:basedOn w:val="Tipodeletrapredefinidodopargrafo"/>
    <w:rsid w:val="003329AC"/>
    <w:rPr>
      <w:rFonts w:ascii="Segoe UI" w:hAnsi="Segoe UI" w:cs="Segoe UI" w:hint="default"/>
      <w:sz w:val="18"/>
      <w:szCs w:val="18"/>
    </w:rPr>
  </w:style>
  <w:style w:type="character" w:customStyle="1" w:styleId="fontstyle21">
    <w:name w:val="fontstyle21"/>
    <w:basedOn w:val="Tipodeletrapredefinidodopargrafo"/>
    <w:rsid w:val="009515A4"/>
    <w:rPr>
      <w:rFonts w:ascii="TimesNewRomanPS-ItalicMT" w:hAnsi="TimesNewRomanPS-ItalicMT" w:hint="default"/>
      <w:b w:val="0"/>
      <w:bCs w:val="0"/>
      <w:i/>
      <w:iCs/>
      <w:color w:val="000000"/>
      <w:sz w:val="24"/>
      <w:szCs w:val="24"/>
    </w:rPr>
  </w:style>
  <w:style w:type="character" w:styleId="Hiperligaovisitada">
    <w:name w:val="FollowedHyperlink"/>
    <w:basedOn w:val="Tipodeletrapredefinidodopargrafo"/>
    <w:uiPriority w:val="99"/>
    <w:semiHidden/>
    <w:unhideWhenUsed/>
    <w:rsid w:val="00F71480"/>
    <w:rPr>
      <w:color w:val="954F72" w:themeColor="followedHyperlink"/>
      <w:u w:val="single"/>
    </w:rPr>
  </w:style>
  <w:style w:type="paragraph" w:customStyle="1" w:styleId="TituloArtigo">
    <w:name w:val="Titulo Artigo"/>
    <w:basedOn w:val="Normal"/>
    <w:link w:val="TituloArtigoCarter"/>
    <w:qFormat/>
    <w:rsid w:val="003B058B"/>
    <w:pPr>
      <w:spacing w:before="240" w:after="240"/>
      <w:jc w:val="center"/>
      <w:outlineLvl w:val="0"/>
    </w:pPr>
    <w:rPr>
      <w:b/>
      <w:sz w:val="28"/>
    </w:rPr>
  </w:style>
  <w:style w:type="character" w:customStyle="1" w:styleId="TituloArtigoCarter">
    <w:name w:val="Titulo Artigo Caráter"/>
    <w:basedOn w:val="Tipodeletrapredefinidodopargrafo"/>
    <w:link w:val="TituloArtigo"/>
    <w:rsid w:val="003B058B"/>
    <w:rPr>
      <w:rFonts w:ascii="Times New Roman" w:eastAsia="Times New Roman" w:hAnsi="Times New Roman" w:cs="Times New Roman"/>
      <w:b/>
      <w:sz w:val="28"/>
      <w:szCs w:val="20"/>
      <w:lang w:val="en-US"/>
    </w:rPr>
  </w:style>
  <w:style w:type="paragraph" w:customStyle="1" w:styleId="Artigo1">
    <w:name w:val="Artigo 1"/>
    <w:basedOn w:val="Normal"/>
    <w:link w:val="Artigo1Carter"/>
    <w:qFormat/>
    <w:rsid w:val="003B058B"/>
    <w:pPr>
      <w:spacing w:before="240" w:after="120"/>
      <w:outlineLvl w:val="0"/>
    </w:pPr>
    <w:rPr>
      <w:b/>
    </w:rPr>
  </w:style>
  <w:style w:type="character" w:customStyle="1" w:styleId="Artigo1Carter">
    <w:name w:val="Artigo 1 Caráter"/>
    <w:basedOn w:val="Tipodeletrapredefinidodopargrafo"/>
    <w:link w:val="Artigo1"/>
    <w:qFormat/>
    <w:rsid w:val="003B058B"/>
    <w:rPr>
      <w:rFonts w:ascii="Times New Roman" w:eastAsia="Times New Roman" w:hAnsi="Times New Roman" w:cs="Times New Roman"/>
      <w:b/>
      <w:sz w:val="24"/>
      <w:szCs w:val="20"/>
      <w:lang w:val="en-US"/>
    </w:rPr>
  </w:style>
  <w:style w:type="paragraph" w:customStyle="1" w:styleId="Artigo2">
    <w:name w:val="Artigo 2"/>
    <w:basedOn w:val="Normal"/>
    <w:link w:val="Artigo2Carter"/>
    <w:qFormat/>
    <w:rsid w:val="003B058B"/>
    <w:pPr>
      <w:spacing w:before="240" w:after="120"/>
    </w:pPr>
    <w:rPr>
      <w:b/>
    </w:rPr>
  </w:style>
  <w:style w:type="character" w:customStyle="1" w:styleId="Artigo2Carter">
    <w:name w:val="Artigo 2 Caráter"/>
    <w:basedOn w:val="Tipodeletrapredefinidodopargrafo"/>
    <w:link w:val="Artigo2"/>
    <w:qFormat/>
    <w:rsid w:val="003B058B"/>
    <w:rPr>
      <w:rFonts w:ascii="Times New Roman" w:eastAsia="Times New Roman" w:hAnsi="Times New Roman" w:cs="Times New Roman"/>
      <w:b/>
      <w:sz w:val="20"/>
      <w:szCs w:val="20"/>
      <w:lang w:val="en-US"/>
    </w:rPr>
  </w:style>
  <w:style w:type="paragraph" w:customStyle="1" w:styleId="Cabealho1">
    <w:name w:val="Cabeçalho 1"/>
    <w:basedOn w:val="Normal"/>
    <w:next w:val="Normal"/>
    <w:link w:val="Heading1Char"/>
    <w:uiPriority w:val="9"/>
    <w:qFormat/>
    <w:rsid w:val="00116D44"/>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customStyle="1" w:styleId="Heading1Char">
    <w:name w:val="Heading 1 Char"/>
    <w:basedOn w:val="Tipodeletrapredefinidodopargrafo"/>
    <w:link w:val="Cabealho1"/>
    <w:uiPriority w:val="9"/>
    <w:rsid w:val="00116D44"/>
    <w:rPr>
      <w:rFonts w:asciiTheme="majorHAnsi" w:eastAsiaTheme="majorEastAsia" w:hAnsiTheme="majorHAnsi" w:cstheme="majorBidi"/>
      <w:b/>
      <w:bCs/>
      <w:color w:val="2F5496" w:themeColor="accent1" w:themeShade="BF"/>
      <w:sz w:val="28"/>
      <w:szCs w:val="28"/>
      <w:lang w:eastAsia="pt-PT"/>
    </w:rPr>
  </w:style>
  <w:style w:type="paragraph" w:customStyle="1" w:styleId="Bibliografia1">
    <w:name w:val="Bibliografia1"/>
    <w:basedOn w:val="Normal"/>
    <w:link w:val="BibliographyCarter"/>
    <w:rsid w:val="00CC21F3"/>
    <w:pPr>
      <w:ind w:left="720" w:hanging="720"/>
      <w:jc w:val="both"/>
    </w:pPr>
  </w:style>
  <w:style w:type="character" w:customStyle="1" w:styleId="BibliographyCarter">
    <w:name w:val="Bibliography Caráter"/>
    <w:basedOn w:val="Tipodeletrapredefinidodopargrafo"/>
    <w:link w:val="Bibliografia1"/>
    <w:rsid w:val="00CC21F3"/>
    <w:rPr>
      <w:rFonts w:ascii="Times New Roman" w:eastAsia="Times New Roman" w:hAnsi="Times New Roman" w:cs="Times New Roman"/>
      <w:sz w:val="20"/>
      <w:szCs w:val="20"/>
      <w:lang w:val="en-US"/>
    </w:rPr>
  </w:style>
  <w:style w:type="paragraph" w:customStyle="1" w:styleId="Bibliografia2">
    <w:name w:val="Bibliografia2"/>
    <w:basedOn w:val="Normal"/>
    <w:link w:val="BibliographyCarter1"/>
    <w:rsid w:val="009328A2"/>
    <w:pPr>
      <w:spacing w:line="480" w:lineRule="auto"/>
      <w:ind w:left="720" w:hanging="720"/>
    </w:pPr>
  </w:style>
  <w:style w:type="character" w:customStyle="1" w:styleId="BibliographyCarter1">
    <w:name w:val="Bibliography Caráter1"/>
    <w:basedOn w:val="Artigo1Carter"/>
    <w:link w:val="Bibliografia2"/>
    <w:rsid w:val="009328A2"/>
    <w:rPr>
      <w:rFonts w:ascii="Times New Roman" w:eastAsia="Times New Roman" w:hAnsi="Times New Roman" w:cs="Times New Roman"/>
      <w:b w:val="0"/>
      <w:sz w:val="20"/>
      <w:szCs w:val="20"/>
      <w:lang w:val="en-US"/>
    </w:rPr>
  </w:style>
  <w:style w:type="table" w:styleId="SimplesTabela3">
    <w:name w:val="Plain Table 3"/>
    <w:basedOn w:val="Tabelanormal"/>
    <w:uiPriority w:val="43"/>
    <w:rsid w:val="00971D6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SimplesTabela2">
    <w:name w:val="Plain Table 2"/>
    <w:basedOn w:val="Tabelanormal"/>
    <w:uiPriority w:val="42"/>
    <w:rsid w:val="00971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1">
    <w:name w:val="Plain Table 1"/>
    <w:basedOn w:val="Tabelanormal"/>
    <w:uiPriority w:val="41"/>
    <w:rsid w:val="00971D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elha1Clara">
    <w:name w:val="Grid Table 1 Light"/>
    <w:basedOn w:val="Tabelanormal"/>
    <w:uiPriority w:val="46"/>
    <w:rsid w:val="00971D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4137">
      <w:bodyDiv w:val="1"/>
      <w:marLeft w:val="0"/>
      <w:marRight w:val="0"/>
      <w:marTop w:val="0"/>
      <w:marBottom w:val="0"/>
      <w:divBdr>
        <w:top w:val="none" w:sz="0" w:space="0" w:color="auto"/>
        <w:left w:val="none" w:sz="0" w:space="0" w:color="auto"/>
        <w:bottom w:val="none" w:sz="0" w:space="0" w:color="auto"/>
        <w:right w:val="none" w:sz="0" w:space="0" w:color="auto"/>
      </w:divBdr>
    </w:div>
    <w:div w:id="142894193">
      <w:bodyDiv w:val="1"/>
      <w:marLeft w:val="0"/>
      <w:marRight w:val="0"/>
      <w:marTop w:val="0"/>
      <w:marBottom w:val="0"/>
      <w:divBdr>
        <w:top w:val="none" w:sz="0" w:space="0" w:color="auto"/>
        <w:left w:val="none" w:sz="0" w:space="0" w:color="auto"/>
        <w:bottom w:val="none" w:sz="0" w:space="0" w:color="auto"/>
        <w:right w:val="none" w:sz="0" w:space="0" w:color="auto"/>
      </w:divBdr>
    </w:div>
    <w:div w:id="227616627">
      <w:bodyDiv w:val="1"/>
      <w:marLeft w:val="0"/>
      <w:marRight w:val="0"/>
      <w:marTop w:val="0"/>
      <w:marBottom w:val="0"/>
      <w:divBdr>
        <w:top w:val="none" w:sz="0" w:space="0" w:color="auto"/>
        <w:left w:val="none" w:sz="0" w:space="0" w:color="auto"/>
        <w:bottom w:val="none" w:sz="0" w:space="0" w:color="auto"/>
        <w:right w:val="none" w:sz="0" w:space="0" w:color="auto"/>
      </w:divBdr>
    </w:div>
    <w:div w:id="272176672">
      <w:bodyDiv w:val="1"/>
      <w:marLeft w:val="0"/>
      <w:marRight w:val="0"/>
      <w:marTop w:val="0"/>
      <w:marBottom w:val="0"/>
      <w:divBdr>
        <w:top w:val="none" w:sz="0" w:space="0" w:color="auto"/>
        <w:left w:val="none" w:sz="0" w:space="0" w:color="auto"/>
        <w:bottom w:val="none" w:sz="0" w:space="0" w:color="auto"/>
        <w:right w:val="none" w:sz="0" w:space="0" w:color="auto"/>
      </w:divBdr>
    </w:div>
    <w:div w:id="275258027">
      <w:bodyDiv w:val="1"/>
      <w:marLeft w:val="0"/>
      <w:marRight w:val="0"/>
      <w:marTop w:val="0"/>
      <w:marBottom w:val="0"/>
      <w:divBdr>
        <w:top w:val="none" w:sz="0" w:space="0" w:color="auto"/>
        <w:left w:val="none" w:sz="0" w:space="0" w:color="auto"/>
        <w:bottom w:val="none" w:sz="0" w:space="0" w:color="auto"/>
        <w:right w:val="none" w:sz="0" w:space="0" w:color="auto"/>
      </w:divBdr>
    </w:div>
    <w:div w:id="295528231">
      <w:bodyDiv w:val="1"/>
      <w:marLeft w:val="0"/>
      <w:marRight w:val="0"/>
      <w:marTop w:val="0"/>
      <w:marBottom w:val="0"/>
      <w:divBdr>
        <w:top w:val="none" w:sz="0" w:space="0" w:color="auto"/>
        <w:left w:val="none" w:sz="0" w:space="0" w:color="auto"/>
        <w:bottom w:val="none" w:sz="0" w:space="0" w:color="auto"/>
        <w:right w:val="none" w:sz="0" w:space="0" w:color="auto"/>
      </w:divBdr>
    </w:div>
    <w:div w:id="507137660">
      <w:bodyDiv w:val="1"/>
      <w:marLeft w:val="0"/>
      <w:marRight w:val="0"/>
      <w:marTop w:val="0"/>
      <w:marBottom w:val="0"/>
      <w:divBdr>
        <w:top w:val="none" w:sz="0" w:space="0" w:color="auto"/>
        <w:left w:val="none" w:sz="0" w:space="0" w:color="auto"/>
        <w:bottom w:val="none" w:sz="0" w:space="0" w:color="auto"/>
        <w:right w:val="none" w:sz="0" w:space="0" w:color="auto"/>
      </w:divBdr>
    </w:div>
    <w:div w:id="903104794">
      <w:bodyDiv w:val="1"/>
      <w:marLeft w:val="0"/>
      <w:marRight w:val="0"/>
      <w:marTop w:val="0"/>
      <w:marBottom w:val="0"/>
      <w:divBdr>
        <w:top w:val="none" w:sz="0" w:space="0" w:color="auto"/>
        <w:left w:val="none" w:sz="0" w:space="0" w:color="auto"/>
        <w:bottom w:val="none" w:sz="0" w:space="0" w:color="auto"/>
        <w:right w:val="none" w:sz="0" w:space="0" w:color="auto"/>
      </w:divBdr>
      <w:divsChild>
        <w:div w:id="1810050508">
          <w:marLeft w:val="480"/>
          <w:marRight w:val="0"/>
          <w:marTop w:val="0"/>
          <w:marBottom w:val="0"/>
          <w:divBdr>
            <w:top w:val="none" w:sz="0" w:space="0" w:color="auto"/>
            <w:left w:val="none" w:sz="0" w:space="0" w:color="auto"/>
            <w:bottom w:val="none" w:sz="0" w:space="0" w:color="auto"/>
            <w:right w:val="none" w:sz="0" w:space="0" w:color="auto"/>
          </w:divBdr>
        </w:div>
      </w:divsChild>
    </w:div>
    <w:div w:id="940530225">
      <w:bodyDiv w:val="1"/>
      <w:marLeft w:val="0"/>
      <w:marRight w:val="0"/>
      <w:marTop w:val="0"/>
      <w:marBottom w:val="0"/>
      <w:divBdr>
        <w:top w:val="none" w:sz="0" w:space="0" w:color="auto"/>
        <w:left w:val="none" w:sz="0" w:space="0" w:color="auto"/>
        <w:bottom w:val="none" w:sz="0" w:space="0" w:color="auto"/>
        <w:right w:val="none" w:sz="0" w:space="0" w:color="auto"/>
      </w:divBdr>
    </w:div>
    <w:div w:id="1102727236">
      <w:bodyDiv w:val="1"/>
      <w:marLeft w:val="0"/>
      <w:marRight w:val="0"/>
      <w:marTop w:val="0"/>
      <w:marBottom w:val="0"/>
      <w:divBdr>
        <w:top w:val="none" w:sz="0" w:space="0" w:color="auto"/>
        <w:left w:val="none" w:sz="0" w:space="0" w:color="auto"/>
        <w:bottom w:val="none" w:sz="0" w:space="0" w:color="auto"/>
        <w:right w:val="none" w:sz="0" w:space="0" w:color="auto"/>
      </w:divBdr>
    </w:div>
    <w:div w:id="1127120026">
      <w:bodyDiv w:val="1"/>
      <w:marLeft w:val="0"/>
      <w:marRight w:val="0"/>
      <w:marTop w:val="0"/>
      <w:marBottom w:val="0"/>
      <w:divBdr>
        <w:top w:val="none" w:sz="0" w:space="0" w:color="auto"/>
        <w:left w:val="none" w:sz="0" w:space="0" w:color="auto"/>
        <w:bottom w:val="none" w:sz="0" w:space="0" w:color="auto"/>
        <w:right w:val="none" w:sz="0" w:space="0" w:color="auto"/>
      </w:divBdr>
    </w:div>
    <w:div w:id="1159342562">
      <w:bodyDiv w:val="1"/>
      <w:marLeft w:val="0"/>
      <w:marRight w:val="0"/>
      <w:marTop w:val="0"/>
      <w:marBottom w:val="0"/>
      <w:divBdr>
        <w:top w:val="none" w:sz="0" w:space="0" w:color="auto"/>
        <w:left w:val="none" w:sz="0" w:space="0" w:color="auto"/>
        <w:bottom w:val="none" w:sz="0" w:space="0" w:color="auto"/>
        <w:right w:val="none" w:sz="0" w:space="0" w:color="auto"/>
      </w:divBdr>
    </w:div>
    <w:div w:id="1163005046">
      <w:bodyDiv w:val="1"/>
      <w:marLeft w:val="0"/>
      <w:marRight w:val="0"/>
      <w:marTop w:val="0"/>
      <w:marBottom w:val="0"/>
      <w:divBdr>
        <w:top w:val="none" w:sz="0" w:space="0" w:color="auto"/>
        <w:left w:val="none" w:sz="0" w:space="0" w:color="auto"/>
        <w:bottom w:val="none" w:sz="0" w:space="0" w:color="auto"/>
        <w:right w:val="none" w:sz="0" w:space="0" w:color="auto"/>
      </w:divBdr>
    </w:div>
    <w:div w:id="1274628015">
      <w:bodyDiv w:val="1"/>
      <w:marLeft w:val="0"/>
      <w:marRight w:val="0"/>
      <w:marTop w:val="0"/>
      <w:marBottom w:val="0"/>
      <w:divBdr>
        <w:top w:val="none" w:sz="0" w:space="0" w:color="auto"/>
        <w:left w:val="none" w:sz="0" w:space="0" w:color="auto"/>
        <w:bottom w:val="none" w:sz="0" w:space="0" w:color="auto"/>
        <w:right w:val="none" w:sz="0" w:space="0" w:color="auto"/>
      </w:divBdr>
    </w:div>
    <w:div w:id="1590115365">
      <w:bodyDiv w:val="1"/>
      <w:marLeft w:val="0"/>
      <w:marRight w:val="0"/>
      <w:marTop w:val="0"/>
      <w:marBottom w:val="0"/>
      <w:divBdr>
        <w:top w:val="none" w:sz="0" w:space="0" w:color="auto"/>
        <w:left w:val="none" w:sz="0" w:space="0" w:color="auto"/>
        <w:bottom w:val="none" w:sz="0" w:space="0" w:color="auto"/>
        <w:right w:val="none" w:sz="0" w:space="0" w:color="auto"/>
      </w:divBdr>
    </w:div>
    <w:div w:id="1661300627">
      <w:bodyDiv w:val="1"/>
      <w:marLeft w:val="0"/>
      <w:marRight w:val="0"/>
      <w:marTop w:val="0"/>
      <w:marBottom w:val="0"/>
      <w:divBdr>
        <w:top w:val="none" w:sz="0" w:space="0" w:color="auto"/>
        <w:left w:val="none" w:sz="0" w:space="0" w:color="auto"/>
        <w:bottom w:val="none" w:sz="0" w:space="0" w:color="auto"/>
        <w:right w:val="none" w:sz="0" w:space="0" w:color="auto"/>
      </w:divBdr>
    </w:div>
    <w:div w:id="1839728179">
      <w:bodyDiv w:val="1"/>
      <w:marLeft w:val="0"/>
      <w:marRight w:val="0"/>
      <w:marTop w:val="0"/>
      <w:marBottom w:val="0"/>
      <w:divBdr>
        <w:top w:val="none" w:sz="0" w:space="0" w:color="auto"/>
        <w:left w:val="none" w:sz="0" w:space="0" w:color="auto"/>
        <w:bottom w:val="none" w:sz="0" w:space="0" w:color="auto"/>
        <w:right w:val="none" w:sz="0" w:space="0" w:color="auto"/>
      </w:divBdr>
    </w:div>
    <w:div w:id="1903368813">
      <w:bodyDiv w:val="1"/>
      <w:marLeft w:val="0"/>
      <w:marRight w:val="0"/>
      <w:marTop w:val="0"/>
      <w:marBottom w:val="0"/>
      <w:divBdr>
        <w:top w:val="none" w:sz="0" w:space="0" w:color="auto"/>
        <w:left w:val="none" w:sz="0" w:space="0" w:color="auto"/>
        <w:bottom w:val="none" w:sz="0" w:space="0" w:color="auto"/>
        <w:right w:val="none" w:sz="0" w:space="0" w:color="auto"/>
      </w:divBdr>
    </w:div>
    <w:div w:id="19963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CF3D2C-0A8B-C74C-B2AB-5ADE53132DF4}">
  <we:reference id="wa104382081" version="1.55.1.0" store="pt-PT" storeType="OMEX"/>
  <we:alternateReferences>
    <we:reference id="wa104382081" version="1.55.1.0" store="" storeType="OMEX"/>
  </we:alternateReferences>
  <we:properties>
    <we:property name="MENDELEY_CITATIONS" value="[{&quot;citationID&quot;:&quot;MENDELEY_CITATION_29223790-957a-4d40-ba9d-a32b7a281103&quot;,&quot;properties&quot;:{&quot;noteIndex&quot;:0},&quot;isEdited&quot;:false,&quot;manualOverride&quot;:{&quot;citeprocText&quot;:&quot;[1]&quot;,&quot;isManuallyOverridden&quot;:false,&quot;manualOverrideText&quot;:&quot;&quot;},&quot;citationTag&quot;:&quot;MENDELEY_CITATION_v3_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&quot;,&quot;citationItems&quot;:[{&quot;id&quot;:&quot;49b427ba-9e24-33fa-a884-5ef92b9f6f4d&quot;,&quot;itemData&quot;:{&quot;author&quot;:[{&quot;dropping-particle&quot;:&quot;&quot;,&quot;family&quot;:&quot;EPS Industry Alliance&quot;,&quot;given&quot;:&quot;&quot;,&quot;non-dropping-particle&quot;:&quot;&quot;,&quot;parse-names&quot;:false,&quot;suffix&quot;:&quot;&quot;}],&quot;id&quot;:&quot;49b427ba-9e24-33fa-a884-5ef92b9f6f4d&quot;,&quot;issued&quot;:{&quot;date-parts&quot;:[[&quot;2017&quot;]]},&quot;title&quot;:&quot;Environmental Product Declaration: Expanded polystyrene Insulation&quot;,&quot;type&quot;:&quot;article&quot;,&quot;container-title-short&quot;:&quot;&quot;},&quot;uris&quot;:[&quot;http://www.mendeley.com/documents/?uuid=1c9b1d6a-3801-4c78-afb2-23f6c0eda9f0&quot;],&quot;isTemporary&quot;:false,&quot;legacyDesktopId&quot;:&quot;1c9b1d6a-3801-4c78-afb2-23f6c0eda9f0&quot;}]},{&quot;citationID&quot;:&quot;MENDELEY_CITATION_0ac30656-3d45-46b2-8855-866fe73a7c75&quot;,&quot;properties&quot;:{&quot;noteIndex&quot;:0},&quot;isEdited&quot;:false,&quot;manualOverride&quot;:{&quot;citeprocText&quot;:&quot;[2]&quot;,&quot;isManuallyOverridden&quot;:false,&quot;manualOverrideText&quot;:&quot;&quot;},&quot;citationTag&quot;:&quot;MENDELEY_CITATION_v3_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&quot;,&quot;citationItems&quot;:[{&quot;id&quot;:&quot;8c57813c-7607-37e5-ad1f-4567ca8ebd0c&quot;,&quot;itemData&quot;:{&quot;author&quot;:[{&quot;dropping-particle&quot;:&quot;&quot;,&quot;family&quot;:&quot;EXIBA - European Extruded Polystyrene Insulation Board Association&quot;,&quot;given&quot;:&quot;&quot;,&quot;non-dropping-particle&quot;:&quot;&quot;,&quot;parse-names&quot;:false,&quot;suffix&quot;:&quot;&quot;}],&quot;id&quot;:&quot;8c57813c-7607-37e5-ad1f-4567ca8ebd0c&quot;,&quot;issued&quot;:{&quot;date-parts&quot;:[[&quot;2014&quot;]]},&quot;title&quot;:&quot;Environmental Product Declaration - Extruded Polystyrene (XPS)&quot;,&quot;type&quot;:&quot;report&quot;,&quot;container-title-short&quot;:&quot;&quot;},&quot;uris&quot;:[&quot;http://www.mendeley.com/documents/?uuid=bccc23ce-8cc5-4b27-83c1-78c29772cb1b&quot;],&quot;isTemporary&quot;:false,&quot;legacyDesktopId&quot;:&quot;bccc23ce-8cc5-4b27-83c1-78c29772cb1b&quot;}]},{&quot;citationID&quot;:&quot;MENDELEY_CITATION_4a495b62-f472-49df-8a04-44016689b252&quot;,&quot;properties&quot;:{&quot;noteIndex&quot;:0},&quot;isEdited&quot;:false,&quot;manualOverride&quot;:{&quot;citeprocText&quot;:&quot;[3]&quot;,&quot;isManuallyOverridden&quot;:false,&quot;manualOverrideText&quot;:&quot;&quot;},&quot;citationTag&quot;:&quot;MENDELEY_CITATION_v3_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&quot;,&quot;citationItems&quot;:[{&quot;id&quot;:&quot;8e43e221-11a0-3e19-97df-da62ed3ad609&quot;,&quot;itemData&quot;:{&quot;DOI&quot;:&quot;10.3390/ma9050394&quot;,&quot;ISSN&quot;:&quot;19961944&quot;,&quot;abstract&quot;:&quot;Envelope insulation is a relevant technical solution to cut energy consumption and reduce environmental impacts in buildings. Insulation Cork Boards (ICB) are a natural thermal insulation material whose production promotes the recycling of agricultural waste. The aim of this paper is to determine and evaluate the environmental impacts of the production, use, and end-of-life processing of ICB. A \&quot;cradle-to-cradle\&quot; environmental Life Cycle Assessment (LCA) was performed according to International LCA standards and the European standards on the environmental evaluation of buildings. These results were based on site-specific data and resulted from a consistent methodology, fully described in the paper for each life cycle stage: Cork oak tree growth, ICB production, and end-of-life processing-modeling of the carbon flows (i.e., uptakes and emissions), including sensitivity analysis of this procedure; at the production stage-the modeling of energy processes and a sensitivity analysis of the allocation procedures; during building operation-the expected service life of ICB; an analysis concerning the need to consider the thermal diffusivity of ICB in the comparison of the performance of insulation materials. This paper presents the up-to-date \&quot;cradle-to-cradle\&quot; environmental performance of ICB for the environmental categories and life-cycle stages defined in European standards.&quot;,&quot;author&quot;:[{&quot;dropping-particle&quot;:&quot;&quot;,&quot;family&quot;:&quot;Silvestre&quot;,&quot;given&quot;:&quot;José D.&quot;,&quot;non-dropping-particle&quot;:&quot;&quot;,&quot;parse-names&quot;:false,&quot;suffix&quot;:&quot;&quot;},{&quot;dropping-particle&quot;:&quot;&quot;,&quot;family&quot;:&quot;Pargana&quot;,&quot;given&quot;:&quot;Nuno&quot;,&quot;non-dropping-particle&quot;:&quot;&quot;,&quot;parse-names&quot;:false,&quot;suffix&quot;:&quot;&quot;},{&quot;dropping-particle&quot;:&quot;&quot;,&quot;family&quot;:&quot;Brito&quot;,&quot;given&quot;:&quot;Jorge&quot;,&quot;non-dropping-particle&quot;:&quot;De&quot;,&quot;parse-names&quot;:false,&quot;suffix&quot;:&quot;&quot;},{&quot;dropping-particle&quot;:&quot;&quot;,&quot;family&quot;:&quot;Pinheiro&quot;,&quot;given&quot;:&quot;Manuel D.&quot;,&quot;non-dropping-particle&quot;:&quot;&quot;,&quot;parse-names&quot;:false,&quot;suffix&quot;:&quot;&quot;},{&quot;dropping-particle&quot;:&quot;&quot;,&quot;family&quot;:&quot;Durão&quot;,&quot;given&quot;:&quot;Vera&quot;,&quot;non-dropping-particle&quot;:&quot;&quot;,&quot;parse-names&quot;:false,&quot;suffix&quot;:&quot;&quot;}],&quot;container-title&quot;:&quot;Materials&quot;,&quot;id&quot;:&quot;8e43e221-11a0-3e19-97df-da62ed3ad609&quot;,&quot;issue&quot;:&quot;5&quot;,&quot;issued&quot;:{&quot;date-parts&quot;:[[&quot;2016&quot;]]},&quot;publisher&quot;:&quot;MDPI AG&quot;,&quot;title&quot;:&quot;Insulation cork boards-environmental life cycle assessment of an organic construction material&quot;,&quot;type&quot;:&quot;article-journal&quot;,&quot;volume&quot;:&quot;9&quot;,&quot;container-title-short&quot;:&quot;&quot;},&quot;uris&quot;:[&quot;http://www.mendeley.com/documents/?uuid=8e43e221-11a0-3e19-97df-da62ed3ad609&quot;],&quot;isTemporary&quot;:false,&quot;legacyDesktopId&quot;:&quot;8e43e221-11a0-3e19-97df-da62ed3ad609&quot;}]},{&quot;citationID&quot;:&quot;MENDELEY_CITATION_4fed4873-d3de-4ef7-9066-666226e85528&quot;,&quot;properties&quot;:{&quot;noteIndex&quot;:0},&quot;isEdited&quot;:false,&quot;manualOverride&quot;:{&quot;citeprocText&quot;:&quot;[4]&quot;,&quot;isManuallyOverridden&quot;:false,&quot;manualOverrideText&quot;:&quot;&quot;},&quot;citationTag&quot;:&quot;MENDELEY_CITATION_v3_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&quot;,&quot;citationItems&quot;:[{&quot;id&quot;:&quot;696cc648-7033-3ae7-8088-d026e54312c6&quot;,&quot;itemData&quot;:{&quot;author&quot;:[{&quot;dropping-particle&quot;:&quot;&quot;,&quot;family&quot;:&quot;ROCKWOOL Peninsular S.A.U&quot;,&quot;given&quot;:&quot;&quot;,&quot;non-dropping-particle&quot;:&quot;&quot;,&quot;parse-names&quot;:false,&quot;suffix&quot;:&quot;&quot;}],&quot;id&quot;:&quot;696cc648-7033-3ae7-8088-d026e54312c6&quot;,&quot;issued&quot;:{&quot;date-parts&quot;:[[&quot;2020&quot;]]},&quot;publisher-place&quot;:&quot;Spain&quot;,&quot;title&quot;:&quot;Environmental product declaration - Rockwool&quot;,&quot;type&quot;:&quot;report&quot;,&quot;container-title-short&quot;:&quot;&quot;},&quot;uris&quot;:[&quot;http://www.mendeley.com/documents/?uuid=4d0a5dbc-99e5-499e-bca8-f4dfddb69e93&quot;],&quot;isTemporary&quot;:false,&quot;legacyDesktopId&quot;:&quot;4d0a5dbc-99e5-499e-bca8-f4dfddb69e93&quot;}]},{&quot;citationID&quot;:&quot;MENDELEY_CITATION_9d34c7d9-013b-41cf-957f-f91131178c99&quot;,&quot;properties&quot;:{&quot;noteIndex&quot;:0},&quot;isEdited&quot;:false,&quot;manualOverride&quot;:{&quot;citeprocText&quot;:&quot;[5]&quot;,&quot;isManuallyOverridden&quot;:false,&quot;manualOverrideText&quot;:&quot;&quot;},&quot;citationTag&quot;:&quot;MENDELEY_CITATION_v3_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&quot;,&quot;citationItems&quot;:[{&quot;id&quot;:&quot;3513095f-05f9-32b0-8b29-41174b8209b3&quot;,&quot;itemData&quot;:{&quot;author&quot;:[{&quot;dropping-particle&quot;:&quot;&quot;,&quot;family&quot;:&quot;Saint-Gobain ISOVER Austria GmbH&quot;,&quot;given&quot;:&quot;&quot;,&quot;non-dropping-particle&quot;:&quot;&quot;,&quot;parse-names&quot;:false,&quot;suffix&quot;:&quot;&quot;}],&quot;id&quot;:&quot;3513095f-05f9-32b0-8b29-41174b8209b3&quot;,&quot;issued&quot;:{&quot;date-parts&quot;:[[&quot;2014&quot;]]},&quot;publisher-place&quot;:&quot;Wien, Austria&quot;,&quot;title&quot;:&quot;ENVIRONMENTAL PRODUCT DECLARATION - Glass wool&quot;,&quot;type&quot;:&quot;report&quot;,&quot;container-title-short&quot;:&quot;&quot;},&quot;uris&quot;:[&quot;http://www.mendeley.com/documents/?uuid=868de2ce-6472-4a80-921d-fbedc30e7e21&quot;],&quot;isTemporary&quot;:false,&quot;legacyDesktopId&quot;:&quot;868de2ce-6472-4a80-921d-fbedc30e7e21&quot;}]},{&quot;citationID&quot;:&quot;MENDELEY_CITATION_85b30ca3-2511-45cc-8c40-1d5d5419f902&quot;,&quot;properties&quot;:{&quot;noteIndex&quot;:0},&quot;isEdited&quot;:false,&quot;manualOverride&quot;:{&quot;citeprocText&quot;:&quot;[6]&quot;,&quot;isManuallyOverridden&quot;:false,&quot;manualOverrideText&quot;:&quot;&quot;},&quot;citationTag&quot;:&quot;MENDELEY_CITATION_v3_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&quot;,&quot;citationItems&quot;:[{&quot;id&quot;:&quot;5b5f54de-7040-3aad-b401-8a1fe0651965&quot;,&quot;itemData&quot;:{&quot;author&quot;:[{&quot;dropping-particle&quot;:&quot;&quot;,&quot;family&quot;:&quot;PU EUROPE&quot;,&quot;given&quot;:&quot;&quot;,&quot;non-dropping-particle&quot;:&quot;&quot;,&quot;parse-names&quot;:false,&quot;suffix&quot;:&quot;&quot;}],&quot;id&quot;:&quot;5b5f54de-7040-3aad-b401-8a1fe0651965&quot;,&quot;issued&quot;:{&quot;date-parts&quot;:[[&quot;2013&quot;]]},&quot;title&quot;:&quot;Environmental product declaration (EPD) - Polyurethane foam (PU)&quot;,&quot;type&quot;:&quot;report&quot;,&quot;container-title-short&quot;:&quot;&quot;},&quot;uris&quot;:[&quot;http://www.mendeley.com/documents/?uuid=b73d05d0-df57-4151-9acd-66c275950431&quot;],&quot;isTemporary&quot;:false,&quot;legacyDesktopId&quot;:&quot;b73d05d0-df57-4151-9acd-66c275950431&quot;}]},{&quot;citationID&quot;:&quot;MENDELEY_CITATION_db449ece-62ad-427d-a82b-bbf791363906&quot;,&quot;properties&quot;:{&quot;noteIndex&quot;:0},&quot;isEdited&quot;:false,&quot;manualOverride&quot;:{&quot;citeprocText&quot;:&quot;[7,8]&quot;,&quot;isManuallyOverridden&quot;:false,&quot;manualOverrideText&quot;:&quot;&quot;},&quot;citationTag&quot;:&quot;MENDELEY_CITATION_v3_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&quot;,&quot;citationItems&quot;:[{&quot;id&quot;:&quot;c3e375da-00f2-3908-86f8-a3044e4e1728&quot;,&quot;itemData&quot;:{&quot;author&quot;:[{&quot;dropping-particle&quot;:&quot;&quot;,&quot;family&quot;:&quot;Reynaers Aluminium&quot;,&quot;given&quot;:&quot;&quot;,&quot;non-dropping-particle&quot;:&quot;&quot;,&quot;parse-names&quot;:false,&quot;suffix&quot;:&quot;&quot;}],&quot;id&quot;:&quot;c3e375da-00f2-3908-86f8-a3044e4e1728&quot;,&quot;issued&quot;:{&quot;date-parts&quot;:[[&quot;2016&quot;]]},&quot;title&quot;:&quot;Environmental Product Declaration - Aluminum Windows&quot;,&quot;type&quot;:&quot;article-journal&quot;,&quot;container-title-short&quot;:&quot;&quot;},&quot;uris&quot;:[&quot;http://www.mendeley.com/documents/?uuid=489520c9-0ce1-404b-b011-9feb978b450c&quot;],&quot;isTemporary&quot;:false,&quot;legacyDesktopId&quot;:&quot;489520c9-0ce1-404b-b011-9feb978b450c&quot;},{&quot;id&quot;:&quot;f4bdbdb5-19ad-386c-911b-dacc4569be8c&quot;,&quot;itemData&quot;:{&quot;author&quot;:[{&quot;dropping-particle&quot;:&quot;&quot;,&quot;family&quot;:&quot;Tavares&quot;,&quot;given&quot;:&quot;Cátia&quot;,&quot;non-dropping-particle&quot;:&quot;&quot;,&quot;parse-names&quot;:false,&quot;suffix&quot;:&quot;&quot;}],&quot;id&quot;:&quot;f4bdbdb5-19ad-386c-911b-dacc4569be8c&quot;,&quot;issued&quot;:{&quot;date-parts&quot;:[[&quot;2015&quot;]]},&quot;publisher&quot;:&quot;Universidade de Coimbra&quot;,&quot;title&quot;:&quot;Análise da Rentabilidade Económica de Janelas em Edifícios Residenciais Existentes Dissertação apresentada para a obtenção do grau de Mestre em Engenharia Civil na Especialidade de Construções&quot;,&quot;type&quot;:&quot;thesis&quot;,&quot;container-title-short&quot;:&quot;&quot;},&quot;uris&quot;:[&quot;http://www.mendeley.com/documents/?uuid=c0b471ed-5147-42ab-a37a-f025fbec9fdd&quot;],&quot;isTemporary&quot;:false,&quot;legacyDesktopId&quot;:&quot;c0b471ed-5147-42ab-a37a-f025fbec9fdd&quot;}]},{&quot;citationID&quot;:&quot;MENDELEY_CITATION_f0e03f90-1233-4729-9893-1da2e70125e4&quot;,&quot;properties&quot;:{&quot;noteIndex&quot;:0},&quot;isEdited&quot;:false,&quot;manualOverride&quot;:{&quot;citeprocText&quot;:&quot;[9]&quot;,&quot;isManuallyOverridden&quot;:false,&quot;manualOverrideText&quot;:&quot;&quot;},&quot;citationTag&quot;:&quot;MENDELEY_CITATION_v3_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&quot;,&quot;citationItems&quot;:[{&quot;id&quot;:&quot;9a6378f9-8e0b-3b1d-9001-ed4fa892cbc6&quot;,&quot;itemData&quot;:{&quot;author&quot;:[{&quot;dropping-particle&quot;:&quot;&quot;,&quot;family&quot;:&quot;EPPA&quot;,&quot;given&quot;:&quot;&quot;,&quot;non-dropping-particle&quot;:&quot;&quot;,&quot;parse-names&quot;:false,&quot;suffix&quot;:&quot;&quot;},{&quot;dropping-particle&quot;:&quot;&quot;,&quot;family&quot;:&quot;QKE&quot;,&quot;given&quot;:&quot;&quot;,&quot;non-dropping-particle&quot;:&quot;&quot;,&quot;parse-names&quot;:false,&quot;suffix&quot;:&quot;&quot;}],&quot;id&quot;:&quot;9a6378f9-8e0b-3b1d-9001-ed4fa892cbc6&quot;,&quot;issued&quot;:{&quot;date-parts&quot;:[[&quot;2016&quot;]]},&quot;title&quot;:&quot;Environmental Product Declaration - PVC Windows&quot;,&quot;type&quot;:&quot;article&quot;,&quot;container-title-short&quot;:&quot;&quot;},&quot;uris&quot;:[&quot;http://www.mendeley.com/documents/?uuid=59a61753-9fbe-4a92-b05e-5e0fa103fee4&quot;],&quot;isTemporary&quot;:false,&quot;legacyDesktopId&quot;:&quot;59a61753-9fbe-4a92-b05e-5e0fa103fee4&quot;}]},{&quot;citationID&quot;:&quot;MENDELEY_CITATION_21988523-1cf3-459d-b819-12bfa7bc72bd&quot;,&quot;properties&quot;:{&quot;noteIndex&quot;:0},&quot;isEdited&quot;:false,&quot;manualOverride&quot;:{&quot;citeprocText&quot;:&quot;[10]&quot;,&quot;isManuallyOverridden&quot;:false,&quot;manualOverrideText&quot;:&quot;&quot;},&quot;citationTag&quot;:&quot;MENDELEY_CITATION_v3_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&quot;,&quot;citationItems&quot;:[{&quot;id&quot;:&quot;58543465-fba0-36b4-9e9c-cefe4f63d28a&quot;,&quot;itemData&quot;:{&quot;DOI&quot;:&quot;10.1016/j.energy.2018.01.140&quot;,&quot;ISSN&quot;:&quot;03605442&quot;,&quot;abstract&quot;:&quot;Energy planning in many developing Asian countries has neglected the structure of energy demand and how it is likely to evolve as development takes its path. The limited availability of energy consumption data makes it very difficult to assess the energy savings potential at end-use level. Energy planning requires the formulation of a proper modelling framework that supports the definition of energy policies. From the different approaches available, Input - Output (I-O) models are particularly useful, since they allow considering different impacts that can be consistent with different energy policy options. This paper proposes a novel I-O modelling framework by introducing a bottom-up approach into an I-O model which is combined with technical data for the holistic assessment of energy efficient technologies in the residential sector, which can assist energy decision-makers of India on the appraisal of the future impacts of the current national energy saving targets. A large size platform of real data has also been gathered considering different data sources, namely the household building stock characterization, the number of operating days according to the climatic regions of India, the lifetime and the investment cost of equipment. Finally, the main results are discussed and future research opportunities are identified.&quot;,&quot;author&quot;:[{&quot;dropping-particle&quot;:&quot;&quot;,&quot;family&quot;:&quot;Singh&quot;,&quot;given&quot;:&quot;Vivek Kumar&quot;,&quot;non-dropping-particle&quot;:&quot;&quot;,&quot;parse-names&quot;:false,&quot;suffix&quot;:&quot;&quot;},{&quot;dropping-particle&quot;:&quot;&quot;,&quot;family&quot;:&quot;Henriques&quot;,&quot;given&quot;:&quot;Carla Oliveira&quot;,&quot;non-dropping-particle&quot;:&quot;&quot;,&quot;parse-names&quot;:false,&quot;suffix&quot;:&quot;&quot;},{&quot;dropping-particle&quot;:&quot;&quot;,&quot;family&quot;:&quot;Martins&quot;,&quot;given&quot;:&quot;António Gomes&quot;,&quot;non-dropping-particle&quot;:&quot;&quot;,&quot;parse-names&quot;:false,&quot;suffix&quot;:&quot;&quot;}],&quot;container-title&quot;:&quot;Energy&quot;,&quot;id&quot;:&quot;58543465-fba0-36b4-9e9c-cefe4f63d28a&quot;,&quot;issued&quot;:{&quot;date-parts&quot;:[[&quot;2018&quot;]]},&quot;page&quot;:&quot;1022-1035&quot;,&quot;publisher&quot;:&quot;Elsevier Ltd&quot;,&quot;title&quot;:&quot;Fostering investment on energy efficient appliances in India–A multi-perspective economic input-output lifecycle assessment&quot;,&quot;type&quot;:&quot;article-journal&quot;,&quot;volume&quot;:&quot;149&quot;,&quot;container-title-short&quot;:&quot;&quot;},&quot;uris&quot;:[&quot;http://www.mendeley.com/documents/?uuid=db1bd445-66b7-48b2-b0ad-89b3e7786beb&quot;],&quot;isTemporary&quot;:false,&quot;legacyDesktopId&quot;:&quot;db1bd445-66b7-48b2-b0ad-89b3e7786beb&quot;}]},{&quot;citationID&quot;:&quot;MENDELEY_CITATION_bc45c708-1075-419a-a67a-0edd55081af6&quot;,&quot;properties&quot;:{&quot;noteIndex&quot;:0},&quot;isEdited&quot;:false,&quot;manualOverride&quot;:{&quot;isManuallyOverridden&quot;:false,&quot;citeprocText&quot;:&quot;[11,12]&quot;,&quot;manualOverrideText&quot;:&quot;&quot;},&quot;citationTag&quot;:&quot;MENDELEY_CITATION_v3_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&quot;,&quot;citationItems&quot;:[{&quot;id&quot;:&quot;6c65a6cf-de58-314a-ac18-d70d00d745e0&quot;,&quot;itemData&quot;:{&quot;type&quot;:&quot;webpage&quot;,&quot;id&quot;:&quot;6c65a6cf-de58-314a-ac18-d70d00d745e0&quot;,&quot;title&quot;:&quot;Boiler Repair Costs: Full Cost Guide + When to Replace a Boiler&quot;,&quot;author&quot;:[{&quot;family&quot;:&quot;Polishchuk&quot;,&quot;given&quot;:&quot;Nick&quot;,&quot;parse-names&quot;:false,&quot;dropping-particle&quot;:&quot;&quot;,&quot;non-dropping-particle&quot;:&quot;&quot;}],&quot;accessed&quot;:{&quot;date-parts&quot;:[[2023,3,16]]},&quot;URL&quot;:&quot;https://heatingforce.co.uk/blog/boiler-repair-costs/&quot;,&quot;issued&quot;:{&quot;date-parts&quot;:[[2022]]},&quot;container-title-short&quot;:&quot;&quot;},&quot;isTemporary&quot;:false},{&quot;id&quot;:&quot;5d8f2950-85ab-365f-9a42-584ed999f19a&quot;,&quot;itemData&quot;:{&quot;type&quot;:&quot;article-journal&quot;,&quot;id&quot;:&quot;5d8f2950-85ab-365f-9a42-584ed999f19a&quot;,&quot;title&quot;:&quot;Embodied energy and environmental impacts of a biomass boiler: a life cycle approach&quot;,&quot;author&quot;:[{&quot;family&quot;:&quot;Longo&quot;,&quot;given&quot;:&quot;Sonia&quot;,&quot;parse-names&quot;:false,&quot;dropping-particle&quot;:&quot;&quot;,&quot;non-dropping-particle&quot;:&quot;&quot;},{&quot;family&quot;:&quot;Cellura&quot;,&quot;given&quot;:&quot;Maurizio&quot;,&quot;parse-names&quot;:false,&quot;dropping-particle&quot;:&quot;&quot;,&quot;non-dropping-particle&quot;:&quot;&quot;},{&quot;family&quot;:&quot;Guarino&quot;,&quot;given&quot;:&quot;Francesco&quot;,&quot;parse-names&quot;:false,&quot;dropping-particle&quot;:&quot;&quot;,&quot;non-dropping-particle&quot;:&quot;&quot;},{&quot;family&quot;:&quot;Rocca&quot;,&quot;given&quot;:&quot;Vincenzo&quot;,&quot;parse-names&quot;:false,&quot;dropping-particle&quot;:&quot;&quot;,&quot;non-dropping-particle&quot;:&quot;La&quot;},{&quot;family&quot;:&quot;Maniscalco&quot;,&quot;given&quot;:&quot;Giuseppe&quot;,&quot;parse-names&quot;:false,&quot;dropping-particle&quot;:&quot;&quot;,&quot;non-dropping-particle&quot;:&quot;&quot;},{&quot;family&quot;:&quot;Morale&quot;,&quot;given&quot;:&quot;Massimo&quot;,&quot;parse-names&quot;:false,&quot;dropping-particle&quot;:&quot;&quot;,&quot;non-dropping-particle&quot;:&quot;&quot;}],&quot;container-title&quot;:&quot;AIMS Energy&quot;,&quot;ISSN&quot;:&quot;2333-8334&quot;,&quot;issued&quot;:{&quot;date-parts&quot;:[[2015]]},&quot;page&quot;:&quot;214-226&quot;,&quot;publisher&quot;:&quot;Aims Press&quot;,&quot;issue&quot;:&quot;2&quot;,&quot;volume&quot;:&quot;3&quot;,&quot;container-title-short&quot;:&quot;&quot;},&quot;isTemporary&quot;:false}]},{&quot;citationID&quot;:&quot;MENDELEY_CITATION_e8db951b-d676-46ac-ae19-27bf3209a0b4&quot;,&quot;properties&quot;:{&quot;noteIndex&quot;:0},&quot;isEdited&quot;:false,&quot;manualOverride&quot;:{&quot;citeprocText&quot;:&quot;[13,14]&quot;,&quot;isManuallyOverridden&quot;:false,&quot;manualOverrideText&quot;:&quot;&quot;},&quot;citationTag&quot;:&quot;MENDELEY_CITATION_v3_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&quot;,&quot;citationItems&quot;:[{&quot;id&quot;:&quot;3395c247-919d-397e-bd59-be6af10323b9&quot;,&quot;itemData&quot;:{&quot;DOI&quot;:&quot;https://doi.org/10.1016/j.enconman.2019.111943&quot;,&quot;ISSN&quot;:&quot;0196-8904&quot;,&quot;abstract&quot;:&quo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quot;,&quot;author&quot;:[{&quot;dropping-particle&quot;:&quot;&quot;,&quot;family&quot;:&quot;Liu&quot;,&quot;given&quot;:&quot;Wei&quot;,&quot;non-dropping-particle&quot;:&quot;&quot;,&quot;parse-names&quot;:false,&quot;suffix&quot;:&quot;&quot;},{&quot;dropping-particle&quot;:&quot;&quot;,&quot;family&quot;:&quot;Chen&quot;,&quot;given&quot;:&quot;Cheng&quot;,&quot;non-dropping-particle&quot;:&quot;&quot;,&quot;parse-names&quot;:false,&quot;suffix&quot;:&quot;&quot;},{&quot;dropping-particle&quot;:&quot;&quot;,&quot;family&quot;:&quot;Wu&quot;,&quot;given&quot;:&quot;Huijuan&quot;,&quot;non-dropping-particle&quot;:&quot;&quot;,&quot;parse-names&quot;:false,&quot;suffix&quot;:&quot;&quot;},{&quot;dropping-particle&quot;:&quot;&quot;,&quot;family&quot;:&quot;Guo&quot;,&quot;given&quot;:&quot;Chunhui&quot;,&quot;non-dropping-particle&quot;:&quot;&quot;,&quot;parse-names&quot;:false,&quot;suffix&quot;:&quot;&quot;},{&quot;dropping-particle&quot;:&quot;&quot;,&quot;family&quot;:&quot;Chen&quot;,&quot;given&quot;:&quot;Yuedong&quot;,&quot;non-dropping-particle&quot;:&quot;&quot;,&quot;parse-names&quot;:false,&quot;suffix&quot;:&quot;&quot;},{&quot;dropping-particle&quot;:&quot;&quot;,&quot;family&quot;:&quot;Liu&quot;,&quot;given&quot;:&quot;Wenqiu&quot;,&quot;non-dropping-particle&quot;:&quot;&quot;,&quot;parse-names&quot;:false,&quot;suffix&quot;:&quot;&quot;},{&quot;dropping-particle&quot;:&quot;&quot;,&quot;family&quot;:&quot;Cui&quot;,&quot;given&quot;:&quot;Zhaojie&quot;,&quot;non-dropping-particle&quot;:&quot;&quot;,&quot;parse-names&quot;:false,&quot;suffix&quot;:&quot;&quot;}],&quot;container-title&quot;:&quot;Energy Conversion and Management&quot;,&quot;id&quot;:&quot;3395c247-919d-397e-bd59-be6af10323b9&quot;,&quot;issued&quot;:{&quot;date-parts&quot;:[[&quot;2019&quot;]]},&quot;page&quot;:&quot;111943&quot;,&quot;title&quot;:&quot;Environmental life cycle assessment and techno-economic analysis of domestic hot water systems in China&quot;,&quot;type&quot;:&quot;article-journal&quot;,&quot;volume&quot;:&quot;199&quot;,&quot;container-title-short&quot;:&quot;Energy Convers Manag&quot;},&quot;uris&quot;:[&quot;http://www.mendeley.com/documents/?uuid=ac84080e-cad0-4622-a4bf-9025969cc79b&quot;],&quot;isTemporary&quot;:false,&quot;legacyDesktopId&quot;:&quot;ac84080e-cad0-4622-a4bf-9025969cc79b&quot;},{&quot;id&quot;:&quot;c61af451-0c1b-3bb6-b331-aa9717607637&quot;,&quot;itemData&quot;:{&quot;author&quot;:[{&quot;dropping-particle&quot;:&quot;&quot;,&quot;family&quot;:&quot;Hardy&quot;,&quot;given&quot;:&quot;Philippa&quot;,&quot;non-dropping-particle&quot;:&quot;&quot;,&quot;parse-names&quot;:false,&quot;suffix&quot;:&quot;&quot;},{&quot;dropping-particle&quot;:&quot;&quot;,&quot;family&quot;:&quot;Sugden&quot;,&quot;given&quot;:&quot;Lindsay&quot;,&quot;non-dropping-particle&quot;:&quot;&quot;,&quot;parse-names&quot;:false,&quot;suffix&quot;:&quot;&quot;},{&quot;dropping-particle&quot;:&quot;&quot;,&quot;family&quot;:&quot;Dale&quot;,&quot;given&quot;:&quot;Chris&quot;,&quot;non-dropping-particle&quot;:&quot;&quot;,&quot;parse-names&quot;:false,&quot;suffix&quot;:&quot;&quot;}],&quot;id&quot;:&quot;c61af451-0c1b-3bb6-b331-aa9717607637&quot;,&quot;issued&quot;:{&quot;date-parts&quot;:[[&quot;2016&quot;]]},&quot;title&quot;:&quot;Potential Cost Reductions for Air Source Heat Pumps. The Scope for a Mass Market&quot;,&quot;type&quot;:&quot;report&quot;,&quot;container-title-short&quot;:&quot;&quot;},&quot;uris&quot;:[&quot;http://www.mendeley.com/documents/?uuid=6b82f982-1681-4701-8aa5-7bab15d48da8&quot;],&quot;isTemporary&quot;:false,&quot;legacyDesktopId&quot;:&quot;6b82f982-1681-4701-8aa5-7bab15d48da8&quot;}]},{&quot;citationID&quot;:&quot;MENDELEY_CITATION_46095a3e-4c6a-4ff5-b47f-6c965548887f&quot;,&quot;properties&quot;:{&quot;noteIndex&quot;:0},&quot;isEdited&quot;:false,&quot;manualOverride&quot;:{&quot;citeprocText&quot;:&quot;[15]&quot;,&quot;isManuallyOverridden&quot;:false,&quot;manualOverrideText&quot;:&quot;&quot;},&quot;citationTag&quot;:&quot;MENDELEY_CITATION_v3_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&quot;,&quot;citationItems&quot;:[{&quot;id&quot;:&quot;c905ae84-8f49-34b2-9ec6-b265730ec29c&quot;,&quot;itemData&quot;:{&quot;ISSN&quot;:&quot;0360-5442&quot;,&quot;author&quot;:[{&quot;dropping-particle&quot;:&quot;&quot;,&quot;family&quot;:&quot;Greening&quot;,&quot;given&quot;:&quot;Benjamin&quot;,&quot;non-dropping-particle&quot;:&quot;&quot;,&quot;parse-names&quot;:false,&quot;suffix&quot;:&quot;&quot;},{&quot;dropping-particle&quot;:&quot;&quot;,&quot;family&quot;:&quot;Azapagic&quot;,&quot;given&quot;:&quot;Adisa&quot;,&quot;non-dropping-particle&quot;:&quot;&quot;,&quot;parse-names&quot;:false,&quot;suffix&quot;:&quot;&quot;}],&quot;container-title&quot;:&quot;Energy&quot;,&quot;id&quot;:&quot;c905ae84-8f49-34b2-9ec6-b265730ec29c&quot;,&quot;issue&quot;:&quot;1&quot;,&quot;issued&quot;:{&quot;date-parts&quot;:[[&quot;2012&quot;]]},&quot;page&quot;:&quot;205-217&quot;,&quot;publisher&quot;:&quot;Elsevier&quot;,&quot;title&quot;:&quot;Domestic heat pumps: Life cycle environmental impacts and potential implications for the UK&quot;,&quot;type&quot;:&quot;article-journal&quot;,&quot;volume&quot;:&quot;39&quot;,&quot;container-title-short&quot;:&quot;&quot;},&quot;uris&quot;:[&quot;http://www.mendeley.com/documents/?uuid=3c051224-c78c-4938-8540-b49423ed7941&quot;],&quot;isTemporary&quot;:false,&quot;legacyDesktopId&quot;:&quot;3c051224-c78c-4938-8540-b49423ed7941&quot;}]},{&quot;citationID&quot;:&quot;MENDELEY_CITATION_588c573c-e8b1-4150-906d-5184faccbaef&quot;,&quot;properties&quot;:{&quot;noteIndex&quot;:0},&quot;isEdited&quot;:false,&quot;manualOverride&quot;:{&quot;citeprocText&quot;:&quot;[13]&quot;,&quot;isManuallyOverridden&quot;:false,&quot;manualOverrideText&quot;:&quot;&quot;},&quot;citationTag&quot;:&quot;MENDELEY_CITATION_v3_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&quot;,&quot;citationItems&quot;:[{&quot;id&quot;:&quot;3395c247-919d-397e-bd59-be6af10323b9&quot;,&quot;itemData&quot;:{&quot;DOI&quot;:&quot;https://doi.org/10.1016/j.enconman.2019.111943&quot;,&quot;ISSN&quot;:&quot;0196-8904&quot;,&quot;abstract&quot;:&quo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quot;,&quot;author&quot;:[{&quot;dropping-particle&quot;:&quot;&quot;,&quot;family&quot;:&quot;Liu&quot;,&quot;given&quot;:&quot;Wei&quot;,&quot;non-dropping-particle&quot;:&quot;&quot;,&quot;parse-names&quot;:false,&quot;suffix&quot;:&quot;&quot;},{&quot;dropping-particle&quot;:&quot;&quot;,&quot;family&quot;:&quot;Chen&quot;,&quot;given&quot;:&quot;Cheng&quot;,&quot;non-dropping-particle&quot;:&quot;&quot;,&quot;parse-names&quot;:false,&quot;suffix&quot;:&quot;&quot;},{&quot;dropping-particle&quot;:&quot;&quot;,&quot;family&quot;:&quot;Wu&quot;,&quot;given&quot;:&quot;Huijuan&quot;,&quot;non-dropping-particle&quot;:&quot;&quot;,&quot;parse-names&quot;:false,&quot;suffix&quot;:&quot;&quot;},{&quot;dropping-particle&quot;:&quot;&quot;,&quot;family&quot;:&quot;Guo&quot;,&quot;given&quot;:&quot;Chunhui&quot;,&quot;non-dropping-particle&quot;:&quot;&quot;,&quot;parse-names&quot;:false,&quot;suffix&quot;:&quot;&quot;},{&quot;dropping-particle&quot;:&quot;&quot;,&quot;family&quot;:&quot;Chen&quot;,&quot;given&quot;:&quot;Yuedong&quot;,&quot;non-dropping-particle&quot;:&quot;&quot;,&quot;parse-names&quot;:false,&quot;suffix&quot;:&quot;&quot;},{&quot;dropping-particle&quot;:&quot;&quot;,&quot;family&quot;:&quot;Liu&quot;,&quot;given&quot;:&quot;Wenqiu&quot;,&quot;non-dropping-particle&quot;:&quot;&quot;,&quot;parse-names&quot;:false,&quot;suffix&quot;:&quot;&quot;},{&quot;dropping-particle&quot;:&quot;&quot;,&quot;family&quot;:&quot;Cui&quot;,&quot;given&quot;:&quot;Zhaojie&quot;,&quot;non-dropping-particle&quot;:&quot;&quot;,&quot;parse-names&quot;:false,&quot;suffix&quot;:&quot;&quot;}],&quot;container-title&quot;:&quot;Energy Conversion and Management&quot;,&quot;id&quot;:&quot;3395c247-919d-397e-bd59-be6af10323b9&quot;,&quot;issued&quot;:{&quot;date-parts&quot;:[[&quot;2019&quot;]]},&quot;page&quot;:&quot;111943&quot;,&quot;title&quot;:&quot;Environmental life cycle assessment and techno-economic analysis of domestic hot water systems in China&quot;,&quot;type&quot;:&quot;article-journal&quot;,&quot;volume&quot;:&quot;199&quot;,&quot;container-title-short&quot;:&quot;Energy Convers Manag&quot;},&quot;uris&quot;:[&quot;http://www.mendeley.com/documents/?uuid=ac84080e-cad0-4622-a4bf-9025969cc79b&quot;],&quot;isTemporary&quot;:false,&quot;legacyDesktopId&quot;:&quot;ac84080e-cad0-4622-a4bf-9025969cc79b&quot;}]},{&quot;citationID&quot;:&quot;MENDELEY_CITATION_72d9fa8e-5eb4-4802-a6fb-d36fd712fa6c&quot;,&quot;properties&quot;:{&quot;noteIndex&quot;:0},&quot;isEdited&quot;:false,&quot;manualOverride&quot;:{&quot;citeprocText&quot;:&quot;[13,14]&quot;,&quot;isManuallyOverridden&quot;:false,&quot;manualOverrideText&quot;:&quot;&quot;},&quot;citationTag&quot;:&quot;MENDELEY_CITATION_v3_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&quot;,&quot;citationItems&quot;:[{&quot;id&quot;:&quot;3395c247-919d-397e-bd59-be6af10323b9&quot;,&quot;itemData&quot;:{&quot;DOI&quot;:&quot;https://doi.org/10.1016/j.enconman.2019.111943&quot;,&quot;ISSN&quot;:&quot;0196-8904&quot;,&quot;abstract&quot;:&quo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quot;,&quot;author&quot;:[{&quot;dropping-particle&quot;:&quot;&quot;,&quot;family&quot;:&quot;Liu&quot;,&quot;given&quot;:&quot;Wei&quot;,&quot;non-dropping-particle&quot;:&quot;&quot;,&quot;parse-names&quot;:false,&quot;suffix&quot;:&quot;&quot;},{&quot;dropping-particle&quot;:&quot;&quot;,&quot;family&quot;:&quot;Chen&quot;,&quot;given&quot;:&quot;Cheng&quot;,&quot;non-dropping-particle&quot;:&quot;&quot;,&quot;parse-names&quot;:false,&quot;suffix&quot;:&quot;&quot;},{&quot;dropping-particle&quot;:&quot;&quot;,&quot;family&quot;:&quot;Wu&quot;,&quot;given&quot;:&quot;Huijuan&quot;,&quot;non-dropping-particle&quot;:&quot;&quot;,&quot;parse-names&quot;:false,&quot;suffix&quot;:&quot;&quot;},{&quot;dropping-particle&quot;:&quot;&quot;,&quot;family&quot;:&quot;Guo&quot;,&quot;given&quot;:&quot;Chunhui&quot;,&quot;non-dropping-particle&quot;:&quot;&quot;,&quot;parse-names&quot;:false,&quot;suffix&quot;:&quot;&quot;},{&quot;dropping-particle&quot;:&quot;&quot;,&quot;family&quot;:&quot;Chen&quot;,&quot;given&quot;:&quot;Yuedong&quot;,&quot;non-dropping-particle&quot;:&quot;&quot;,&quot;parse-names&quot;:false,&quot;suffix&quot;:&quot;&quot;},{&quot;dropping-particle&quot;:&quot;&quot;,&quot;family&quot;:&quot;Liu&quot;,&quot;given&quot;:&quot;Wenqiu&quot;,&quot;non-dropping-particle&quot;:&quot;&quot;,&quot;parse-names&quot;:false,&quot;suffix&quot;:&quot;&quot;},{&quot;dropping-particle&quot;:&quot;&quot;,&quot;family&quot;:&quot;Cui&quot;,&quot;given&quot;:&quot;Zhaojie&quot;,&quot;non-dropping-particle&quot;:&quot;&quot;,&quot;parse-names&quot;:false,&quot;suffix&quot;:&quot;&quot;}],&quot;container-title&quot;:&quot;Energy Conversion and Management&quot;,&quot;id&quot;:&quot;3395c247-919d-397e-bd59-be6af10323b9&quot;,&quot;issued&quot;:{&quot;date-parts&quot;:[[&quot;2019&quot;]]},&quot;page&quot;:&quot;111943&quot;,&quot;title&quot;:&quot;Environmental life cycle assessment and techno-economic analysis of domestic hot water systems in China&quot;,&quot;type&quot;:&quot;article-journal&quot;,&quot;volume&quot;:&quot;199&quot;,&quot;container-title-short&quot;:&quot;Energy Convers Manag&quot;},&quot;uris&quot;:[&quot;http://www.mendeley.com/documents/?uuid=ac84080e-cad0-4622-a4bf-9025969cc79b&quot;],&quot;isTemporary&quot;:false,&quot;legacyDesktopId&quot;:&quot;ac84080e-cad0-4622-a4bf-9025969cc79b&quot;},{&quot;id&quot;:&quot;c61af451-0c1b-3bb6-b331-aa9717607637&quot;,&quot;itemData&quot;:{&quot;author&quot;:[{&quot;dropping-particle&quot;:&quot;&quot;,&quot;family&quot;:&quot;Hardy&quot;,&quot;given&quot;:&quot;Philippa&quot;,&quot;non-dropping-particle&quot;:&quot;&quot;,&quot;parse-names&quot;:false,&quot;suffix&quot;:&quot;&quot;},{&quot;dropping-particle&quot;:&quot;&quot;,&quot;family&quot;:&quot;Sugden&quot;,&quot;given&quot;:&quot;Lindsay&quot;,&quot;non-dropping-particle&quot;:&quot;&quot;,&quot;parse-names&quot;:false,&quot;suffix&quot;:&quot;&quot;},{&quot;dropping-particle&quot;:&quot;&quot;,&quot;family&quot;:&quot;Dale&quot;,&quot;given&quot;:&quot;Chris&quot;,&quot;non-dropping-particle&quot;:&quot;&quot;,&quot;parse-names&quot;:false,&quot;suffix&quot;:&quot;&quot;}],&quot;id&quot;:&quot;c61af451-0c1b-3bb6-b331-aa9717607637&quot;,&quot;issued&quot;:{&quot;date-parts&quot;:[[&quot;2016&quot;]]},&quot;title&quot;:&quot;Potential Cost Reductions for Air Source Heat Pumps. The Scope for a Mass Market&quot;,&quot;type&quot;:&quot;report&quot;,&quot;container-title-short&quot;:&quot;&quot;},&quot;uris&quot;:[&quot;http://www.mendeley.com/documents/?uuid=6b82f982-1681-4701-8aa5-7bab15d48da8&quot;],&quot;isTemporary&quot;:false,&quot;legacyDesktopId&quot;:&quot;6b82f982-1681-4701-8aa5-7bab15d48da8&quot;}]},{&quot;citationID&quot;:&quot;MENDELEY_CITATION_63e9a3a0-08d8-483d-b744-9ebe7168a24a&quot;,&quot;properties&quot;:{&quot;noteIndex&quot;:0},&quot;isEdited&quot;:false,&quot;manualOverride&quot;:{&quot;citeprocText&quot;:&quot;[13,16]&quot;,&quot;isManuallyOverridden&quot;:false,&quot;manualOverrideText&quot;:&quot;&quot;},&quot;citationTag&quot;:&quot;MENDELEY_CITATION_v3_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&quot;,&quot;citationItems&quot;:[{&quot;id&quot;:&quot;3395c247-919d-397e-bd59-be6af10323b9&quot;,&quot;itemData&quot;:{&quot;DOI&quot;:&quot;https://doi.org/10.1016/j.enconman.2019.111943&quot;,&quot;ISSN&quot;:&quot;0196-8904&quot;,&quot;abstract&quot;:&quot;In this study, a cradle-to-grave life cycle assessment was conducted on several typical domestic hot water systems across five climatic regions of China. Variations of the climate and energy supply in these regions and the energy efficiency grade of domestic hot water systems were also taken into consideration. The results suggest that evacuated tube solar systems are highly energy-efficient and low-cost, except in the region with the weakest solar radiation. Electric systems are extremely energy-intensive and uneconomical for domestic hot water use, although they have the least human and ecological toxicity potentials. Solar and air-source energy systems save energy; however, they use more materials and cause more human and ecological toxicity. From the severe cold region to the hot summer and warm winter region, the heat load of domestic hot water increases by 59%, resulting in an increase of 58–230% in primary energy demand. Accordingly, the environmental impacts of domestic hot water systems increase in varying degrees; however, few impacts decrease due to the different emission factors of different power grids. The raw materials used in the manufacture of domestic hot water systems and the energy required for the use of the systems are the most important contributors to all environmental impacts. The scenario analysis indicates that 24.5% of the primary energy demand and 25.7% of greenhouse gas emissions owing to domestic hot water use in China can be reduced by improving the energy efficiency, prompting the use of renewable energy sources, and reducing the usage of materials for domestic hot water systems, as the human and ecological toxicity potentials will increase by 0.1% and 10%, respectively, due to the increasing use of certain materials.&quot;,&quot;author&quot;:[{&quot;dropping-particle&quot;:&quot;&quot;,&quot;family&quot;:&quot;Liu&quot;,&quot;given&quot;:&quot;Wei&quot;,&quot;non-dropping-particle&quot;:&quot;&quot;,&quot;parse-names&quot;:false,&quot;suffix&quot;:&quot;&quot;},{&quot;dropping-particle&quot;:&quot;&quot;,&quot;family&quot;:&quot;Chen&quot;,&quot;given&quot;:&quot;Cheng&quot;,&quot;non-dropping-particle&quot;:&quot;&quot;,&quot;parse-names&quot;:false,&quot;suffix&quot;:&quot;&quot;},{&quot;dropping-particle&quot;:&quot;&quot;,&quot;family&quot;:&quot;Wu&quot;,&quot;given&quot;:&quot;Huijuan&quot;,&quot;non-dropping-particle&quot;:&quot;&quot;,&quot;parse-names&quot;:false,&quot;suffix&quot;:&quot;&quot;},{&quot;dropping-particle&quot;:&quot;&quot;,&quot;family&quot;:&quot;Guo&quot;,&quot;given&quot;:&quot;Chunhui&quot;,&quot;non-dropping-particle&quot;:&quot;&quot;,&quot;parse-names&quot;:false,&quot;suffix&quot;:&quot;&quot;},{&quot;dropping-particle&quot;:&quot;&quot;,&quot;family&quot;:&quot;Chen&quot;,&quot;given&quot;:&quot;Yuedong&quot;,&quot;non-dropping-particle&quot;:&quot;&quot;,&quot;parse-names&quot;:false,&quot;suffix&quot;:&quot;&quot;},{&quot;dropping-particle&quot;:&quot;&quot;,&quot;family&quot;:&quot;Liu&quot;,&quot;given&quot;:&quot;Wenqiu&quot;,&quot;non-dropping-particle&quot;:&quot;&quot;,&quot;parse-names&quot;:false,&quot;suffix&quot;:&quot;&quot;},{&quot;dropping-particle&quot;:&quot;&quot;,&quot;family&quot;:&quot;Cui&quot;,&quot;given&quot;:&quot;Zhaojie&quot;,&quot;non-dropping-particle&quot;:&quot;&quot;,&quot;parse-names&quot;:false,&quot;suffix&quot;:&quot;&quot;}],&quot;container-title&quot;:&quot;Energy Conversion and Management&quot;,&quot;id&quot;:&quot;3395c247-919d-397e-bd59-be6af10323b9&quot;,&quot;issued&quot;:{&quot;date-parts&quot;:[[&quot;2019&quot;]]},&quot;page&quot;:&quot;111943&quot;,&quot;title&quot;:&quot;Environmental life cycle assessment and techno-economic analysis of domestic hot water systems in China&quot;,&quot;type&quot;:&quot;article-journal&quot;,&quot;volume&quot;:&quot;199&quot;,&quot;container-title-short&quot;:&quot;Energy Convers Manag&quot;},&quot;uris&quot;:[&quot;http://www.mendeley.com/documents/?uuid=ac84080e-cad0-4622-a4bf-9025969cc79b&quot;],&quot;isTemporary&quot;:false,&quot;legacyDesktopId&quot;:&quot;ac84080e-cad0-4622-a4bf-9025969cc79b&quot;},{&quot;id&quot;:&quot;1ca9f8b7-0af5-3ba2-8bf5-111414be6fe7&quot;,&quot;itemData&quot;:{&quot;author&quot;:[{&quot;dropping-particle&quot;:&quot;&quot;,&quot;family&quot;:&quot;Hudon&quot;,&quot;given&quot;:&quot;K&quot;,&quot;non-dropping-particle&quot;:&quot;&quot;,&quot;parse-names&quot;:false,&quot;suffix&quot;:&quot;&quot;},{&quot;dropping-particle&quot;:&quot;&quot;,&quot;family&quot;:&quot;Merrigan&quot;,&quot;given&quot;:&quot;T&quot;,&quot;non-dropping-particle&quot;:&quot;&quot;,&quot;parse-names&quot;:false,&quot;suffix&quot;:&quot;&quot;},{&quot;dropping-particle&quot;:&quot;&quot;,&quot;family&quot;:&quot;Burch&quot;,&quot;given&quot;:&quot;J&quot;,&quot;non-dropping-particle&quot;:&quot;&quot;,&quot;parse-names&quot;:false,&quot;suffix&quot;:&quot;&quot;},{&quot;dropping-particle&quot;:&quot;&quot;,&quot;family&quot;:&quot;Maguire&quot;,&quot;given&quot;:&quot;J&quot;,&quot;non-dropping-particle&quot;:&quot;&quot;,&quot;parse-names&quot;:false,&quot;suffix&quot;:&quot;&quot;}],&quot;id&quot;:&quot;1ca9f8b7-0af5-3ba2-8bf5-111414be6fe7&quot;,&quot;issued&quot;:{&quot;date-parts&quot;:[[&quot;2012&quot;]]},&quot;publisher-place&quot;:&quot;Denver West Parkway Golden, Colorado&quot;,&quot;title&quot;:&quot;Low-Cost Solar Water Heating Research and Development Roadmap - NREL/TP-5500-54793&quot;,&quot;type&quot;:&quot;report&quot;,&quot;container-title-short&quot;:&quot;&quot;},&quot;uris&quot;:[&quot;http://www.mendeley.com/documents/?uuid=893bde18-3381-4ea1-90cc-f67594f21cf3&quot;],&quot;isTemporary&quot;:false,&quot;legacyDesktopId&quot;:&quot;893bde18-3381-4ea1-90cc-f67594f21cf3&quot;}]}]"/>
    <we:property name="MENDELEY_CITATIONS_LOCALE_CODE" value="&quot;en-US&quot;"/>
    <we:property name="MENDELEY_CITATIONS_STYLE" value="{&quot;id&quot;:&quot;https://www.zotero.org/styles/energy&quot;,&quot;title&quot;:&quot;Ener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6EC0A-B344-4247-AF2A-977105123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10</Pages>
  <Words>3958</Words>
  <Characters>21375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Tenente</dc:creator>
  <cp:keywords/>
  <dc:description/>
  <cp:lastModifiedBy>Marcos Tenente</cp:lastModifiedBy>
  <cp:revision>158</cp:revision>
  <cp:lastPrinted>2022-09-30T10:19:00Z</cp:lastPrinted>
  <dcterms:created xsi:type="dcterms:W3CDTF">2022-09-21T11:27:00Z</dcterms:created>
  <dcterms:modified xsi:type="dcterms:W3CDTF">2025-08-26T16:59:00Z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id="iXhGFCbV"/&gt;&lt;style id="http://www.zotero.org/styles/apa" locale="pt-PT" hasBibliography="1" bibliographyStyleHasBeenSet="1"/&gt;&lt;prefs&gt;&lt;pref name="fieldType" value="Field"/&gt;&lt;/prefs&gt;&lt;/data&gt;</vt:lpwstr>
  </property>
</Properties>
</file>