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FA" w:rsidRPr="00E466D5" w:rsidRDefault="00C244FA" w:rsidP="00C244F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Supplementary material: </w:t>
      </w:r>
    </w:p>
    <w:p w:rsidR="00C244FA" w:rsidRDefault="00C244FA" w:rsidP="00C244FA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 xml:space="preserve">Long-term efficacy and safety of </w:t>
      </w:r>
      <w:proofErr w:type="spellStart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>tenofovir</w:t>
      </w:r>
      <w:proofErr w:type="spellEnd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>disoproxil</w:t>
      </w:r>
      <w:proofErr w:type="spellEnd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fumarate in Chinese patients with chronic hepatitis B: 5-year results </w:t>
      </w:r>
    </w:p>
    <w:p w:rsidR="00E466D5" w:rsidRPr="00AF1202" w:rsidRDefault="00E466D5" w:rsidP="00E466D5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Xieer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Liang,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Zhiliang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Gao</w:t>
      </w:r>
      <w:r w:rsidR="00437E7B">
        <w:rPr>
          <w:rFonts w:ascii="Times New Roman" w:hAnsi="Times New Roman" w:cs="Times New Roman"/>
          <w:sz w:val="20"/>
          <w:szCs w:val="20"/>
          <w:lang w:val="en-GB"/>
        </w:rPr>
        <w:t xml:space="preserve">, Qing </w:t>
      </w:r>
      <w:proofErr w:type="spellStart"/>
      <w:r w:rsidR="00437E7B">
        <w:rPr>
          <w:rFonts w:ascii="Times New Roman" w:hAnsi="Times New Roman" w:cs="Times New Roman"/>
          <w:sz w:val="20"/>
          <w:szCs w:val="20"/>
          <w:lang w:val="en-GB"/>
        </w:rPr>
        <w:t>Xie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Jiming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Zhang,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Jifang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Sheng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, Jun Cheng,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Chengwei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Chen, Qing Mao, Wei Zhao, Hong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Ren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, Deming Tan,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Junqi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Niu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Shijun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Chen, Chen Pan, Hong Tang, Hao Wang,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Yimin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Mao,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Jidong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Jia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, Qin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Ning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, Min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Xu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Shanming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Wu, Jun Li,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Xinxin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Zhang,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Wenyan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Zhang, Cui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Xiong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AF12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Jinlin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Hou</w:t>
      </w:r>
      <w:proofErr w:type="spellEnd"/>
    </w:p>
    <w:p w:rsidR="00C87B41" w:rsidRDefault="00C87B41" w:rsidP="00E466D5">
      <w:pPr>
        <w:pStyle w:val="Default"/>
        <w:spacing w:line="48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Journal: </w:t>
      </w:r>
      <w:r w:rsidRPr="00C87B41"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  <w:t>Hepatology International</w:t>
      </w:r>
    </w:p>
    <w:p w:rsidR="00C87B41" w:rsidRDefault="00C87B41" w:rsidP="00E466D5">
      <w:pPr>
        <w:pStyle w:val="Default"/>
        <w:spacing w:line="48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</w:pPr>
    </w:p>
    <w:p w:rsidR="00E466D5" w:rsidRPr="00C87B41" w:rsidRDefault="00E466D5" w:rsidP="00E466D5">
      <w:pPr>
        <w:pStyle w:val="Default"/>
        <w:spacing w:line="48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</w:pPr>
      <w:r w:rsidRPr="00AF1202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Corresponding author:</w:t>
      </w:r>
    </w:p>
    <w:p w:rsidR="00E466D5" w:rsidRPr="00AF1202" w:rsidRDefault="00E466D5" w:rsidP="00E466D5">
      <w:pPr>
        <w:pStyle w:val="Default"/>
        <w:spacing w:line="480" w:lineRule="auto"/>
        <w:rPr>
          <w:rFonts w:ascii="Times New Roman" w:hAnsi="Times New Roman" w:cs="Times New Roman"/>
          <w:color w:val="auto"/>
          <w:sz w:val="20"/>
          <w:szCs w:val="20"/>
          <w:lang w:val="en-GB"/>
        </w:rPr>
      </w:pPr>
      <w:proofErr w:type="spellStart"/>
      <w:r w:rsidRPr="00AF1202">
        <w:rPr>
          <w:rFonts w:ascii="Times New Roman" w:hAnsi="Times New Roman" w:cs="Times New Roman"/>
          <w:color w:val="auto"/>
          <w:sz w:val="20"/>
          <w:szCs w:val="20"/>
          <w:lang w:val="en-GB"/>
        </w:rPr>
        <w:t>Jinlin</w:t>
      </w:r>
      <w:proofErr w:type="spellEnd"/>
      <w:r w:rsidRPr="00AF1202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proofErr w:type="spellStart"/>
      <w:r w:rsidRPr="00AF1202">
        <w:rPr>
          <w:rFonts w:ascii="Times New Roman" w:hAnsi="Times New Roman" w:cs="Times New Roman"/>
          <w:color w:val="auto"/>
          <w:sz w:val="20"/>
          <w:szCs w:val="20"/>
          <w:lang w:val="en-GB"/>
        </w:rPr>
        <w:t>Hou</w:t>
      </w:r>
      <w:proofErr w:type="spellEnd"/>
      <w:r w:rsidRPr="00AF1202">
        <w:rPr>
          <w:rFonts w:ascii="Times New Roman" w:hAnsi="Times New Roman" w:cs="Times New Roman"/>
          <w:color w:val="auto"/>
          <w:sz w:val="20"/>
          <w:szCs w:val="20"/>
          <w:lang w:val="en-GB"/>
        </w:rPr>
        <w:t>, MD</w:t>
      </w:r>
    </w:p>
    <w:p w:rsidR="00E466D5" w:rsidRPr="00AF1202" w:rsidRDefault="00E466D5" w:rsidP="00E466D5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State Key Laboratory of Organ Failure Research, Guangdong Provincial Key Laboratory of Viral Hepatitis Research, Department of Hepatology Unit and Infectious Diseases, </w:t>
      </w:r>
      <w:proofErr w:type="spellStart"/>
      <w:r w:rsidRPr="00AF1202">
        <w:rPr>
          <w:rFonts w:ascii="Times New Roman" w:hAnsi="Times New Roman" w:cs="Times New Roman"/>
          <w:sz w:val="20"/>
          <w:szCs w:val="20"/>
          <w:lang w:val="en-GB"/>
        </w:rPr>
        <w:t>Nanfang</w:t>
      </w:r>
      <w:proofErr w:type="spellEnd"/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 Hospital, Southern Medical University, Guangzhou</w:t>
      </w:r>
      <w:r>
        <w:rPr>
          <w:rFonts w:ascii="Times New Roman" w:hAnsi="Times New Roman" w:cs="Times New Roman"/>
          <w:sz w:val="20"/>
          <w:szCs w:val="20"/>
          <w:lang w:val="en-GB"/>
        </w:rPr>
        <w:t>, China;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en-GB"/>
        </w:rPr>
        <w:br/>
      </w:r>
      <w:r w:rsidRPr="00AF1202">
        <w:rPr>
          <w:rFonts w:ascii="Times New Roman" w:hAnsi="Times New Roman" w:cs="Times New Roman"/>
          <w:sz w:val="20"/>
          <w:szCs w:val="20"/>
          <w:lang w:val="en-GB"/>
        </w:rPr>
        <w:t xml:space="preserve">E-mail: </w:t>
      </w:r>
      <w:r w:rsidRPr="001B53CC">
        <w:rPr>
          <w:rFonts w:ascii="Times New Roman" w:hAnsi="Times New Roman" w:cs="Times New Roman"/>
          <w:sz w:val="20"/>
          <w:szCs w:val="20"/>
          <w:lang w:val="en-GB"/>
        </w:rPr>
        <w:t>jlhousmu@163.com</w:t>
      </w:r>
      <w:r w:rsidRPr="00AF1202">
        <w:rPr>
          <w:rStyle w:val="Hyperlink"/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Pr="00AF1202">
        <w:rPr>
          <w:rFonts w:ascii="Times New Roman" w:hAnsi="Times New Roman" w:cs="Times New Roman"/>
          <w:sz w:val="20"/>
          <w:szCs w:val="20"/>
          <w:lang w:val="en-GB"/>
        </w:rPr>
        <w:t>Phone: +86-13802727354</w:t>
      </w:r>
    </w:p>
    <w:p w:rsidR="00E466D5" w:rsidRDefault="00E466D5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:rsidR="00C244FA" w:rsidRPr="00E466D5" w:rsidRDefault="00C244FA" w:rsidP="00C244FA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Table of content</w:t>
      </w:r>
    </w:p>
    <w:tbl>
      <w:tblPr>
        <w:tblStyle w:val="TableGrid"/>
        <w:tblW w:w="0" w:type="auto"/>
        <w:tblLook w:val="04A0"/>
      </w:tblPr>
      <w:tblGrid>
        <w:gridCol w:w="2830"/>
        <w:gridCol w:w="5966"/>
        <w:gridCol w:w="1955"/>
      </w:tblGrid>
      <w:tr w:rsidR="00A26C9A" w:rsidRPr="00E466D5" w:rsidTr="008D446A">
        <w:trPr>
          <w:trHeight w:val="557"/>
        </w:trPr>
        <w:tc>
          <w:tcPr>
            <w:tcW w:w="2830" w:type="dxa"/>
            <w:vAlign w:val="center"/>
          </w:tcPr>
          <w:p w:rsidR="00C244FA" w:rsidRPr="00E466D5" w:rsidRDefault="00C244FA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Table</w:t>
            </w:r>
          </w:p>
        </w:tc>
        <w:tc>
          <w:tcPr>
            <w:tcW w:w="5966" w:type="dxa"/>
            <w:vAlign w:val="center"/>
          </w:tcPr>
          <w:p w:rsidR="00C244FA" w:rsidRPr="00E466D5" w:rsidRDefault="00C244FA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Table caption</w:t>
            </w:r>
          </w:p>
        </w:tc>
        <w:tc>
          <w:tcPr>
            <w:tcW w:w="1955" w:type="dxa"/>
            <w:vAlign w:val="center"/>
          </w:tcPr>
          <w:p w:rsidR="00C244FA" w:rsidRPr="00E466D5" w:rsidRDefault="00C244FA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Page number</w:t>
            </w:r>
          </w:p>
        </w:tc>
      </w:tr>
      <w:tr w:rsidR="00A26C9A" w:rsidRPr="00E466D5" w:rsidTr="008D446A">
        <w:trPr>
          <w:trHeight w:val="546"/>
        </w:trPr>
        <w:tc>
          <w:tcPr>
            <w:tcW w:w="2830" w:type="dxa"/>
            <w:vAlign w:val="center"/>
          </w:tcPr>
          <w:p w:rsidR="009843CC" w:rsidRPr="00E466D5" w:rsidRDefault="009843CC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Supplementary Table 1</w:t>
            </w:r>
          </w:p>
        </w:tc>
        <w:tc>
          <w:tcPr>
            <w:tcW w:w="5966" w:type="dxa"/>
            <w:vAlign w:val="center"/>
          </w:tcPr>
          <w:p w:rsidR="009843CC" w:rsidRPr="00E466D5" w:rsidRDefault="009843CC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Comparison between patients with and without histological improvement</w:t>
            </w:r>
          </w:p>
        </w:tc>
        <w:tc>
          <w:tcPr>
            <w:tcW w:w="1955" w:type="dxa"/>
            <w:vAlign w:val="center"/>
          </w:tcPr>
          <w:p w:rsidR="009843CC" w:rsidRPr="00E466D5" w:rsidRDefault="007B6E63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A26C9A" w:rsidRPr="00E466D5" w:rsidTr="008D446A">
        <w:trPr>
          <w:trHeight w:val="546"/>
        </w:trPr>
        <w:tc>
          <w:tcPr>
            <w:tcW w:w="2830" w:type="dxa"/>
            <w:vAlign w:val="center"/>
          </w:tcPr>
          <w:p w:rsidR="00C244FA" w:rsidRPr="00E466D5" w:rsidRDefault="00C244FA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Supplementary Table 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5966" w:type="dxa"/>
            <w:vAlign w:val="center"/>
          </w:tcPr>
          <w:p w:rsidR="00C244FA" w:rsidRPr="00E466D5" w:rsidRDefault="00C244FA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Summary of mutations (ITT population</w:t>
            </w:r>
            <w:r w:rsidR="00E5599A"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†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955" w:type="dxa"/>
            <w:vAlign w:val="center"/>
          </w:tcPr>
          <w:p w:rsidR="00C244FA" w:rsidRPr="00E466D5" w:rsidRDefault="007B6E63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A26C9A" w:rsidRPr="00E466D5" w:rsidTr="008D446A">
        <w:trPr>
          <w:trHeight w:val="1019"/>
        </w:trPr>
        <w:tc>
          <w:tcPr>
            <w:tcW w:w="2830" w:type="dxa"/>
            <w:vAlign w:val="center"/>
          </w:tcPr>
          <w:p w:rsidR="00C244FA" w:rsidRPr="00E466D5" w:rsidRDefault="00C244FA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Supplementary Table 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5966" w:type="dxa"/>
            <w:vAlign w:val="center"/>
          </w:tcPr>
          <w:p w:rsidR="00C244FA" w:rsidRPr="00E466D5" w:rsidRDefault="00C244FA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Viraemic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patients with changes in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/RT during open-label treatment (ITT Population)</w:t>
            </w:r>
          </w:p>
        </w:tc>
        <w:tc>
          <w:tcPr>
            <w:tcW w:w="1955" w:type="dxa"/>
            <w:vAlign w:val="center"/>
          </w:tcPr>
          <w:p w:rsidR="00C244FA" w:rsidRPr="00E466D5" w:rsidRDefault="007B6E63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9843CC" w:rsidRPr="00E466D5" w:rsidTr="008D446A">
        <w:trPr>
          <w:trHeight w:val="1019"/>
        </w:trPr>
        <w:tc>
          <w:tcPr>
            <w:tcW w:w="2830" w:type="dxa"/>
            <w:vAlign w:val="center"/>
          </w:tcPr>
          <w:p w:rsidR="009843CC" w:rsidRPr="00E466D5" w:rsidRDefault="009843CC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Supplementary Figure 1</w:t>
            </w:r>
          </w:p>
        </w:tc>
        <w:tc>
          <w:tcPr>
            <w:tcW w:w="5966" w:type="dxa"/>
            <w:vAlign w:val="center"/>
          </w:tcPr>
          <w:p w:rsidR="009843CC" w:rsidRPr="00E466D5" w:rsidRDefault="00B979B7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Changes from baseline to Week 240 in the (A)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knodell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necroinflammatory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(B) fibrosis scores (n=27 with histological assessment)</w:t>
            </w:r>
          </w:p>
        </w:tc>
        <w:tc>
          <w:tcPr>
            <w:tcW w:w="1955" w:type="dxa"/>
            <w:vAlign w:val="center"/>
          </w:tcPr>
          <w:p w:rsidR="009843CC" w:rsidRPr="00E466D5" w:rsidRDefault="007B6E63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EF4BFC" w:rsidRPr="00E466D5" w:rsidTr="008D446A">
        <w:trPr>
          <w:trHeight w:val="1019"/>
        </w:trPr>
        <w:tc>
          <w:tcPr>
            <w:tcW w:w="2830" w:type="dxa"/>
            <w:vAlign w:val="center"/>
          </w:tcPr>
          <w:p w:rsidR="00EF4BFC" w:rsidRPr="00E466D5" w:rsidRDefault="00EF4BFC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Supplementary Figure 2</w:t>
            </w:r>
          </w:p>
        </w:tc>
        <w:tc>
          <w:tcPr>
            <w:tcW w:w="5966" w:type="dxa"/>
            <w:vAlign w:val="center"/>
          </w:tcPr>
          <w:p w:rsidR="00EF4BFC" w:rsidRPr="00E466D5" w:rsidRDefault="00EF4BFC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(A) creatinine, (B) creatinine clearance and (C) phosphorous in patients with impaired and normal renal function (safety population)</w:t>
            </w:r>
          </w:p>
        </w:tc>
        <w:tc>
          <w:tcPr>
            <w:tcW w:w="1955" w:type="dxa"/>
            <w:vAlign w:val="center"/>
          </w:tcPr>
          <w:p w:rsidR="00EF4BFC" w:rsidRPr="00E466D5" w:rsidRDefault="007B6E63" w:rsidP="008D446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</w:tbl>
    <w:p w:rsidR="00C244FA" w:rsidRPr="00E466D5" w:rsidRDefault="00C244FA" w:rsidP="00C244FA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E466D5" w:rsidRDefault="00E466D5">
      <w:pPr>
        <w:rPr>
          <w:rFonts w:ascii="Times New Roman" w:eastAsiaTheme="majorEastAsia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9843CC" w:rsidRPr="00E466D5" w:rsidRDefault="009843CC" w:rsidP="00C244FA">
      <w:pPr>
        <w:pStyle w:val="Heading2"/>
        <w:spacing w:after="240"/>
        <w:rPr>
          <w:rFonts w:ascii="Times New Roman" w:hAnsi="Times New Roman" w:cs="Times New Roman"/>
          <w:color w:val="auto"/>
          <w:sz w:val="20"/>
          <w:szCs w:val="20"/>
          <w:lang w:val="en-GB"/>
        </w:rPr>
      </w:pPr>
      <w:proofErr w:type="gramStart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>Supplementary Table 1.</w:t>
      </w:r>
      <w:proofErr w:type="gramEnd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Comparison between patients with and without histological improvement</w:t>
      </w:r>
      <w:r w:rsidR="00F61391" w:rsidRPr="00E466D5">
        <w:rPr>
          <w:rFonts w:ascii="Times New Roman" w:eastAsia="SimSun" w:hAnsi="Times New Roman" w:cs="Times New Roman"/>
          <w:color w:val="auto"/>
          <w:sz w:val="20"/>
          <w:szCs w:val="20"/>
          <w:lang w:val="en-GB" w:eastAsia="zh-CN"/>
        </w:rPr>
        <w:t xml:space="preserve"> </w:t>
      </w:r>
      <w:r w:rsidR="00F61391"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>at week 240</w:t>
      </w:r>
    </w:p>
    <w:tbl>
      <w:tblPr>
        <w:tblStyle w:val="TableGrid"/>
        <w:tblW w:w="12993" w:type="dxa"/>
        <w:tblLook w:val="04A0"/>
      </w:tblPr>
      <w:tblGrid>
        <w:gridCol w:w="5786"/>
        <w:gridCol w:w="2897"/>
        <w:gridCol w:w="2690"/>
        <w:gridCol w:w="1620"/>
      </w:tblGrid>
      <w:tr w:rsidR="00A26C9A" w:rsidRPr="00E466D5" w:rsidTr="00CB21AE">
        <w:trPr>
          <w:trHeight w:val="488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Patients with histological improvement </w:t>
            </w:r>
          </w:p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n=19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Patients without histological improvement</w:t>
            </w:r>
          </w:p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n=8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 value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36.2 (9.87)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38.8 (12.45)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0.5769</w:t>
            </w:r>
          </w:p>
        </w:tc>
      </w:tr>
      <w:tr w:rsidR="00A26C9A" w:rsidRPr="00E466D5" w:rsidTr="00CB21AE">
        <w:trPr>
          <w:trHeight w:val="488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BMI (kg/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23.3 (3.29)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21.9 (3.58)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0.3394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Gender, n (%)</w:t>
            </w:r>
          </w:p>
          <w:p w:rsidR="009843CC" w:rsidRPr="00E466D5" w:rsidRDefault="009843CC">
            <w:pPr>
              <w:ind w:left="30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:rsidR="009843CC" w:rsidRPr="00E466D5" w:rsidRDefault="009843CC">
            <w:pPr>
              <w:ind w:left="30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(78.95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(21.05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(100.0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0.2855</w:t>
            </w:r>
          </w:p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26C9A" w:rsidRPr="00E466D5" w:rsidTr="00CB21AE">
        <w:trPr>
          <w:trHeight w:val="488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ALT (U/L)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158.7 (131.5)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132.1 (96.39)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0.6114</w:t>
            </w:r>
          </w:p>
        </w:tc>
      </w:tr>
      <w:tr w:rsidR="00A26C9A" w:rsidRPr="00E466D5" w:rsidTr="00CB21AE">
        <w:trPr>
          <w:trHeight w:val="488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Albumin (g/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45.53 (2.55)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48.13 (2.80)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0.0268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Platelet (10^9/L)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166.1 (44.58)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175.6 (34.96)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0.5944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Positive for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(months)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92.19 (67.67)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183.4 (122.3)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0.0789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genotype, n (%)</w:t>
            </w:r>
          </w:p>
          <w:p w:rsidR="009843CC" w:rsidRPr="00E466D5" w:rsidRDefault="009843CC">
            <w:pPr>
              <w:ind w:left="30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  <w:p w:rsidR="009843CC" w:rsidRPr="00E466D5" w:rsidRDefault="009843CC">
            <w:pPr>
              <w:ind w:left="30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BC</w:t>
            </w:r>
          </w:p>
          <w:p w:rsidR="009843CC" w:rsidRPr="00E466D5" w:rsidRDefault="009843CC">
            <w:pPr>
              <w:ind w:left="30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(31.58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(5.26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(63.16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(62.50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(37.50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0.2998</w:t>
            </w:r>
          </w:p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DNA (</w:t>
            </w:r>
            <w:r w:rsidR="004A30E5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9</m:t>
                  </m:r>
                </m:sup>
              </m:sSup>
            </m:oMath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copies/mL)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4A30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0.34(0.58)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1.60 (3.39)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0.3297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HBsAg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2C31CE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value</w:t>
            </w:r>
            <w:r w:rsidR="00254A84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(IU/mL)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6358.6 (8103.8)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16293.0 (31327.5)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0.4042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D0129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HBeAg</w:t>
            </w:r>
            <w:proofErr w:type="spellEnd"/>
            <w:r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n (%)</w:t>
            </w:r>
          </w:p>
          <w:p w:rsidR="009843CC" w:rsidRPr="00ED0129" w:rsidRDefault="009843CC">
            <w:pPr>
              <w:ind w:left="30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Negative</w:t>
            </w:r>
          </w:p>
          <w:p w:rsidR="009843CC" w:rsidRPr="00ED0129" w:rsidRDefault="009843CC">
            <w:pPr>
              <w:ind w:left="30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CC" w:rsidRPr="00ED0129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D0129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(63.16</w:t>
            </w:r>
            <w:r w:rsidR="009843CC"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:rsidR="009843CC" w:rsidRPr="00ED0129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(36.84</w:t>
            </w:r>
            <w:r w:rsidR="009843CC"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CC" w:rsidRPr="00ED0129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D0129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(62.50</w:t>
            </w:r>
            <w:r w:rsidR="009843CC"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:rsidR="009843CC" w:rsidRPr="00ED0129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(37.50</w:t>
            </w:r>
            <w:r w:rsidR="009843CC"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CC" w:rsidRPr="00ED0129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D01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  <w:p w:rsidR="009843CC" w:rsidRPr="00ED0129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843CC" w:rsidRPr="00ED0129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Knodell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necroinflammatory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score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9.21 (2.32)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4.75 (2.19)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Knodell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fibrosis score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3.11 (0.94)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 (0.83)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2C31C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Previous LAM use</w:t>
            </w:r>
            <w:r w:rsidR="00200F90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(10.53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HBV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DNA &lt;400 copies/mL at Week 240, n (%)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(94.74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(100.0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ALT normalization at Week 240, n (%)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(94.12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200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(85.71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="009843CC"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0.5072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HBeAg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loss up to Week 240, n (%)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(42.86)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0.4750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Platelet change from baseline to Week 240, (10^9/L)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35.39 (18.96)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7.13 (22.87)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0.0030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Albumin change from baseline to Week 240, (g/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1.42 (3.25)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-0.25 (2.87)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0.2198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HBeAg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change from baseline to Week 240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-207.4 (374.5)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-448.1 (695.4)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0.3801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HBsAg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loss up to Week 240, n (%)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A26C9A" w:rsidRPr="00E466D5" w:rsidTr="00CB21AE">
        <w:trPr>
          <w:trHeight w:val="472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HBsAg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change from baseline to Week 240</w:t>
            </w:r>
            <w:r w:rsidR="00254A84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(IU/mL)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-3937.2 (8107.8)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-15043.2 (31489.0)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CC" w:rsidRPr="00E466D5" w:rsidRDefault="009843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0.3562</w:t>
            </w:r>
          </w:p>
        </w:tc>
      </w:tr>
      <w:tr w:rsidR="009843CC" w:rsidRPr="00E466D5" w:rsidTr="00B82656">
        <w:trPr>
          <w:trHeight w:val="881"/>
        </w:trPr>
        <w:tc>
          <w:tcPr>
            <w:tcW w:w="12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CE" w:rsidRPr="00E466D5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Data presented as mean (SD), unless otherwise specified.</w:t>
            </w:r>
            <w:r w:rsidR="002C31CE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ALT, alanine transaminase; BMI, body mass index; </w:t>
            </w:r>
            <w:proofErr w:type="spellStart"/>
            <w:r w:rsidR="002C31CE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HBV</w:t>
            </w:r>
            <w:proofErr w:type="spellEnd"/>
            <w:r w:rsidR="002C31CE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hepatitis B virus; LAM, </w:t>
            </w:r>
            <w:proofErr w:type="spellStart"/>
            <w:r w:rsidR="002C31CE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lamivudine</w:t>
            </w:r>
            <w:proofErr w:type="spellEnd"/>
            <w:r w:rsidR="002C31CE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:rsidR="009843CC" w:rsidRDefault="009843C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n=</w:t>
            </w:r>
            <w:proofErr w:type="gram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17,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=7,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=7,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d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=3, 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e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n=18.</w:t>
            </w:r>
          </w:p>
          <w:p w:rsidR="00B82656" w:rsidRDefault="00B82656" w:rsidP="00B8265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 values of biochemical parameters:</w:t>
            </w:r>
          </w:p>
          <w:p w:rsidR="00B82656" w:rsidRPr="00225B27" w:rsidRDefault="00225B27" w:rsidP="00B82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 xml:space="preserve">Alanine aminotransferase: 0-48 U/L; Albumin : 32-50 g/L; platelet: 130-400 10^9/L; Creatinine Clearance: males: 85-125 mL/min; </w:t>
            </w:r>
            <w:proofErr w:type="spellStart"/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>females:75</w:t>
            </w:r>
            <w:proofErr w:type="spellEnd"/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>-115 mL</w:t>
            </w:r>
            <w:r w:rsidRPr="00D64307">
              <w:rPr>
                <w:color w:val="365F91" w:themeColor="accent1" w:themeShade="BF"/>
              </w:rPr>
              <w:t>/</w:t>
            </w:r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 xml:space="preserve">min; Phosphate: 0.7-1.45 mmol/L; Serum Creatinine: males: 59.2- 136.1 </w:t>
            </w:r>
            <w:proofErr w:type="spellStart"/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>umol</w:t>
            </w:r>
            <w:proofErr w:type="spellEnd"/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 xml:space="preserve">/L; </w:t>
            </w:r>
            <w:proofErr w:type="spellStart"/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>females:42.4</w:t>
            </w:r>
            <w:proofErr w:type="spellEnd"/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 xml:space="preserve">-104.3 </w:t>
            </w:r>
            <w:proofErr w:type="spellStart"/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>umol</w:t>
            </w:r>
            <w:proofErr w:type="spellEnd"/>
            <w:r w:rsidRPr="00D64307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en-GB"/>
              </w:rPr>
              <w:t>/L</w:t>
            </w:r>
          </w:p>
        </w:tc>
      </w:tr>
    </w:tbl>
    <w:p w:rsidR="009843CC" w:rsidRPr="00E466D5" w:rsidRDefault="009843CC" w:rsidP="009843CC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9843CC" w:rsidRPr="00E466D5" w:rsidRDefault="009843CC">
      <w:pPr>
        <w:rPr>
          <w:rFonts w:ascii="Times New Roman" w:eastAsiaTheme="majorEastAsia" w:hAnsi="Times New Roman" w:cs="Times New Roman"/>
          <w:b/>
          <w:bCs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C244FA" w:rsidRPr="00E466D5" w:rsidRDefault="00C244FA" w:rsidP="00C244FA">
      <w:pPr>
        <w:pStyle w:val="Heading2"/>
        <w:spacing w:after="240"/>
        <w:rPr>
          <w:rFonts w:ascii="Times New Roman" w:hAnsi="Times New Roman" w:cs="Times New Roman"/>
          <w:color w:val="auto"/>
          <w:sz w:val="20"/>
          <w:szCs w:val="20"/>
          <w:lang w:val="en-GB"/>
        </w:rPr>
      </w:pPr>
      <w:proofErr w:type="gramStart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Supplementary Table </w:t>
      </w:r>
      <w:r w:rsidR="009843CC"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>2</w:t>
      </w:r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  <w:proofErr w:type="gramEnd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Summary of mutations (ITT population</w:t>
      </w:r>
      <w:r w:rsidR="00601D19" w:rsidRPr="00E466D5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GB"/>
        </w:rPr>
        <w:t>†</w:t>
      </w:r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>)</w:t>
      </w:r>
    </w:p>
    <w:tbl>
      <w:tblPr>
        <w:tblStyle w:val="TableGrid"/>
        <w:tblW w:w="5000" w:type="pct"/>
        <w:tblLook w:val="04A0"/>
      </w:tblPr>
      <w:tblGrid>
        <w:gridCol w:w="3087"/>
        <w:gridCol w:w="1263"/>
        <w:gridCol w:w="1262"/>
        <w:gridCol w:w="1262"/>
        <w:gridCol w:w="1262"/>
        <w:gridCol w:w="1262"/>
        <w:gridCol w:w="1262"/>
        <w:gridCol w:w="1262"/>
        <w:gridCol w:w="1254"/>
      </w:tblGrid>
      <w:tr w:rsidR="00A26C9A" w:rsidRPr="00E466D5" w:rsidTr="00BD2490">
        <w:trPr>
          <w:trHeight w:val="737"/>
        </w:trPr>
        <w:tc>
          <w:tcPr>
            <w:tcW w:w="1171" w:type="pct"/>
            <w:vMerge w:val="restart"/>
          </w:tcPr>
          <w:p w:rsidR="00C244FA" w:rsidRPr="00E466D5" w:rsidRDefault="00C244FA" w:rsidP="00BD2490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8" w:type="pct"/>
            <w:gridSpan w:val="2"/>
          </w:tcPr>
          <w:p w:rsidR="00C244FA" w:rsidRPr="00E466D5" w:rsidRDefault="00C244FA" w:rsidP="00BD249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HBV</w:t>
            </w:r>
            <w:proofErr w:type="spellEnd"/>
            <w:r w:rsidRPr="00E466D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 xml:space="preserve"> DNA</w:t>
            </w:r>
            <w:r w:rsidRPr="00E466D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br/>
              <w:t>≥69 IU/mL</w:t>
            </w:r>
          </w:p>
        </w:tc>
        <w:tc>
          <w:tcPr>
            <w:tcW w:w="958" w:type="pct"/>
            <w:gridSpan w:val="2"/>
          </w:tcPr>
          <w:p w:rsidR="00C244FA" w:rsidRPr="00E466D5" w:rsidRDefault="00C244FA" w:rsidP="00BD249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Virological breakthrough</w:t>
            </w:r>
          </w:p>
        </w:tc>
        <w:tc>
          <w:tcPr>
            <w:tcW w:w="958" w:type="pct"/>
            <w:gridSpan w:val="2"/>
          </w:tcPr>
          <w:p w:rsidR="00C244FA" w:rsidRPr="00E466D5" w:rsidRDefault="00C244FA" w:rsidP="00601D1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Discontinued treatment with viraemia</w:t>
            </w:r>
            <w:r w:rsidR="00601D19" w:rsidRPr="00E466D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vertAlign w:val="superscript"/>
                <w:lang w:val="en-GB"/>
              </w:rPr>
              <w:t>‡</w:t>
            </w:r>
          </w:p>
        </w:tc>
        <w:tc>
          <w:tcPr>
            <w:tcW w:w="955" w:type="pct"/>
            <w:gridSpan w:val="2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Overall</w:t>
            </w:r>
          </w:p>
        </w:tc>
      </w:tr>
      <w:tr w:rsidR="00A26C9A" w:rsidRPr="00E466D5" w:rsidTr="00BD2490">
        <w:trPr>
          <w:trHeight w:val="292"/>
        </w:trPr>
        <w:tc>
          <w:tcPr>
            <w:tcW w:w="1171" w:type="pct"/>
            <w:vMerge/>
          </w:tcPr>
          <w:p w:rsidR="00C244FA" w:rsidRPr="00E466D5" w:rsidRDefault="00C244FA" w:rsidP="00BD24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TDF-TDF</w:t>
            </w:r>
            <w:proofErr w:type="spellEnd"/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TDF</w:t>
            </w:r>
            <w:proofErr w:type="spellEnd"/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TDF-TDF</w:t>
            </w:r>
            <w:proofErr w:type="spellEnd"/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TDF</w:t>
            </w:r>
            <w:proofErr w:type="spellEnd"/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TDF-TDF</w:t>
            </w:r>
            <w:proofErr w:type="spellEnd"/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TDF</w:t>
            </w:r>
            <w:proofErr w:type="spellEnd"/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TDF-TDF</w:t>
            </w:r>
            <w:proofErr w:type="spellEnd"/>
          </w:p>
        </w:tc>
        <w:tc>
          <w:tcPr>
            <w:tcW w:w="476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TDF</w:t>
            </w:r>
            <w:proofErr w:type="spellEnd"/>
          </w:p>
        </w:tc>
      </w:tr>
      <w:tr w:rsidR="00A26C9A" w:rsidRPr="00E466D5" w:rsidTr="00BD2490">
        <w:trPr>
          <w:trHeight w:val="292"/>
        </w:trPr>
        <w:tc>
          <w:tcPr>
            <w:tcW w:w="1171" w:type="pct"/>
          </w:tcPr>
          <w:p w:rsidR="00C244FA" w:rsidRPr="00E466D5" w:rsidRDefault="00C244FA" w:rsidP="00BD249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257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252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257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252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257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252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257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252</w:t>
            </w:r>
          </w:p>
        </w:tc>
      </w:tr>
      <w:tr w:rsidR="00A26C9A" w:rsidRPr="00E466D5" w:rsidTr="00BD2490">
        <w:trPr>
          <w:trHeight w:val="292"/>
        </w:trPr>
        <w:tc>
          <w:tcPr>
            <w:tcW w:w="1171" w:type="pct"/>
          </w:tcPr>
          <w:p w:rsidR="00C244FA" w:rsidRPr="00E466D5" w:rsidRDefault="00C244FA" w:rsidP="00BD249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Double-blind phase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(9.7)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 (46.8)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(9.7)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 (46.8)</w:t>
            </w:r>
          </w:p>
        </w:tc>
      </w:tr>
      <w:tr w:rsidR="00A26C9A" w:rsidRPr="00E466D5" w:rsidTr="00BD2490">
        <w:trPr>
          <w:trHeight w:val="520"/>
        </w:trPr>
        <w:tc>
          <w:tcPr>
            <w:tcW w:w="1171" w:type="pct"/>
          </w:tcPr>
          <w:p w:rsidR="00C244FA" w:rsidRPr="00E466D5" w:rsidRDefault="00C244FA" w:rsidP="00BD2490">
            <w:pPr>
              <w:ind w:left="19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Invalid sequence or DNA sequence undetectable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(5.4)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(8.3)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(5.4)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(8.3)</w:t>
            </w:r>
          </w:p>
        </w:tc>
      </w:tr>
      <w:tr w:rsidR="00A26C9A" w:rsidRPr="00E466D5" w:rsidTr="00BD2490">
        <w:trPr>
          <w:trHeight w:val="311"/>
        </w:trPr>
        <w:tc>
          <w:tcPr>
            <w:tcW w:w="1171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ind w:left="19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changes from baseline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(3.5)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 (32.5)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(3.5)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 (32.5)</w:t>
            </w:r>
          </w:p>
        </w:tc>
      </w:tr>
      <w:tr w:rsidR="00A26C9A" w:rsidRPr="00E466D5" w:rsidTr="00BD2490">
        <w:trPr>
          <w:trHeight w:val="269"/>
        </w:trPr>
        <w:tc>
          <w:tcPr>
            <w:tcW w:w="1171" w:type="pct"/>
          </w:tcPr>
          <w:p w:rsidR="00C244FA" w:rsidRPr="00E466D5" w:rsidRDefault="00C244FA" w:rsidP="00CA73D0">
            <w:pPr>
              <w:widowControl w:val="0"/>
              <w:autoSpaceDE w:val="0"/>
              <w:autoSpaceDN w:val="0"/>
              <w:adjustRightInd w:val="0"/>
              <w:ind w:left="4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  <w:r w:rsidR="00CA73D0"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§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at baseline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(3.5)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 (29.4)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(3.5)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 (29.4)</w:t>
            </w:r>
          </w:p>
        </w:tc>
      </w:tr>
      <w:tr w:rsidR="00A26C9A" w:rsidRPr="00E466D5" w:rsidTr="00BD2490">
        <w:trPr>
          <w:trHeight w:hRule="exact" w:val="521"/>
        </w:trPr>
        <w:tc>
          <w:tcPr>
            <w:tcW w:w="1171" w:type="pct"/>
          </w:tcPr>
          <w:p w:rsidR="00C244FA" w:rsidRPr="00E466D5" w:rsidRDefault="00C244FA" w:rsidP="005E457D">
            <w:pPr>
              <w:widowControl w:val="0"/>
              <w:autoSpaceDE w:val="0"/>
              <w:autoSpaceDN w:val="0"/>
              <w:adjustRightInd w:val="0"/>
              <w:ind w:left="4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Documented NA-related</w:t>
            </w:r>
            <w:r w:rsidR="005E457D"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¶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mutation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(3.2)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(3.2)</w:t>
            </w:r>
          </w:p>
        </w:tc>
      </w:tr>
      <w:tr w:rsidR="00A26C9A" w:rsidRPr="00E466D5" w:rsidTr="00BD2490">
        <w:trPr>
          <w:trHeight w:val="507"/>
        </w:trPr>
        <w:tc>
          <w:tcPr>
            <w:tcW w:w="1171" w:type="pct"/>
          </w:tcPr>
          <w:p w:rsidR="00C244FA" w:rsidRPr="00E466D5" w:rsidRDefault="00C244FA" w:rsidP="00BD2490">
            <w:pPr>
              <w:ind w:left="21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Sequence changes from baseline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(6.0)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(6.0)</w:t>
            </w:r>
          </w:p>
        </w:tc>
      </w:tr>
      <w:tr w:rsidR="00A26C9A" w:rsidRPr="00E466D5" w:rsidTr="00BD2490">
        <w:trPr>
          <w:trHeight w:val="737"/>
        </w:trPr>
        <w:tc>
          <w:tcPr>
            <w:tcW w:w="1171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ind w:left="4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Sequence change at documented NA-related mutation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</w:tr>
      <w:tr w:rsidR="00A26C9A" w:rsidRPr="00E466D5" w:rsidTr="00BD2490">
        <w:trPr>
          <w:trHeight w:val="493"/>
        </w:trPr>
        <w:tc>
          <w:tcPr>
            <w:tcW w:w="1171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ind w:left="4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Sequence change at non-NA-related mutation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(3.6)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(3.6)</w:t>
            </w:r>
          </w:p>
        </w:tc>
      </w:tr>
      <w:tr w:rsidR="00A26C9A" w:rsidRPr="00E466D5" w:rsidTr="00BD2490">
        <w:trPr>
          <w:trHeight w:val="269"/>
        </w:trPr>
        <w:tc>
          <w:tcPr>
            <w:tcW w:w="1171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Open-label phase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(6.2)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(6.7)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(1.2)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(6.6)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(8.3)</w:t>
            </w:r>
          </w:p>
        </w:tc>
      </w:tr>
      <w:tr w:rsidR="00A26C9A" w:rsidRPr="00E466D5" w:rsidTr="00BD2490">
        <w:trPr>
          <w:trHeight w:val="506"/>
        </w:trPr>
        <w:tc>
          <w:tcPr>
            <w:tcW w:w="1171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ind w:left="19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Invalid sequence or DNA sequence undetectable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(1.9)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(2.8)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(1.9)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(3.6)</w:t>
            </w:r>
          </w:p>
        </w:tc>
      </w:tr>
      <w:tr w:rsidR="00A26C9A" w:rsidRPr="00E466D5" w:rsidTr="00BD2490">
        <w:trPr>
          <w:trHeight w:val="311"/>
        </w:trPr>
        <w:tc>
          <w:tcPr>
            <w:tcW w:w="1171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ind w:left="21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changes from baseline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(3.5)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(1.2)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(3.9)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</w:tr>
      <w:tr w:rsidR="00A26C9A" w:rsidRPr="00E466D5" w:rsidTr="00BD2490">
        <w:trPr>
          <w:trHeight w:val="274"/>
        </w:trPr>
        <w:tc>
          <w:tcPr>
            <w:tcW w:w="1171" w:type="pct"/>
          </w:tcPr>
          <w:p w:rsidR="00C244FA" w:rsidRPr="00E466D5" w:rsidRDefault="00C244FA" w:rsidP="005E457D">
            <w:pPr>
              <w:widowControl w:val="0"/>
              <w:autoSpaceDE w:val="0"/>
              <w:autoSpaceDN w:val="0"/>
              <w:adjustRightInd w:val="0"/>
              <w:ind w:left="44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  <w:r w:rsidR="005E457D"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§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at baseline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(3.5)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(1.2)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(3.9)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</w:tr>
      <w:tr w:rsidR="00A26C9A" w:rsidRPr="00E466D5" w:rsidTr="00BD2490">
        <w:trPr>
          <w:trHeight w:val="507"/>
        </w:trPr>
        <w:tc>
          <w:tcPr>
            <w:tcW w:w="1171" w:type="pct"/>
          </w:tcPr>
          <w:p w:rsidR="00C244FA" w:rsidRPr="00E466D5" w:rsidRDefault="00C244FA" w:rsidP="005E457D">
            <w:pPr>
              <w:widowControl w:val="0"/>
              <w:autoSpaceDE w:val="0"/>
              <w:autoSpaceDN w:val="0"/>
              <w:adjustRightInd w:val="0"/>
              <w:ind w:left="44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Documented NA-related</w:t>
            </w:r>
            <w:r w:rsidR="005E457D"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¶</w:t>
            </w: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mutation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A26C9A" w:rsidRPr="00E466D5" w:rsidTr="00BD2490">
        <w:trPr>
          <w:trHeight w:val="493"/>
        </w:trPr>
        <w:tc>
          <w:tcPr>
            <w:tcW w:w="1171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ind w:left="22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Sequence changes from baseline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(1.6)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(1.2)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(2.4)</w:t>
            </w:r>
          </w:p>
        </w:tc>
      </w:tr>
      <w:tr w:rsidR="00A26C9A" w:rsidRPr="00E466D5" w:rsidTr="00BD2490">
        <w:trPr>
          <w:trHeight w:val="242"/>
        </w:trPr>
        <w:tc>
          <w:tcPr>
            <w:tcW w:w="1171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Sequence change at documented NA-related mutation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</w:tr>
      <w:tr w:rsidR="00A26C9A" w:rsidRPr="00E466D5" w:rsidTr="00BD2490">
        <w:trPr>
          <w:trHeight w:val="520"/>
        </w:trPr>
        <w:tc>
          <w:tcPr>
            <w:tcW w:w="1171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Sequence change at non-NA-related mutation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9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476" w:type="pct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(1.6)</w:t>
            </w:r>
          </w:p>
        </w:tc>
      </w:tr>
      <w:tr w:rsidR="00C244FA" w:rsidRPr="00E466D5" w:rsidTr="00BD2490">
        <w:trPr>
          <w:trHeight w:val="310"/>
        </w:trPr>
        <w:tc>
          <w:tcPr>
            <w:tcW w:w="5000" w:type="pct"/>
            <w:gridSpan w:val="9"/>
          </w:tcPr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Data are presented as n (%). ADV,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adefovir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dipivoxil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hepatitis B virus; NA, nucleic acid;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tenofovir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disoproxil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fumarate.</w:t>
            </w:r>
          </w:p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Of the 25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HBeAg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-positive patients qualified for genotypic analysis during the open-label phase, two patients had no resistance surveillance outcome that was recorded as protocol deviation. Of the 19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HBeAg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-negative patients qualified for genotypic analysis during the open-label phase, two patients had no resistance surveillance outcome that was recorded as protocol deviation.</w:t>
            </w:r>
          </w:p>
          <w:p w:rsidR="00C244FA" w:rsidRPr="00E466D5" w:rsidRDefault="005E457D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†</w:t>
            </w:r>
            <w:r w:rsidR="00C244FA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without baseline data for DNA were excluded.</w:t>
            </w:r>
          </w:p>
          <w:p w:rsidR="00C244FA" w:rsidRPr="00E466D5" w:rsidRDefault="005E457D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‡</w:t>
            </w:r>
            <w:r w:rsidR="00C244FA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who temporarily stopped treatment were excluded.</w:t>
            </w:r>
          </w:p>
          <w:p w:rsidR="00C244FA" w:rsidRPr="00E466D5" w:rsidRDefault="005E457D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§</w:t>
            </w:r>
            <w:r w:rsidR="00C244FA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Includes patients without sequence changes from consensus and sequence changes from consensus at non-NA-related positions.</w:t>
            </w:r>
          </w:p>
          <w:p w:rsidR="00C244FA" w:rsidRPr="00E466D5" w:rsidRDefault="005E457D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¶</w:t>
            </w:r>
            <w:r w:rsidR="00C244FA"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Includes all widely accepted or frequently reported NA-related mutation:</w:t>
            </w:r>
          </w:p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I. Primary mutations: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rtM204I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/V/S,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rtA181V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/T,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rtN236T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rtI169T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rtT184S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/A/G/I/L,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rtS202G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/C/I,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rtM250V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/I/L</w:t>
            </w:r>
          </w:p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II. Secondary compensatory mutations: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rtV173L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rtL180M</w:t>
            </w:r>
            <w:proofErr w:type="spellEnd"/>
          </w:p>
          <w:p w:rsidR="00C244FA" w:rsidRPr="00E466D5" w:rsidRDefault="00C244FA" w:rsidP="00BD24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III. Other reported positions: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rtV207I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/L,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rtS213T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rtV214A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/E,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rtI233V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rtP237H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rtN238D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/S/T</w:t>
            </w:r>
          </w:p>
        </w:tc>
      </w:tr>
    </w:tbl>
    <w:p w:rsidR="00C244FA" w:rsidRPr="00E466D5" w:rsidRDefault="00C244FA" w:rsidP="00C244F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C244FA" w:rsidRPr="00E466D5" w:rsidRDefault="00C244FA" w:rsidP="00C244FA">
      <w:pPr>
        <w:rPr>
          <w:rFonts w:ascii="Times New Roman" w:hAnsi="Times New Roman" w:cs="Times New Roman"/>
          <w:sz w:val="20"/>
          <w:szCs w:val="20"/>
          <w:lang w:val="en-GB"/>
        </w:rPr>
        <w:sectPr w:rsidR="00C244FA" w:rsidRPr="00E466D5" w:rsidSect="0055141F">
          <w:footerReference w:type="default" r:id="rId8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C244FA" w:rsidRPr="00E466D5" w:rsidRDefault="00C244FA" w:rsidP="00C244FA">
      <w:pPr>
        <w:pStyle w:val="Heading2"/>
        <w:spacing w:after="240"/>
        <w:rPr>
          <w:rFonts w:ascii="Times New Roman" w:hAnsi="Times New Roman" w:cs="Times New Roman"/>
          <w:color w:val="auto"/>
          <w:sz w:val="20"/>
          <w:szCs w:val="20"/>
          <w:lang w:val="en-GB"/>
        </w:rPr>
      </w:pPr>
      <w:proofErr w:type="gramStart"/>
      <w:r w:rsidRPr="00E466D5">
        <w:rPr>
          <w:rFonts w:ascii="Times New Roman" w:hAnsi="Times New Roman" w:cs="Times New Roman"/>
          <w:bCs w:val="0"/>
          <w:color w:val="auto"/>
          <w:sz w:val="20"/>
          <w:szCs w:val="20"/>
          <w:lang w:val="en-GB"/>
        </w:rPr>
        <w:t xml:space="preserve">Supplementary Table </w:t>
      </w:r>
      <w:r w:rsidR="009843CC" w:rsidRPr="00E466D5">
        <w:rPr>
          <w:rFonts w:ascii="Times New Roman" w:hAnsi="Times New Roman" w:cs="Times New Roman"/>
          <w:bCs w:val="0"/>
          <w:color w:val="auto"/>
          <w:sz w:val="20"/>
          <w:szCs w:val="20"/>
          <w:lang w:val="en-GB"/>
        </w:rPr>
        <w:t>3</w:t>
      </w:r>
      <w:r w:rsidRPr="00E466D5">
        <w:rPr>
          <w:rFonts w:ascii="Times New Roman" w:hAnsi="Times New Roman" w:cs="Times New Roman"/>
          <w:bCs w:val="0"/>
          <w:color w:val="auto"/>
          <w:sz w:val="20"/>
          <w:szCs w:val="20"/>
          <w:lang w:val="en-GB"/>
        </w:rPr>
        <w:t>.</w:t>
      </w:r>
      <w:proofErr w:type="gramEnd"/>
      <w:r w:rsidRPr="00E466D5">
        <w:rPr>
          <w:rFonts w:ascii="Times New Roman" w:hAnsi="Times New Roman" w:cs="Times New Roman"/>
          <w:bCs w:val="0"/>
          <w:color w:val="auto"/>
          <w:sz w:val="20"/>
          <w:szCs w:val="20"/>
          <w:lang w:val="en-GB"/>
        </w:rPr>
        <w:t xml:space="preserve"> </w:t>
      </w:r>
      <w:proofErr w:type="spellStart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>Viraemic</w:t>
      </w:r>
      <w:proofErr w:type="spellEnd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patients with changes in </w:t>
      </w:r>
      <w:proofErr w:type="spellStart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>HBV</w:t>
      </w:r>
      <w:proofErr w:type="spellEnd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proofErr w:type="spellStart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>pol</w:t>
      </w:r>
      <w:proofErr w:type="spellEnd"/>
      <w:r w:rsidRPr="00E466D5">
        <w:rPr>
          <w:rFonts w:ascii="Times New Roman" w:hAnsi="Times New Roman" w:cs="Times New Roman"/>
          <w:color w:val="auto"/>
          <w:sz w:val="20"/>
          <w:szCs w:val="20"/>
          <w:lang w:val="en-GB"/>
        </w:rPr>
        <w:t>/RT during open-label treatment (ITT Population)</w:t>
      </w:r>
    </w:p>
    <w:tbl>
      <w:tblPr>
        <w:tblStyle w:val="TableGrid"/>
        <w:tblW w:w="12979" w:type="dxa"/>
        <w:tblLook w:val="04A0"/>
      </w:tblPr>
      <w:tblGrid>
        <w:gridCol w:w="837"/>
        <w:gridCol w:w="1416"/>
        <w:gridCol w:w="1556"/>
        <w:gridCol w:w="1776"/>
        <w:gridCol w:w="1550"/>
        <w:gridCol w:w="1698"/>
        <w:gridCol w:w="2521"/>
        <w:gridCol w:w="1625"/>
      </w:tblGrid>
      <w:tr w:rsidR="00A26C9A" w:rsidRPr="00E466D5" w:rsidTr="00BD2490">
        <w:trPr>
          <w:trHeight w:val="670"/>
        </w:trPr>
        <w:tc>
          <w:tcPr>
            <w:tcW w:w="837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S. No</w:t>
            </w:r>
          </w:p>
        </w:tc>
        <w:tc>
          <w:tcPr>
            <w:tcW w:w="141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155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HBeAg</w:t>
            </w:r>
            <w:proofErr w:type="spellEnd"/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status at screening</w:t>
            </w: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Virological breakthrough (Yes/No)</w:t>
            </w: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Visit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HBV</w:t>
            </w:r>
            <w:proofErr w:type="spellEnd"/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DNA (</w:t>
            </w:r>
            <w:proofErr w:type="spellStart"/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log</w:t>
            </w: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GB"/>
              </w:rPr>
              <w:t>10</w:t>
            </w:r>
            <w:proofErr w:type="spellEnd"/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copies/mL)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Confirmed mutation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Non-confirmed mutation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</w:p>
        </w:tc>
        <w:tc>
          <w:tcPr>
            <w:tcW w:w="141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TDF-TDF</w:t>
            </w:r>
            <w:proofErr w:type="spellEnd"/>
          </w:p>
        </w:tc>
        <w:tc>
          <w:tcPr>
            <w:tcW w:w="155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5.31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S213T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V173L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/V,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M204V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/M,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L180M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/L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Week 96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2.62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V173L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M204V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S213T</w:t>
            </w:r>
            <w:proofErr w:type="spellEnd"/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</w:p>
        </w:tc>
        <w:tc>
          <w:tcPr>
            <w:tcW w:w="141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TDF-TDF</w:t>
            </w:r>
            <w:proofErr w:type="spellEnd"/>
          </w:p>
        </w:tc>
        <w:tc>
          <w:tcPr>
            <w:tcW w:w="155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9.2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Week 144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2.83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N/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H238Q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/K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</w:t>
            </w:r>
          </w:p>
        </w:tc>
        <w:tc>
          <w:tcPr>
            <w:tcW w:w="141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</w:t>
            </w:r>
            <w:proofErr w:type="spellEnd"/>
          </w:p>
        </w:tc>
        <w:tc>
          <w:tcPr>
            <w:tcW w:w="155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7.21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Week 96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M204I</w:t>
            </w:r>
            <w:proofErr w:type="spellEnd"/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L229V</w:t>
            </w:r>
            <w:proofErr w:type="spellEnd"/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</w:t>
            </w:r>
          </w:p>
        </w:tc>
        <w:tc>
          <w:tcPr>
            <w:tcW w:w="141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</w:t>
            </w:r>
            <w:proofErr w:type="spellEnd"/>
          </w:p>
        </w:tc>
        <w:tc>
          <w:tcPr>
            <w:tcW w:w="155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9.31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Week 144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2.95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M250M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/V,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L180L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/M,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M204M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/V,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V173V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/L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</w:t>
            </w:r>
          </w:p>
        </w:tc>
        <w:tc>
          <w:tcPr>
            <w:tcW w:w="141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</w:t>
            </w:r>
            <w:proofErr w:type="spellEnd"/>
          </w:p>
        </w:tc>
        <w:tc>
          <w:tcPr>
            <w:tcW w:w="155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7.09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A223A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/S,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V224V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/I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Week 204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3.54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</w:t>
            </w:r>
          </w:p>
        </w:tc>
        <w:tc>
          <w:tcPr>
            <w:tcW w:w="141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</w:t>
            </w:r>
            <w:proofErr w:type="spellEnd"/>
          </w:p>
        </w:tc>
        <w:tc>
          <w:tcPr>
            <w:tcW w:w="155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7.3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A223S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Week 216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4.01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A223S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/A,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V224V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/I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</w:t>
            </w:r>
          </w:p>
        </w:tc>
        <w:tc>
          <w:tcPr>
            <w:tcW w:w="141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</w:t>
            </w:r>
            <w:proofErr w:type="spellEnd"/>
          </w:p>
        </w:tc>
        <w:tc>
          <w:tcPr>
            <w:tcW w:w="155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8.01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A222T</w:t>
            </w:r>
            <w:proofErr w:type="spellEnd"/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Week 240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3.22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A222A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/T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</w:t>
            </w:r>
          </w:p>
        </w:tc>
        <w:tc>
          <w:tcPr>
            <w:tcW w:w="141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ADV-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</w:t>
            </w:r>
            <w:proofErr w:type="spellEnd"/>
          </w:p>
        </w:tc>
        <w:tc>
          <w:tcPr>
            <w:tcW w:w="1556" w:type="dxa"/>
            <w:vMerge w:val="restart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7.98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A26C9A" w:rsidRPr="00E466D5" w:rsidTr="00BD2490">
        <w:trPr>
          <w:trHeight w:val="324"/>
        </w:trPr>
        <w:tc>
          <w:tcPr>
            <w:tcW w:w="837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vMerge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76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Week 240</w:t>
            </w:r>
          </w:p>
        </w:tc>
        <w:tc>
          <w:tcPr>
            <w:tcW w:w="1698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3.48</w:t>
            </w:r>
          </w:p>
        </w:tc>
        <w:tc>
          <w:tcPr>
            <w:tcW w:w="2521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Wild type</w:t>
            </w:r>
          </w:p>
        </w:tc>
        <w:tc>
          <w:tcPr>
            <w:tcW w:w="1620" w:type="dxa"/>
            <w:vAlign w:val="center"/>
          </w:tcPr>
          <w:p w:rsidR="00C244FA" w:rsidRPr="00E466D5" w:rsidRDefault="00C244FA" w:rsidP="00BD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G255G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/E</w:t>
            </w:r>
          </w:p>
        </w:tc>
      </w:tr>
      <w:tr w:rsidR="00C244FA" w:rsidRPr="00E466D5" w:rsidTr="00BD2490">
        <w:trPr>
          <w:trHeight w:val="245"/>
        </w:trPr>
        <w:tc>
          <w:tcPr>
            <w:tcW w:w="12979" w:type="dxa"/>
            <w:gridSpan w:val="8"/>
          </w:tcPr>
          <w:p w:rsidR="00C244FA" w:rsidRPr="00E466D5" w:rsidRDefault="00C244FA" w:rsidP="00BD24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ADV,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adefovir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dipivoxil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HBV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hepatitis B virus;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/RT, polymerase-reverse transcriptase;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TDF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tenofovir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disoproxil</w:t>
            </w:r>
            <w:proofErr w:type="spellEnd"/>
            <w:r w:rsidRPr="00E466D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fumarate.</w:t>
            </w:r>
          </w:p>
        </w:tc>
      </w:tr>
    </w:tbl>
    <w:p w:rsidR="002F4652" w:rsidRPr="00E466D5" w:rsidRDefault="002F4652" w:rsidP="002F4652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85349C" w:rsidRPr="00E466D5" w:rsidRDefault="0085349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B4585D" w:rsidRPr="00E466D5" w:rsidRDefault="00B4585D" w:rsidP="00B979B7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>Supplementary Figure 1.</w:t>
      </w:r>
      <w:proofErr w:type="gramEnd"/>
      <w:r w:rsidRPr="00E466D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 xml:space="preserve">Changes from baseline to Week 240 in the (A) </w:t>
      </w:r>
      <w:proofErr w:type="spellStart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>knodell</w:t>
      </w:r>
      <w:proofErr w:type="spellEnd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>necroinflammatory</w:t>
      </w:r>
      <w:proofErr w:type="spellEnd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and (B) fibrosis scores (n=27 with histological assessment)</w:t>
      </w:r>
    </w:p>
    <w:p w:rsidR="00B4585D" w:rsidRPr="00E466D5" w:rsidRDefault="00B4585D" w:rsidP="00B4585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                                              B)   </w:t>
      </w:r>
    </w:p>
    <w:p w:rsidR="00B4585D" w:rsidRPr="00E466D5" w:rsidRDefault="00B4585D" w:rsidP="00B458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3420014" cy="2339042"/>
            <wp:effectExtent l="19050" t="19050" r="28575" b="234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417" cy="23571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466D5">
        <w:rPr>
          <w:rFonts w:ascii="Times New Roman" w:hAnsi="Times New Roman" w:cs="Times New Roman"/>
          <w:sz w:val="20"/>
          <w:szCs w:val="20"/>
          <w:lang w:val="en-GB"/>
        </w:rPr>
        <w:t xml:space="preserve">            </w:t>
      </w:r>
      <w:r w:rsidRPr="00E466D5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3372592" cy="2348983"/>
            <wp:effectExtent l="19050" t="19050" r="18415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665" cy="23566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4585D" w:rsidRPr="00E466D5" w:rsidRDefault="00B4585D" w:rsidP="00B4585D">
      <w:pPr>
        <w:spacing w:after="160" w:line="256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2B4454" w:rsidRPr="00E466D5" w:rsidRDefault="002B445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78777A" w:rsidRPr="00E466D5" w:rsidRDefault="002B4454" w:rsidP="002B4454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proofErr w:type="gramStart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>Supplementary Figure 2.</w:t>
      </w:r>
      <w:proofErr w:type="gramEnd"/>
      <w:r w:rsidRPr="00E466D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Mean (A) creatinine, (B) creatinine clearance and (C) phosphorous in patients with impaired and normal renal function (safety population)</w:t>
      </w:r>
    </w:p>
    <w:p w:rsidR="002B4454" w:rsidRPr="00E466D5" w:rsidRDefault="002B4454" w:rsidP="002B4454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8229600" cy="39541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454" w:rsidRPr="00E466D5" w:rsidRDefault="002B4454" w:rsidP="002B4454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2B4454" w:rsidRPr="00E466D5" w:rsidRDefault="002B4454" w:rsidP="002B4454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8229600" cy="39776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454" w:rsidRPr="00E466D5" w:rsidRDefault="002B4454" w:rsidP="002B4454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E466D5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8229600" cy="39103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18D" w:rsidRPr="00AD118D" w:rsidRDefault="002B4454" w:rsidP="00AD118D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E466D5">
        <w:rPr>
          <w:rFonts w:ascii="Times New Roman" w:hAnsi="Times New Roman" w:cs="Times New Roman"/>
          <w:sz w:val="20"/>
          <w:szCs w:val="20"/>
          <w:lang w:val="en-GB"/>
        </w:rPr>
        <w:t xml:space="preserve">ADV, </w:t>
      </w:r>
      <w:proofErr w:type="spellStart"/>
      <w:r w:rsidRPr="00E466D5">
        <w:rPr>
          <w:rFonts w:ascii="Times New Roman" w:hAnsi="Times New Roman" w:cs="Times New Roman"/>
          <w:sz w:val="20"/>
          <w:szCs w:val="20"/>
          <w:lang w:val="en-GB"/>
        </w:rPr>
        <w:t>adefovir</w:t>
      </w:r>
      <w:proofErr w:type="spellEnd"/>
      <w:r w:rsidRPr="00E466D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66D5">
        <w:rPr>
          <w:rFonts w:ascii="Times New Roman" w:hAnsi="Times New Roman" w:cs="Times New Roman"/>
          <w:sz w:val="20"/>
          <w:szCs w:val="20"/>
          <w:lang w:val="en-GB"/>
        </w:rPr>
        <w:t>dipivoxil</w:t>
      </w:r>
      <w:proofErr w:type="spellEnd"/>
      <w:r w:rsidRPr="00E466D5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proofErr w:type="spellStart"/>
      <w:r w:rsidRPr="00E466D5">
        <w:rPr>
          <w:rFonts w:ascii="Times New Roman" w:hAnsi="Times New Roman" w:cs="Times New Roman"/>
          <w:sz w:val="20"/>
          <w:szCs w:val="20"/>
          <w:lang w:val="en-GB"/>
        </w:rPr>
        <w:t>TDF</w:t>
      </w:r>
      <w:proofErr w:type="spellEnd"/>
      <w:r w:rsidRPr="00E466D5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E466D5">
        <w:rPr>
          <w:rFonts w:ascii="Times New Roman" w:hAnsi="Times New Roman" w:cs="Times New Roman"/>
          <w:sz w:val="20"/>
          <w:szCs w:val="20"/>
          <w:lang w:val="en-GB"/>
        </w:rPr>
        <w:t>tenofovir</w:t>
      </w:r>
      <w:proofErr w:type="spellEnd"/>
      <w:r w:rsidRPr="00E466D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66D5">
        <w:rPr>
          <w:rFonts w:ascii="Times New Roman" w:hAnsi="Times New Roman" w:cs="Times New Roman"/>
          <w:sz w:val="20"/>
          <w:szCs w:val="20"/>
          <w:lang w:val="en-GB"/>
        </w:rPr>
        <w:t>disoproxil</w:t>
      </w:r>
      <w:proofErr w:type="spellEnd"/>
      <w:r w:rsidRPr="00E466D5">
        <w:rPr>
          <w:rFonts w:ascii="Times New Roman" w:hAnsi="Times New Roman" w:cs="Times New Roman"/>
          <w:sz w:val="20"/>
          <w:szCs w:val="20"/>
          <w:lang w:val="en-GB"/>
        </w:rPr>
        <w:t xml:space="preserve"> fumarate.</w:t>
      </w:r>
      <w:proofErr w:type="gramEnd"/>
    </w:p>
    <w:tbl>
      <w:tblPr>
        <w:tblStyle w:val="TableGrid"/>
        <w:tblW w:w="0" w:type="auto"/>
        <w:tblLook w:val="04A0"/>
      </w:tblPr>
      <w:tblGrid>
        <w:gridCol w:w="3860"/>
        <w:gridCol w:w="1293"/>
        <w:gridCol w:w="1293"/>
      </w:tblGrid>
      <w:tr w:rsidR="00AD118D" w:rsidTr="00145E00"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AD118D" w:rsidRP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AD11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TDF-TDF</w:t>
            </w:r>
            <w:proofErr w:type="spellEnd"/>
          </w:p>
        </w:tc>
        <w:tc>
          <w:tcPr>
            <w:tcW w:w="0" w:type="auto"/>
          </w:tcPr>
          <w:p w:rsidR="00AD118D" w:rsidRP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D11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ADV-</w:t>
            </w:r>
            <w:proofErr w:type="spellStart"/>
            <w:r w:rsidRPr="00AD11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TDF</w:t>
            </w:r>
            <w:proofErr w:type="spellEnd"/>
          </w:p>
        </w:tc>
      </w:tr>
      <w:tr w:rsidR="00AD118D" w:rsidTr="00145E00">
        <w:tc>
          <w:tcPr>
            <w:tcW w:w="0" w:type="auto"/>
          </w:tcPr>
          <w:p w:rsidR="00AD118D" w:rsidRP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D11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serum creatinine change from baseline:</w:t>
            </w:r>
          </w:p>
        </w:tc>
        <w:tc>
          <w:tcPr>
            <w:tcW w:w="0" w:type="auto"/>
          </w:tcPr>
          <w:p w:rsidR="00AD118D" w:rsidRP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AD118D" w:rsidRP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118D" w:rsidTr="00145E00"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Normal renal function:</w:t>
            </w: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3.62 ± 6.</w:t>
            </w: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7.3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AD118D" w:rsidTr="00145E00"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impaired renal function:</w:t>
            </w: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3.91 ± 8.49</w:t>
            </w: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3.76 ± 6.56</w:t>
            </w:r>
          </w:p>
        </w:tc>
      </w:tr>
      <w:tr w:rsidR="00AD118D" w:rsidTr="00145E00">
        <w:tc>
          <w:tcPr>
            <w:tcW w:w="0" w:type="auto"/>
          </w:tcPr>
          <w:p w:rsidR="00AD118D" w:rsidRP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D11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creatinine clearance change from baseline:</w:t>
            </w: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118D" w:rsidTr="00145E00"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Normal renal function</w:t>
            </w: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± 10.75</w:t>
            </w: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± 13.22</w:t>
            </w:r>
          </w:p>
        </w:tc>
      </w:tr>
      <w:tr w:rsidR="00AD118D" w:rsidTr="00145E00">
        <w:tc>
          <w:tcPr>
            <w:tcW w:w="0" w:type="auto"/>
          </w:tcPr>
          <w:p w:rsidR="00AD118D" w:rsidRP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impaired</w:t>
            </w: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renal function</w:t>
            </w: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-5.80 ± 8.42</w:t>
            </w:r>
          </w:p>
        </w:tc>
        <w:tc>
          <w:tcPr>
            <w:tcW w:w="0" w:type="auto"/>
          </w:tcPr>
          <w:p w:rsidR="00AD118D" w:rsidRDefault="00AD118D" w:rsidP="00145E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D11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± 6.84</w:t>
            </w:r>
          </w:p>
        </w:tc>
      </w:tr>
    </w:tbl>
    <w:p w:rsidR="002B4454" w:rsidRPr="00E466D5" w:rsidRDefault="001B53CC" w:rsidP="002B4454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D118D">
        <w:rPr>
          <w:rFonts w:ascii="Times New Roman" w:hAnsi="Times New Roman" w:cs="Times New Roman"/>
          <w:sz w:val="20"/>
          <w:szCs w:val="20"/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9in;height:333pt">
            <v:imagedata r:id="rId14" o:title=""/>
          </v:shape>
        </w:pict>
      </w:r>
    </w:p>
    <w:sectPr w:rsidR="002B4454" w:rsidRPr="00E466D5" w:rsidSect="00AD118D">
      <w:footerReference w:type="default" r:id="rId15"/>
      <w:pgSz w:w="15840" w:h="12240" w:orient="landscape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E00" w:rsidRDefault="00145E00" w:rsidP="0036151E">
      <w:pPr>
        <w:spacing w:after="0" w:line="240" w:lineRule="auto"/>
      </w:pPr>
      <w:r>
        <w:separator/>
      </w:r>
    </w:p>
  </w:endnote>
  <w:endnote w:type="continuationSeparator" w:id="0">
    <w:p w:rsidR="00145E00" w:rsidRDefault="00145E00" w:rsidP="0036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6897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5E00" w:rsidRDefault="00B0269B">
        <w:pPr>
          <w:pStyle w:val="Footer"/>
          <w:jc w:val="right"/>
        </w:pPr>
        <w:r>
          <w:fldChar w:fldCharType="begin"/>
        </w:r>
        <w:r w:rsidR="00145E00">
          <w:instrText xml:space="preserve"> PAGE   \* MERGEFORMAT </w:instrText>
        </w:r>
        <w:r>
          <w:fldChar w:fldCharType="separate"/>
        </w:r>
        <w:r w:rsidR="001B53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5E00" w:rsidRDefault="00145E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4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5E00" w:rsidRDefault="00B0269B">
        <w:pPr>
          <w:pStyle w:val="Footer"/>
          <w:jc w:val="right"/>
        </w:pPr>
        <w:r>
          <w:fldChar w:fldCharType="begin"/>
        </w:r>
        <w:r w:rsidR="00145E00">
          <w:instrText xml:space="preserve"> PAGE   \* MERGEFORMAT </w:instrText>
        </w:r>
        <w:r>
          <w:fldChar w:fldCharType="separate"/>
        </w:r>
        <w:r w:rsidR="001B53C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45E00" w:rsidRDefault="00145E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E00" w:rsidRDefault="00145E00" w:rsidP="0036151E">
      <w:pPr>
        <w:spacing w:after="0" w:line="240" w:lineRule="auto"/>
      </w:pPr>
      <w:r>
        <w:separator/>
      </w:r>
    </w:p>
  </w:footnote>
  <w:footnote w:type="continuationSeparator" w:id="0">
    <w:p w:rsidR="00145E00" w:rsidRDefault="00145E00" w:rsidP="00361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3A8"/>
    <w:multiLevelType w:val="hybridMultilevel"/>
    <w:tmpl w:val="3A9A8F18"/>
    <w:lvl w:ilvl="0" w:tplc="FA6CAF1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E0A5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427C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E68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E7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60F9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3A73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EA19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A639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51E12"/>
    <w:multiLevelType w:val="hybridMultilevel"/>
    <w:tmpl w:val="BA0A8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11EC8"/>
    <w:multiLevelType w:val="hybridMultilevel"/>
    <w:tmpl w:val="E0107EC4"/>
    <w:lvl w:ilvl="0" w:tplc="5F523A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61350"/>
    <w:multiLevelType w:val="multilevel"/>
    <w:tmpl w:val="3782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1643"/>
    <w:multiLevelType w:val="hybridMultilevel"/>
    <w:tmpl w:val="5C708C50"/>
    <w:lvl w:ilvl="0" w:tplc="4F944A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339BA"/>
    <w:multiLevelType w:val="hybridMultilevel"/>
    <w:tmpl w:val="BDD8AAF4"/>
    <w:lvl w:ilvl="0" w:tplc="C8060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86AD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BA8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06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D455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8EDA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544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F413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FAF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3A211F"/>
    <w:multiLevelType w:val="hybridMultilevel"/>
    <w:tmpl w:val="9C166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A541A0"/>
    <w:multiLevelType w:val="hybridMultilevel"/>
    <w:tmpl w:val="E760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8753C"/>
    <w:multiLevelType w:val="hybridMultilevel"/>
    <w:tmpl w:val="64E05366"/>
    <w:lvl w:ilvl="0" w:tplc="F288DF1C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870AC"/>
    <w:multiLevelType w:val="hybridMultilevel"/>
    <w:tmpl w:val="8E942ADE"/>
    <w:lvl w:ilvl="0" w:tplc="449A4D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15925"/>
    <w:multiLevelType w:val="hybridMultilevel"/>
    <w:tmpl w:val="5A2C9D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5190D"/>
    <w:multiLevelType w:val="singleLevel"/>
    <w:tmpl w:val="6EA66680"/>
    <w:lvl w:ilvl="0">
      <w:start w:val="1"/>
      <w:numFmt w:val="bullet"/>
      <w:pStyle w:val="listbull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Symbol" w:hint="default"/>
      </w:rPr>
    </w:lvl>
  </w:abstractNum>
  <w:abstractNum w:abstractNumId="12">
    <w:nsid w:val="334E0786"/>
    <w:multiLevelType w:val="hybridMultilevel"/>
    <w:tmpl w:val="084A704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57D21"/>
    <w:multiLevelType w:val="hybridMultilevel"/>
    <w:tmpl w:val="119E58F8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B1B0F"/>
    <w:multiLevelType w:val="hybridMultilevel"/>
    <w:tmpl w:val="9B5698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7597A"/>
    <w:multiLevelType w:val="hybridMultilevel"/>
    <w:tmpl w:val="D2E0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011430"/>
    <w:multiLevelType w:val="hybridMultilevel"/>
    <w:tmpl w:val="6FB02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401EC0"/>
    <w:multiLevelType w:val="singleLevel"/>
    <w:tmpl w:val="2C62F932"/>
    <w:lvl w:ilvl="0">
      <w:start w:val="1"/>
      <w:numFmt w:val="bullet"/>
      <w:pStyle w:val="listindentbull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cs="Symbol" w:hint="default"/>
        <w:color w:val="auto"/>
      </w:rPr>
    </w:lvl>
  </w:abstractNum>
  <w:abstractNum w:abstractNumId="18">
    <w:nsid w:val="49F73B6A"/>
    <w:multiLevelType w:val="hybridMultilevel"/>
    <w:tmpl w:val="375AD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1507B"/>
    <w:multiLevelType w:val="hybridMultilevel"/>
    <w:tmpl w:val="43A44DF0"/>
    <w:lvl w:ilvl="0" w:tplc="A75C12C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47E38"/>
    <w:multiLevelType w:val="hybridMultilevel"/>
    <w:tmpl w:val="0658AD9A"/>
    <w:lvl w:ilvl="0" w:tplc="603A21F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E8C1A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2078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8240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0C91B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DA3BF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68FC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6623F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CB55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B0220FE"/>
    <w:multiLevelType w:val="hybridMultilevel"/>
    <w:tmpl w:val="E760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74EDE"/>
    <w:multiLevelType w:val="hybridMultilevel"/>
    <w:tmpl w:val="A5CE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69455C"/>
    <w:multiLevelType w:val="hybridMultilevel"/>
    <w:tmpl w:val="10D29536"/>
    <w:lvl w:ilvl="0" w:tplc="E1A031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B252E"/>
    <w:multiLevelType w:val="hybridMultilevel"/>
    <w:tmpl w:val="87065A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13F68"/>
    <w:multiLevelType w:val="hybridMultilevel"/>
    <w:tmpl w:val="8E56D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9B2123"/>
    <w:multiLevelType w:val="hybridMultilevel"/>
    <w:tmpl w:val="D09A30CE"/>
    <w:lvl w:ilvl="0" w:tplc="DE8C4D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ED79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6049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DC7A0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611F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EEDB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C1C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88AC6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2F02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4"/>
  </w:num>
  <w:num w:numId="3">
    <w:abstractNumId w:val="24"/>
  </w:num>
  <w:num w:numId="4">
    <w:abstractNumId w:val="12"/>
  </w:num>
  <w:num w:numId="5">
    <w:abstractNumId w:val="13"/>
  </w:num>
  <w:num w:numId="6">
    <w:abstractNumId w:val="20"/>
  </w:num>
  <w:num w:numId="7">
    <w:abstractNumId w:val="26"/>
  </w:num>
  <w:num w:numId="8">
    <w:abstractNumId w:val="5"/>
  </w:num>
  <w:num w:numId="9">
    <w:abstractNumId w:val="0"/>
  </w:num>
  <w:num w:numId="10">
    <w:abstractNumId w:val="21"/>
  </w:num>
  <w:num w:numId="11">
    <w:abstractNumId w:val="4"/>
  </w:num>
  <w:num w:numId="12">
    <w:abstractNumId w:val="25"/>
  </w:num>
  <w:num w:numId="13">
    <w:abstractNumId w:val="1"/>
  </w:num>
  <w:num w:numId="14">
    <w:abstractNumId w:val="7"/>
  </w:num>
  <w:num w:numId="15">
    <w:abstractNumId w:val="3"/>
  </w:num>
  <w:num w:numId="16">
    <w:abstractNumId w:val="18"/>
  </w:num>
  <w:num w:numId="17">
    <w:abstractNumId w:val="6"/>
  </w:num>
  <w:num w:numId="18">
    <w:abstractNumId w:val="2"/>
  </w:num>
  <w:num w:numId="19">
    <w:abstractNumId w:val="22"/>
  </w:num>
  <w:num w:numId="20">
    <w:abstractNumId w:val="16"/>
  </w:num>
  <w:num w:numId="21">
    <w:abstractNumId w:val="10"/>
  </w:num>
  <w:num w:numId="22">
    <w:abstractNumId w:val="17"/>
  </w:num>
  <w:num w:numId="23">
    <w:abstractNumId w:val="23"/>
  </w:num>
  <w:num w:numId="24">
    <w:abstractNumId w:val="19"/>
  </w:num>
  <w:num w:numId="25">
    <w:abstractNumId w:val="15"/>
  </w:num>
  <w:num w:numId="26">
    <w:abstractNumId w:val="8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JAMA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LOC240&lt;/item&gt;&lt;/Libraries&gt;&lt;/ENLibraries&gt;"/>
  </w:docVars>
  <w:rsids>
    <w:rsidRoot w:val="00E90DD5"/>
    <w:rsid w:val="00000012"/>
    <w:rsid w:val="00001C6F"/>
    <w:rsid w:val="00002CAD"/>
    <w:rsid w:val="00003EDE"/>
    <w:rsid w:val="00005637"/>
    <w:rsid w:val="000074C8"/>
    <w:rsid w:val="00010F77"/>
    <w:rsid w:val="000141D9"/>
    <w:rsid w:val="00017589"/>
    <w:rsid w:val="000237EF"/>
    <w:rsid w:val="0002658C"/>
    <w:rsid w:val="00026D41"/>
    <w:rsid w:val="00026D4F"/>
    <w:rsid w:val="00030943"/>
    <w:rsid w:val="00032A3B"/>
    <w:rsid w:val="000336BA"/>
    <w:rsid w:val="0003583F"/>
    <w:rsid w:val="000360D9"/>
    <w:rsid w:val="00036A59"/>
    <w:rsid w:val="00036F32"/>
    <w:rsid w:val="00041BD9"/>
    <w:rsid w:val="0004595F"/>
    <w:rsid w:val="000466A8"/>
    <w:rsid w:val="0005412F"/>
    <w:rsid w:val="000558BB"/>
    <w:rsid w:val="0006152F"/>
    <w:rsid w:val="0006279E"/>
    <w:rsid w:val="000638E4"/>
    <w:rsid w:val="00063CA3"/>
    <w:rsid w:val="00067F6A"/>
    <w:rsid w:val="00067FFE"/>
    <w:rsid w:val="0007058F"/>
    <w:rsid w:val="00070717"/>
    <w:rsid w:val="00071EA6"/>
    <w:rsid w:val="00073007"/>
    <w:rsid w:val="000738FF"/>
    <w:rsid w:val="0008262F"/>
    <w:rsid w:val="00086E7F"/>
    <w:rsid w:val="0008796E"/>
    <w:rsid w:val="00087AA2"/>
    <w:rsid w:val="000939D6"/>
    <w:rsid w:val="00094B32"/>
    <w:rsid w:val="0009502F"/>
    <w:rsid w:val="00097DAF"/>
    <w:rsid w:val="000A11C2"/>
    <w:rsid w:val="000A156E"/>
    <w:rsid w:val="000A296F"/>
    <w:rsid w:val="000A2B81"/>
    <w:rsid w:val="000A7DE6"/>
    <w:rsid w:val="000B256E"/>
    <w:rsid w:val="000B373F"/>
    <w:rsid w:val="000B43F7"/>
    <w:rsid w:val="000B5CF9"/>
    <w:rsid w:val="000B5D67"/>
    <w:rsid w:val="000C03FF"/>
    <w:rsid w:val="000C0574"/>
    <w:rsid w:val="000C193A"/>
    <w:rsid w:val="000C2BBC"/>
    <w:rsid w:val="000C4B2E"/>
    <w:rsid w:val="000C5A49"/>
    <w:rsid w:val="000C7A33"/>
    <w:rsid w:val="000C7ACB"/>
    <w:rsid w:val="000D071C"/>
    <w:rsid w:val="000D0E2C"/>
    <w:rsid w:val="000D21EA"/>
    <w:rsid w:val="000D5EB8"/>
    <w:rsid w:val="000E1C92"/>
    <w:rsid w:val="000E4E13"/>
    <w:rsid w:val="000E722D"/>
    <w:rsid w:val="000E77D8"/>
    <w:rsid w:val="000F28B5"/>
    <w:rsid w:val="000F318E"/>
    <w:rsid w:val="000F404E"/>
    <w:rsid w:val="000F6DAB"/>
    <w:rsid w:val="000F7820"/>
    <w:rsid w:val="000F7993"/>
    <w:rsid w:val="00104879"/>
    <w:rsid w:val="00105A60"/>
    <w:rsid w:val="00107AAF"/>
    <w:rsid w:val="00112237"/>
    <w:rsid w:val="001158B5"/>
    <w:rsid w:val="00121D1F"/>
    <w:rsid w:val="00124775"/>
    <w:rsid w:val="00130FC4"/>
    <w:rsid w:val="001315CA"/>
    <w:rsid w:val="00131834"/>
    <w:rsid w:val="00132AE3"/>
    <w:rsid w:val="00133825"/>
    <w:rsid w:val="001356EB"/>
    <w:rsid w:val="00140864"/>
    <w:rsid w:val="001410AC"/>
    <w:rsid w:val="001415D2"/>
    <w:rsid w:val="00143C43"/>
    <w:rsid w:val="00145A76"/>
    <w:rsid w:val="00145E00"/>
    <w:rsid w:val="00146042"/>
    <w:rsid w:val="00146551"/>
    <w:rsid w:val="00150553"/>
    <w:rsid w:val="0015424B"/>
    <w:rsid w:val="00154EE9"/>
    <w:rsid w:val="00156927"/>
    <w:rsid w:val="00157121"/>
    <w:rsid w:val="00160464"/>
    <w:rsid w:val="00160546"/>
    <w:rsid w:val="001608B0"/>
    <w:rsid w:val="00161A0D"/>
    <w:rsid w:val="00165906"/>
    <w:rsid w:val="00166BE3"/>
    <w:rsid w:val="00166E93"/>
    <w:rsid w:val="00171766"/>
    <w:rsid w:val="00171B26"/>
    <w:rsid w:val="00173536"/>
    <w:rsid w:val="00173BA4"/>
    <w:rsid w:val="00174774"/>
    <w:rsid w:val="00175322"/>
    <w:rsid w:val="00175A2F"/>
    <w:rsid w:val="00177589"/>
    <w:rsid w:val="0018003F"/>
    <w:rsid w:val="00180C51"/>
    <w:rsid w:val="0018114B"/>
    <w:rsid w:val="00181387"/>
    <w:rsid w:val="00183AB8"/>
    <w:rsid w:val="00187C4B"/>
    <w:rsid w:val="00190F1C"/>
    <w:rsid w:val="00191C64"/>
    <w:rsid w:val="00192231"/>
    <w:rsid w:val="00192511"/>
    <w:rsid w:val="00193622"/>
    <w:rsid w:val="00195EB5"/>
    <w:rsid w:val="001A0BC4"/>
    <w:rsid w:val="001A0C0B"/>
    <w:rsid w:val="001A0D98"/>
    <w:rsid w:val="001A2416"/>
    <w:rsid w:val="001A3D43"/>
    <w:rsid w:val="001B0040"/>
    <w:rsid w:val="001B0DD1"/>
    <w:rsid w:val="001B2A0D"/>
    <w:rsid w:val="001B3C25"/>
    <w:rsid w:val="001B4D7B"/>
    <w:rsid w:val="001B4DFB"/>
    <w:rsid w:val="001B52CD"/>
    <w:rsid w:val="001B53CC"/>
    <w:rsid w:val="001B5D41"/>
    <w:rsid w:val="001B7829"/>
    <w:rsid w:val="001C4F9C"/>
    <w:rsid w:val="001C55BB"/>
    <w:rsid w:val="001C6006"/>
    <w:rsid w:val="001C6A93"/>
    <w:rsid w:val="001C7658"/>
    <w:rsid w:val="001C7CF6"/>
    <w:rsid w:val="001D10F7"/>
    <w:rsid w:val="001D217C"/>
    <w:rsid w:val="001D45C7"/>
    <w:rsid w:val="001D4CAD"/>
    <w:rsid w:val="001D52DF"/>
    <w:rsid w:val="001D55CF"/>
    <w:rsid w:val="001D630A"/>
    <w:rsid w:val="001D64EE"/>
    <w:rsid w:val="001E1EF4"/>
    <w:rsid w:val="001E2297"/>
    <w:rsid w:val="001E297F"/>
    <w:rsid w:val="001F09C0"/>
    <w:rsid w:val="001F150C"/>
    <w:rsid w:val="001F5774"/>
    <w:rsid w:val="001F7F60"/>
    <w:rsid w:val="00200267"/>
    <w:rsid w:val="00200F90"/>
    <w:rsid w:val="00202C5D"/>
    <w:rsid w:val="00204990"/>
    <w:rsid w:val="002060FE"/>
    <w:rsid w:val="00206579"/>
    <w:rsid w:val="0020710F"/>
    <w:rsid w:val="00210A9E"/>
    <w:rsid w:val="00214538"/>
    <w:rsid w:val="00214810"/>
    <w:rsid w:val="002167AD"/>
    <w:rsid w:val="00217077"/>
    <w:rsid w:val="00222CD0"/>
    <w:rsid w:val="00224152"/>
    <w:rsid w:val="0022500B"/>
    <w:rsid w:val="00225AA7"/>
    <w:rsid w:val="00225B27"/>
    <w:rsid w:val="00230691"/>
    <w:rsid w:val="00231579"/>
    <w:rsid w:val="00231FF5"/>
    <w:rsid w:val="00234217"/>
    <w:rsid w:val="00234BAD"/>
    <w:rsid w:val="00235F76"/>
    <w:rsid w:val="00236A1E"/>
    <w:rsid w:val="00237A96"/>
    <w:rsid w:val="002413D4"/>
    <w:rsid w:val="00241998"/>
    <w:rsid w:val="00242193"/>
    <w:rsid w:val="002426D7"/>
    <w:rsid w:val="002456A0"/>
    <w:rsid w:val="00250D17"/>
    <w:rsid w:val="0025209C"/>
    <w:rsid w:val="00254A84"/>
    <w:rsid w:val="00255277"/>
    <w:rsid w:val="00261F80"/>
    <w:rsid w:val="00264609"/>
    <w:rsid w:val="00264668"/>
    <w:rsid w:val="002664B8"/>
    <w:rsid w:val="00271514"/>
    <w:rsid w:val="00275546"/>
    <w:rsid w:val="00276C79"/>
    <w:rsid w:val="00276D9F"/>
    <w:rsid w:val="00276E1D"/>
    <w:rsid w:val="00280B02"/>
    <w:rsid w:val="00281057"/>
    <w:rsid w:val="00283207"/>
    <w:rsid w:val="002847AD"/>
    <w:rsid w:val="002849B2"/>
    <w:rsid w:val="00285202"/>
    <w:rsid w:val="00285A2C"/>
    <w:rsid w:val="00286C88"/>
    <w:rsid w:val="0029015F"/>
    <w:rsid w:val="00292080"/>
    <w:rsid w:val="00293161"/>
    <w:rsid w:val="002940A7"/>
    <w:rsid w:val="00295267"/>
    <w:rsid w:val="00295554"/>
    <w:rsid w:val="0029569F"/>
    <w:rsid w:val="002A23D5"/>
    <w:rsid w:val="002A3106"/>
    <w:rsid w:val="002A5226"/>
    <w:rsid w:val="002A5C18"/>
    <w:rsid w:val="002A5E82"/>
    <w:rsid w:val="002A7D25"/>
    <w:rsid w:val="002B1D22"/>
    <w:rsid w:val="002B4454"/>
    <w:rsid w:val="002B4BDD"/>
    <w:rsid w:val="002C31CE"/>
    <w:rsid w:val="002C367B"/>
    <w:rsid w:val="002C5D62"/>
    <w:rsid w:val="002D0EA6"/>
    <w:rsid w:val="002D1371"/>
    <w:rsid w:val="002D5560"/>
    <w:rsid w:val="002D7F88"/>
    <w:rsid w:val="002E08DD"/>
    <w:rsid w:val="002E16B7"/>
    <w:rsid w:val="002E1B39"/>
    <w:rsid w:val="002E451C"/>
    <w:rsid w:val="002E4801"/>
    <w:rsid w:val="002E7504"/>
    <w:rsid w:val="002F3BBB"/>
    <w:rsid w:val="002F4652"/>
    <w:rsid w:val="002F5575"/>
    <w:rsid w:val="00300F63"/>
    <w:rsid w:val="003104E2"/>
    <w:rsid w:val="00312924"/>
    <w:rsid w:val="0031543A"/>
    <w:rsid w:val="00320BB1"/>
    <w:rsid w:val="003219B8"/>
    <w:rsid w:val="003263C7"/>
    <w:rsid w:val="003265E5"/>
    <w:rsid w:val="003333EE"/>
    <w:rsid w:val="003357AC"/>
    <w:rsid w:val="003359D2"/>
    <w:rsid w:val="00341E89"/>
    <w:rsid w:val="00342275"/>
    <w:rsid w:val="00345443"/>
    <w:rsid w:val="00347303"/>
    <w:rsid w:val="003501FE"/>
    <w:rsid w:val="003512B6"/>
    <w:rsid w:val="00352D9B"/>
    <w:rsid w:val="00354214"/>
    <w:rsid w:val="00354B86"/>
    <w:rsid w:val="0035531E"/>
    <w:rsid w:val="00355A7E"/>
    <w:rsid w:val="00355FFD"/>
    <w:rsid w:val="00356AE6"/>
    <w:rsid w:val="00357FB2"/>
    <w:rsid w:val="0036151E"/>
    <w:rsid w:val="00361C41"/>
    <w:rsid w:val="003652C2"/>
    <w:rsid w:val="0036708A"/>
    <w:rsid w:val="0036716A"/>
    <w:rsid w:val="00373381"/>
    <w:rsid w:val="00373B48"/>
    <w:rsid w:val="0037579E"/>
    <w:rsid w:val="0038289F"/>
    <w:rsid w:val="00386399"/>
    <w:rsid w:val="0039144D"/>
    <w:rsid w:val="003942F7"/>
    <w:rsid w:val="00394A99"/>
    <w:rsid w:val="00396E54"/>
    <w:rsid w:val="003A1381"/>
    <w:rsid w:val="003A2230"/>
    <w:rsid w:val="003A29B9"/>
    <w:rsid w:val="003A4C6A"/>
    <w:rsid w:val="003A5913"/>
    <w:rsid w:val="003A5FCA"/>
    <w:rsid w:val="003A6526"/>
    <w:rsid w:val="003A6BA3"/>
    <w:rsid w:val="003B0F74"/>
    <w:rsid w:val="003B3278"/>
    <w:rsid w:val="003B3E18"/>
    <w:rsid w:val="003B6972"/>
    <w:rsid w:val="003B6B75"/>
    <w:rsid w:val="003C11B8"/>
    <w:rsid w:val="003C29C2"/>
    <w:rsid w:val="003C52A5"/>
    <w:rsid w:val="003D126A"/>
    <w:rsid w:val="003D389E"/>
    <w:rsid w:val="003D3B30"/>
    <w:rsid w:val="003D4CC3"/>
    <w:rsid w:val="003D6B1E"/>
    <w:rsid w:val="003E0656"/>
    <w:rsid w:val="003E2D6D"/>
    <w:rsid w:val="003E47ED"/>
    <w:rsid w:val="003E5AE2"/>
    <w:rsid w:val="003E5D4E"/>
    <w:rsid w:val="003E695A"/>
    <w:rsid w:val="003E6C58"/>
    <w:rsid w:val="003E7B16"/>
    <w:rsid w:val="003F36B2"/>
    <w:rsid w:val="003F411C"/>
    <w:rsid w:val="003F525F"/>
    <w:rsid w:val="003F7E39"/>
    <w:rsid w:val="003F7E41"/>
    <w:rsid w:val="003F7E7A"/>
    <w:rsid w:val="0040228C"/>
    <w:rsid w:val="00402E8B"/>
    <w:rsid w:val="00410471"/>
    <w:rsid w:val="00410A77"/>
    <w:rsid w:val="004116C8"/>
    <w:rsid w:val="00414D60"/>
    <w:rsid w:val="0041634A"/>
    <w:rsid w:val="0041727E"/>
    <w:rsid w:val="00420731"/>
    <w:rsid w:val="00420E94"/>
    <w:rsid w:val="00424244"/>
    <w:rsid w:val="004242B4"/>
    <w:rsid w:val="004305FF"/>
    <w:rsid w:val="00434ECF"/>
    <w:rsid w:val="00436236"/>
    <w:rsid w:val="0043667E"/>
    <w:rsid w:val="00437003"/>
    <w:rsid w:val="00437138"/>
    <w:rsid w:val="004378B9"/>
    <w:rsid w:val="00437E7B"/>
    <w:rsid w:val="00440E81"/>
    <w:rsid w:val="004410D4"/>
    <w:rsid w:val="004422BB"/>
    <w:rsid w:val="00443470"/>
    <w:rsid w:val="004437FD"/>
    <w:rsid w:val="00444B5F"/>
    <w:rsid w:val="00445CAF"/>
    <w:rsid w:val="00452A1F"/>
    <w:rsid w:val="00453DFD"/>
    <w:rsid w:val="00457C65"/>
    <w:rsid w:val="00460FD5"/>
    <w:rsid w:val="0046518F"/>
    <w:rsid w:val="00465645"/>
    <w:rsid w:val="00467157"/>
    <w:rsid w:val="00467A21"/>
    <w:rsid w:val="004718B7"/>
    <w:rsid w:val="00472D40"/>
    <w:rsid w:val="004734EC"/>
    <w:rsid w:val="00474483"/>
    <w:rsid w:val="00475D0C"/>
    <w:rsid w:val="00480974"/>
    <w:rsid w:val="00482E57"/>
    <w:rsid w:val="00484222"/>
    <w:rsid w:val="0048574E"/>
    <w:rsid w:val="004861D4"/>
    <w:rsid w:val="004871C9"/>
    <w:rsid w:val="00492818"/>
    <w:rsid w:val="00494FC9"/>
    <w:rsid w:val="004A233E"/>
    <w:rsid w:val="004A2720"/>
    <w:rsid w:val="004A30E5"/>
    <w:rsid w:val="004A5FD4"/>
    <w:rsid w:val="004A70AE"/>
    <w:rsid w:val="004A7C97"/>
    <w:rsid w:val="004B14E1"/>
    <w:rsid w:val="004B236C"/>
    <w:rsid w:val="004B65B1"/>
    <w:rsid w:val="004B7DDD"/>
    <w:rsid w:val="004C344D"/>
    <w:rsid w:val="004C57EC"/>
    <w:rsid w:val="004C5B33"/>
    <w:rsid w:val="004C5E24"/>
    <w:rsid w:val="004D0ACE"/>
    <w:rsid w:val="004D0B96"/>
    <w:rsid w:val="004D1C96"/>
    <w:rsid w:val="004D3A9B"/>
    <w:rsid w:val="004D472E"/>
    <w:rsid w:val="004D5FE7"/>
    <w:rsid w:val="004D6369"/>
    <w:rsid w:val="004E1192"/>
    <w:rsid w:val="004E1A13"/>
    <w:rsid w:val="004E1E27"/>
    <w:rsid w:val="004E251B"/>
    <w:rsid w:val="004E58D7"/>
    <w:rsid w:val="004F1289"/>
    <w:rsid w:val="004F1BFA"/>
    <w:rsid w:val="004F28BA"/>
    <w:rsid w:val="004F34EA"/>
    <w:rsid w:val="004F64F0"/>
    <w:rsid w:val="004F7416"/>
    <w:rsid w:val="005010AB"/>
    <w:rsid w:val="00501195"/>
    <w:rsid w:val="0050125E"/>
    <w:rsid w:val="0050272C"/>
    <w:rsid w:val="00503F40"/>
    <w:rsid w:val="00504178"/>
    <w:rsid w:val="005043C2"/>
    <w:rsid w:val="00510FDE"/>
    <w:rsid w:val="005111E3"/>
    <w:rsid w:val="00511B56"/>
    <w:rsid w:val="005125AE"/>
    <w:rsid w:val="00512F5F"/>
    <w:rsid w:val="0052034E"/>
    <w:rsid w:val="0052086B"/>
    <w:rsid w:val="00521D5E"/>
    <w:rsid w:val="00522AE5"/>
    <w:rsid w:val="00530A4A"/>
    <w:rsid w:val="005319F6"/>
    <w:rsid w:val="00531ACE"/>
    <w:rsid w:val="00534921"/>
    <w:rsid w:val="0053515E"/>
    <w:rsid w:val="0053586A"/>
    <w:rsid w:val="00543A69"/>
    <w:rsid w:val="00543CB7"/>
    <w:rsid w:val="00543EE6"/>
    <w:rsid w:val="00544E1C"/>
    <w:rsid w:val="00545301"/>
    <w:rsid w:val="00545898"/>
    <w:rsid w:val="00545F3E"/>
    <w:rsid w:val="00550F3B"/>
    <w:rsid w:val="0055141F"/>
    <w:rsid w:val="00551ADE"/>
    <w:rsid w:val="005544FF"/>
    <w:rsid w:val="00555262"/>
    <w:rsid w:val="005558A1"/>
    <w:rsid w:val="00560A46"/>
    <w:rsid w:val="0056136C"/>
    <w:rsid w:val="00562C06"/>
    <w:rsid w:val="005636B6"/>
    <w:rsid w:val="00563CA4"/>
    <w:rsid w:val="00564E86"/>
    <w:rsid w:val="005660C6"/>
    <w:rsid w:val="0056749F"/>
    <w:rsid w:val="005728EE"/>
    <w:rsid w:val="005738C2"/>
    <w:rsid w:val="00574800"/>
    <w:rsid w:val="0057619C"/>
    <w:rsid w:val="00576440"/>
    <w:rsid w:val="0057668B"/>
    <w:rsid w:val="00576F4D"/>
    <w:rsid w:val="005812B0"/>
    <w:rsid w:val="00581703"/>
    <w:rsid w:val="00581BCE"/>
    <w:rsid w:val="00583BA0"/>
    <w:rsid w:val="00583F99"/>
    <w:rsid w:val="00585E7F"/>
    <w:rsid w:val="005867D0"/>
    <w:rsid w:val="00590A5C"/>
    <w:rsid w:val="0059135C"/>
    <w:rsid w:val="0059167E"/>
    <w:rsid w:val="00592125"/>
    <w:rsid w:val="00596E0B"/>
    <w:rsid w:val="005A04AB"/>
    <w:rsid w:val="005A1D0B"/>
    <w:rsid w:val="005A52FA"/>
    <w:rsid w:val="005A53B5"/>
    <w:rsid w:val="005A6CB5"/>
    <w:rsid w:val="005B1A99"/>
    <w:rsid w:val="005B24A0"/>
    <w:rsid w:val="005B3447"/>
    <w:rsid w:val="005B485F"/>
    <w:rsid w:val="005B6A16"/>
    <w:rsid w:val="005B71DE"/>
    <w:rsid w:val="005C060B"/>
    <w:rsid w:val="005C2FFC"/>
    <w:rsid w:val="005C3004"/>
    <w:rsid w:val="005C4273"/>
    <w:rsid w:val="005C4B26"/>
    <w:rsid w:val="005C51DD"/>
    <w:rsid w:val="005C615F"/>
    <w:rsid w:val="005C7D67"/>
    <w:rsid w:val="005C7FCC"/>
    <w:rsid w:val="005D1A79"/>
    <w:rsid w:val="005D69F7"/>
    <w:rsid w:val="005D6AD3"/>
    <w:rsid w:val="005D72FA"/>
    <w:rsid w:val="005E0536"/>
    <w:rsid w:val="005E2A9F"/>
    <w:rsid w:val="005E457D"/>
    <w:rsid w:val="005F0418"/>
    <w:rsid w:val="005F0EE4"/>
    <w:rsid w:val="005F11D0"/>
    <w:rsid w:val="005F1312"/>
    <w:rsid w:val="005F2D07"/>
    <w:rsid w:val="005F39AD"/>
    <w:rsid w:val="005F4170"/>
    <w:rsid w:val="005F498D"/>
    <w:rsid w:val="00600B13"/>
    <w:rsid w:val="006014B6"/>
    <w:rsid w:val="00601D19"/>
    <w:rsid w:val="00603BB0"/>
    <w:rsid w:val="00605535"/>
    <w:rsid w:val="00607A10"/>
    <w:rsid w:val="00610743"/>
    <w:rsid w:val="0061084C"/>
    <w:rsid w:val="00612785"/>
    <w:rsid w:val="00612982"/>
    <w:rsid w:val="006142D7"/>
    <w:rsid w:val="00614779"/>
    <w:rsid w:val="00614982"/>
    <w:rsid w:val="006156F7"/>
    <w:rsid w:val="00615ED0"/>
    <w:rsid w:val="00616462"/>
    <w:rsid w:val="00620192"/>
    <w:rsid w:val="00620731"/>
    <w:rsid w:val="00623D40"/>
    <w:rsid w:val="00625CDF"/>
    <w:rsid w:val="00626666"/>
    <w:rsid w:val="00626A82"/>
    <w:rsid w:val="00633A5E"/>
    <w:rsid w:val="00633C0C"/>
    <w:rsid w:val="00634602"/>
    <w:rsid w:val="006351FA"/>
    <w:rsid w:val="006353DF"/>
    <w:rsid w:val="00637DB3"/>
    <w:rsid w:val="00640061"/>
    <w:rsid w:val="00644ED2"/>
    <w:rsid w:val="0065045B"/>
    <w:rsid w:val="00650F0B"/>
    <w:rsid w:val="006525BA"/>
    <w:rsid w:val="00652EA9"/>
    <w:rsid w:val="00652F13"/>
    <w:rsid w:val="00653164"/>
    <w:rsid w:val="00653373"/>
    <w:rsid w:val="00653C78"/>
    <w:rsid w:val="00654D0F"/>
    <w:rsid w:val="00657776"/>
    <w:rsid w:val="00666347"/>
    <w:rsid w:val="00674603"/>
    <w:rsid w:val="00674BBC"/>
    <w:rsid w:val="0067775A"/>
    <w:rsid w:val="00684E27"/>
    <w:rsid w:val="00692C13"/>
    <w:rsid w:val="00693F12"/>
    <w:rsid w:val="006943E5"/>
    <w:rsid w:val="00695EC8"/>
    <w:rsid w:val="00695F95"/>
    <w:rsid w:val="006A170F"/>
    <w:rsid w:val="006A1978"/>
    <w:rsid w:val="006A5AE3"/>
    <w:rsid w:val="006A677B"/>
    <w:rsid w:val="006A7169"/>
    <w:rsid w:val="006B0145"/>
    <w:rsid w:val="006B1C0D"/>
    <w:rsid w:val="006B1DE9"/>
    <w:rsid w:val="006B213A"/>
    <w:rsid w:val="006B291E"/>
    <w:rsid w:val="006B32F8"/>
    <w:rsid w:val="006B6AB7"/>
    <w:rsid w:val="006C3D39"/>
    <w:rsid w:val="006C3E59"/>
    <w:rsid w:val="006C4233"/>
    <w:rsid w:val="006C42D0"/>
    <w:rsid w:val="006C4F25"/>
    <w:rsid w:val="006C57D1"/>
    <w:rsid w:val="006C5878"/>
    <w:rsid w:val="006C62D9"/>
    <w:rsid w:val="006C7323"/>
    <w:rsid w:val="006C77E7"/>
    <w:rsid w:val="006C7987"/>
    <w:rsid w:val="006D0223"/>
    <w:rsid w:val="006D1605"/>
    <w:rsid w:val="006D36BC"/>
    <w:rsid w:val="006D43D3"/>
    <w:rsid w:val="006E03DA"/>
    <w:rsid w:val="006E3628"/>
    <w:rsid w:val="006E5DB0"/>
    <w:rsid w:val="006F2EFD"/>
    <w:rsid w:val="006F3D00"/>
    <w:rsid w:val="006F4CD2"/>
    <w:rsid w:val="006F4E7B"/>
    <w:rsid w:val="006F51A8"/>
    <w:rsid w:val="006F6F46"/>
    <w:rsid w:val="006F70BE"/>
    <w:rsid w:val="00700173"/>
    <w:rsid w:val="007037B8"/>
    <w:rsid w:val="00704E49"/>
    <w:rsid w:val="00705204"/>
    <w:rsid w:val="00705999"/>
    <w:rsid w:val="00705D4E"/>
    <w:rsid w:val="00706E1C"/>
    <w:rsid w:val="0071033A"/>
    <w:rsid w:val="007113C0"/>
    <w:rsid w:val="007115FE"/>
    <w:rsid w:val="00712596"/>
    <w:rsid w:val="00717E3B"/>
    <w:rsid w:val="007217C2"/>
    <w:rsid w:val="00721DDE"/>
    <w:rsid w:val="00721EC0"/>
    <w:rsid w:val="00722088"/>
    <w:rsid w:val="00730CFE"/>
    <w:rsid w:val="00731435"/>
    <w:rsid w:val="00734AB5"/>
    <w:rsid w:val="00736CB7"/>
    <w:rsid w:val="00737C46"/>
    <w:rsid w:val="00741D9A"/>
    <w:rsid w:val="0074291B"/>
    <w:rsid w:val="00742BA6"/>
    <w:rsid w:val="0074748F"/>
    <w:rsid w:val="00747671"/>
    <w:rsid w:val="0075165B"/>
    <w:rsid w:val="00751E8A"/>
    <w:rsid w:val="007521FE"/>
    <w:rsid w:val="0075341A"/>
    <w:rsid w:val="00753FE4"/>
    <w:rsid w:val="00757AAD"/>
    <w:rsid w:val="0076050C"/>
    <w:rsid w:val="00761522"/>
    <w:rsid w:val="007628F4"/>
    <w:rsid w:val="00763E60"/>
    <w:rsid w:val="0076481A"/>
    <w:rsid w:val="00765F8A"/>
    <w:rsid w:val="007673CC"/>
    <w:rsid w:val="0077237F"/>
    <w:rsid w:val="0077635E"/>
    <w:rsid w:val="0078020E"/>
    <w:rsid w:val="00780809"/>
    <w:rsid w:val="007843E2"/>
    <w:rsid w:val="00784461"/>
    <w:rsid w:val="007846D6"/>
    <w:rsid w:val="00784ADB"/>
    <w:rsid w:val="00784BCE"/>
    <w:rsid w:val="00784E04"/>
    <w:rsid w:val="00785A27"/>
    <w:rsid w:val="00787515"/>
    <w:rsid w:val="0078777A"/>
    <w:rsid w:val="007924FE"/>
    <w:rsid w:val="00793556"/>
    <w:rsid w:val="00793EF5"/>
    <w:rsid w:val="007948F3"/>
    <w:rsid w:val="00795CB0"/>
    <w:rsid w:val="007A15D8"/>
    <w:rsid w:val="007A188C"/>
    <w:rsid w:val="007A39FD"/>
    <w:rsid w:val="007A419C"/>
    <w:rsid w:val="007A642D"/>
    <w:rsid w:val="007B1801"/>
    <w:rsid w:val="007B1C05"/>
    <w:rsid w:val="007B1F95"/>
    <w:rsid w:val="007B5A24"/>
    <w:rsid w:val="007B6E63"/>
    <w:rsid w:val="007C0E28"/>
    <w:rsid w:val="007C5386"/>
    <w:rsid w:val="007D2C36"/>
    <w:rsid w:val="007D327D"/>
    <w:rsid w:val="007D3735"/>
    <w:rsid w:val="007D459D"/>
    <w:rsid w:val="007D579A"/>
    <w:rsid w:val="007E1B47"/>
    <w:rsid w:val="007E2196"/>
    <w:rsid w:val="007E2BA3"/>
    <w:rsid w:val="007E7324"/>
    <w:rsid w:val="007E7C85"/>
    <w:rsid w:val="007F03F2"/>
    <w:rsid w:val="007F2AE3"/>
    <w:rsid w:val="007F2B68"/>
    <w:rsid w:val="007F3353"/>
    <w:rsid w:val="007F340F"/>
    <w:rsid w:val="007F3866"/>
    <w:rsid w:val="007F3B96"/>
    <w:rsid w:val="007F4C95"/>
    <w:rsid w:val="007F5B74"/>
    <w:rsid w:val="007F6543"/>
    <w:rsid w:val="008002B7"/>
    <w:rsid w:val="0080159B"/>
    <w:rsid w:val="008035C5"/>
    <w:rsid w:val="00810191"/>
    <w:rsid w:val="008108B7"/>
    <w:rsid w:val="00812722"/>
    <w:rsid w:val="00812C3F"/>
    <w:rsid w:val="00814756"/>
    <w:rsid w:val="00814769"/>
    <w:rsid w:val="00815D24"/>
    <w:rsid w:val="00821BDD"/>
    <w:rsid w:val="00822E91"/>
    <w:rsid w:val="00824553"/>
    <w:rsid w:val="0082460A"/>
    <w:rsid w:val="008257A3"/>
    <w:rsid w:val="00825DC7"/>
    <w:rsid w:val="00830A7E"/>
    <w:rsid w:val="00830C25"/>
    <w:rsid w:val="00834069"/>
    <w:rsid w:val="00835A8A"/>
    <w:rsid w:val="00837325"/>
    <w:rsid w:val="00840BA7"/>
    <w:rsid w:val="008414EB"/>
    <w:rsid w:val="00841B38"/>
    <w:rsid w:val="008438ED"/>
    <w:rsid w:val="00844C08"/>
    <w:rsid w:val="0084530B"/>
    <w:rsid w:val="008502BC"/>
    <w:rsid w:val="0085075C"/>
    <w:rsid w:val="00852D73"/>
    <w:rsid w:val="0085349C"/>
    <w:rsid w:val="00854D6D"/>
    <w:rsid w:val="00854D95"/>
    <w:rsid w:val="00854F4A"/>
    <w:rsid w:val="008571B4"/>
    <w:rsid w:val="0086300E"/>
    <w:rsid w:val="00865270"/>
    <w:rsid w:val="00865C96"/>
    <w:rsid w:val="00866C3A"/>
    <w:rsid w:val="008734EC"/>
    <w:rsid w:val="008747B9"/>
    <w:rsid w:val="00876E17"/>
    <w:rsid w:val="00883620"/>
    <w:rsid w:val="008845EE"/>
    <w:rsid w:val="0088527F"/>
    <w:rsid w:val="008858C6"/>
    <w:rsid w:val="00886265"/>
    <w:rsid w:val="0088664F"/>
    <w:rsid w:val="008868A6"/>
    <w:rsid w:val="0089063A"/>
    <w:rsid w:val="00890D79"/>
    <w:rsid w:val="008911EA"/>
    <w:rsid w:val="00891F83"/>
    <w:rsid w:val="00893626"/>
    <w:rsid w:val="00896EDD"/>
    <w:rsid w:val="008973A4"/>
    <w:rsid w:val="008975DE"/>
    <w:rsid w:val="008A0098"/>
    <w:rsid w:val="008A122F"/>
    <w:rsid w:val="008A1338"/>
    <w:rsid w:val="008A1C98"/>
    <w:rsid w:val="008A341F"/>
    <w:rsid w:val="008A4520"/>
    <w:rsid w:val="008A45EA"/>
    <w:rsid w:val="008A4C46"/>
    <w:rsid w:val="008B1A71"/>
    <w:rsid w:val="008B2B82"/>
    <w:rsid w:val="008B2F88"/>
    <w:rsid w:val="008B36B0"/>
    <w:rsid w:val="008C2260"/>
    <w:rsid w:val="008C2347"/>
    <w:rsid w:val="008C305F"/>
    <w:rsid w:val="008C6D2E"/>
    <w:rsid w:val="008D1088"/>
    <w:rsid w:val="008D314C"/>
    <w:rsid w:val="008D42F9"/>
    <w:rsid w:val="008D446A"/>
    <w:rsid w:val="008D5EBE"/>
    <w:rsid w:val="008E088F"/>
    <w:rsid w:val="008E1548"/>
    <w:rsid w:val="008E1C67"/>
    <w:rsid w:val="008E5428"/>
    <w:rsid w:val="008E73A3"/>
    <w:rsid w:val="008E7B64"/>
    <w:rsid w:val="008E7BE9"/>
    <w:rsid w:val="008E7DA9"/>
    <w:rsid w:val="008F75C1"/>
    <w:rsid w:val="009001EF"/>
    <w:rsid w:val="00900F56"/>
    <w:rsid w:val="00902871"/>
    <w:rsid w:val="009049A7"/>
    <w:rsid w:val="009068A3"/>
    <w:rsid w:val="009145FF"/>
    <w:rsid w:val="00915BA6"/>
    <w:rsid w:val="009164C3"/>
    <w:rsid w:val="0091748D"/>
    <w:rsid w:val="0092023C"/>
    <w:rsid w:val="00921277"/>
    <w:rsid w:val="00922A27"/>
    <w:rsid w:val="0092543F"/>
    <w:rsid w:val="00925871"/>
    <w:rsid w:val="00925972"/>
    <w:rsid w:val="00931F11"/>
    <w:rsid w:val="0093210D"/>
    <w:rsid w:val="009324E0"/>
    <w:rsid w:val="00940684"/>
    <w:rsid w:val="00940EEB"/>
    <w:rsid w:val="00944FAD"/>
    <w:rsid w:val="009459B6"/>
    <w:rsid w:val="009474AF"/>
    <w:rsid w:val="00947DF3"/>
    <w:rsid w:val="009521E0"/>
    <w:rsid w:val="00954162"/>
    <w:rsid w:val="00954CD2"/>
    <w:rsid w:val="009562E7"/>
    <w:rsid w:val="0095683D"/>
    <w:rsid w:val="009619A8"/>
    <w:rsid w:val="00965566"/>
    <w:rsid w:val="00966951"/>
    <w:rsid w:val="00970B92"/>
    <w:rsid w:val="00971193"/>
    <w:rsid w:val="009843CC"/>
    <w:rsid w:val="00990293"/>
    <w:rsid w:val="00992EDF"/>
    <w:rsid w:val="0099320B"/>
    <w:rsid w:val="00996660"/>
    <w:rsid w:val="009A078E"/>
    <w:rsid w:val="009A7A9B"/>
    <w:rsid w:val="009B21D8"/>
    <w:rsid w:val="009B2A4D"/>
    <w:rsid w:val="009B437B"/>
    <w:rsid w:val="009B59B3"/>
    <w:rsid w:val="009B646D"/>
    <w:rsid w:val="009B69F7"/>
    <w:rsid w:val="009C28BB"/>
    <w:rsid w:val="009C2A99"/>
    <w:rsid w:val="009C4976"/>
    <w:rsid w:val="009C670B"/>
    <w:rsid w:val="009D1B37"/>
    <w:rsid w:val="009D2B2E"/>
    <w:rsid w:val="009D5389"/>
    <w:rsid w:val="009E09C5"/>
    <w:rsid w:val="009E12FE"/>
    <w:rsid w:val="009E1E48"/>
    <w:rsid w:val="009E2BA9"/>
    <w:rsid w:val="009E5369"/>
    <w:rsid w:val="009E58EC"/>
    <w:rsid w:val="009E6C16"/>
    <w:rsid w:val="009E71F9"/>
    <w:rsid w:val="009F2731"/>
    <w:rsid w:val="009F4488"/>
    <w:rsid w:val="009F5730"/>
    <w:rsid w:val="009F5FC3"/>
    <w:rsid w:val="00A00CCA"/>
    <w:rsid w:val="00A03899"/>
    <w:rsid w:val="00A06D98"/>
    <w:rsid w:val="00A077CE"/>
    <w:rsid w:val="00A118BE"/>
    <w:rsid w:val="00A120D9"/>
    <w:rsid w:val="00A13E3A"/>
    <w:rsid w:val="00A1456D"/>
    <w:rsid w:val="00A1676B"/>
    <w:rsid w:val="00A16801"/>
    <w:rsid w:val="00A20171"/>
    <w:rsid w:val="00A26C9A"/>
    <w:rsid w:val="00A30F73"/>
    <w:rsid w:val="00A31576"/>
    <w:rsid w:val="00A328DC"/>
    <w:rsid w:val="00A33DB0"/>
    <w:rsid w:val="00A35DBF"/>
    <w:rsid w:val="00A369C9"/>
    <w:rsid w:val="00A37061"/>
    <w:rsid w:val="00A43AE3"/>
    <w:rsid w:val="00A46E96"/>
    <w:rsid w:val="00A47745"/>
    <w:rsid w:val="00A47983"/>
    <w:rsid w:val="00A51C2B"/>
    <w:rsid w:val="00A51F3B"/>
    <w:rsid w:val="00A52B21"/>
    <w:rsid w:val="00A5585D"/>
    <w:rsid w:val="00A56165"/>
    <w:rsid w:val="00A56353"/>
    <w:rsid w:val="00A5781D"/>
    <w:rsid w:val="00A6344B"/>
    <w:rsid w:val="00A63AE8"/>
    <w:rsid w:val="00A63AEA"/>
    <w:rsid w:val="00A64B95"/>
    <w:rsid w:val="00A64E23"/>
    <w:rsid w:val="00A67283"/>
    <w:rsid w:val="00A7027C"/>
    <w:rsid w:val="00A70D1D"/>
    <w:rsid w:val="00A71E72"/>
    <w:rsid w:val="00A759FC"/>
    <w:rsid w:val="00A76630"/>
    <w:rsid w:val="00A77702"/>
    <w:rsid w:val="00A80A8C"/>
    <w:rsid w:val="00A81E7C"/>
    <w:rsid w:val="00A839FB"/>
    <w:rsid w:val="00A83AD1"/>
    <w:rsid w:val="00A8474F"/>
    <w:rsid w:val="00A87B4C"/>
    <w:rsid w:val="00A900C2"/>
    <w:rsid w:val="00A946E5"/>
    <w:rsid w:val="00A95970"/>
    <w:rsid w:val="00A95FA1"/>
    <w:rsid w:val="00A96203"/>
    <w:rsid w:val="00A97741"/>
    <w:rsid w:val="00AA06E3"/>
    <w:rsid w:val="00AA24D4"/>
    <w:rsid w:val="00AA4BA8"/>
    <w:rsid w:val="00AA4F9D"/>
    <w:rsid w:val="00AA51A0"/>
    <w:rsid w:val="00AA52D2"/>
    <w:rsid w:val="00AA6361"/>
    <w:rsid w:val="00AB0023"/>
    <w:rsid w:val="00AB0333"/>
    <w:rsid w:val="00AB16D4"/>
    <w:rsid w:val="00AB200E"/>
    <w:rsid w:val="00AB25D8"/>
    <w:rsid w:val="00AC0726"/>
    <w:rsid w:val="00AC2257"/>
    <w:rsid w:val="00AC22FF"/>
    <w:rsid w:val="00AC35B9"/>
    <w:rsid w:val="00AC60AE"/>
    <w:rsid w:val="00AC6380"/>
    <w:rsid w:val="00AC6986"/>
    <w:rsid w:val="00AC6B13"/>
    <w:rsid w:val="00AD118D"/>
    <w:rsid w:val="00AD2CF3"/>
    <w:rsid w:val="00AD32B9"/>
    <w:rsid w:val="00AD3A18"/>
    <w:rsid w:val="00AD761B"/>
    <w:rsid w:val="00AE046C"/>
    <w:rsid w:val="00AE1268"/>
    <w:rsid w:val="00AE1492"/>
    <w:rsid w:val="00AE2007"/>
    <w:rsid w:val="00AE2357"/>
    <w:rsid w:val="00AE23A2"/>
    <w:rsid w:val="00AE3099"/>
    <w:rsid w:val="00AE4C84"/>
    <w:rsid w:val="00AE6C67"/>
    <w:rsid w:val="00AE7EB5"/>
    <w:rsid w:val="00AF01C2"/>
    <w:rsid w:val="00AF175F"/>
    <w:rsid w:val="00AF4A20"/>
    <w:rsid w:val="00AF4F2D"/>
    <w:rsid w:val="00AF701D"/>
    <w:rsid w:val="00AF76B0"/>
    <w:rsid w:val="00B0181B"/>
    <w:rsid w:val="00B0269B"/>
    <w:rsid w:val="00B02D13"/>
    <w:rsid w:val="00B04E4C"/>
    <w:rsid w:val="00B114D5"/>
    <w:rsid w:val="00B11B04"/>
    <w:rsid w:val="00B15C4E"/>
    <w:rsid w:val="00B1641A"/>
    <w:rsid w:val="00B174C2"/>
    <w:rsid w:val="00B21AA4"/>
    <w:rsid w:val="00B22953"/>
    <w:rsid w:val="00B22C08"/>
    <w:rsid w:val="00B22E27"/>
    <w:rsid w:val="00B26886"/>
    <w:rsid w:val="00B278D3"/>
    <w:rsid w:val="00B30110"/>
    <w:rsid w:val="00B3074D"/>
    <w:rsid w:val="00B320DD"/>
    <w:rsid w:val="00B3285D"/>
    <w:rsid w:val="00B33A90"/>
    <w:rsid w:val="00B34246"/>
    <w:rsid w:val="00B350D1"/>
    <w:rsid w:val="00B40531"/>
    <w:rsid w:val="00B40711"/>
    <w:rsid w:val="00B410F5"/>
    <w:rsid w:val="00B41414"/>
    <w:rsid w:val="00B4585D"/>
    <w:rsid w:val="00B50FB8"/>
    <w:rsid w:val="00B53033"/>
    <w:rsid w:val="00B542E0"/>
    <w:rsid w:val="00B56296"/>
    <w:rsid w:val="00B56CE9"/>
    <w:rsid w:val="00B613D3"/>
    <w:rsid w:val="00B61CEA"/>
    <w:rsid w:val="00B6492B"/>
    <w:rsid w:val="00B64F5C"/>
    <w:rsid w:val="00B655EE"/>
    <w:rsid w:val="00B74DB9"/>
    <w:rsid w:val="00B756C1"/>
    <w:rsid w:val="00B76206"/>
    <w:rsid w:val="00B76DD9"/>
    <w:rsid w:val="00B77DF2"/>
    <w:rsid w:val="00B81548"/>
    <w:rsid w:val="00B8202B"/>
    <w:rsid w:val="00B82656"/>
    <w:rsid w:val="00B83A2E"/>
    <w:rsid w:val="00B84435"/>
    <w:rsid w:val="00B852B8"/>
    <w:rsid w:val="00B856A7"/>
    <w:rsid w:val="00B85AAD"/>
    <w:rsid w:val="00B8674C"/>
    <w:rsid w:val="00B90C9F"/>
    <w:rsid w:val="00B956F8"/>
    <w:rsid w:val="00B95F4C"/>
    <w:rsid w:val="00B9690F"/>
    <w:rsid w:val="00B979B7"/>
    <w:rsid w:val="00BA040F"/>
    <w:rsid w:val="00BA0D57"/>
    <w:rsid w:val="00BA2CEB"/>
    <w:rsid w:val="00BA3708"/>
    <w:rsid w:val="00BA5363"/>
    <w:rsid w:val="00BA6F91"/>
    <w:rsid w:val="00BB032A"/>
    <w:rsid w:val="00BB261B"/>
    <w:rsid w:val="00BB49DE"/>
    <w:rsid w:val="00BB506E"/>
    <w:rsid w:val="00BB6377"/>
    <w:rsid w:val="00BB69A9"/>
    <w:rsid w:val="00BB6E69"/>
    <w:rsid w:val="00BB6ED6"/>
    <w:rsid w:val="00BC1289"/>
    <w:rsid w:val="00BC1E43"/>
    <w:rsid w:val="00BC5467"/>
    <w:rsid w:val="00BC66DE"/>
    <w:rsid w:val="00BC6A4F"/>
    <w:rsid w:val="00BC71DF"/>
    <w:rsid w:val="00BC7D50"/>
    <w:rsid w:val="00BD1EB7"/>
    <w:rsid w:val="00BD2490"/>
    <w:rsid w:val="00BD2D4D"/>
    <w:rsid w:val="00BD32E4"/>
    <w:rsid w:val="00BD3697"/>
    <w:rsid w:val="00BD3C38"/>
    <w:rsid w:val="00BD4AA9"/>
    <w:rsid w:val="00BD4F2A"/>
    <w:rsid w:val="00BE0B21"/>
    <w:rsid w:val="00BE40CC"/>
    <w:rsid w:val="00BE498A"/>
    <w:rsid w:val="00BF0319"/>
    <w:rsid w:val="00BF1F02"/>
    <w:rsid w:val="00BF3127"/>
    <w:rsid w:val="00C01AE7"/>
    <w:rsid w:val="00C0260C"/>
    <w:rsid w:val="00C07E7A"/>
    <w:rsid w:val="00C11059"/>
    <w:rsid w:val="00C1355F"/>
    <w:rsid w:val="00C14966"/>
    <w:rsid w:val="00C167D2"/>
    <w:rsid w:val="00C16CCE"/>
    <w:rsid w:val="00C16D92"/>
    <w:rsid w:val="00C175B4"/>
    <w:rsid w:val="00C21286"/>
    <w:rsid w:val="00C21983"/>
    <w:rsid w:val="00C2325C"/>
    <w:rsid w:val="00C23E24"/>
    <w:rsid w:val="00C23EB1"/>
    <w:rsid w:val="00C2420B"/>
    <w:rsid w:val="00C244FA"/>
    <w:rsid w:val="00C25883"/>
    <w:rsid w:val="00C27CC1"/>
    <w:rsid w:val="00C32526"/>
    <w:rsid w:val="00C32C10"/>
    <w:rsid w:val="00C348B4"/>
    <w:rsid w:val="00C35D4E"/>
    <w:rsid w:val="00C37007"/>
    <w:rsid w:val="00C37EBE"/>
    <w:rsid w:val="00C422A0"/>
    <w:rsid w:val="00C42578"/>
    <w:rsid w:val="00C432DD"/>
    <w:rsid w:val="00C442A5"/>
    <w:rsid w:val="00C44B27"/>
    <w:rsid w:val="00C45B63"/>
    <w:rsid w:val="00C46A84"/>
    <w:rsid w:val="00C5543D"/>
    <w:rsid w:val="00C56EEC"/>
    <w:rsid w:val="00C575B8"/>
    <w:rsid w:val="00C57BC1"/>
    <w:rsid w:val="00C57F65"/>
    <w:rsid w:val="00C602A1"/>
    <w:rsid w:val="00C60648"/>
    <w:rsid w:val="00C617EE"/>
    <w:rsid w:val="00C619F8"/>
    <w:rsid w:val="00C62719"/>
    <w:rsid w:val="00C67598"/>
    <w:rsid w:val="00C72A2B"/>
    <w:rsid w:val="00C73181"/>
    <w:rsid w:val="00C735AC"/>
    <w:rsid w:val="00C73953"/>
    <w:rsid w:val="00C745FC"/>
    <w:rsid w:val="00C85C45"/>
    <w:rsid w:val="00C87B41"/>
    <w:rsid w:val="00C90750"/>
    <w:rsid w:val="00C9112C"/>
    <w:rsid w:val="00C91B03"/>
    <w:rsid w:val="00C92216"/>
    <w:rsid w:val="00C936AD"/>
    <w:rsid w:val="00C95D71"/>
    <w:rsid w:val="00C96B9C"/>
    <w:rsid w:val="00C9752D"/>
    <w:rsid w:val="00C97AA8"/>
    <w:rsid w:val="00CA04C4"/>
    <w:rsid w:val="00CA1447"/>
    <w:rsid w:val="00CA1DBB"/>
    <w:rsid w:val="00CA73D0"/>
    <w:rsid w:val="00CB21AE"/>
    <w:rsid w:val="00CB2959"/>
    <w:rsid w:val="00CB3AAA"/>
    <w:rsid w:val="00CB540A"/>
    <w:rsid w:val="00CB5B49"/>
    <w:rsid w:val="00CB6101"/>
    <w:rsid w:val="00CC1C3C"/>
    <w:rsid w:val="00CC31AD"/>
    <w:rsid w:val="00CC41D2"/>
    <w:rsid w:val="00CC42F0"/>
    <w:rsid w:val="00CC6E42"/>
    <w:rsid w:val="00CC70E7"/>
    <w:rsid w:val="00CD1D88"/>
    <w:rsid w:val="00CD3854"/>
    <w:rsid w:val="00CD3A21"/>
    <w:rsid w:val="00CD3DB6"/>
    <w:rsid w:val="00CD5EF8"/>
    <w:rsid w:val="00CE79C7"/>
    <w:rsid w:val="00CF1E2E"/>
    <w:rsid w:val="00CF256B"/>
    <w:rsid w:val="00CF281C"/>
    <w:rsid w:val="00CF410B"/>
    <w:rsid w:val="00CF4311"/>
    <w:rsid w:val="00CF4DA5"/>
    <w:rsid w:val="00CF6143"/>
    <w:rsid w:val="00CF6989"/>
    <w:rsid w:val="00CF6CC6"/>
    <w:rsid w:val="00D01114"/>
    <w:rsid w:val="00D017D4"/>
    <w:rsid w:val="00D017E5"/>
    <w:rsid w:val="00D042B1"/>
    <w:rsid w:val="00D04CB8"/>
    <w:rsid w:val="00D05485"/>
    <w:rsid w:val="00D06A6C"/>
    <w:rsid w:val="00D06FC3"/>
    <w:rsid w:val="00D125DD"/>
    <w:rsid w:val="00D12FE6"/>
    <w:rsid w:val="00D13286"/>
    <w:rsid w:val="00D14D09"/>
    <w:rsid w:val="00D1532A"/>
    <w:rsid w:val="00D159A3"/>
    <w:rsid w:val="00D2332D"/>
    <w:rsid w:val="00D26C03"/>
    <w:rsid w:val="00D272F7"/>
    <w:rsid w:val="00D3065B"/>
    <w:rsid w:val="00D3085F"/>
    <w:rsid w:val="00D345C3"/>
    <w:rsid w:val="00D3463A"/>
    <w:rsid w:val="00D35341"/>
    <w:rsid w:val="00D37D11"/>
    <w:rsid w:val="00D423CB"/>
    <w:rsid w:val="00D460FA"/>
    <w:rsid w:val="00D47157"/>
    <w:rsid w:val="00D47B29"/>
    <w:rsid w:val="00D47E04"/>
    <w:rsid w:val="00D47E9A"/>
    <w:rsid w:val="00D5573B"/>
    <w:rsid w:val="00D56112"/>
    <w:rsid w:val="00D6360E"/>
    <w:rsid w:val="00D63F93"/>
    <w:rsid w:val="00D64307"/>
    <w:rsid w:val="00D6520B"/>
    <w:rsid w:val="00D65350"/>
    <w:rsid w:val="00D6541D"/>
    <w:rsid w:val="00D661F3"/>
    <w:rsid w:val="00D70C5C"/>
    <w:rsid w:val="00D7183C"/>
    <w:rsid w:val="00D80710"/>
    <w:rsid w:val="00D84B2A"/>
    <w:rsid w:val="00D8546C"/>
    <w:rsid w:val="00D86B81"/>
    <w:rsid w:val="00D87DB4"/>
    <w:rsid w:val="00D90244"/>
    <w:rsid w:val="00D912A4"/>
    <w:rsid w:val="00D927EA"/>
    <w:rsid w:val="00D93A01"/>
    <w:rsid w:val="00D943C0"/>
    <w:rsid w:val="00D960C4"/>
    <w:rsid w:val="00D97CF7"/>
    <w:rsid w:val="00DA5919"/>
    <w:rsid w:val="00DA70E5"/>
    <w:rsid w:val="00DB0193"/>
    <w:rsid w:val="00DB0AEB"/>
    <w:rsid w:val="00DB10C8"/>
    <w:rsid w:val="00DB6846"/>
    <w:rsid w:val="00DB72B5"/>
    <w:rsid w:val="00DB74CB"/>
    <w:rsid w:val="00DC253A"/>
    <w:rsid w:val="00DC3403"/>
    <w:rsid w:val="00DC4C54"/>
    <w:rsid w:val="00DC5138"/>
    <w:rsid w:val="00DC7F4E"/>
    <w:rsid w:val="00DD00A3"/>
    <w:rsid w:val="00DD0860"/>
    <w:rsid w:val="00DD78E9"/>
    <w:rsid w:val="00DE0724"/>
    <w:rsid w:val="00DE271E"/>
    <w:rsid w:val="00DE60BE"/>
    <w:rsid w:val="00DF0DBE"/>
    <w:rsid w:val="00DF1C02"/>
    <w:rsid w:val="00DF1FE8"/>
    <w:rsid w:val="00DF4DFF"/>
    <w:rsid w:val="00DF5987"/>
    <w:rsid w:val="00E0077C"/>
    <w:rsid w:val="00E00B05"/>
    <w:rsid w:val="00E03362"/>
    <w:rsid w:val="00E03ACB"/>
    <w:rsid w:val="00E04FBC"/>
    <w:rsid w:val="00E05DD1"/>
    <w:rsid w:val="00E06ED1"/>
    <w:rsid w:val="00E11509"/>
    <w:rsid w:val="00E11EF9"/>
    <w:rsid w:val="00E13CE5"/>
    <w:rsid w:val="00E14907"/>
    <w:rsid w:val="00E15628"/>
    <w:rsid w:val="00E1693B"/>
    <w:rsid w:val="00E17A05"/>
    <w:rsid w:val="00E224B9"/>
    <w:rsid w:val="00E22508"/>
    <w:rsid w:val="00E25E2D"/>
    <w:rsid w:val="00E26EA9"/>
    <w:rsid w:val="00E27F33"/>
    <w:rsid w:val="00E31505"/>
    <w:rsid w:val="00E31C2C"/>
    <w:rsid w:val="00E33828"/>
    <w:rsid w:val="00E338F8"/>
    <w:rsid w:val="00E34CA6"/>
    <w:rsid w:val="00E36C39"/>
    <w:rsid w:val="00E37D67"/>
    <w:rsid w:val="00E417FA"/>
    <w:rsid w:val="00E41C07"/>
    <w:rsid w:val="00E4307C"/>
    <w:rsid w:val="00E4315C"/>
    <w:rsid w:val="00E455CC"/>
    <w:rsid w:val="00E45F6E"/>
    <w:rsid w:val="00E466D5"/>
    <w:rsid w:val="00E4745C"/>
    <w:rsid w:val="00E47B01"/>
    <w:rsid w:val="00E5599A"/>
    <w:rsid w:val="00E5766E"/>
    <w:rsid w:val="00E6194F"/>
    <w:rsid w:val="00E62089"/>
    <w:rsid w:val="00E6350A"/>
    <w:rsid w:val="00E63AC9"/>
    <w:rsid w:val="00E63B23"/>
    <w:rsid w:val="00E64B27"/>
    <w:rsid w:val="00E67EEA"/>
    <w:rsid w:val="00E700A2"/>
    <w:rsid w:val="00E717E6"/>
    <w:rsid w:val="00E73A53"/>
    <w:rsid w:val="00E75C98"/>
    <w:rsid w:val="00E77B1C"/>
    <w:rsid w:val="00E805D5"/>
    <w:rsid w:val="00E80F0C"/>
    <w:rsid w:val="00E817C7"/>
    <w:rsid w:val="00E833A6"/>
    <w:rsid w:val="00E845AE"/>
    <w:rsid w:val="00E84C44"/>
    <w:rsid w:val="00E9068F"/>
    <w:rsid w:val="00E90DD5"/>
    <w:rsid w:val="00E922F6"/>
    <w:rsid w:val="00E927C7"/>
    <w:rsid w:val="00E95996"/>
    <w:rsid w:val="00E96A09"/>
    <w:rsid w:val="00E97744"/>
    <w:rsid w:val="00E9778E"/>
    <w:rsid w:val="00EA19A5"/>
    <w:rsid w:val="00EA2B88"/>
    <w:rsid w:val="00EA45F7"/>
    <w:rsid w:val="00EA4747"/>
    <w:rsid w:val="00EA5AE4"/>
    <w:rsid w:val="00EA6396"/>
    <w:rsid w:val="00EA67B9"/>
    <w:rsid w:val="00EB09FE"/>
    <w:rsid w:val="00EB154B"/>
    <w:rsid w:val="00EB2756"/>
    <w:rsid w:val="00EB4A9D"/>
    <w:rsid w:val="00EB764C"/>
    <w:rsid w:val="00EB7C4C"/>
    <w:rsid w:val="00EC15EF"/>
    <w:rsid w:val="00EC1F01"/>
    <w:rsid w:val="00EC255E"/>
    <w:rsid w:val="00EC7D3B"/>
    <w:rsid w:val="00ED0129"/>
    <w:rsid w:val="00ED1484"/>
    <w:rsid w:val="00ED3669"/>
    <w:rsid w:val="00ED6952"/>
    <w:rsid w:val="00ED70C3"/>
    <w:rsid w:val="00ED7C20"/>
    <w:rsid w:val="00EE0CDF"/>
    <w:rsid w:val="00EE2E42"/>
    <w:rsid w:val="00EE634B"/>
    <w:rsid w:val="00EE6F42"/>
    <w:rsid w:val="00EF1326"/>
    <w:rsid w:val="00EF4BFC"/>
    <w:rsid w:val="00F02825"/>
    <w:rsid w:val="00F02A1F"/>
    <w:rsid w:val="00F037CA"/>
    <w:rsid w:val="00F05516"/>
    <w:rsid w:val="00F06F2F"/>
    <w:rsid w:val="00F116B6"/>
    <w:rsid w:val="00F12200"/>
    <w:rsid w:val="00F12286"/>
    <w:rsid w:val="00F12C28"/>
    <w:rsid w:val="00F1343C"/>
    <w:rsid w:val="00F13935"/>
    <w:rsid w:val="00F14277"/>
    <w:rsid w:val="00F143F5"/>
    <w:rsid w:val="00F15ED2"/>
    <w:rsid w:val="00F15ED3"/>
    <w:rsid w:val="00F17208"/>
    <w:rsid w:val="00F21F67"/>
    <w:rsid w:val="00F23151"/>
    <w:rsid w:val="00F23F0F"/>
    <w:rsid w:val="00F317A7"/>
    <w:rsid w:val="00F32D7A"/>
    <w:rsid w:val="00F33ADB"/>
    <w:rsid w:val="00F33BEA"/>
    <w:rsid w:val="00F34E5D"/>
    <w:rsid w:val="00F373A0"/>
    <w:rsid w:val="00F43CD4"/>
    <w:rsid w:val="00F45D6B"/>
    <w:rsid w:val="00F4686B"/>
    <w:rsid w:val="00F47099"/>
    <w:rsid w:val="00F51A12"/>
    <w:rsid w:val="00F53BED"/>
    <w:rsid w:val="00F53ED6"/>
    <w:rsid w:val="00F540B4"/>
    <w:rsid w:val="00F566E8"/>
    <w:rsid w:val="00F5753C"/>
    <w:rsid w:val="00F57DEF"/>
    <w:rsid w:val="00F61391"/>
    <w:rsid w:val="00F63D98"/>
    <w:rsid w:val="00F679FE"/>
    <w:rsid w:val="00F70DAE"/>
    <w:rsid w:val="00F71060"/>
    <w:rsid w:val="00F778A0"/>
    <w:rsid w:val="00F80AC2"/>
    <w:rsid w:val="00F81774"/>
    <w:rsid w:val="00F81D2F"/>
    <w:rsid w:val="00F8278A"/>
    <w:rsid w:val="00F838FE"/>
    <w:rsid w:val="00F83B60"/>
    <w:rsid w:val="00F84ACE"/>
    <w:rsid w:val="00F85301"/>
    <w:rsid w:val="00F85393"/>
    <w:rsid w:val="00F86FAC"/>
    <w:rsid w:val="00F87228"/>
    <w:rsid w:val="00F907AA"/>
    <w:rsid w:val="00F91314"/>
    <w:rsid w:val="00F923EA"/>
    <w:rsid w:val="00F92FDE"/>
    <w:rsid w:val="00F93C37"/>
    <w:rsid w:val="00F95C22"/>
    <w:rsid w:val="00F96071"/>
    <w:rsid w:val="00F96B9D"/>
    <w:rsid w:val="00FA07B5"/>
    <w:rsid w:val="00FA46A6"/>
    <w:rsid w:val="00FA764B"/>
    <w:rsid w:val="00FB0C58"/>
    <w:rsid w:val="00FB1122"/>
    <w:rsid w:val="00FB292B"/>
    <w:rsid w:val="00FB2A47"/>
    <w:rsid w:val="00FB5456"/>
    <w:rsid w:val="00FC1BD0"/>
    <w:rsid w:val="00FC1C13"/>
    <w:rsid w:val="00FC248D"/>
    <w:rsid w:val="00FC3570"/>
    <w:rsid w:val="00FC4BC2"/>
    <w:rsid w:val="00FC57FD"/>
    <w:rsid w:val="00FC6905"/>
    <w:rsid w:val="00FD1F2C"/>
    <w:rsid w:val="00FD29AC"/>
    <w:rsid w:val="00FD363F"/>
    <w:rsid w:val="00FD420E"/>
    <w:rsid w:val="00FD62C4"/>
    <w:rsid w:val="00FD62C8"/>
    <w:rsid w:val="00FD6E31"/>
    <w:rsid w:val="00FD7EBF"/>
    <w:rsid w:val="00FE00E2"/>
    <w:rsid w:val="00FE0555"/>
    <w:rsid w:val="00FE182C"/>
    <w:rsid w:val="00FE253F"/>
    <w:rsid w:val="00FE3A30"/>
    <w:rsid w:val="00FE4C39"/>
    <w:rsid w:val="00FE59E0"/>
    <w:rsid w:val="00FE7041"/>
    <w:rsid w:val="00FF0184"/>
    <w:rsid w:val="00FF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69B"/>
  </w:style>
  <w:style w:type="paragraph" w:styleId="Heading1">
    <w:name w:val="heading 1"/>
    <w:basedOn w:val="Normal"/>
    <w:next w:val="Normal"/>
    <w:link w:val="Heading1Char"/>
    <w:uiPriority w:val="9"/>
    <w:qFormat/>
    <w:rsid w:val="00210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7B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0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10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61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94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46E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B1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E7B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06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6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6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ED1"/>
    <w:rPr>
      <w:b/>
      <w:bCs/>
      <w:sz w:val="20"/>
      <w:szCs w:val="20"/>
    </w:rPr>
  </w:style>
  <w:style w:type="paragraph" w:customStyle="1" w:styleId="listbull">
    <w:name w:val="list:bull"/>
    <w:basedOn w:val="Normal"/>
    <w:link w:val="listbullChar"/>
    <w:qFormat/>
    <w:rsid w:val="00E06ED1"/>
    <w:pPr>
      <w:numPr>
        <w:numId w:val="1"/>
      </w:numPr>
      <w:spacing w:after="12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listbullChar">
    <w:name w:val="list:bull Char"/>
    <w:link w:val="listbull"/>
    <w:rsid w:val="00E06ED1"/>
    <w:rPr>
      <w:rFonts w:ascii="Times New Roman" w:eastAsia="SimSu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1543A"/>
    <w:pPr>
      <w:ind w:left="720"/>
      <w:contextualSpacing/>
    </w:pPr>
  </w:style>
  <w:style w:type="character" w:customStyle="1" w:styleId="tabletextNSChar">
    <w:name w:val="table:textNS Char"/>
    <w:link w:val="tabletextNS"/>
    <w:locked/>
    <w:rsid w:val="00AB0023"/>
    <w:rPr>
      <w:rFonts w:ascii="Arial Narrow" w:eastAsia="SimSun" w:hAnsi="Arial Narrow" w:cs="Times New Roman"/>
      <w:sz w:val="24"/>
      <w:szCs w:val="24"/>
      <w:lang w:eastAsia="en-US"/>
    </w:rPr>
  </w:style>
  <w:style w:type="paragraph" w:customStyle="1" w:styleId="tabletextNS">
    <w:name w:val="table:textNS"/>
    <w:basedOn w:val="Normal"/>
    <w:link w:val="tabletextNSChar"/>
    <w:qFormat/>
    <w:rsid w:val="00AB0023"/>
    <w:pPr>
      <w:spacing w:after="0" w:line="240" w:lineRule="auto"/>
    </w:pPr>
    <w:rPr>
      <w:rFonts w:ascii="Arial Narrow" w:eastAsia="SimSun" w:hAnsi="Arial Narrow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B74DB9"/>
    <w:rPr>
      <w:color w:val="0000FF"/>
      <w:u w:val="single"/>
    </w:rPr>
  </w:style>
  <w:style w:type="character" w:customStyle="1" w:styleId="cit">
    <w:name w:val="cit"/>
    <w:basedOn w:val="DefaultParagraphFont"/>
    <w:rsid w:val="00B74DB9"/>
  </w:style>
  <w:style w:type="character" w:customStyle="1" w:styleId="jrnl">
    <w:name w:val="jrnl"/>
    <w:basedOn w:val="DefaultParagraphFont"/>
    <w:rsid w:val="003512B6"/>
  </w:style>
  <w:style w:type="character" w:customStyle="1" w:styleId="highlight2">
    <w:name w:val="highlight2"/>
    <w:basedOn w:val="DefaultParagraphFont"/>
    <w:rsid w:val="00457C65"/>
  </w:style>
  <w:style w:type="paragraph" w:styleId="Revision">
    <w:name w:val="Revision"/>
    <w:hidden/>
    <w:uiPriority w:val="99"/>
    <w:semiHidden/>
    <w:rsid w:val="0022415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F6143"/>
    <w:rPr>
      <w:color w:val="800080" w:themeColor="followedHyperlink"/>
      <w:u w:val="single"/>
    </w:rPr>
  </w:style>
  <w:style w:type="paragraph" w:customStyle="1" w:styleId="desc2">
    <w:name w:val="desc2"/>
    <w:basedOn w:val="Normal"/>
    <w:rsid w:val="00A118B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details1">
    <w:name w:val="details1"/>
    <w:basedOn w:val="Normal"/>
    <w:rsid w:val="00A118BE"/>
    <w:pPr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80809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xbe">
    <w:name w:val="_xbe"/>
    <w:basedOn w:val="DefaultParagraphFont"/>
    <w:rsid w:val="00107AAF"/>
  </w:style>
  <w:style w:type="paragraph" w:customStyle="1" w:styleId="apphead3">
    <w:name w:val="app:head3"/>
    <w:basedOn w:val="Heading3"/>
    <w:next w:val="Normal"/>
    <w:rsid w:val="000360D9"/>
    <w:pPr>
      <w:keepLines w:val="0"/>
      <w:tabs>
        <w:tab w:val="left" w:pos="2160"/>
      </w:tabs>
      <w:spacing w:before="120" w:after="240" w:line="240" w:lineRule="auto"/>
      <w:ind w:left="2160" w:hanging="2160"/>
    </w:pPr>
    <w:rPr>
      <w:rFonts w:ascii="Arial" w:eastAsia="SimSun" w:hAnsi="Arial" w:cs="Arial"/>
      <w:b/>
      <w:bCs/>
      <w:color w:val="auto"/>
      <w:lang w:val="en-GB"/>
    </w:rPr>
  </w:style>
  <w:style w:type="paragraph" w:customStyle="1" w:styleId="listindentbull">
    <w:name w:val="list:indent bull"/>
    <w:rsid w:val="000360D9"/>
    <w:pPr>
      <w:numPr>
        <w:numId w:val="22"/>
      </w:numPr>
      <w:spacing w:after="120" w:line="240" w:lineRule="auto"/>
    </w:pPr>
    <w:rPr>
      <w:rFonts w:ascii="Times New Roman" w:eastAsia="SimSun" w:hAnsi="Times New Roman" w:cs="Times New Roman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0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1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51E"/>
  </w:style>
  <w:style w:type="paragraph" w:styleId="Footer">
    <w:name w:val="footer"/>
    <w:basedOn w:val="Normal"/>
    <w:link w:val="FooterChar"/>
    <w:uiPriority w:val="99"/>
    <w:unhideWhenUsed/>
    <w:rsid w:val="00361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1E"/>
  </w:style>
  <w:style w:type="character" w:styleId="PlaceholderText">
    <w:name w:val="Placeholder Text"/>
    <w:basedOn w:val="DefaultParagraphFont"/>
    <w:uiPriority w:val="99"/>
    <w:semiHidden/>
    <w:rsid w:val="004A30E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1990">
                  <w:marLeft w:val="0"/>
                  <w:marRight w:val="0"/>
                  <w:marTop w:val="164"/>
                  <w:marBottom w:val="1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8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86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64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7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16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15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719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15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44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20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6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5367">
                  <w:marLeft w:val="0"/>
                  <w:marRight w:val="0"/>
                  <w:marTop w:val="164"/>
                  <w:marBottom w:val="1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4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1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0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79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52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8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51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255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6715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050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6034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7522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3309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482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026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562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04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819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87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505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2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910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7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632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186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62617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1259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7256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561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034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610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9591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883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697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6956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0486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423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267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7045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81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112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45F3E-21E3-435D-9EEF-FC6BC2CD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1215</Words>
  <Characters>6928</Characters>
  <Application>Microsoft Office Word</Application>
  <DocSecurity>0</DocSecurity>
  <Lines>57</Lines>
  <Paragraphs>16</Paragraphs>
  <ScaleCrop>false</ScaleCrop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2019-02-11T05:44:00Z</dcterms:created>
  <dcterms:modified xsi:type="dcterms:W3CDTF">2019-03-18T06:04:00Z</dcterms:modified>
</cp:coreProperties>
</file>