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26375" w14:textId="77777777" w:rsidR="007E46FB" w:rsidRPr="00642B6A" w:rsidRDefault="004C4AA2" w:rsidP="00822B86">
      <w:pPr>
        <w:rPr>
          <w:rFonts w:asciiTheme="minorHAnsi" w:hAnsiTheme="minorHAnsi"/>
          <w:b/>
        </w:rPr>
      </w:pPr>
      <w:r w:rsidRPr="00642B6A">
        <w:rPr>
          <w:rFonts w:asciiTheme="minorHAnsi" w:hAnsiTheme="minorHAnsi"/>
          <w:b/>
          <w:noProof/>
        </w:rPr>
        <w:drawing>
          <wp:inline distT="0" distB="0" distL="0" distR="0" wp14:anchorId="25393849" wp14:editId="1F31042A">
            <wp:extent cx="1028700" cy="826246"/>
            <wp:effectExtent l="19050" t="0" r="0" b="0"/>
            <wp:docPr id="1" name="Picture 1" descr="http://gastro.com.br/wp-content/uploads/2013/06/apas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stro.com.br/wp-content/uploads/2013/06/apasl-logo.jpg"/>
                    <pic:cNvPicPr>
                      <a:picLocks noChangeAspect="1" noChangeArrowheads="1"/>
                    </pic:cNvPicPr>
                  </pic:nvPicPr>
                  <pic:blipFill>
                    <a:blip r:embed="rId6" cstate="print"/>
                    <a:srcRect/>
                    <a:stretch>
                      <a:fillRect/>
                    </a:stretch>
                  </pic:blipFill>
                  <pic:spPr bwMode="auto">
                    <a:xfrm>
                      <a:off x="0" y="0"/>
                      <a:ext cx="1034043" cy="830537"/>
                    </a:xfrm>
                    <a:prstGeom prst="rect">
                      <a:avLst/>
                    </a:prstGeom>
                    <a:noFill/>
                    <a:ln w="9525">
                      <a:noFill/>
                      <a:miter lim="800000"/>
                      <a:headEnd/>
                      <a:tailEnd/>
                    </a:ln>
                  </pic:spPr>
                </pic:pic>
              </a:graphicData>
            </a:graphic>
          </wp:inline>
        </w:drawing>
      </w:r>
      <w:r w:rsidRPr="00642B6A">
        <w:rPr>
          <w:rFonts w:asciiTheme="minorHAnsi" w:hAnsiTheme="minorHAnsi"/>
          <w:b/>
        </w:rPr>
        <w:t xml:space="preserve">                                             </w:t>
      </w:r>
      <w:r w:rsidR="00733BF9">
        <w:rPr>
          <w:rFonts w:asciiTheme="minorHAnsi" w:hAnsiTheme="minorHAnsi"/>
          <w:b/>
        </w:rPr>
        <w:t xml:space="preserve"> </w:t>
      </w:r>
      <w:r w:rsidRPr="00642B6A">
        <w:rPr>
          <w:rFonts w:asciiTheme="minorHAnsi" w:hAnsiTheme="minorHAnsi"/>
          <w:b/>
        </w:rPr>
        <w:t xml:space="preserve">                              </w:t>
      </w:r>
      <w:r w:rsidR="009878B4" w:rsidRPr="00642B6A">
        <w:rPr>
          <w:rFonts w:asciiTheme="minorHAnsi" w:hAnsiTheme="minorHAnsi"/>
        </w:rPr>
        <w:t xml:space="preserve"> </w:t>
      </w:r>
      <w:r w:rsidR="00867086" w:rsidRPr="00642B6A">
        <w:rPr>
          <w:rFonts w:asciiTheme="minorHAnsi" w:hAnsiTheme="minorHAnsi"/>
          <w:b/>
          <w:noProof/>
        </w:rPr>
        <w:t xml:space="preserve">                                            </w:t>
      </w:r>
      <w:r w:rsidR="00127630">
        <w:rPr>
          <w:rFonts w:asciiTheme="minorHAnsi" w:hAnsiTheme="minorHAnsi"/>
          <w:b/>
          <w:noProof/>
        </w:rPr>
        <w:t xml:space="preserve">           </w:t>
      </w:r>
      <w:r w:rsidR="00B31280" w:rsidRPr="00B31280">
        <w:rPr>
          <w:rFonts w:asciiTheme="minorHAnsi" w:hAnsiTheme="minorHAnsi"/>
          <w:b/>
          <w:noProof/>
        </w:rPr>
        <w:drawing>
          <wp:inline distT="0" distB="0" distL="0" distR="0" wp14:anchorId="36798937" wp14:editId="6F91C12B">
            <wp:extent cx="952500" cy="895145"/>
            <wp:effectExtent l="19050" t="0" r="0" b="0"/>
            <wp:docPr id="2" name="Picture 1" descr="C:\Dinesh\LOGO\WhatsApp Image 2020-12-30 at 10.25.4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inesh\LOGO\WhatsApp Image 2020-12-30 at 10.25.41 AM.jpeg"/>
                    <pic:cNvPicPr>
                      <a:picLocks noChangeAspect="1" noChangeArrowheads="1"/>
                    </pic:cNvPicPr>
                  </pic:nvPicPr>
                  <pic:blipFill>
                    <a:blip r:embed="rId7"/>
                    <a:srcRect/>
                    <a:stretch>
                      <a:fillRect/>
                    </a:stretch>
                  </pic:blipFill>
                  <pic:spPr bwMode="auto">
                    <a:xfrm>
                      <a:off x="0" y="0"/>
                      <a:ext cx="957666" cy="900000"/>
                    </a:xfrm>
                    <a:prstGeom prst="rect">
                      <a:avLst/>
                    </a:prstGeom>
                    <a:noFill/>
                    <a:ln w="9525">
                      <a:noFill/>
                      <a:miter lim="800000"/>
                      <a:headEnd/>
                      <a:tailEnd/>
                    </a:ln>
                  </pic:spPr>
                </pic:pic>
              </a:graphicData>
            </a:graphic>
          </wp:inline>
        </w:drawing>
      </w:r>
      <w:r w:rsidRPr="00642B6A">
        <w:rPr>
          <w:rFonts w:asciiTheme="minorHAnsi" w:hAnsiTheme="minorHAnsi"/>
          <w:b/>
        </w:rPr>
        <w:t xml:space="preserve">                                      </w:t>
      </w:r>
    </w:p>
    <w:p w14:paraId="166E3ADA" w14:textId="77777777" w:rsidR="004C4AA2" w:rsidRPr="00642B6A" w:rsidRDefault="00F96CEC" w:rsidP="004C4AA2">
      <w:pPr>
        <w:jc w:val="center"/>
        <w:rPr>
          <w:rFonts w:asciiTheme="minorHAnsi" w:hAnsiTheme="minorHAnsi"/>
          <w:b/>
        </w:rPr>
      </w:pPr>
      <w:r w:rsidRPr="00642B6A">
        <w:rPr>
          <w:rFonts w:asciiTheme="minorHAnsi" w:hAnsiTheme="minorHAnsi"/>
          <w:b/>
        </w:rPr>
        <w:t>6</w:t>
      </w:r>
      <w:r w:rsidRPr="00642B6A">
        <w:rPr>
          <w:rFonts w:asciiTheme="minorHAnsi" w:hAnsiTheme="minorHAnsi"/>
          <w:b/>
          <w:vertAlign w:val="superscript"/>
        </w:rPr>
        <w:t>th</w:t>
      </w:r>
      <w:r w:rsidRPr="00642B6A">
        <w:rPr>
          <w:rFonts w:asciiTheme="minorHAnsi" w:hAnsiTheme="minorHAnsi"/>
          <w:b/>
        </w:rPr>
        <w:t xml:space="preserve"> </w:t>
      </w:r>
      <w:r w:rsidR="004C4AA2" w:rsidRPr="00642B6A">
        <w:rPr>
          <w:rFonts w:asciiTheme="minorHAnsi" w:hAnsiTheme="minorHAnsi"/>
          <w:b/>
        </w:rPr>
        <w:t xml:space="preserve">APASL- ACLF </w:t>
      </w:r>
      <w:r w:rsidR="00D017F6" w:rsidRPr="00642B6A">
        <w:rPr>
          <w:rFonts w:asciiTheme="minorHAnsi" w:hAnsiTheme="minorHAnsi"/>
          <w:b/>
        </w:rPr>
        <w:t>C</w:t>
      </w:r>
      <w:r w:rsidR="004C4AA2" w:rsidRPr="00642B6A">
        <w:rPr>
          <w:rFonts w:asciiTheme="minorHAnsi" w:hAnsiTheme="minorHAnsi"/>
          <w:b/>
        </w:rPr>
        <w:t xml:space="preserve">onsensus </w:t>
      </w:r>
      <w:r w:rsidR="00D017F6" w:rsidRPr="00642B6A">
        <w:rPr>
          <w:rFonts w:asciiTheme="minorHAnsi" w:hAnsiTheme="minorHAnsi"/>
          <w:b/>
        </w:rPr>
        <w:t>M</w:t>
      </w:r>
      <w:r w:rsidR="004C4AA2" w:rsidRPr="00642B6A">
        <w:rPr>
          <w:rFonts w:asciiTheme="minorHAnsi" w:hAnsiTheme="minorHAnsi"/>
          <w:b/>
        </w:rPr>
        <w:t xml:space="preserve">eeting </w:t>
      </w:r>
    </w:p>
    <w:p w14:paraId="1DD46B47" w14:textId="77777777" w:rsidR="00D017F6" w:rsidRPr="00642B6A" w:rsidRDefault="00D017F6" w:rsidP="00D017F6">
      <w:pPr>
        <w:jc w:val="center"/>
        <w:rPr>
          <w:b/>
          <w:u w:val="single"/>
        </w:rPr>
      </w:pPr>
      <w:r w:rsidRPr="00642B6A">
        <w:rPr>
          <w:b/>
          <w:u w:val="single"/>
        </w:rPr>
        <w:t>14</w:t>
      </w:r>
      <w:r w:rsidRPr="00642B6A">
        <w:rPr>
          <w:b/>
          <w:u w:val="single"/>
          <w:vertAlign w:val="superscript"/>
        </w:rPr>
        <w:t>TH</w:t>
      </w:r>
      <w:r w:rsidRPr="00642B6A">
        <w:rPr>
          <w:b/>
          <w:u w:val="single"/>
        </w:rPr>
        <w:t xml:space="preserve"> Annual Meeting of APASL- ACLF Research Consortium (A.A.R.C)</w:t>
      </w:r>
    </w:p>
    <w:p w14:paraId="79245177" w14:textId="77777777" w:rsidR="00D017F6" w:rsidRPr="00642B6A" w:rsidRDefault="00D017F6" w:rsidP="00D017F6">
      <w:pPr>
        <w:tabs>
          <w:tab w:val="left" w:pos="2800"/>
        </w:tabs>
        <w:jc w:val="center"/>
      </w:pPr>
      <w:r w:rsidRPr="00642B6A">
        <w:t>Theme: “</w:t>
      </w:r>
      <w:bookmarkStart w:id="0" w:name="_Hlk153700593"/>
      <w:r w:rsidRPr="00642B6A">
        <w:rPr>
          <w:rFonts w:asciiTheme="majorHAnsi" w:hAnsiTheme="majorHAnsi" w:cstheme="majorHAnsi"/>
          <w:b/>
          <w:bCs/>
          <w:sz w:val="24"/>
          <w:szCs w:val="24"/>
        </w:rPr>
        <w:t>Acute-On-Chronic Liver Failure (ACLF) towards a Global Consensus</w:t>
      </w:r>
      <w:bookmarkEnd w:id="0"/>
      <w:r w:rsidRPr="00642B6A">
        <w:t>” `</w:t>
      </w:r>
    </w:p>
    <w:p w14:paraId="015637CC" w14:textId="77777777" w:rsidR="007E46FB" w:rsidRPr="00DA5B4F" w:rsidRDefault="00D017F6" w:rsidP="00D017F6">
      <w:pPr>
        <w:tabs>
          <w:tab w:val="left" w:pos="2800"/>
        </w:tabs>
        <w:jc w:val="center"/>
        <w:rPr>
          <w:b/>
          <w:color w:val="C00000"/>
        </w:rPr>
      </w:pPr>
      <w:r w:rsidRPr="00DA5B4F">
        <w:rPr>
          <w:b/>
          <w:color w:val="C00000"/>
        </w:rPr>
        <w:t xml:space="preserve">Date -March </w:t>
      </w:r>
      <w:r w:rsidR="009D683E" w:rsidRPr="00DA5B4F">
        <w:rPr>
          <w:b/>
          <w:color w:val="C00000"/>
        </w:rPr>
        <w:t>29</w:t>
      </w:r>
      <w:r w:rsidR="00FD3EE9">
        <w:rPr>
          <w:b/>
          <w:color w:val="C00000"/>
        </w:rPr>
        <w:t xml:space="preserve"> (Friday)</w:t>
      </w:r>
      <w:r w:rsidR="009D683E" w:rsidRPr="00DA5B4F">
        <w:rPr>
          <w:b/>
          <w:color w:val="C00000"/>
        </w:rPr>
        <w:t xml:space="preserve">, </w:t>
      </w:r>
      <w:r w:rsidRPr="00DA5B4F">
        <w:rPr>
          <w:b/>
          <w:color w:val="C00000"/>
        </w:rPr>
        <w:t xml:space="preserve">2024. </w:t>
      </w:r>
    </w:p>
    <w:p w14:paraId="63A7406F" w14:textId="77777777" w:rsidR="00733BF9" w:rsidRPr="00DA5B4F" w:rsidRDefault="00D017F6" w:rsidP="00822B86">
      <w:pPr>
        <w:tabs>
          <w:tab w:val="left" w:pos="2800"/>
        </w:tabs>
        <w:jc w:val="center"/>
        <w:rPr>
          <w:b/>
          <w:color w:val="C00000"/>
        </w:rPr>
      </w:pPr>
      <w:r w:rsidRPr="00DA5B4F">
        <w:rPr>
          <w:b/>
          <w:color w:val="C00000"/>
        </w:rPr>
        <w:t xml:space="preserve">Time: </w:t>
      </w:r>
      <w:r w:rsidR="003A3FF0" w:rsidRPr="00DA5B4F">
        <w:rPr>
          <w:b/>
          <w:color w:val="C00000"/>
        </w:rPr>
        <w:t>8</w:t>
      </w:r>
      <w:r w:rsidR="00733BF9" w:rsidRPr="00DA5B4F">
        <w:rPr>
          <w:b/>
          <w:color w:val="C00000"/>
        </w:rPr>
        <w:t>:00</w:t>
      </w:r>
      <w:r w:rsidR="003A3FF0" w:rsidRPr="00DA5B4F">
        <w:rPr>
          <w:b/>
          <w:color w:val="C00000"/>
        </w:rPr>
        <w:t xml:space="preserve"> AM </w:t>
      </w:r>
      <w:r w:rsidR="00733BF9" w:rsidRPr="00DA5B4F">
        <w:rPr>
          <w:b/>
          <w:color w:val="C00000"/>
        </w:rPr>
        <w:t xml:space="preserve">To 6:00 PM </w:t>
      </w:r>
    </w:p>
    <w:p w14:paraId="225FCC6D" w14:textId="77777777" w:rsidR="00E973AF" w:rsidRPr="00DA5B4F" w:rsidRDefault="00E32650" w:rsidP="00822B86">
      <w:pPr>
        <w:tabs>
          <w:tab w:val="left" w:pos="2800"/>
        </w:tabs>
        <w:jc w:val="center"/>
        <w:rPr>
          <w:rFonts w:asciiTheme="minorHAnsi" w:hAnsiTheme="minorHAnsi" w:cstheme="minorHAnsi"/>
          <w:b/>
          <w:color w:val="C00000"/>
        </w:rPr>
      </w:pPr>
      <w:r w:rsidRPr="00DA5B4F">
        <w:rPr>
          <w:b/>
          <w:color w:val="C00000"/>
        </w:rPr>
        <w:t xml:space="preserve"> Venue</w:t>
      </w:r>
      <w:r w:rsidR="00DA5B4F" w:rsidRPr="00DA5B4F">
        <w:rPr>
          <w:rFonts w:asciiTheme="minorHAnsi" w:hAnsiTheme="minorHAnsi" w:cstheme="minorHAnsi"/>
          <w:b/>
          <w:color w:val="C00000"/>
        </w:rPr>
        <w:t>: -</w:t>
      </w:r>
      <w:r w:rsidR="00733BF9" w:rsidRPr="00DA5B4F">
        <w:rPr>
          <w:rFonts w:asciiTheme="minorHAnsi" w:eastAsia="Yu Gothic" w:hAnsiTheme="minorHAnsi" w:cstheme="minorHAnsi"/>
          <w:b/>
          <w:bCs/>
          <w:color w:val="C00000"/>
          <w:shd w:val="clear" w:color="auto" w:fill="FFFFFF"/>
        </w:rPr>
        <w:t xml:space="preserve"> Room 558, 5F, </w:t>
      </w:r>
      <w:r w:rsidR="00733BF9" w:rsidRPr="00DA5B4F">
        <w:rPr>
          <w:rFonts w:asciiTheme="minorHAnsi" w:eastAsia="Yu Gothic" w:hAnsiTheme="minorHAnsi" w:cstheme="minorHAnsi"/>
          <w:b/>
          <w:color w:val="C00000"/>
          <w:shd w:val="clear" w:color="auto" w:fill="FFFFFF"/>
        </w:rPr>
        <w:t>Kyoto International Conference Center, Japan</w:t>
      </w:r>
      <w:r w:rsidR="00D017F6" w:rsidRPr="00DA5B4F">
        <w:rPr>
          <w:rFonts w:asciiTheme="minorHAnsi" w:hAnsiTheme="minorHAnsi" w:cstheme="minorHAnsi"/>
          <w:b/>
          <w:color w:val="C00000"/>
        </w:rPr>
        <w:t xml:space="preserve"> </w:t>
      </w:r>
    </w:p>
    <w:p w14:paraId="50323854" w14:textId="77777777" w:rsidR="009878B4" w:rsidRPr="00DA5B4F" w:rsidRDefault="00E973AF" w:rsidP="00822B86">
      <w:pPr>
        <w:tabs>
          <w:tab w:val="left" w:pos="2800"/>
        </w:tabs>
        <w:jc w:val="center"/>
        <w:rPr>
          <w:rFonts w:asciiTheme="minorHAnsi" w:hAnsiTheme="minorHAnsi"/>
          <w:b/>
          <w:color w:val="C00000"/>
        </w:rPr>
      </w:pPr>
      <w:r w:rsidRPr="00DA5B4F">
        <w:rPr>
          <w:b/>
          <w:color w:val="C00000"/>
        </w:rPr>
        <w:t xml:space="preserve">Hybrid Event </w:t>
      </w:r>
      <w:r w:rsidR="009E6A14">
        <w:rPr>
          <w:rFonts w:asciiTheme="minorHAnsi" w:hAnsiTheme="minorHAnsi"/>
          <w:b/>
          <w:noProof/>
          <w:color w:val="C00000"/>
        </w:rPr>
        <mc:AlternateContent>
          <mc:Choice Requires="wps">
            <w:drawing>
              <wp:anchor distT="0" distB="0" distL="114300" distR="114300" simplePos="0" relativeHeight="251660800" behindDoc="0" locked="0" layoutInCell="1" allowOverlap="1" wp14:anchorId="45AC85AF" wp14:editId="0691562E">
                <wp:simplePos x="0" y="0"/>
                <wp:positionH relativeFrom="column">
                  <wp:posOffset>-654050</wp:posOffset>
                </wp:positionH>
                <wp:positionV relativeFrom="paragraph">
                  <wp:posOffset>328930</wp:posOffset>
                </wp:positionV>
                <wp:extent cx="7237095" cy="8890"/>
                <wp:effectExtent l="12700" t="12700" r="1905" b="3810"/>
                <wp:wrapNone/>
                <wp:docPr id="17927632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237095" cy="8890"/>
                        </a:xfrm>
                        <a:prstGeom prst="straightConnector1">
                          <a:avLst/>
                        </a:prstGeom>
                        <a:noFill/>
                        <a:ln w="28575">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1EB925E" id="_x0000_t32" coordsize="21600,21600" o:spt="32" o:oned="t" path="m,l21600,21600e" filled="f">
                <v:path arrowok="t" fillok="f" o:connecttype="none"/>
                <o:lock v:ext="edit" shapetype="t"/>
              </v:shapetype>
              <v:shape id="Straight Arrow Connector 1" o:spid="_x0000_s1026" type="#_x0000_t32" style="position:absolute;margin-left:-51.5pt;margin-top:25.9pt;width:569.85pt;height:.7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" strokecolor="#c00000" strokeweight="2.25pt">
                <o:lock v:ext="edit" shapetype="f"/>
              </v:shape>
            </w:pict>
          </mc:Fallback>
        </mc:AlternateContent>
      </w:r>
    </w:p>
    <w:p w14:paraId="31A7DA57" w14:textId="77777777" w:rsidR="004C4AA2" w:rsidRPr="00642B6A" w:rsidRDefault="004C4AA2" w:rsidP="004C4AA2">
      <w:pPr>
        <w:rPr>
          <w:rFonts w:asciiTheme="minorHAnsi" w:hAnsiTheme="minorHAnsi"/>
        </w:rPr>
      </w:pPr>
    </w:p>
    <w:p w14:paraId="0F6FFDB2" w14:textId="77777777" w:rsidR="004C4AA2" w:rsidRPr="00642B6A" w:rsidRDefault="004C4AA2" w:rsidP="004C4AA2">
      <w:pPr>
        <w:jc w:val="center"/>
        <w:rPr>
          <w:rFonts w:asciiTheme="minorHAnsi" w:hAnsiTheme="minorHAnsi"/>
          <w:b/>
        </w:rPr>
      </w:pPr>
      <w:r w:rsidRPr="00642B6A">
        <w:rPr>
          <w:rFonts w:asciiTheme="minorHAnsi" w:hAnsiTheme="minorHAnsi"/>
          <w:b/>
        </w:rPr>
        <w:t>SCIENTIFIC PROGRAM</w:t>
      </w:r>
    </w:p>
    <w:p w14:paraId="56645115" w14:textId="77777777" w:rsidR="004C4AA2" w:rsidRPr="00642B6A" w:rsidRDefault="00360AC3" w:rsidP="00D017F6">
      <w:pPr>
        <w:jc w:val="center"/>
        <w:rPr>
          <w:rFonts w:asciiTheme="minorHAnsi" w:hAnsiTheme="minorHAnsi"/>
          <w:b/>
        </w:rPr>
      </w:pPr>
      <w:r w:rsidRPr="00642B6A">
        <w:rPr>
          <w:rFonts w:asciiTheme="minorHAnsi" w:hAnsiTheme="minorHAnsi"/>
          <w:b/>
        </w:rPr>
        <w:t xml:space="preserve">Theme: </w:t>
      </w:r>
      <w:r w:rsidR="007E46FB" w:rsidRPr="00642B6A">
        <w:rPr>
          <w:rFonts w:asciiTheme="minorHAnsi" w:hAnsiTheme="minorHAnsi"/>
          <w:b/>
        </w:rPr>
        <w:t>“</w:t>
      </w:r>
      <w:r w:rsidR="00D017F6" w:rsidRPr="00642B6A">
        <w:rPr>
          <w:rFonts w:asciiTheme="minorHAnsi" w:hAnsiTheme="minorHAnsi"/>
          <w:b/>
        </w:rPr>
        <w:t>Acute-On-Chronic Liver Failure (ACLF)</w:t>
      </w:r>
      <w:r w:rsidR="009D683E" w:rsidRPr="00642B6A">
        <w:rPr>
          <w:rFonts w:asciiTheme="minorHAnsi" w:hAnsiTheme="minorHAnsi"/>
          <w:b/>
        </w:rPr>
        <w:t xml:space="preserve">: </w:t>
      </w:r>
      <w:r w:rsidR="00D017F6" w:rsidRPr="00642B6A">
        <w:rPr>
          <w:rFonts w:asciiTheme="minorHAnsi" w:hAnsiTheme="minorHAnsi"/>
          <w:b/>
        </w:rPr>
        <w:t xml:space="preserve"> </w:t>
      </w:r>
      <w:r w:rsidR="009D683E" w:rsidRPr="00642B6A">
        <w:rPr>
          <w:rFonts w:asciiTheme="minorHAnsi" w:hAnsiTheme="minorHAnsi"/>
          <w:b/>
        </w:rPr>
        <w:t>T</w:t>
      </w:r>
      <w:r w:rsidR="00D017F6" w:rsidRPr="00642B6A">
        <w:rPr>
          <w:rFonts w:asciiTheme="minorHAnsi" w:hAnsiTheme="minorHAnsi"/>
          <w:b/>
        </w:rPr>
        <w:t>owards a Global Consensus</w:t>
      </w:r>
      <w:r w:rsidR="007E46FB" w:rsidRPr="00642B6A">
        <w:rPr>
          <w:rFonts w:asciiTheme="minorHAnsi" w:hAnsiTheme="minorHAnsi"/>
          <w:b/>
        </w:rPr>
        <w:t>”</w:t>
      </w:r>
      <w:r w:rsidR="00D017F6" w:rsidRPr="00642B6A" w:rsidDel="00D017F6">
        <w:rPr>
          <w:rFonts w:asciiTheme="minorHAnsi" w:hAnsiTheme="minorHAnsi"/>
          <w:b/>
        </w:rPr>
        <w:t xml:space="preserve"> </w:t>
      </w:r>
    </w:p>
    <w:tbl>
      <w:tblPr>
        <w:tblW w:w="10820" w:type="dxa"/>
        <w:tblInd w:w="93" w:type="dxa"/>
        <w:tblLook w:val="04A0" w:firstRow="1" w:lastRow="0" w:firstColumn="1" w:lastColumn="0" w:noHBand="0" w:noVBand="1"/>
      </w:tblPr>
      <w:tblGrid>
        <w:gridCol w:w="1300"/>
        <w:gridCol w:w="5340"/>
        <w:gridCol w:w="2220"/>
        <w:gridCol w:w="1960"/>
      </w:tblGrid>
      <w:tr w:rsidR="0032455B" w:rsidRPr="0032455B" w14:paraId="52B9CF6A" w14:textId="77777777" w:rsidTr="0032455B">
        <w:trPr>
          <w:trHeight w:val="63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76E0A" w14:textId="77777777" w:rsidR="0032455B" w:rsidRPr="0032455B" w:rsidRDefault="004C4AA2" w:rsidP="0032455B">
            <w:pPr>
              <w:spacing w:after="0" w:line="240" w:lineRule="auto"/>
              <w:jc w:val="center"/>
              <w:rPr>
                <w:rFonts w:eastAsia="Times New Roman" w:cs="Calibri"/>
                <w:b/>
                <w:bCs/>
                <w:color w:val="000000"/>
                <w:sz w:val="24"/>
                <w:szCs w:val="24"/>
              </w:rPr>
            </w:pPr>
            <w:r w:rsidRPr="00642B6A">
              <w:rPr>
                <w:rFonts w:asciiTheme="minorHAnsi" w:hAnsiTheme="minorHAnsi"/>
                <w:b/>
              </w:rPr>
              <w:t xml:space="preserve"> </w:t>
            </w:r>
            <w:r w:rsidR="0032455B" w:rsidRPr="0032455B">
              <w:rPr>
                <w:rFonts w:eastAsia="Times New Roman" w:cs="Calibri"/>
                <w:b/>
                <w:bCs/>
                <w:color w:val="000000"/>
                <w:sz w:val="24"/>
                <w:szCs w:val="24"/>
              </w:rPr>
              <w:t>Section Sl.</w:t>
            </w:r>
          </w:p>
        </w:tc>
        <w:tc>
          <w:tcPr>
            <w:tcW w:w="5340" w:type="dxa"/>
            <w:tcBorders>
              <w:top w:val="single" w:sz="4" w:space="0" w:color="auto"/>
              <w:left w:val="nil"/>
              <w:bottom w:val="single" w:sz="4" w:space="0" w:color="auto"/>
              <w:right w:val="single" w:sz="4" w:space="0" w:color="auto"/>
            </w:tcBorders>
            <w:shd w:val="clear" w:color="auto" w:fill="auto"/>
            <w:noWrap/>
            <w:vAlign w:val="center"/>
            <w:hideMark/>
          </w:tcPr>
          <w:p w14:paraId="2395668D" w14:textId="77777777" w:rsidR="0032455B" w:rsidRPr="0032455B" w:rsidRDefault="0032455B" w:rsidP="0032455B">
            <w:pPr>
              <w:spacing w:after="0" w:line="240" w:lineRule="auto"/>
              <w:jc w:val="center"/>
              <w:rPr>
                <w:rFonts w:eastAsia="Times New Roman" w:cs="Calibri"/>
                <w:b/>
                <w:bCs/>
                <w:color w:val="000000"/>
                <w:sz w:val="24"/>
                <w:szCs w:val="24"/>
              </w:rPr>
            </w:pPr>
            <w:r w:rsidRPr="0032455B">
              <w:rPr>
                <w:rFonts w:eastAsia="Times New Roman" w:cs="Calibri"/>
                <w:b/>
                <w:bCs/>
                <w:color w:val="000000"/>
                <w:sz w:val="24"/>
                <w:szCs w:val="24"/>
              </w:rPr>
              <w:t xml:space="preserve">Section Heading </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14:paraId="358BFECC" w14:textId="77777777" w:rsidR="0032455B" w:rsidRPr="0032455B" w:rsidRDefault="0032455B" w:rsidP="0032455B">
            <w:pPr>
              <w:spacing w:after="0" w:line="240" w:lineRule="auto"/>
              <w:jc w:val="center"/>
              <w:rPr>
                <w:rFonts w:eastAsia="Times New Roman" w:cs="Calibri"/>
                <w:b/>
                <w:bCs/>
                <w:color w:val="000000"/>
                <w:sz w:val="24"/>
                <w:szCs w:val="24"/>
              </w:rPr>
            </w:pPr>
            <w:r w:rsidRPr="0032455B">
              <w:rPr>
                <w:rFonts w:eastAsia="Times New Roman" w:cs="Calibri"/>
                <w:b/>
                <w:bCs/>
                <w:color w:val="000000"/>
                <w:sz w:val="24"/>
                <w:szCs w:val="24"/>
              </w:rPr>
              <w:t>Virtual Meeting Date</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56BAAE33" w14:textId="77777777" w:rsidR="0032455B" w:rsidRPr="0032455B" w:rsidRDefault="0032455B" w:rsidP="0032455B">
            <w:pPr>
              <w:spacing w:after="0" w:line="240" w:lineRule="auto"/>
              <w:jc w:val="center"/>
              <w:rPr>
                <w:rFonts w:eastAsia="Times New Roman" w:cs="Calibri"/>
                <w:b/>
                <w:bCs/>
                <w:color w:val="000000"/>
                <w:sz w:val="24"/>
                <w:szCs w:val="24"/>
              </w:rPr>
            </w:pPr>
            <w:r w:rsidRPr="0032455B">
              <w:rPr>
                <w:rFonts w:eastAsia="Times New Roman" w:cs="Calibri"/>
                <w:b/>
                <w:bCs/>
                <w:color w:val="000000"/>
                <w:sz w:val="24"/>
                <w:szCs w:val="24"/>
              </w:rPr>
              <w:t>Virtual Meeting Time</w:t>
            </w:r>
          </w:p>
        </w:tc>
      </w:tr>
      <w:tr w:rsidR="0032455B" w:rsidRPr="0032455B" w14:paraId="61D55140" w14:textId="77777777" w:rsidTr="0032455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D56FD22"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Section-III</w:t>
            </w:r>
          </w:p>
        </w:tc>
        <w:tc>
          <w:tcPr>
            <w:tcW w:w="5340" w:type="dxa"/>
            <w:tcBorders>
              <w:top w:val="nil"/>
              <w:left w:val="nil"/>
              <w:bottom w:val="single" w:sz="4" w:space="0" w:color="auto"/>
              <w:right w:val="single" w:sz="4" w:space="0" w:color="auto"/>
            </w:tcBorders>
            <w:shd w:val="clear" w:color="auto" w:fill="auto"/>
            <w:noWrap/>
            <w:vAlign w:val="center"/>
            <w:hideMark/>
          </w:tcPr>
          <w:p w14:paraId="4D39E335"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Infection and/or Sepsis in the Natural History of Chronic Liver Disease</w:t>
            </w:r>
          </w:p>
        </w:tc>
        <w:tc>
          <w:tcPr>
            <w:tcW w:w="2220" w:type="dxa"/>
            <w:tcBorders>
              <w:top w:val="nil"/>
              <w:left w:val="nil"/>
              <w:bottom w:val="single" w:sz="4" w:space="0" w:color="auto"/>
              <w:right w:val="single" w:sz="4" w:space="0" w:color="auto"/>
            </w:tcBorders>
            <w:shd w:val="clear" w:color="auto" w:fill="auto"/>
            <w:noWrap/>
            <w:vAlign w:val="center"/>
            <w:hideMark/>
          </w:tcPr>
          <w:p w14:paraId="40CE4AA3"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07-03-2024 (Thursday)</w:t>
            </w:r>
          </w:p>
        </w:tc>
        <w:tc>
          <w:tcPr>
            <w:tcW w:w="1960" w:type="dxa"/>
            <w:tcBorders>
              <w:top w:val="nil"/>
              <w:left w:val="nil"/>
              <w:bottom w:val="single" w:sz="4" w:space="0" w:color="auto"/>
              <w:right w:val="single" w:sz="4" w:space="0" w:color="auto"/>
            </w:tcBorders>
            <w:shd w:val="clear" w:color="auto" w:fill="auto"/>
            <w:noWrap/>
            <w:vAlign w:val="center"/>
            <w:hideMark/>
          </w:tcPr>
          <w:p w14:paraId="451215A6"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04:30 PM (IST)</w:t>
            </w:r>
          </w:p>
        </w:tc>
      </w:tr>
      <w:tr w:rsidR="0032455B" w:rsidRPr="0032455B" w14:paraId="223C029C" w14:textId="77777777" w:rsidTr="0032455B">
        <w:trPr>
          <w:trHeight w:val="1275"/>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F9AFD2F"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Section-IV &amp; V</w:t>
            </w:r>
          </w:p>
        </w:tc>
        <w:tc>
          <w:tcPr>
            <w:tcW w:w="5340" w:type="dxa"/>
            <w:tcBorders>
              <w:top w:val="nil"/>
              <w:left w:val="nil"/>
              <w:bottom w:val="single" w:sz="4" w:space="0" w:color="auto"/>
              <w:right w:val="single" w:sz="4" w:space="0" w:color="auto"/>
            </w:tcBorders>
            <w:shd w:val="clear" w:color="auto" w:fill="auto"/>
            <w:vAlign w:val="center"/>
            <w:hideMark/>
          </w:tcPr>
          <w:p w14:paraId="07EFD45C"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lang w:val="en-IN"/>
              </w:rPr>
              <w:t xml:space="preserve">Organ Failure and its implication in patients with Liver Failure due to an Acute Insult </w:t>
            </w:r>
            <w:r w:rsidRPr="0032455B">
              <w:rPr>
                <w:rFonts w:eastAsia="Times New Roman" w:cs="Calibri"/>
                <w:b/>
                <w:bCs/>
                <w:color w:val="000000"/>
                <w:sz w:val="18"/>
                <w:szCs w:val="18"/>
                <w:lang w:val="en-IN"/>
              </w:rPr>
              <w:br/>
              <w:t xml:space="preserve">                           AND</w:t>
            </w:r>
            <w:r w:rsidRPr="0032455B">
              <w:rPr>
                <w:rFonts w:eastAsia="Times New Roman" w:cs="Calibri"/>
                <w:b/>
                <w:bCs/>
                <w:color w:val="000000"/>
                <w:sz w:val="18"/>
                <w:szCs w:val="18"/>
                <w:lang w:val="en-IN"/>
              </w:rPr>
              <w:br/>
              <w:t xml:space="preserve">               Definition of ACLF </w:t>
            </w:r>
          </w:p>
        </w:tc>
        <w:tc>
          <w:tcPr>
            <w:tcW w:w="2220" w:type="dxa"/>
            <w:tcBorders>
              <w:top w:val="nil"/>
              <w:left w:val="nil"/>
              <w:bottom w:val="single" w:sz="4" w:space="0" w:color="auto"/>
              <w:right w:val="single" w:sz="4" w:space="0" w:color="auto"/>
            </w:tcBorders>
            <w:shd w:val="clear" w:color="auto" w:fill="auto"/>
            <w:noWrap/>
            <w:vAlign w:val="center"/>
            <w:hideMark/>
          </w:tcPr>
          <w:p w14:paraId="16B2908F"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09-03-2024 (Saturday)</w:t>
            </w:r>
          </w:p>
        </w:tc>
        <w:tc>
          <w:tcPr>
            <w:tcW w:w="1960" w:type="dxa"/>
            <w:tcBorders>
              <w:top w:val="nil"/>
              <w:left w:val="nil"/>
              <w:bottom w:val="single" w:sz="4" w:space="0" w:color="auto"/>
              <w:right w:val="single" w:sz="4" w:space="0" w:color="auto"/>
            </w:tcBorders>
            <w:shd w:val="clear" w:color="auto" w:fill="auto"/>
            <w:noWrap/>
            <w:vAlign w:val="center"/>
            <w:hideMark/>
          </w:tcPr>
          <w:p w14:paraId="5B608E32"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04:30 PM (IST)</w:t>
            </w:r>
          </w:p>
        </w:tc>
      </w:tr>
      <w:tr w:rsidR="0032455B" w:rsidRPr="0032455B" w14:paraId="5D27FE34" w14:textId="77777777" w:rsidTr="0032455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33CEA78"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Section-VI</w:t>
            </w:r>
          </w:p>
        </w:tc>
        <w:tc>
          <w:tcPr>
            <w:tcW w:w="5340" w:type="dxa"/>
            <w:tcBorders>
              <w:top w:val="nil"/>
              <w:left w:val="nil"/>
              <w:bottom w:val="single" w:sz="4" w:space="0" w:color="auto"/>
              <w:right w:val="single" w:sz="4" w:space="0" w:color="auto"/>
            </w:tcBorders>
            <w:shd w:val="clear" w:color="auto" w:fill="auto"/>
            <w:noWrap/>
            <w:vAlign w:val="center"/>
            <w:hideMark/>
          </w:tcPr>
          <w:p w14:paraId="02FBE898"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lang w:val="en-IN"/>
              </w:rPr>
              <w:t xml:space="preserve">Defining the Acute Insult in ACLF </w:t>
            </w:r>
          </w:p>
        </w:tc>
        <w:tc>
          <w:tcPr>
            <w:tcW w:w="2220" w:type="dxa"/>
            <w:tcBorders>
              <w:top w:val="nil"/>
              <w:left w:val="nil"/>
              <w:bottom w:val="single" w:sz="4" w:space="0" w:color="auto"/>
              <w:right w:val="single" w:sz="4" w:space="0" w:color="auto"/>
            </w:tcBorders>
            <w:shd w:val="clear" w:color="auto" w:fill="auto"/>
            <w:noWrap/>
            <w:vAlign w:val="center"/>
            <w:hideMark/>
          </w:tcPr>
          <w:p w14:paraId="1516D162"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10-03-2024 (Sunday)</w:t>
            </w:r>
          </w:p>
        </w:tc>
        <w:tc>
          <w:tcPr>
            <w:tcW w:w="1960" w:type="dxa"/>
            <w:tcBorders>
              <w:top w:val="nil"/>
              <w:left w:val="nil"/>
              <w:bottom w:val="single" w:sz="4" w:space="0" w:color="auto"/>
              <w:right w:val="single" w:sz="4" w:space="0" w:color="auto"/>
            </w:tcBorders>
            <w:shd w:val="clear" w:color="auto" w:fill="auto"/>
            <w:noWrap/>
            <w:vAlign w:val="center"/>
            <w:hideMark/>
          </w:tcPr>
          <w:p w14:paraId="276B5EFE"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10:30 AM (IST)</w:t>
            </w:r>
          </w:p>
        </w:tc>
      </w:tr>
      <w:tr w:rsidR="0032455B" w:rsidRPr="0032455B" w14:paraId="4085B537" w14:textId="77777777" w:rsidTr="0032455B">
        <w:trPr>
          <w:trHeight w:val="7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24FF91D"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Section-VII-VIII</w:t>
            </w:r>
          </w:p>
        </w:tc>
        <w:tc>
          <w:tcPr>
            <w:tcW w:w="5340" w:type="dxa"/>
            <w:tcBorders>
              <w:top w:val="nil"/>
              <w:left w:val="nil"/>
              <w:bottom w:val="single" w:sz="4" w:space="0" w:color="auto"/>
              <w:right w:val="single" w:sz="4" w:space="0" w:color="auto"/>
            </w:tcBorders>
            <w:shd w:val="clear" w:color="auto" w:fill="auto"/>
            <w:vAlign w:val="center"/>
            <w:hideMark/>
          </w:tcPr>
          <w:p w14:paraId="3114C0C7"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lang w:val="en-IN"/>
              </w:rPr>
              <w:t>Defining the underlying chronic liver disease in ACLF</w:t>
            </w:r>
            <w:r w:rsidRPr="0032455B">
              <w:rPr>
                <w:rFonts w:eastAsia="Times New Roman" w:cs="Calibri"/>
                <w:b/>
                <w:bCs/>
                <w:color w:val="000000"/>
                <w:sz w:val="18"/>
                <w:szCs w:val="18"/>
                <w:lang w:val="en-IN"/>
              </w:rPr>
              <w:br/>
              <w:t xml:space="preserve">                                       AND </w:t>
            </w:r>
            <w:r w:rsidRPr="0032455B">
              <w:rPr>
                <w:rFonts w:eastAsia="Times New Roman" w:cs="Calibri"/>
                <w:b/>
                <w:bCs/>
                <w:color w:val="000000"/>
                <w:sz w:val="18"/>
                <w:szCs w:val="18"/>
                <w:lang w:val="en-IN"/>
              </w:rPr>
              <w:br/>
              <w:t>ACLF and Acute Decompensation (AD) are Distinct: Differentiating AD and ACLF</w:t>
            </w:r>
          </w:p>
        </w:tc>
        <w:tc>
          <w:tcPr>
            <w:tcW w:w="2220" w:type="dxa"/>
            <w:tcBorders>
              <w:top w:val="nil"/>
              <w:left w:val="nil"/>
              <w:bottom w:val="single" w:sz="4" w:space="0" w:color="auto"/>
              <w:right w:val="single" w:sz="4" w:space="0" w:color="auto"/>
            </w:tcBorders>
            <w:shd w:val="clear" w:color="auto" w:fill="auto"/>
            <w:noWrap/>
            <w:vAlign w:val="center"/>
            <w:hideMark/>
          </w:tcPr>
          <w:p w14:paraId="043453B6"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12-03-2024 (Tuesday)</w:t>
            </w:r>
          </w:p>
        </w:tc>
        <w:tc>
          <w:tcPr>
            <w:tcW w:w="1960" w:type="dxa"/>
            <w:tcBorders>
              <w:top w:val="nil"/>
              <w:left w:val="nil"/>
              <w:bottom w:val="single" w:sz="4" w:space="0" w:color="auto"/>
              <w:right w:val="single" w:sz="4" w:space="0" w:color="auto"/>
            </w:tcBorders>
            <w:shd w:val="clear" w:color="auto" w:fill="auto"/>
            <w:noWrap/>
            <w:vAlign w:val="center"/>
            <w:hideMark/>
          </w:tcPr>
          <w:p w14:paraId="667C102E"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04:30 PM (IST)</w:t>
            </w:r>
          </w:p>
        </w:tc>
      </w:tr>
      <w:tr w:rsidR="0032455B" w:rsidRPr="0032455B" w14:paraId="4CA55543" w14:textId="77777777" w:rsidTr="0032455B">
        <w:trPr>
          <w:trHeight w:val="7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485C629"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Section-IX-X</w:t>
            </w:r>
          </w:p>
        </w:tc>
        <w:tc>
          <w:tcPr>
            <w:tcW w:w="5340" w:type="dxa"/>
            <w:tcBorders>
              <w:top w:val="nil"/>
              <w:left w:val="nil"/>
              <w:bottom w:val="single" w:sz="4" w:space="0" w:color="auto"/>
              <w:right w:val="single" w:sz="4" w:space="0" w:color="auto"/>
            </w:tcBorders>
            <w:shd w:val="clear" w:color="auto" w:fill="auto"/>
            <w:vAlign w:val="center"/>
            <w:hideMark/>
          </w:tcPr>
          <w:p w14:paraId="7B100229"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lang w:val="en-IN"/>
              </w:rPr>
              <w:t>Portal and Systemic hemodynamic in ACLF</w:t>
            </w:r>
            <w:r w:rsidRPr="0032455B">
              <w:rPr>
                <w:rFonts w:eastAsia="Times New Roman" w:cs="Calibri"/>
                <w:b/>
                <w:bCs/>
                <w:color w:val="000000"/>
                <w:sz w:val="18"/>
                <w:szCs w:val="18"/>
                <w:lang w:val="en-IN"/>
              </w:rPr>
              <w:br/>
              <w:t xml:space="preserve">                                   AND</w:t>
            </w:r>
            <w:r w:rsidRPr="0032455B">
              <w:rPr>
                <w:rFonts w:eastAsia="Times New Roman" w:cs="Calibri"/>
                <w:b/>
                <w:bCs/>
                <w:color w:val="000000"/>
                <w:sz w:val="18"/>
                <w:szCs w:val="18"/>
                <w:lang w:val="en-IN"/>
              </w:rPr>
              <w:br/>
              <w:t>Role of Liver histology in ACLF</w:t>
            </w:r>
          </w:p>
        </w:tc>
        <w:tc>
          <w:tcPr>
            <w:tcW w:w="2220" w:type="dxa"/>
            <w:tcBorders>
              <w:top w:val="nil"/>
              <w:left w:val="nil"/>
              <w:bottom w:val="single" w:sz="4" w:space="0" w:color="auto"/>
              <w:right w:val="single" w:sz="4" w:space="0" w:color="auto"/>
            </w:tcBorders>
            <w:shd w:val="clear" w:color="auto" w:fill="auto"/>
            <w:noWrap/>
            <w:vAlign w:val="center"/>
            <w:hideMark/>
          </w:tcPr>
          <w:p w14:paraId="302FD4FC"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14-03-2024 (Thursday)</w:t>
            </w:r>
          </w:p>
        </w:tc>
        <w:tc>
          <w:tcPr>
            <w:tcW w:w="1960" w:type="dxa"/>
            <w:tcBorders>
              <w:top w:val="nil"/>
              <w:left w:val="nil"/>
              <w:bottom w:val="single" w:sz="4" w:space="0" w:color="auto"/>
              <w:right w:val="single" w:sz="4" w:space="0" w:color="auto"/>
            </w:tcBorders>
            <w:shd w:val="clear" w:color="auto" w:fill="auto"/>
            <w:noWrap/>
            <w:vAlign w:val="center"/>
            <w:hideMark/>
          </w:tcPr>
          <w:p w14:paraId="360A8537"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04:30 PM (IST)</w:t>
            </w:r>
          </w:p>
        </w:tc>
      </w:tr>
      <w:tr w:rsidR="0032455B" w:rsidRPr="0032455B" w14:paraId="0BF217C5" w14:textId="77777777" w:rsidTr="0032455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DC4D3B6"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Section-XI</w:t>
            </w:r>
          </w:p>
        </w:tc>
        <w:tc>
          <w:tcPr>
            <w:tcW w:w="5340" w:type="dxa"/>
            <w:tcBorders>
              <w:top w:val="nil"/>
              <w:left w:val="nil"/>
              <w:bottom w:val="single" w:sz="4" w:space="0" w:color="auto"/>
              <w:right w:val="single" w:sz="4" w:space="0" w:color="auto"/>
            </w:tcBorders>
            <w:shd w:val="clear" w:color="auto" w:fill="auto"/>
            <w:noWrap/>
            <w:vAlign w:val="center"/>
            <w:hideMark/>
          </w:tcPr>
          <w:p w14:paraId="02FAEE4C"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lang w:val="en-IN"/>
              </w:rPr>
              <w:t xml:space="preserve">Treatment of ACLF </w:t>
            </w:r>
          </w:p>
        </w:tc>
        <w:tc>
          <w:tcPr>
            <w:tcW w:w="2220" w:type="dxa"/>
            <w:tcBorders>
              <w:top w:val="nil"/>
              <w:left w:val="nil"/>
              <w:bottom w:val="single" w:sz="4" w:space="0" w:color="auto"/>
              <w:right w:val="single" w:sz="4" w:space="0" w:color="auto"/>
            </w:tcBorders>
            <w:shd w:val="clear" w:color="auto" w:fill="auto"/>
            <w:noWrap/>
            <w:vAlign w:val="center"/>
            <w:hideMark/>
          </w:tcPr>
          <w:p w14:paraId="6F9492C7"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21-03-2024 (Thursday)</w:t>
            </w:r>
          </w:p>
        </w:tc>
        <w:tc>
          <w:tcPr>
            <w:tcW w:w="1960" w:type="dxa"/>
            <w:tcBorders>
              <w:top w:val="nil"/>
              <w:left w:val="nil"/>
              <w:bottom w:val="single" w:sz="4" w:space="0" w:color="auto"/>
              <w:right w:val="single" w:sz="4" w:space="0" w:color="auto"/>
            </w:tcBorders>
            <w:shd w:val="clear" w:color="auto" w:fill="auto"/>
            <w:noWrap/>
            <w:vAlign w:val="center"/>
            <w:hideMark/>
          </w:tcPr>
          <w:p w14:paraId="31CFCCD7"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04:30 PM (IST)</w:t>
            </w:r>
          </w:p>
        </w:tc>
      </w:tr>
      <w:tr w:rsidR="0032455B" w:rsidRPr="0032455B" w14:paraId="3C8CF0BE" w14:textId="77777777" w:rsidTr="0032455B">
        <w:trPr>
          <w:trHeight w:val="12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18694DD"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rPr>
              <w:t>XII, XII &amp; XIV</w:t>
            </w:r>
          </w:p>
        </w:tc>
        <w:tc>
          <w:tcPr>
            <w:tcW w:w="5340" w:type="dxa"/>
            <w:tcBorders>
              <w:top w:val="nil"/>
              <w:left w:val="nil"/>
              <w:bottom w:val="single" w:sz="4" w:space="0" w:color="auto"/>
              <w:right w:val="single" w:sz="4" w:space="0" w:color="auto"/>
            </w:tcBorders>
            <w:shd w:val="clear" w:color="auto" w:fill="auto"/>
            <w:vAlign w:val="center"/>
            <w:hideMark/>
          </w:tcPr>
          <w:p w14:paraId="0309DA40" w14:textId="77777777" w:rsidR="0032455B" w:rsidRPr="0032455B" w:rsidRDefault="0032455B" w:rsidP="0032455B">
            <w:pPr>
              <w:spacing w:after="0" w:line="240" w:lineRule="auto"/>
              <w:rPr>
                <w:rFonts w:eastAsia="Times New Roman" w:cs="Calibri"/>
                <w:b/>
                <w:bCs/>
                <w:color w:val="000000"/>
                <w:sz w:val="18"/>
                <w:szCs w:val="18"/>
              </w:rPr>
            </w:pPr>
            <w:r w:rsidRPr="0032455B">
              <w:rPr>
                <w:rFonts w:eastAsia="Times New Roman" w:cs="Calibri"/>
                <w:b/>
                <w:bCs/>
                <w:color w:val="000000"/>
                <w:sz w:val="18"/>
                <w:szCs w:val="18"/>
                <w:lang w:val="en-IN"/>
              </w:rPr>
              <w:t xml:space="preserve">Liver Transplant in ACLF </w:t>
            </w:r>
            <w:r w:rsidRPr="0032455B">
              <w:rPr>
                <w:rFonts w:eastAsia="Times New Roman" w:cs="Calibri"/>
                <w:b/>
                <w:bCs/>
                <w:color w:val="000000"/>
                <w:sz w:val="18"/>
                <w:szCs w:val="18"/>
                <w:lang w:val="en-IN"/>
              </w:rPr>
              <w:br/>
              <w:t xml:space="preserve">                AND</w:t>
            </w:r>
            <w:r w:rsidRPr="0032455B">
              <w:rPr>
                <w:rFonts w:eastAsia="Times New Roman" w:cs="Calibri"/>
                <w:b/>
                <w:bCs/>
                <w:color w:val="000000"/>
                <w:sz w:val="18"/>
                <w:szCs w:val="18"/>
                <w:lang w:val="en-IN"/>
              </w:rPr>
              <w:br/>
              <w:t xml:space="preserve">Prognostic Models in ACLF </w:t>
            </w:r>
            <w:r w:rsidRPr="0032455B">
              <w:rPr>
                <w:rFonts w:eastAsia="Times New Roman" w:cs="Calibri"/>
                <w:b/>
                <w:bCs/>
                <w:color w:val="000000"/>
                <w:sz w:val="18"/>
                <w:szCs w:val="18"/>
                <w:lang w:val="en-IN"/>
              </w:rPr>
              <w:br/>
              <w:t xml:space="preserve">               AND</w:t>
            </w:r>
            <w:r w:rsidRPr="0032455B">
              <w:rPr>
                <w:rFonts w:eastAsia="Times New Roman" w:cs="Calibri"/>
                <w:b/>
                <w:bCs/>
                <w:color w:val="000000"/>
                <w:sz w:val="18"/>
                <w:szCs w:val="18"/>
                <w:lang w:val="en-IN"/>
              </w:rPr>
              <w:br/>
              <w:t xml:space="preserve">Prognostic Models and Global Convergence in ACLF </w:t>
            </w:r>
          </w:p>
        </w:tc>
        <w:tc>
          <w:tcPr>
            <w:tcW w:w="2220" w:type="dxa"/>
            <w:tcBorders>
              <w:top w:val="nil"/>
              <w:left w:val="nil"/>
              <w:bottom w:val="single" w:sz="4" w:space="0" w:color="auto"/>
              <w:right w:val="single" w:sz="4" w:space="0" w:color="auto"/>
            </w:tcBorders>
            <w:shd w:val="clear" w:color="auto" w:fill="auto"/>
            <w:noWrap/>
            <w:vAlign w:val="center"/>
            <w:hideMark/>
          </w:tcPr>
          <w:p w14:paraId="2C06754F"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24-03-2024 (Sunday)</w:t>
            </w:r>
          </w:p>
        </w:tc>
        <w:tc>
          <w:tcPr>
            <w:tcW w:w="1960" w:type="dxa"/>
            <w:tcBorders>
              <w:top w:val="nil"/>
              <w:left w:val="nil"/>
              <w:bottom w:val="single" w:sz="4" w:space="0" w:color="auto"/>
              <w:right w:val="single" w:sz="4" w:space="0" w:color="auto"/>
            </w:tcBorders>
            <w:shd w:val="clear" w:color="auto" w:fill="auto"/>
            <w:noWrap/>
            <w:vAlign w:val="center"/>
            <w:hideMark/>
          </w:tcPr>
          <w:p w14:paraId="0ECF2A0D" w14:textId="77777777" w:rsidR="0032455B" w:rsidRPr="0032455B" w:rsidRDefault="0032455B" w:rsidP="0032455B">
            <w:pPr>
              <w:spacing w:after="0" w:line="240" w:lineRule="auto"/>
              <w:rPr>
                <w:rFonts w:eastAsia="Times New Roman" w:cs="Calibri"/>
                <w:b/>
                <w:bCs/>
                <w:color w:val="000000"/>
              </w:rPr>
            </w:pPr>
            <w:r w:rsidRPr="0032455B">
              <w:rPr>
                <w:rFonts w:eastAsia="Times New Roman" w:cs="Calibri"/>
                <w:b/>
                <w:bCs/>
                <w:color w:val="000000"/>
              </w:rPr>
              <w:t>10:30 AM (IST)</w:t>
            </w:r>
          </w:p>
        </w:tc>
      </w:tr>
    </w:tbl>
    <w:p w14:paraId="05FC6F76" w14:textId="77777777" w:rsidR="003A3FF0" w:rsidRPr="00642B6A" w:rsidRDefault="003A3FF0" w:rsidP="004C4AA2">
      <w:pPr>
        <w:shd w:val="clear" w:color="auto" w:fill="FFFFFF"/>
        <w:spacing w:after="0" w:line="240" w:lineRule="auto"/>
        <w:rPr>
          <w:rFonts w:asciiTheme="minorHAnsi" w:hAnsiTheme="minorHAnsi"/>
          <w:b/>
        </w:rPr>
      </w:pPr>
    </w:p>
    <w:p w14:paraId="404CAB74" w14:textId="77777777" w:rsidR="003A3FF0" w:rsidRPr="00642B6A" w:rsidRDefault="003A3FF0" w:rsidP="004C4AA2">
      <w:pPr>
        <w:shd w:val="clear" w:color="auto" w:fill="FFFFFF"/>
        <w:spacing w:after="0" w:line="240" w:lineRule="auto"/>
        <w:rPr>
          <w:rFonts w:asciiTheme="minorHAnsi" w:hAnsiTheme="minorHAnsi"/>
          <w:b/>
        </w:rPr>
      </w:pPr>
      <w:r w:rsidRPr="00642B6A">
        <w:rPr>
          <w:rFonts w:asciiTheme="minorHAnsi" w:hAnsiTheme="minorHAnsi"/>
          <w:b/>
        </w:rPr>
        <w:t>Organized By</w:t>
      </w:r>
    </w:p>
    <w:p w14:paraId="585A53B6" w14:textId="77777777" w:rsidR="004C4AA2" w:rsidRPr="00642B6A" w:rsidRDefault="004C4AA2" w:rsidP="004C4AA2">
      <w:pPr>
        <w:shd w:val="clear" w:color="auto" w:fill="FFFFFF"/>
        <w:spacing w:after="0" w:line="240" w:lineRule="auto"/>
        <w:rPr>
          <w:rFonts w:asciiTheme="minorHAnsi" w:hAnsiTheme="minorHAnsi"/>
          <w:b/>
        </w:rPr>
      </w:pPr>
      <w:r w:rsidRPr="00642B6A">
        <w:rPr>
          <w:rFonts w:asciiTheme="minorHAnsi" w:hAnsiTheme="minorHAnsi"/>
          <w:b/>
        </w:rPr>
        <w:t>APASL ACLF Research Consortium (AARC)</w:t>
      </w:r>
    </w:p>
    <w:p w14:paraId="1C4A4D67" w14:textId="77777777" w:rsidR="003A3FF0" w:rsidRPr="00642B6A" w:rsidRDefault="003A3FF0" w:rsidP="004C4AA2">
      <w:pPr>
        <w:shd w:val="clear" w:color="auto" w:fill="FFFFFF"/>
        <w:spacing w:after="0" w:line="240" w:lineRule="auto"/>
        <w:rPr>
          <w:rFonts w:asciiTheme="minorHAnsi" w:hAnsiTheme="minorHAnsi"/>
          <w:b/>
        </w:rPr>
      </w:pPr>
    </w:p>
    <w:p w14:paraId="69882B8D" w14:textId="77777777" w:rsidR="00D017F6" w:rsidRPr="00642B6A" w:rsidRDefault="004C4AA2" w:rsidP="00822B86">
      <w:pPr>
        <w:jc w:val="center"/>
        <w:rPr>
          <w:rFonts w:asciiTheme="minorHAnsi" w:hAnsiTheme="minorHAnsi"/>
          <w:b/>
        </w:rPr>
      </w:pPr>
      <w:r w:rsidRPr="00642B6A">
        <w:rPr>
          <w:rFonts w:asciiTheme="minorHAnsi" w:hAnsiTheme="minorHAnsi"/>
          <w:b/>
          <w:noProof/>
        </w:rPr>
        <w:drawing>
          <wp:inline distT="0" distB="0" distL="0" distR="0" wp14:anchorId="10A3E0C1" wp14:editId="79F20EDF">
            <wp:extent cx="5905500" cy="314325"/>
            <wp:effectExtent l="19050" t="0" r="0" b="0"/>
            <wp:docPr id="3" name="Picture 1" descr="C:\Users\chandan\Desktop\Invi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dan\Desktop\Invite (1).JPG"/>
                    <pic:cNvPicPr>
                      <a:picLocks noChangeAspect="1" noChangeArrowheads="1"/>
                    </pic:cNvPicPr>
                  </pic:nvPicPr>
                  <pic:blipFill>
                    <a:blip r:embed="rId8" cstate="print"/>
                    <a:srcRect t="46933" b="50880"/>
                    <a:stretch>
                      <a:fillRect/>
                    </a:stretch>
                  </pic:blipFill>
                  <pic:spPr bwMode="auto">
                    <a:xfrm>
                      <a:off x="0" y="0"/>
                      <a:ext cx="5905500" cy="314325"/>
                    </a:xfrm>
                    <a:prstGeom prst="rect">
                      <a:avLst/>
                    </a:prstGeom>
                    <a:noFill/>
                    <a:ln w="9525">
                      <a:noFill/>
                      <a:miter lim="800000"/>
                      <a:headEnd/>
                      <a:tailEnd/>
                    </a:ln>
                  </pic:spPr>
                </pic:pic>
              </a:graphicData>
            </a:graphic>
          </wp:inline>
        </w:drawing>
      </w:r>
    </w:p>
    <w:p w14:paraId="27FBB6D6" w14:textId="77777777" w:rsidR="00214772" w:rsidRPr="00642B6A" w:rsidRDefault="00B31280" w:rsidP="003A3FF0">
      <w:pPr>
        <w:rPr>
          <w:rFonts w:asciiTheme="minorHAnsi" w:hAnsiTheme="minorHAnsi"/>
          <w:b/>
        </w:rPr>
      </w:pPr>
      <w:r>
        <w:rPr>
          <w:rFonts w:asciiTheme="minorHAnsi" w:hAnsiTheme="minorHAnsi"/>
          <w:b/>
        </w:rPr>
        <w:tab/>
      </w:r>
      <w:r>
        <w:rPr>
          <w:rFonts w:asciiTheme="minorHAnsi" w:hAnsiTheme="minorHAnsi"/>
          <w:b/>
        </w:rPr>
        <w:tab/>
      </w:r>
      <w:r>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sidR="001108BB">
        <w:rPr>
          <w:rFonts w:asciiTheme="minorHAnsi" w:hAnsiTheme="minorHAnsi"/>
          <w:b/>
        </w:rPr>
        <w:tab/>
      </w:r>
      <w:r>
        <w:rPr>
          <w:rFonts w:asciiTheme="minorHAnsi" w:hAnsiTheme="minorHAnsi"/>
          <w:b/>
        </w:rPr>
        <w:t>Page-1</w:t>
      </w:r>
    </w:p>
    <w:p w14:paraId="7EA1F7D2" w14:textId="77777777" w:rsidR="00D8084C" w:rsidRPr="00642B6A" w:rsidRDefault="00D8084C" w:rsidP="00FC6B63">
      <w:pPr>
        <w:shd w:val="clear" w:color="auto" w:fill="FFFFFF"/>
        <w:spacing w:after="120" w:line="240" w:lineRule="exact"/>
        <w:rPr>
          <w:rFonts w:asciiTheme="minorHAnsi" w:hAnsiTheme="minorHAnsi"/>
          <w:b/>
        </w:rPr>
      </w:pPr>
    </w:p>
    <w:p w14:paraId="26AD2974" w14:textId="77777777" w:rsidR="006B2A92" w:rsidRPr="00642B6A" w:rsidRDefault="00156E98" w:rsidP="003453D1">
      <w:pPr>
        <w:jc w:val="center"/>
        <w:rPr>
          <w:rFonts w:asciiTheme="minorHAnsi" w:hAnsiTheme="minorHAnsi"/>
        </w:rPr>
      </w:pPr>
      <w:r w:rsidRPr="00642B6A">
        <w:rPr>
          <w:rFonts w:asciiTheme="minorHAnsi" w:hAnsiTheme="minorHAnsi"/>
          <w:b/>
        </w:rPr>
        <w:t>Agenda</w:t>
      </w:r>
      <w:r w:rsidR="00263186" w:rsidRPr="00642B6A">
        <w:rPr>
          <w:rFonts w:asciiTheme="minorHAnsi" w:hAnsiTheme="minorHAnsi"/>
          <w:b/>
        </w:rPr>
        <w:t xml:space="preserve"> </w:t>
      </w:r>
    </w:p>
    <w:p w14:paraId="5C1C0BD9" w14:textId="77777777" w:rsidR="00C00C66" w:rsidRPr="00642B6A" w:rsidRDefault="00C00C66" w:rsidP="00C00C66">
      <w:r w:rsidRPr="00642B6A">
        <w:rPr>
          <w:b/>
          <w:bCs/>
        </w:rPr>
        <w:t>Section-I:</w:t>
      </w:r>
      <w:r w:rsidRPr="00642B6A">
        <w:t xml:space="preserve"> </w:t>
      </w:r>
      <w:r w:rsidRPr="00642B6A">
        <w:rPr>
          <w:b/>
          <w:bCs/>
        </w:rPr>
        <w:t>Introduction</w:t>
      </w:r>
      <w:r w:rsidRPr="00642B6A">
        <w:t xml:space="preserve">. </w:t>
      </w:r>
    </w:p>
    <w:tbl>
      <w:tblPr>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5041"/>
        <w:gridCol w:w="1573"/>
        <w:gridCol w:w="1470"/>
        <w:gridCol w:w="2015"/>
      </w:tblGrid>
      <w:tr w:rsidR="00642B6A" w:rsidRPr="00642B6A" w14:paraId="16EC6526" w14:textId="77777777" w:rsidTr="00642B6A">
        <w:trPr>
          <w:trHeight w:val="775"/>
        </w:trPr>
        <w:tc>
          <w:tcPr>
            <w:tcW w:w="294" w:type="pct"/>
            <w:shd w:val="clear" w:color="000000" w:fill="FFFFFF"/>
          </w:tcPr>
          <w:p w14:paraId="3AFF7353" w14:textId="77777777" w:rsidR="00C00C66" w:rsidRPr="00642B6A" w:rsidRDefault="00C00C66" w:rsidP="00C00C66">
            <w:pPr>
              <w:spacing w:after="0" w:line="240" w:lineRule="auto"/>
              <w:rPr>
                <w:rFonts w:eastAsia="Times New Roman" w:cs="Calibri"/>
                <w:lang w:val="en-IN" w:eastAsia="en-IN"/>
              </w:rPr>
            </w:pPr>
            <w:r w:rsidRPr="00642B6A">
              <w:rPr>
                <w:rFonts w:eastAsia="Times New Roman" w:cs="Calibri"/>
                <w:lang w:val="en-IN" w:eastAsia="en-IN"/>
              </w:rPr>
              <w:t>1</w:t>
            </w:r>
          </w:p>
        </w:tc>
        <w:tc>
          <w:tcPr>
            <w:tcW w:w="2349" w:type="pct"/>
            <w:shd w:val="clear" w:color="000000" w:fill="FFFFFF"/>
            <w:vAlign w:val="center"/>
            <w:hideMark/>
          </w:tcPr>
          <w:p w14:paraId="74F81BC7" w14:textId="77777777" w:rsidR="00C00C66" w:rsidRPr="00642B6A" w:rsidRDefault="00C00C66" w:rsidP="00C00C66">
            <w:pPr>
              <w:spacing w:after="0" w:line="240" w:lineRule="auto"/>
              <w:rPr>
                <w:rFonts w:eastAsia="Times New Roman" w:cs="Calibri"/>
                <w:lang w:val="en-IN" w:eastAsia="en-IN"/>
              </w:rPr>
            </w:pPr>
            <w:r w:rsidRPr="00642B6A">
              <w:rPr>
                <w:rFonts w:eastAsia="Times New Roman" w:cs="Calibri"/>
                <w:lang w:val="en-IN" w:eastAsia="en-IN"/>
              </w:rPr>
              <w:t>ACLF</w:t>
            </w:r>
            <w:r w:rsidR="0033338C">
              <w:rPr>
                <w:rFonts w:eastAsia="Times New Roman" w:cs="Calibri"/>
                <w:lang w:val="en-IN" w:eastAsia="en-IN"/>
              </w:rPr>
              <w:t xml:space="preserve">: </w:t>
            </w:r>
            <w:r w:rsidRPr="00642B6A">
              <w:rPr>
                <w:rFonts w:eastAsia="Times New Roman" w:cs="Calibri"/>
                <w:lang w:val="en-IN" w:eastAsia="en-IN"/>
              </w:rPr>
              <w:t xml:space="preserve"> </w:t>
            </w:r>
            <w:r w:rsidR="000E768B" w:rsidRPr="00642B6A">
              <w:rPr>
                <w:rFonts w:eastAsia="Times New Roman" w:cs="Calibri"/>
                <w:lang w:val="en-IN" w:eastAsia="en-IN"/>
              </w:rPr>
              <w:t xml:space="preserve">towards a Global Consensus </w:t>
            </w:r>
            <w:r w:rsidRPr="00642B6A">
              <w:rPr>
                <w:rFonts w:eastAsia="Times New Roman" w:cs="Calibri"/>
                <w:lang w:val="en-IN" w:eastAsia="en-IN"/>
              </w:rPr>
              <w:t xml:space="preserve"> </w:t>
            </w:r>
          </w:p>
        </w:tc>
        <w:tc>
          <w:tcPr>
            <w:tcW w:w="733" w:type="pct"/>
            <w:shd w:val="clear" w:color="000000" w:fill="FFFFFF"/>
            <w:vAlign w:val="center"/>
            <w:hideMark/>
          </w:tcPr>
          <w:p w14:paraId="6D4E9F52" w14:textId="77777777" w:rsidR="00C00C66" w:rsidRPr="00D8084C" w:rsidRDefault="007D1AD5" w:rsidP="00C00C66">
            <w:pPr>
              <w:spacing w:after="0" w:line="240" w:lineRule="auto"/>
              <w:rPr>
                <w:rFonts w:eastAsia="Times New Roman" w:cs="Calibri"/>
                <w:b/>
                <w:lang w:val="en-IN" w:eastAsia="en-IN"/>
              </w:rPr>
            </w:pPr>
            <w:r w:rsidRPr="00D8084C">
              <w:rPr>
                <w:rFonts w:eastAsia="Times New Roman" w:cs="Calibri"/>
                <w:b/>
                <w:lang w:val="en-IN" w:eastAsia="en-IN"/>
              </w:rPr>
              <w:t>C.E Eapen</w:t>
            </w:r>
          </w:p>
        </w:tc>
        <w:tc>
          <w:tcPr>
            <w:tcW w:w="685" w:type="pct"/>
            <w:shd w:val="clear" w:color="000000" w:fill="FFFFFF"/>
            <w:vAlign w:val="center"/>
            <w:hideMark/>
          </w:tcPr>
          <w:p w14:paraId="7C42FA8E" w14:textId="77777777" w:rsidR="00C00C66" w:rsidRPr="00D8084C" w:rsidRDefault="007D1AD5" w:rsidP="00C00C66">
            <w:pPr>
              <w:spacing w:after="0" w:line="240" w:lineRule="auto"/>
              <w:rPr>
                <w:rFonts w:eastAsia="Times New Roman" w:cs="Calibri"/>
                <w:b/>
                <w:lang w:val="en-IN" w:eastAsia="en-IN"/>
              </w:rPr>
            </w:pPr>
            <w:r w:rsidRPr="00D8084C">
              <w:rPr>
                <w:rFonts w:eastAsia="Times New Roman" w:cs="Calibri"/>
                <w:b/>
                <w:lang w:val="en-IN" w:eastAsia="en-IN"/>
              </w:rPr>
              <w:t>Sagnik Biswas</w:t>
            </w:r>
            <w:r w:rsidRPr="00D8084C" w:rsidDel="007D1AD5">
              <w:rPr>
                <w:rFonts w:eastAsia="Times New Roman" w:cs="Calibri"/>
                <w:b/>
                <w:lang w:val="en-IN" w:eastAsia="en-IN"/>
              </w:rPr>
              <w:t xml:space="preserve"> </w:t>
            </w:r>
          </w:p>
        </w:tc>
        <w:tc>
          <w:tcPr>
            <w:tcW w:w="940" w:type="pct"/>
            <w:shd w:val="clear" w:color="000000" w:fill="FFFFFF"/>
            <w:vAlign w:val="center"/>
            <w:hideMark/>
          </w:tcPr>
          <w:p w14:paraId="30931DD6" w14:textId="77777777" w:rsidR="00C00C66" w:rsidRPr="00D8084C" w:rsidRDefault="007D1AD5" w:rsidP="00C00C66">
            <w:pPr>
              <w:spacing w:after="0" w:line="240" w:lineRule="auto"/>
              <w:rPr>
                <w:rFonts w:eastAsia="Times New Roman" w:cs="Calibri"/>
                <w:b/>
                <w:lang w:val="en-IN" w:eastAsia="en-IN"/>
              </w:rPr>
            </w:pPr>
            <w:r w:rsidRPr="00D8084C">
              <w:rPr>
                <w:rFonts w:eastAsia="Times New Roman" w:cs="Calibri"/>
                <w:b/>
                <w:lang w:val="en-IN" w:eastAsia="en-IN"/>
              </w:rPr>
              <w:t>Jin Mo Yang</w:t>
            </w:r>
          </w:p>
        </w:tc>
      </w:tr>
    </w:tbl>
    <w:p w14:paraId="05F12472" w14:textId="77777777" w:rsidR="00C00C66" w:rsidRDefault="00C00C66" w:rsidP="00C00C66"/>
    <w:p w14:paraId="0F0FE164" w14:textId="77777777" w:rsidR="006B2A92" w:rsidRPr="00642B6A" w:rsidRDefault="006B2A92" w:rsidP="006B2A92">
      <w:r w:rsidRPr="00642B6A">
        <w:rPr>
          <w:b/>
          <w:bCs/>
        </w:rPr>
        <w:t>Section-II:</w:t>
      </w:r>
      <w:r w:rsidRPr="00642B6A">
        <w:t xml:space="preserve"> </w:t>
      </w:r>
      <w:r w:rsidR="001A1104" w:rsidRPr="00642B6A">
        <w:rPr>
          <w:b/>
          <w:bCs/>
        </w:rPr>
        <w:t>The Concept of Hepatic Reserve and the Liver Failure</w:t>
      </w:r>
      <w:r w:rsidR="000D46D1" w:rsidRPr="00642B6A">
        <w:t>.</w:t>
      </w:r>
    </w:p>
    <w:p w14:paraId="6F4660BD" w14:textId="77777777" w:rsidR="000D46D1" w:rsidRPr="00642B6A" w:rsidRDefault="000D46D1" w:rsidP="000D46D1">
      <w:pPr>
        <w:spacing w:after="0" w:line="240" w:lineRule="auto"/>
        <w:rPr>
          <w:rFonts w:eastAsia="Times New Roman" w:cs="Calibri"/>
          <w:b/>
          <w:bCs/>
          <w:lang w:val="en-IN" w:eastAsia="en-IN"/>
        </w:rPr>
      </w:pPr>
      <w:r w:rsidRPr="00642B6A">
        <w:rPr>
          <w:rFonts w:eastAsia="Times New Roman" w:cs="Calibri"/>
          <w:b/>
          <w:bCs/>
          <w:lang w:val="en-IN" w:eastAsia="en-IN"/>
        </w:rPr>
        <w:t>Drafting in-Charge:  D J Kim, Wasim Jafri</w:t>
      </w:r>
      <w:r w:rsidR="00A03F97">
        <w:rPr>
          <w:rFonts w:eastAsia="Times New Roman" w:cs="Calibri"/>
          <w:b/>
          <w:bCs/>
          <w:lang w:val="en-IN" w:eastAsia="en-IN"/>
        </w:rPr>
        <w:t xml:space="preserve">, Jia Ji Dong </w:t>
      </w:r>
    </w:p>
    <w:p w14:paraId="79FA2153" w14:textId="77777777" w:rsidR="000D46D1" w:rsidRPr="00642B6A" w:rsidRDefault="000D46D1" w:rsidP="000D46D1">
      <w:pPr>
        <w:spacing w:after="0" w:line="240" w:lineRule="auto"/>
        <w:rPr>
          <w:rFonts w:eastAsia="Times New Roman" w:cs="Calibri"/>
          <w:b/>
          <w:bCs/>
          <w:lang w:val="en-IN" w:eastAsia="en-IN"/>
        </w:rPr>
      </w:pPr>
    </w:p>
    <w:tbl>
      <w:tblPr>
        <w:tblW w:w="53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969"/>
        <w:gridCol w:w="1501"/>
        <w:gridCol w:w="1881"/>
        <w:gridCol w:w="1822"/>
      </w:tblGrid>
      <w:tr w:rsidR="00642B6A" w:rsidRPr="00D8084C" w14:paraId="357605F6" w14:textId="77777777" w:rsidTr="00A91EF6">
        <w:trPr>
          <w:trHeight w:val="775"/>
        </w:trPr>
        <w:tc>
          <w:tcPr>
            <w:tcW w:w="264" w:type="pct"/>
            <w:shd w:val="clear" w:color="000000" w:fill="FFFFFF"/>
          </w:tcPr>
          <w:p w14:paraId="0BDD784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2a</w:t>
            </w:r>
          </w:p>
        </w:tc>
        <w:tc>
          <w:tcPr>
            <w:tcW w:w="2320" w:type="pct"/>
            <w:shd w:val="clear" w:color="000000" w:fill="FFFFFF"/>
            <w:vAlign w:val="center"/>
            <w:hideMark/>
          </w:tcPr>
          <w:p w14:paraId="4A5CBAE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Natural history of Cirrhosis and Decompensation and causes of death </w:t>
            </w:r>
          </w:p>
        </w:tc>
        <w:tc>
          <w:tcPr>
            <w:tcW w:w="704" w:type="pct"/>
            <w:shd w:val="clear" w:color="000000" w:fill="FFFFFF"/>
            <w:vAlign w:val="center"/>
            <w:hideMark/>
          </w:tcPr>
          <w:p w14:paraId="627BDC3B" w14:textId="77777777" w:rsidR="000D46D1" w:rsidRPr="00D8084C" w:rsidRDefault="00EF647B"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Gennaro D'Amico</w:t>
            </w:r>
          </w:p>
        </w:tc>
        <w:tc>
          <w:tcPr>
            <w:tcW w:w="881" w:type="pct"/>
            <w:shd w:val="clear" w:color="000000" w:fill="FFFFFF"/>
            <w:vAlign w:val="center"/>
            <w:hideMark/>
          </w:tcPr>
          <w:p w14:paraId="44BC9DDF"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Gupse Adali</w:t>
            </w:r>
          </w:p>
        </w:tc>
        <w:tc>
          <w:tcPr>
            <w:tcW w:w="830" w:type="pct"/>
            <w:shd w:val="clear" w:color="000000" w:fill="FFFFFF"/>
            <w:vAlign w:val="center"/>
            <w:hideMark/>
          </w:tcPr>
          <w:p w14:paraId="13015712" w14:textId="77777777" w:rsidR="000D46D1" w:rsidRPr="00D8084C" w:rsidRDefault="00EF647B"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Guan-Huei Lee</w:t>
            </w:r>
          </w:p>
        </w:tc>
      </w:tr>
      <w:tr w:rsidR="00642B6A" w:rsidRPr="00D8084C" w14:paraId="379CCBC7" w14:textId="77777777" w:rsidTr="00A91EF6">
        <w:trPr>
          <w:trHeight w:val="297"/>
        </w:trPr>
        <w:tc>
          <w:tcPr>
            <w:tcW w:w="264" w:type="pct"/>
          </w:tcPr>
          <w:p w14:paraId="0BCF7F98"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2b</w:t>
            </w:r>
          </w:p>
        </w:tc>
        <w:tc>
          <w:tcPr>
            <w:tcW w:w="2320" w:type="pct"/>
            <w:shd w:val="clear" w:color="auto" w:fill="auto"/>
            <w:vAlign w:val="center"/>
            <w:hideMark/>
          </w:tcPr>
          <w:p w14:paraId="325E99CD"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Recompensation-The concept and implication for diagnosis of ACLF</w:t>
            </w:r>
          </w:p>
        </w:tc>
        <w:tc>
          <w:tcPr>
            <w:tcW w:w="704" w:type="pct"/>
            <w:shd w:val="clear" w:color="auto" w:fill="auto"/>
            <w:vAlign w:val="center"/>
            <w:hideMark/>
          </w:tcPr>
          <w:p w14:paraId="723F0E0F" w14:textId="77777777" w:rsidR="000D46D1" w:rsidRPr="00D8084C" w:rsidRDefault="00EF647B"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Ashwani K. Singal</w:t>
            </w:r>
          </w:p>
        </w:tc>
        <w:tc>
          <w:tcPr>
            <w:tcW w:w="881" w:type="pct"/>
            <w:shd w:val="clear" w:color="auto" w:fill="auto"/>
            <w:vAlign w:val="center"/>
            <w:hideMark/>
          </w:tcPr>
          <w:p w14:paraId="780B4550"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Nipun Verma</w:t>
            </w:r>
          </w:p>
        </w:tc>
        <w:tc>
          <w:tcPr>
            <w:tcW w:w="830" w:type="pct"/>
            <w:shd w:val="clear" w:color="auto" w:fill="auto"/>
            <w:vAlign w:val="center"/>
            <w:hideMark/>
          </w:tcPr>
          <w:p w14:paraId="636F159B" w14:textId="77777777" w:rsidR="000D46D1" w:rsidRPr="00D8084C" w:rsidRDefault="000D46D1" w:rsidP="00EF647B">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Hasmik Ghazin</w:t>
            </w:r>
            <w:r w:rsidR="00EF647B" w:rsidRPr="00D8084C">
              <w:rPr>
                <w:rFonts w:asciiTheme="minorHAnsi" w:eastAsia="Times New Roman" w:hAnsiTheme="minorHAnsi" w:cstheme="minorHAnsi"/>
                <w:lang w:val="en-IN" w:eastAsia="en-IN"/>
              </w:rPr>
              <w:t>ian</w:t>
            </w:r>
          </w:p>
        </w:tc>
      </w:tr>
      <w:tr w:rsidR="00642B6A" w:rsidRPr="00D8084C" w14:paraId="0488479B" w14:textId="77777777" w:rsidTr="00A91EF6">
        <w:trPr>
          <w:trHeight w:val="620"/>
        </w:trPr>
        <w:tc>
          <w:tcPr>
            <w:tcW w:w="264" w:type="pct"/>
            <w:shd w:val="clear" w:color="000000" w:fill="FFFFFF"/>
          </w:tcPr>
          <w:p w14:paraId="15425D6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2c</w:t>
            </w:r>
          </w:p>
        </w:tc>
        <w:tc>
          <w:tcPr>
            <w:tcW w:w="2320" w:type="pct"/>
            <w:shd w:val="clear" w:color="000000" w:fill="FFFFFF"/>
            <w:vAlign w:val="center"/>
            <w:hideMark/>
          </w:tcPr>
          <w:p w14:paraId="2E06C0B1"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Further decompensation in a decompensated cirrhosis- defining AD, ACLF, ESLD </w:t>
            </w:r>
          </w:p>
        </w:tc>
        <w:tc>
          <w:tcPr>
            <w:tcW w:w="704" w:type="pct"/>
            <w:shd w:val="clear" w:color="000000" w:fill="FFFFFF"/>
            <w:vAlign w:val="center"/>
            <w:hideMark/>
          </w:tcPr>
          <w:p w14:paraId="541B1294" w14:textId="77777777" w:rsidR="000D46D1" w:rsidRPr="00D8084C" w:rsidRDefault="00EF647B"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Jonel Trebicka</w:t>
            </w:r>
          </w:p>
        </w:tc>
        <w:tc>
          <w:tcPr>
            <w:tcW w:w="881" w:type="pct"/>
            <w:shd w:val="clear" w:color="000000" w:fill="FFFFFF"/>
            <w:vAlign w:val="center"/>
            <w:hideMark/>
          </w:tcPr>
          <w:p w14:paraId="2DA48E29" w14:textId="77777777" w:rsidR="000D46D1" w:rsidRPr="00D8084C" w:rsidRDefault="00EF647B"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bCs/>
                <w:shd w:val="clear" w:color="auto" w:fill="FFFFFF"/>
              </w:rPr>
              <w:t>Apichat Kaewdech</w:t>
            </w:r>
          </w:p>
        </w:tc>
        <w:tc>
          <w:tcPr>
            <w:tcW w:w="830" w:type="pct"/>
            <w:shd w:val="clear" w:color="000000" w:fill="FFFFFF"/>
            <w:vAlign w:val="center"/>
            <w:hideMark/>
          </w:tcPr>
          <w:p w14:paraId="1CEE7EEF"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Vinod Arora</w:t>
            </w:r>
          </w:p>
        </w:tc>
      </w:tr>
      <w:tr w:rsidR="00642B6A" w:rsidRPr="00D8084C" w14:paraId="3F44DF23" w14:textId="77777777" w:rsidTr="00A91EF6">
        <w:trPr>
          <w:trHeight w:val="620"/>
        </w:trPr>
        <w:tc>
          <w:tcPr>
            <w:tcW w:w="264" w:type="pct"/>
            <w:shd w:val="clear" w:color="000000" w:fill="FFFFFF"/>
          </w:tcPr>
          <w:p w14:paraId="7B2FC24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2d</w:t>
            </w:r>
          </w:p>
        </w:tc>
        <w:tc>
          <w:tcPr>
            <w:tcW w:w="2320" w:type="pct"/>
            <w:shd w:val="clear" w:color="000000" w:fill="FFFFFF"/>
            <w:vAlign w:val="center"/>
            <w:hideMark/>
          </w:tcPr>
          <w:p w14:paraId="723DD844"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Reversal of ACLF Syndrome- Timeline, predictor and Outcome </w:t>
            </w:r>
          </w:p>
        </w:tc>
        <w:tc>
          <w:tcPr>
            <w:tcW w:w="704" w:type="pct"/>
            <w:shd w:val="clear" w:color="000000" w:fill="FFFFFF"/>
            <w:vAlign w:val="center"/>
            <w:hideMark/>
          </w:tcPr>
          <w:p w14:paraId="499E8FE1"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Zaigham Abbas</w:t>
            </w:r>
          </w:p>
        </w:tc>
        <w:tc>
          <w:tcPr>
            <w:tcW w:w="881" w:type="pct"/>
            <w:shd w:val="clear" w:color="000000" w:fill="FFFFFF"/>
            <w:vAlign w:val="center"/>
            <w:hideMark/>
          </w:tcPr>
          <w:p w14:paraId="63028939"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V Rajan</w:t>
            </w:r>
          </w:p>
        </w:tc>
        <w:tc>
          <w:tcPr>
            <w:tcW w:w="830" w:type="pct"/>
            <w:shd w:val="clear" w:color="000000" w:fill="FFFFFF"/>
            <w:vAlign w:val="center"/>
            <w:hideMark/>
          </w:tcPr>
          <w:p w14:paraId="73572B6B" w14:textId="77777777" w:rsidR="000D46D1" w:rsidRPr="00D8084C" w:rsidRDefault="000D46D1" w:rsidP="000D46D1">
            <w:pPr>
              <w:spacing w:after="0" w:line="240" w:lineRule="auto"/>
              <w:rPr>
                <w:rFonts w:asciiTheme="minorHAnsi" w:eastAsia="Times New Roman" w:hAnsiTheme="minorHAnsi" w:cstheme="minorHAnsi"/>
                <w:lang w:val="en-IN" w:eastAsia="en-IN"/>
              </w:rPr>
            </w:pPr>
          </w:p>
          <w:p w14:paraId="72298E4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Soek Siam Tan</w:t>
            </w:r>
          </w:p>
        </w:tc>
      </w:tr>
      <w:tr w:rsidR="00642B6A" w:rsidRPr="00D8084C" w14:paraId="0D23798E" w14:textId="77777777" w:rsidTr="00A91EF6">
        <w:trPr>
          <w:trHeight w:val="620"/>
        </w:trPr>
        <w:tc>
          <w:tcPr>
            <w:tcW w:w="264" w:type="pct"/>
            <w:shd w:val="clear" w:color="000000" w:fill="FFFFFF"/>
          </w:tcPr>
          <w:p w14:paraId="50312059"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2e</w:t>
            </w:r>
          </w:p>
        </w:tc>
        <w:tc>
          <w:tcPr>
            <w:tcW w:w="2320" w:type="pct"/>
            <w:shd w:val="clear" w:color="000000" w:fill="FFFFFF"/>
            <w:vAlign w:val="center"/>
            <w:hideMark/>
          </w:tcPr>
          <w:p w14:paraId="07B2DFF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Reversal of Cirrhosis- the aetiology, time frame and implication for ACLF </w:t>
            </w:r>
          </w:p>
        </w:tc>
        <w:tc>
          <w:tcPr>
            <w:tcW w:w="704" w:type="pct"/>
            <w:shd w:val="clear" w:color="000000" w:fill="FFFFFF"/>
            <w:vAlign w:val="center"/>
            <w:hideMark/>
          </w:tcPr>
          <w:p w14:paraId="74477E5E" w14:textId="77777777" w:rsidR="000D46D1" w:rsidRPr="00D8084C" w:rsidRDefault="00EF647B"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K. Rajender Reddy</w:t>
            </w:r>
          </w:p>
        </w:tc>
        <w:tc>
          <w:tcPr>
            <w:tcW w:w="881" w:type="pct"/>
            <w:shd w:val="clear" w:color="000000" w:fill="FFFFFF"/>
            <w:vAlign w:val="center"/>
            <w:hideMark/>
          </w:tcPr>
          <w:p w14:paraId="75C7C259"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Babu Lal Meena</w:t>
            </w:r>
          </w:p>
        </w:tc>
        <w:tc>
          <w:tcPr>
            <w:tcW w:w="830" w:type="pct"/>
            <w:shd w:val="clear" w:color="000000" w:fill="FFFFFF"/>
            <w:vAlign w:val="center"/>
            <w:hideMark/>
          </w:tcPr>
          <w:p w14:paraId="0B77C73F"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Ruveena Bhavani</w:t>
            </w:r>
          </w:p>
        </w:tc>
      </w:tr>
      <w:tr w:rsidR="00642B6A" w:rsidRPr="00D8084C" w14:paraId="191B8D56" w14:textId="77777777" w:rsidTr="00A91EF6">
        <w:trPr>
          <w:trHeight w:val="620"/>
        </w:trPr>
        <w:tc>
          <w:tcPr>
            <w:tcW w:w="264" w:type="pct"/>
            <w:shd w:val="clear" w:color="000000" w:fill="FFFFFF"/>
          </w:tcPr>
          <w:p w14:paraId="24FB02DF"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2f</w:t>
            </w:r>
          </w:p>
        </w:tc>
        <w:tc>
          <w:tcPr>
            <w:tcW w:w="2320" w:type="pct"/>
            <w:shd w:val="clear" w:color="000000" w:fill="FFFFFF"/>
            <w:vAlign w:val="center"/>
            <w:hideMark/>
          </w:tcPr>
          <w:p w14:paraId="4CA9E706"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Unified Prognostic Model for ACLF and Steps for Prioritization for LT in ACLF</w:t>
            </w:r>
          </w:p>
        </w:tc>
        <w:tc>
          <w:tcPr>
            <w:tcW w:w="704" w:type="pct"/>
            <w:shd w:val="clear" w:color="000000" w:fill="FFFFFF"/>
            <w:vAlign w:val="center"/>
            <w:hideMark/>
          </w:tcPr>
          <w:p w14:paraId="2D10ABFF" w14:textId="77777777" w:rsidR="000D46D1" w:rsidRPr="00D8084C" w:rsidDel="000B7F77" w:rsidRDefault="00DC17A0" w:rsidP="00197E5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Sumeet Asrani</w:t>
            </w:r>
          </w:p>
        </w:tc>
        <w:tc>
          <w:tcPr>
            <w:tcW w:w="881" w:type="pct"/>
            <w:shd w:val="clear" w:color="000000" w:fill="FFFFFF"/>
            <w:vAlign w:val="center"/>
            <w:hideMark/>
          </w:tcPr>
          <w:p w14:paraId="73A30ECE" w14:textId="77777777" w:rsidR="000D46D1" w:rsidRPr="00D8084C" w:rsidRDefault="00DC17A0" w:rsidP="000D46D1">
            <w:pPr>
              <w:spacing w:after="0" w:line="240" w:lineRule="auto"/>
              <w:rPr>
                <w:rFonts w:asciiTheme="minorHAnsi" w:eastAsia="Times New Roman" w:hAnsiTheme="minorHAnsi" w:cstheme="minorHAnsi"/>
                <w:lang w:val="en-IN" w:eastAsia="en-IN"/>
              </w:rPr>
            </w:pPr>
            <w:r>
              <w:rPr>
                <w:rFonts w:asciiTheme="minorHAnsi" w:eastAsia="Times New Roman" w:hAnsiTheme="minorHAnsi" w:cstheme="minorHAnsi"/>
                <w:lang w:val="en-IN" w:eastAsia="en-IN"/>
              </w:rPr>
              <w:t>Sargsyan Violeta</w:t>
            </w:r>
          </w:p>
        </w:tc>
        <w:tc>
          <w:tcPr>
            <w:tcW w:w="830" w:type="pct"/>
            <w:shd w:val="clear" w:color="000000" w:fill="FFFFFF"/>
            <w:vAlign w:val="center"/>
            <w:hideMark/>
          </w:tcPr>
          <w:p w14:paraId="517BE561" w14:textId="77777777" w:rsidR="000D46D1" w:rsidRPr="00D8084C" w:rsidRDefault="000D46D1" w:rsidP="00A21DE9">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Sakkarin </w:t>
            </w:r>
            <w:r w:rsidR="00A21DE9" w:rsidRPr="00D8084C">
              <w:rPr>
                <w:rFonts w:asciiTheme="minorHAnsi" w:hAnsiTheme="minorHAnsi" w:cstheme="minorHAnsi"/>
                <w:bCs/>
                <w:shd w:val="clear" w:color="auto" w:fill="FFFFFF"/>
              </w:rPr>
              <w:t>Chirapongsathorn</w:t>
            </w:r>
          </w:p>
        </w:tc>
      </w:tr>
    </w:tbl>
    <w:p w14:paraId="5109E093" w14:textId="77777777" w:rsidR="000D46D1" w:rsidRPr="005E3C61" w:rsidRDefault="00A91EF6" w:rsidP="00E32650">
      <w:pPr>
        <w:rPr>
          <w:rFonts w:asciiTheme="minorHAnsi" w:hAnsiTheme="minorHAnsi"/>
          <w:i/>
        </w:rPr>
      </w:pPr>
      <w:r>
        <w:rPr>
          <w:rFonts w:asciiTheme="minorHAnsi" w:hAnsiTheme="minorHAnsi"/>
          <w:i/>
        </w:rPr>
        <w:t>R</w:t>
      </w:r>
      <w:r w:rsidRPr="00A91EF6">
        <w:rPr>
          <w:rFonts w:asciiTheme="minorHAnsi" w:hAnsiTheme="minorHAnsi"/>
          <w:i/>
        </w:rPr>
        <w:t>epertoire</w:t>
      </w:r>
      <w:r>
        <w:rPr>
          <w:rFonts w:asciiTheme="minorHAnsi" w:hAnsiTheme="minorHAnsi"/>
          <w:i/>
        </w:rPr>
        <w:t xml:space="preserve">- </w:t>
      </w:r>
      <w:r w:rsidR="00872B0C">
        <w:rPr>
          <w:rFonts w:asciiTheme="minorHAnsi" w:hAnsiTheme="minorHAnsi"/>
          <w:i/>
        </w:rPr>
        <w:t>Omesh Goyal</w:t>
      </w:r>
      <w:r>
        <w:rPr>
          <w:rFonts w:asciiTheme="minorHAnsi" w:hAnsiTheme="minorHAnsi"/>
          <w:i/>
        </w:rPr>
        <w:t xml:space="preserve"> and Omkar</w:t>
      </w:r>
    </w:p>
    <w:p w14:paraId="02F95A6C" w14:textId="77777777" w:rsidR="000D46D1" w:rsidRPr="00642B6A" w:rsidRDefault="000D46D1" w:rsidP="000D46D1">
      <w:r w:rsidRPr="00A041DC">
        <w:rPr>
          <w:b/>
        </w:rPr>
        <w:t>Section-I</w:t>
      </w:r>
      <w:r w:rsidR="000E768B" w:rsidRPr="00A041DC">
        <w:rPr>
          <w:b/>
        </w:rPr>
        <w:t>I</w:t>
      </w:r>
      <w:r w:rsidRPr="00A041DC">
        <w:rPr>
          <w:b/>
        </w:rPr>
        <w:t xml:space="preserve">I: </w:t>
      </w:r>
      <w:r w:rsidRPr="00A041DC">
        <w:rPr>
          <w:rFonts w:eastAsia="Times New Roman" w:cs="Calibri"/>
          <w:b/>
          <w:bCs/>
          <w:sz w:val="24"/>
          <w:szCs w:val="24"/>
          <w:lang w:val="en-IN" w:eastAsia="en-IN"/>
        </w:rPr>
        <w:t>Infection</w:t>
      </w:r>
      <w:r w:rsidRPr="00642B6A">
        <w:rPr>
          <w:rFonts w:eastAsia="Times New Roman" w:cs="Calibri"/>
          <w:b/>
          <w:bCs/>
          <w:sz w:val="24"/>
          <w:szCs w:val="24"/>
          <w:lang w:val="en-IN" w:eastAsia="en-IN"/>
        </w:rPr>
        <w:t xml:space="preserve"> and/or Sepsis in the Natural History of Chronic Liver Disease</w:t>
      </w:r>
    </w:p>
    <w:p w14:paraId="330E8DBE" w14:textId="77777777" w:rsidR="000D46D1" w:rsidRPr="00642B6A" w:rsidRDefault="000D46D1" w:rsidP="000D46D1">
      <w:pPr>
        <w:spacing w:after="0" w:line="240" w:lineRule="auto"/>
        <w:rPr>
          <w:rFonts w:eastAsia="Times New Roman" w:cs="Calibri"/>
          <w:b/>
          <w:bCs/>
          <w:lang w:val="en-IN" w:eastAsia="en-IN"/>
        </w:rPr>
      </w:pPr>
      <w:r w:rsidRPr="00642B6A">
        <w:rPr>
          <w:rFonts w:eastAsia="Times New Roman" w:cs="Calibri"/>
          <w:b/>
          <w:bCs/>
          <w:lang w:val="en-IN" w:eastAsia="en-IN"/>
        </w:rPr>
        <w:t>Drafting in-Charge:  Ajay Duseja, A Kadir Dokmeci</w:t>
      </w:r>
      <w:r w:rsidR="00A03F97">
        <w:rPr>
          <w:rFonts w:eastAsia="Times New Roman" w:cs="Calibri"/>
          <w:b/>
          <w:bCs/>
          <w:lang w:val="en-IN" w:eastAsia="en-IN"/>
        </w:rPr>
        <w:t xml:space="preserve">, </w:t>
      </w:r>
      <w:r w:rsidR="008145FB">
        <w:rPr>
          <w:rFonts w:eastAsia="Times New Roman" w:cs="Calibri"/>
          <w:b/>
          <w:bCs/>
          <w:lang w:val="en-IN" w:eastAsia="en-IN"/>
        </w:rPr>
        <w:t>Yoon Jun Kim</w:t>
      </w:r>
    </w:p>
    <w:p w14:paraId="506087D1" w14:textId="77777777" w:rsidR="000D46D1" w:rsidRPr="00642B6A" w:rsidRDefault="000D46D1" w:rsidP="000D46D1">
      <w:pPr>
        <w:spacing w:after="0" w:line="240" w:lineRule="auto"/>
        <w:rPr>
          <w:rFonts w:eastAsia="Times New Roman" w:cs="Calibri"/>
          <w:b/>
          <w:bCs/>
          <w:lang w:val="en-IN" w:eastAsia="en-IN"/>
        </w:rPr>
      </w:pPr>
    </w:p>
    <w:tbl>
      <w:tblPr>
        <w:tblW w:w="5301"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4868"/>
        <w:gridCol w:w="1752"/>
        <w:gridCol w:w="1789"/>
        <w:gridCol w:w="1614"/>
      </w:tblGrid>
      <w:tr w:rsidR="00D8084C" w:rsidRPr="00D8084C" w14:paraId="18F6F4C4" w14:textId="77777777" w:rsidTr="00D8084C">
        <w:trPr>
          <w:trHeight w:val="785"/>
        </w:trPr>
        <w:tc>
          <w:tcPr>
            <w:tcW w:w="298" w:type="pct"/>
            <w:shd w:val="clear" w:color="000000" w:fill="FFFFFF"/>
          </w:tcPr>
          <w:p w14:paraId="22474CF2" w14:textId="77777777" w:rsidR="000D46D1" w:rsidRPr="00D8084C" w:rsidRDefault="00C00C66"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3</w:t>
            </w:r>
            <w:r w:rsidR="000D46D1" w:rsidRPr="00D8084C">
              <w:rPr>
                <w:rFonts w:asciiTheme="minorHAnsi" w:eastAsia="Times New Roman" w:hAnsiTheme="minorHAnsi" w:cstheme="minorHAnsi"/>
                <w:lang w:val="en-IN" w:eastAsia="en-IN"/>
              </w:rPr>
              <w:t>a</w:t>
            </w:r>
          </w:p>
        </w:tc>
        <w:tc>
          <w:tcPr>
            <w:tcW w:w="2283" w:type="pct"/>
            <w:shd w:val="clear" w:color="000000" w:fill="FFFFFF"/>
            <w:vAlign w:val="center"/>
            <w:hideMark/>
          </w:tcPr>
          <w:p w14:paraId="245FA899"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 Infection leading to Liver Failure in Cirrhosis </w:t>
            </w:r>
          </w:p>
        </w:tc>
        <w:tc>
          <w:tcPr>
            <w:tcW w:w="822" w:type="pct"/>
            <w:shd w:val="clear" w:color="000000" w:fill="FFFFFF"/>
            <w:vAlign w:val="center"/>
            <w:hideMark/>
          </w:tcPr>
          <w:p w14:paraId="04D3B068"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Qin Ning</w:t>
            </w:r>
          </w:p>
        </w:tc>
        <w:tc>
          <w:tcPr>
            <w:tcW w:w="839" w:type="pct"/>
            <w:shd w:val="clear" w:color="000000" w:fill="FFFFFF"/>
            <w:vAlign w:val="center"/>
            <w:hideMark/>
          </w:tcPr>
          <w:p w14:paraId="48232972"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Rahul Kumar</w:t>
            </w:r>
          </w:p>
        </w:tc>
        <w:tc>
          <w:tcPr>
            <w:tcW w:w="757" w:type="pct"/>
            <w:shd w:val="clear" w:color="000000" w:fill="FFFFFF"/>
            <w:vAlign w:val="center"/>
            <w:hideMark/>
          </w:tcPr>
          <w:p w14:paraId="07F9E5F1"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Shantan Venishetty</w:t>
            </w:r>
          </w:p>
        </w:tc>
      </w:tr>
      <w:tr w:rsidR="00642B6A" w:rsidRPr="00D8084C" w14:paraId="55E20F97" w14:textId="77777777" w:rsidTr="00D8084C">
        <w:trPr>
          <w:trHeight w:val="301"/>
        </w:trPr>
        <w:tc>
          <w:tcPr>
            <w:tcW w:w="298" w:type="pct"/>
          </w:tcPr>
          <w:p w14:paraId="5518CF1B" w14:textId="77777777" w:rsidR="000D46D1" w:rsidRPr="00D8084C" w:rsidRDefault="00C00C66"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3</w:t>
            </w:r>
            <w:r w:rsidR="000D46D1" w:rsidRPr="00D8084C">
              <w:rPr>
                <w:rFonts w:asciiTheme="minorHAnsi" w:eastAsia="Times New Roman" w:hAnsiTheme="minorHAnsi" w:cstheme="minorHAnsi"/>
                <w:lang w:val="en-IN" w:eastAsia="en-IN"/>
              </w:rPr>
              <w:t>b</w:t>
            </w:r>
          </w:p>
        </w:tc>
        <w:tc>
          <w:tcPr>
            <w:tcW w:w="2283" w:type="pct"/>
            <w:shd w:val="clear" w:color="auto" w:fill="auto"/>
            <w:vAlign w:val="center"/>
            <w:hideMark/>
          </w:tcPr>
          <w:p w14:paraId="33CE18B9"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Infection leading to other OF followed by Liver Failure</w:t>
            </w:r>
          </w:p>
        </w:tc>
        <w:tc>
          <w:tcPr>
            <w:tcW w:w="822" w:type="pct"/>
            <w:shd w:val="clear" w:color="auto" w:fill="auto"/>
            <w:vAlign w:val="center"/>
            <w:hideMark/>
          </w:tcPr>
          <w:p w14:paraId="049749DA" w14:textId="77777777" w:rsidR="000D46D1" w:rsidRPr="00D8084C" w:rsidRDefault="00A041DC"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Debbie Shawcross</w:t>
            </w:r>
          </w:p>
        </w:tc>
        <w:tc>
          <w:tcPr>
            <w:tcW w:w="839" w:type="pct"/>
            <w:shd w:val="clear" w:color="auto" w:fill="auto"/>
            <w:vAlign w:val="center"/>
            <w:hideMark/>
          </w:tcPr>
          <w:p w14:paraId="3AF8DF1A" w14:textId="77777777" w:rsidR="000D46D1" w:rsidRPr="00D8084C" w:rsidRDefault="00A041DC"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 xml:space="preserve"> Kemal Fariz Kalista</w:t>
            </w:r>
          </w:p>
        </w:tc>
        <w:tc>
          <w:tcPr>
            <w:tcW w:w="757" w:type="pct"/>
            <w:shd w:val="clear" w:color="auto" w:fill="auto"/>
            <w:vAlign w:val="center"/>
            <w:hideMark/>
          </w:tcPr>
          <w:p w14:paraId="7893B70B"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Pravin Rathi</w:t>
            </w:r>
          </w:p>
        </w:tc>
      </w:tr>
      <w:tr w:rsidR="00D8084C" w:rsidRPr="00D8084C" w14:paraId="315451EE" w14:textId="77777777" w:rsidTr="00D8084C">
        <w:trPr>
          <w:trHeight w:val="628"/>
        </w:trPr>
        <w:tc>
          <w:tcPr>
            <w:tcW w:w="298" w:type="pct"/>
            <w:shd w:val="clear" w:color="000000" w:fill="FFFFFF"/>
          </w:tcPr>
          <w:p w14:paraId="5C7CF197" w14:textId="77777777" w:rsidR="000D46D1" w:rsidRPr="00D8084C" w:rsidRDefault="00C00C66"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3</w:t>
            </w:r>
            <w:r w:rsidR="000D46D1" w:rsidRPr="00D8084C">
              <w:rPr>
                <w:rFonts w:asciiTheme="minorHAnsi" w:eastAsia="Times New Roman" w:hAnsiTheme="minorHAnsi" w:cstheme="minorHAnsi"/>
                <w:lang w:val="en-IN" w:eastAsia="en-IN"/>
              </w:rPr>
              <w:t>c</w:t>
            </w:r>
          </w:p>
        </w:tc>
        <w:tc>
          <w:tcPr>
            <w:tcW w:w="2283" w:type="pct"/>
            <w:shd w:val="clear" w:color="000000" w:fill="FFFFFF"/>
            <w:vAlign w:val="center"/>
            <w:hideMark/>
          </w:tcPr>
          <w:p w14:paraId="404D109C"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Infection leading to other organ failure and death without liver failure. </w:t>
            </w:r>
          </w:p>
        </w:tc>
        <w:tc>
          <w:tcPr>
            <w:tcW w:w="822" w:type="pct"/>
            <w:shd w:val="clear" w:color="000000" w:fill="FFFFFF"/>
            <w:vAlign w:val="center"/>
            <w:hideMark/>
          </w:tcPr>
          <w:p w14:paraId="678319F2"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Jasmohan Bajaj</w:t>
            </w:r>
          </w:p>
        </w:tc>
        <w:tc>
          <w:tcPr>
            <w:tcW w:w="839" w:type="pct"/>
            <w:shd w:val="clear" w:color="000000" w:fill="FFFFFF"/>
            <w:vAlign w:val="center"/>
            <w:hideMark/>
          </w:tcPr>
          <w:p w14:paraId="2B873A9F" w14:textId="77777777" w:rsidR="000D46D1" w:rsidRPr="00D8084C" w:rsidRDefault="00A041DC" w:rsidP="000D46D1">
            <w:pPr>
              <w:spacing w:after="0" w:line="240" w:lineRule="auto"/>
              <w:rPr>
                <w:rFonts w:asciiTheme="minorHAnsi" w:eastAsia="Times New Roman" w:hAnsiTheme="minorHAnsi" w:cstheme="minorHAnsi"/>
                <w:lang w:val="en-IN" w:eastAsia="en-IN"/>
              </w:rPr>
            </w:pPr>
            <w:r w:rsidRPr="00D8084C">
              <w:rPr>
                <w:rFonts w:asciiTheme="minorHAnsi" w:hAnsiTheme="minorHAnsi" w:cstheme="minorHAnsi"/>
                <w:shd w:val="clear" w:color="auto" w:fill="FFFFFF"/>
              </w:rPr>
              <w:t xml:space="preserve"> Kessarin Thanapirom</w:t>
            </w:r>
          </w:p>
        </w:tc>
        <w:tc>
          <w:tcPr>
            <w:tcW w:w="757" w:type="pct"/>
            <w:shd w:val="clear" w:color="000000" w:fill="FFFFFF"/>
            <w:vAlign w:val="center"/>
            <w:hideMark/>
          </w:tcPr>
          <w:p w14:paraId="7DE0BA34"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Ameet Mandot</w:t>
            </w:r>
          </w:p>
        </w:tc>
      </w:tr>
      <w:tr w:rsidR="00D8084C" w:rsidRPr="00D8084C" w14:paraId="227972B4" w14:textId="77777777" w:rsidTr="00D8084C">
        <w:trPr>
          <w:trHeight w:val="628"/>
        </w:trPr>
        <w:tc>
          <w:tcPr>
            <w:tcW w:w="298" w:type="pct"/>
            <w:shd w:val="clear" w:color="000000" w:fill="FFFFFF"/>
          </w:tcPr>
          <w:p w14:paraId="0AD7E6AA" w14:textId="77777777" w:rsidR="000D46D1" w:rsidRPr="00D8084C" w:rsidRDefault="00C00C66"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3</w:t>
            </w:r>
            <w:r w:rsidR="000D46D1" w:rsidRPr="00D8084C">
              <w:rPr>
                <w:rFonts w:asciiTheme="minorHAnsi" w:eastAsia="Times New Roman" w:hAnsiTheme="minorHAnsi" w:cstheme="minorHAnsi"/>
                <w:lang w:val="en-IN" w:eastAsia="en-IN"/>
              </w:rPr>
              <w:t>d</w:t>
            </w:r>
          </w:p>
        </w:tc>
        <w:tc>
          <w:tcPr>
            <w:tcW w:w="2283" w:type="pct"/>
            <w:shd w:val="clear" w:color="000000" w:fill="FFFFFF"/>
            <w:vAlign w:val="center"/>
            <w:hideMark/>
          </w:tcPr>
          <w:p w14:paraId="17B8BB03"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 xml:space="preserve"> Lab and clinical Diagnosis of infection in Cirrhosis with or without decompensation</w:t>
            </w:r>
            <w:r w:rsidRPr="00D8084C">
              <w:rPr>
                <w:rFonts w:asciiTheme="minorHAnsi" w:eastAsia="Times New Roman" w:hAnsiTheme="minorHAnsi" w:cstheme="minorHAnsi"/>
                <w:iCs/>
                <w:lang w:val="en-IN" w:eastAsia="en-IN"/>
              </w:rPr>
              <w:t>.</w:t>
            </w:r>
          </w:p>
        </w:tc>
        <w:tc>
          <w:tcPr>
            <w:tcW w:w="822" w:type="pct"/>
            <w:shd w:val="clear" w:color="000000" w:fill="FFFFFF"/>
            <w:vAlign w:val="center"/>
            <w:hideMark/>
          </w:tcPr>
          <w:p w14:paraId="24EB1EDC" w14:textId="77777777" w:rsidR="000D46D1" w:rsidRPr="00D8084C" w:rsidRDefault="00A041DC" w:rsidP="000D46D1">
            <w:pPr>
              <w:spacing w:after="0" w:line="240" w:lineRule="auto"/>
              <w:rPr>
                <w:rFonts w:asciiTheme="minorHAnsi" w:eastAsia="Times New Roman" w:hAnsiTheme="minorHAnsi" w:cstheme="minorHAnsi"/>
                <w:lang w:val="en-IN" w:eastAsia="en-IN"/>
              </w:rPr>
            </w:pPr>
            <w:r w:rsidRPr="00D8084C">
              <w:rPr>
                <w:rFonts w:asciiTheme="minorHAnsi" w:eastAsia="Dotum" w:hAnsiTheme="minorHAnsi" w:cstheme="minorHAnsi"/>
                <w:shd w:val="clear" w:color="auto" w:fill="FFFFFF"/>
              </w:rPr>
              <w:t>Do Seon Song</w:t>
            </w:r>
          </w:p>
        </w:tc>
        <w:tc>
          <w:tcPr>
            <w:tcW w:w="839" w:type="pct"/>
            <w:shd w:val="clear" w:color="000000" w:fill="FFFFFF"/>
            <w:vAlign w:val="bottom"/>
            <w:hideMark/>
          </w:tcPr>
          <w:p w14:paraId="6B0B9D4F" w14:textId="77777777" w:rsidR="00B331D7" w:rsidRPr="00D8084C" w:rsidRDefault="00B331D7" w:rsidP="00B331D7">
            <w:pPr>
              <w:shd w:val="clear" w:color="auto" w:fill="FFFFFF"/>
              <w:spacing w:before="100" w:beforeAutospacing="1" w:after="100" w:afterAutospacing="1" w:line="300" w:lineRule="atLeast"/>
              <w:outlineLvl w:val="2"/>
              <w:rPr>
                <w:rFonts w:asciiTheme="minorHAnsi" w:eastAsia="Times New Roman" w:hAnsiTheme="minorHAnsi" w:cstheme="minorHAnsi"/>
                <w:bCs/>
              </w:rPr>
            </w:pPr>
            <w:r w:rsidRPr="00D8084C">
              <w:rPr>
                <w:rFonts w:asciiTheme="minorHAnsi" w:eastAsia="Times New Roman" w:hAnsiTheme="minorHAnsi" w:cstheme="minorHAnsi"/>
                <w:bCs/>
              </w:rPr>
              <w:t>Mark Dhinesh Muthiah</w:t>
            </w:r>
          </w:p>
          <w:p w14:paraId="379ED32A" w14:textId="77777777" w:rsidR="000D46D1" w:rsidRPr="00D8084C" w:rsidRDefault="000D46D1" w:rsidP="000D46D1">
            <w:pPr>
              <w:spacing w:after="0" w:line="240" w:lineRule="auto"/>
              <w:rPr>
                <w:rFonts w:asciiTheme="minorHAnsi" w:eastAsia="Times New Roman" w:hAnsiTheme="minorHAnsi" w:cstheme="minorHAnsi"/>
                <w:lang w:val="en-IN" w:eastAsia="en-IN"/>
              </w:rPr>
            </w:pPr>
          </w:p>
        </w:tc>
        <w:tc>
          <w:tcPr>
            <w:tcW w:w="757" w:type="pct"/>
            <w:shd w:val="clear" w:color="000000" w:fill="FFFFFF"/>
            <w:vAlign w:val="bottom"/>
            <w:hideMark/>
          </w:tcPr>
          <w:p w14:paraId="6317C8A6"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Ajay Kumar Patwa</w:t>
            </w:r>
          </w:p>
        </w:tc>
      </w:tr>
      <w:tr w:rsidR="00D8084C" w:rsidRPr="00D8084C" w14:paraId="6F36ED72" w14:textId="77777777" w:rsidTr="00D8084C">
        <w:trPr>
          <w:trHeight w:val="628"/>
        </w:trPr>
        <w:tc>
          <w:tcPr>
            <w:tcW w:w="298" w:type="pct"/>
            <w:shd w:val="clear" w:color="000000" w:fill="FFFFFF"/>
          </w:tcPr>
          <w:p w14:paraId="28323A89" w14:textId="77777777" w:rsidR="000D46D1" w:rsidRPr="00D8084C" w:rsidRDefault="00C00C66"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3</w:t>
            </w:r>
            <w:r w:rsidR="000D46D1" w:rsidRPr="00D8084C">
              <w:rPr>
                <w:rFonts w:asciiTheme="minorHAnsi" w:eastAsia="Times New Roman" w:hAnsiTheme="minorHAnsi" w:cstheme="minorHAnsi"/>
                <w:lang w:val="en-IN" w:eastAsia="en-IN"/>
              </w:rPr>
              <w:t>e</w:t>
            </w:r>
          </w:p>
        </w:tc>
        <w:tc>
          <w:tcPr>
            <w:tcW w:w="2283" w:type="pct"/>
            <w:shd w:val="clear" w:color="000000" w:fill="FFFFFF"/>
            <w:vAlign w:val="center"/>
            <w:hideMark/>
          </w:tcPr>
          <w:p w14:paraId="29FC56C3"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Hepato tropic versus non-hepato tropic infections</w:t>
            </w:r>
          </w:p>
        </w:tc>
        <w:tc>
          <w:tcPr>
            <w:tcW w:w="822" w:type="pct"/>
            <w:shd w:val="clear" w:color="000000" w:fill="FFFFFF"/>
            <w:vAlign w:val="center"/>
            <w:hideMark/>
          </w:tcPr>
          <w:p w14:paraId="50994B22" w14:textId="77777777" w:rsidR="00B331D7" w:rsidRPr="00D8084C" w:rsidRDefault="00B331D7" w:rsidP="00B331D7">
            <w:pPr>
              <w:shd w:val="clear" w:color="auto" w:fill="FFFFFF"/>
              <w:rPr>
                <w:rFonts w:asciiTheme="minorHAnsi" w:eastAsia="Times New Roman" w:hAnsiTheme="minorHAnsi" w:cstheme="minorHAnsi"/>
              </w:rPr>
            </w:pPr>
            <w:r w:rsidRPr="00D8084C">
              <w:rPr>
                <w:rFonts w:asciiTheme="minorHAnsi" w:hAnsiTheme="minorHAnsi" w:cstheme="minorHAnsi"/>
                <w:bCs/>
              </w:rPr>
              <w:t xml:space="preserve"> </w:t>
            </w:r>
            <w:r w:rsidRPr="00D8084C">
              <w:rPr>
                <w:rFonts w:asciiTheme="minorHAnsi" w:eastAsia="Times New Roman" w:hAnsiTheme="minorHAnsi" w:cstheme="minorHAnsi"/>
                <w:bCs/>
              </w:rPr>
              <w:t>Diana Alcantara-Payawal</w:t>
            </w:r>
          </w:p>
          <w:p w14:paraId="23E43E74" w14:textId="77777777" w:rsidR="000D46D1" w:rsidRPr="00D8084C" w:rsidRDefault="000D46D1" w:rsidP="000D46D1">
            <w:pPr>
              <w:spacing w:after="0" w:line="240" w:lineRule="auto"/>
              <w:rPr>
                <w:rFonts w:asciiTheme="minorHAnsi" w:eastAsia="Times New Roman" w:hAnsiTheme="minorHAnsi" w:cstheme="minorHAnsi"/>
                <w:lang w:val="en-IN" w:eastAsia="en-IN"/>
              </w:rPr>
            </w:pPr>
          </w:p>
        </w:tc>
        <w:tc>
          <w:tcPr>
            <w:tcW w:w="839" w:type="pct"/>
            <w:shd w:val="clear" w:color="000000" w:fill="FFFFFF"/>
            <w:vAlign w:val="center"/>
            <w:hideMark/>
          </w:tcPr>
          <w:p w14:paraId="063CBF96" w14:textId="77777777" w:rsidR="000D46D1" w:rsidRPr="00D8084C" w:rsidRDefault="000D46D1"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Vinay Kumar B R</w:t>
            </w:r>
          </w:p>
        </w:tc>
        <w:tc>
          <w:tcPr>
            <w:tcW w:w="757" w:type="pct"/>
            <w:shd w:val="clear" w:color="000000" w:fill="FFFFFF"/>
            <w:vAlign w:val="center"/>
            <w:hideMark/>
          </w:tcPr>
          <w:p w14:paraId="638E8FFE" w14:textId="77777777" w:rsidR="000D46D1" w:rsidRPr="00D8084C" w:rsidRDefault="00751FD5" w:rsidP="000D46D1">
            <w:pPr>
              <w:spacing w:after="0" w:line="240" w:lineRule="auto"/>
              <w:rPr>
                <w:rFonts w:asciiTheme="minorHAnsi" w:eastAsia="Times New Roman" w:hAnsiTheme="minorHAnsi" w:cstheme="minorHAnsi"/>
                <w:lang w:val="en-IN" w:eastAsia="en-IN"/>
              </w:rPr>
            </w:pPr>
            <w:r w:rsidRPr="00D8084C">
              <w:rPr>
                <w:rFonts w:asciiTheme="minorHAnsi" w:eastAsia="Times New Roman" w:hAnsiTheme="minorHAnsi" w:cstheme="minorHAnsi"/>
                <w:lang w:val="en-IN" w:eastAsia="en-IN"/>
              </w:rPr>
              <w:t>M Golam Azam</w:t>
            </w:r>
          </w:p>
        </w:tc>
      </w:tr>
    </w:tbl>
    <w:p w14:paraId="29401704" w14:textId="77777777" w:rsidR="00B31280" w:rsidRPr="00642B6A" w:rsidRDefault="00DF0984" w:rsidP="00B31280">
      <w:pPr>
        <w:rPr>
          <w:rFonts w:asciiTheme="minorHAnsi" w:hAnsiTheme="minorHAnsi"/>
          <w:b/>
        </w:rPr>
      </w:pPr>
      <w:r>
        <w:rPr>
          <w:rFonts w:asciiTheme="minorHAnsi" w:hAnsiTheme="minorHAnsi"/>
          <w:i/>
        </w:rPr>
        <w:t>R</w:t>
      </w:r>
      <w:r w:rsidRPr="00A91EF6">
        <w:rPr>
          <w:rFonts w:asciiTheme="minorHAnsi" w:hAnsiTheme="minorHAnsi"/>
          <w:i/>
        </w:rPr>
        <w:t>epertoire</w:t>
      </w:r>
      <w:r>
        <w:rPr>
          <w:rFonts w:asciiTheme="minorHAnsi" w:hAnsiTheme="minorHAnsi"/>
          <w:i/>
        </w:rPr>
        <w:t>-Sanjeev Sachdeva, Saurav</w:t>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B31280">
        <w:rPr>
          <w:rFonts w:asciiTheme="minorHAnsi" w:hAnsiTheme="minorHAnsi"/>
        </w:rPr>
        <w:tab/>
      </w:r>
      <w:r w:rsidR="00127630">
        <w:rPr>
          <w:rFonts w:asciiTheme="minorHAnsi" w:hAnsiTheme="minorHAnsi"/>
        </w:rPr>
        <w:t xml:space="preserve">              </w:t>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108BB">
        <w:rPr>
          <w:rFonts w:asciiTheme="minorHAnsi" w:hAnsiTheme="minorHAnsi"/>
        </w:rPr>
        <w:tab/>
      </w:r>
      <w:r w:rsidR="00127630">
        <w:rPr>
          <w:rFonts w:asciiTheme="minorHAnsi" w:hAnsiTheme="minorHAnsi"/>
        </w:rPr>
        <w:t xml:space="preserve"> </w:t>
      </w:r>
      <w:r w:rsidR="001108BB">
        <w:rPr>
          <w:rFonts w:asciiTheme="minorHAnsi" w:hAnsiTheme="minorHAnsi"/>
        </w:rPr>
        <w:t xml:space="preserve">         </w:t>
      </w:r>
      <w:r w:rsidR="00127630">
        <w:rPr>
          <w:rFonts w:asciiTheme="minorHAnsi" w:hAnsiTheme="minorHAnsi"/>
        </w:rPr>
        <w:t xml:space="preserve"> </w:t>
      </w:r>
      <w:r w:rsidR="00B31280">
        <w:rPr>
          <w:rFonts w:asciiTheme="minorHAnsi" w:hAnsiTheme="minorHAnsi"/>
          <w:b/>
        </w:rPr>
        <w:t>Page-2</w:t>
      </w:r>
    </w:p>
    <w:p w14:paraId="1ABFBDCF" w14:textId="77777777" w:rsidR="000E768B" w:rsidRDefault="000E768B" w:rsidP="00E32650">
      <w:pPr>
        <w:rPr>
          <w:rFonts w:asciiTheme="minorHAnsi" w:hAnsiTheme="minorHAnsi"/>
        </w:rPr>
      </w:pPr>
    </w:p>
    <w:p w14:paraId="48E1815F" w14:textId="77777777" w:rsidR="001108BB" w:rsidRDefault="001108BB" w:rsidP="00E32650">
      <w:pPr>
        <w:rPr>
          <w:rFonts w:asciiTheme="minorHAnsi" w:hAnsiTheme="minorHAnsi"/>
        </w:rPr>
      </w:pPr>
    </w:p>
    <w:p w14:paraId="0E2CE4D1" w14:textId="77777777" w:rsidR="001108BB" w:rsidRPr="00642B6A" w:rsidRDefault="001108BB" w:rsidP="00E32650">
      <w:pPr>
        <w:rPr>
          <w:rFonts w:asciiTheme="minorHAnsi" w:hAnsiTheme="minorHAnsi"/>
        </w:rPr>
      </w:pPr>
    </w:p>
    <w:p w14:paraId="6B52EE74" w14:textId="77777777" w:rsidR="000E768B" w:rsidRPr="0001171B" w:rsidRDefault="000E768B" w:rsidP="000E768B">
      <w:pPr>
        <w:rPr>
          <w:b/>
        </w:rPr>
      </w:pPr>
      <w:r w:rsidRPr="0001171B">
        <w:rPr>
          <w:b/>
        </w:rPr>
        <w:lastRenderedPageBreak/>
        <w:t xml:space="preserve">Section-IV: </w:t>
      </w:r>
      <w:r w:rsidRPr="0001171B">
        <w:rPr>
          <w:rFonts w:eastAsia="Times New Roman" w:cs="Calibri"/>
          <w:b/>
          <w:bCs/>
          <w:sz w:val="24"/>
          <w:szCs w:val="24"/>
          <w:lang w:val="en-IN" w:eastAsia="en-IN"/>
        </w:rPr>
        <w:t>Organ Failure and its implication in patients with Liver Failure due to an Acute Insult</w:t>
      </w:r>
    </w:p>
    <w:p w14:paraId="6792D1BF" w14:textId="77777777" w:rsidR="000E768B" w:rsidRPr="00642B6A" w:rsidRDefault="000E768B" w:rsidP="000E768B">
      <w:pPr>
        <w:spacing w:after="0" w:line="240" w:lineRule="auto"/>
        <w:rPr>
          <w:rFonts w:eastAsia="Times New Roman" w:cs="Calibri"/>
          <w:b/>
          <w:bCs/>
          <w:lang w:val="en-IN" w:eastAsia="en-IN"/>
        </w:rPr>
      </w:pPr>
      <w:r w:rsidRPr="00642B6A">
        <w:rPr>
          <w:rFonts w:eastAsia="Times New Roman" w:cs="Calibri"/>
          <w:b/>
          <w:bCs/>
          <w:lang w:val="en-IN" w:eastAsia="en-IN"/>
        </w:rPr>
        <w:t>Drafting in-Charge:  Saeed Hamid, George K Lau</w:t>
      </w:r>
      <w:r w:rsidR="00A03F97">
        <w:rPr>
          <w:rFonts w:eastAsia="Times New Roman" w:cs="Calibri"/>
          <w:b/>
          <w:bCs/>
          <w:lang w:val="en-IN" w:eastAsia="en-IN"/>
        </w:rPr>
        <w:t>, Anand Kulkarni</w:t>
      </w:r>
    </w:p>
    <w:p w14:paraId="0685851A" w14:textId="77777777" w:rsidR="000E768B" w:rsidRPr="00642B6A" w:rsidRDefault="000E768B" w:rsidP="000E768B">
      <w:pPr>
        <w:spacing w:after="0" w:line="240" w:lineRule="auto"/>
        <w:rPr>
          <w:rFonts w:eastAsia="Times New Roman" w:cs="Calibri"/>
          <w:b/>
          <w:bCs/>
          <w:lang w:val="en-IN" w:eastAsia="en-IN"/>
        </w:rPr>
      </w:pPr>
    </w:p>
    <w:tbl>
      <w:tblPr>
        <w:tblW w:w="5412"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5006"/>
        <w:gridCol w:w="1785"/>
        <w:gridCol w:w="1967"/>
        <w:gridCol w:w="1504"/>
      </w:tblGrid>
      <w:tr w:rsidR="00642B6A" w:rsidRPr="00651214" w14:paraId="1B73436B" w14:textId="77777777" w:rsidTr="00651214">
        <w:trPr>
          <w:trHeight w:val="775"/>
        </w:trPr>
        <w:tc>
          <w:tcPr>
            <w:tcW w:w="285" w:type="pct"/>
            <w:shd w:val="clear" w:color="000000" w:fill="FFFFFF"/>
          </w:tcPr>
          <w:p w14:paraId="4B4FDB76"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4a</w:t>
            </w:r>
          </w:p>
        </w:tc>
        <w:tc>
          <w:tcPr>
            <w:tcW w:w="2300" w:type="pct"/>
            <w:shd w:val="clear" w:color="000000" w:fill="FFFFFF"/>
            <w:vAlign w:val="center"/>
            <w:hideMark/>
          </w:tcPr>
          <w:p w14:paraId="51A30D5E"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 xml:space="preserve">Defining the Organ Dysfunction and Organ Failure </w:t>
            </w:r>
          </w:p>
        </w:tc>
        <w:tc>
          <w:tcPr>
            <w:tcW w:w="820" w:type="pct"/>
            <w:shd w:val="clear" w:color="000000" w:fill="FFFFFF"/>
            <w:vAlign w:val="center"/>
            <w:hideMark/>
          </w:tcPr>
          <w:p w14:paraId="77449E45"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 </w:t>
            </w:r>
            <w:r w:rsidR="00D566BC" w:rsidRPr="00651214">
              <w:rPr>
                <w:rFonts w:asciiTheme="minorHAnsi" w:eastAsia="Times New Roman" w:hAnsiTheme="minorHAnsi" w:cstheme="minorHAnsi"/>
                <w:lang w:val="en-IN" w:eastAsia="en-IN"/>
              </w:rPr>
              <w:t>V M Dayal</w:t>
            </w:r>
          </w:p>
        </w:tc>
        <w:tc>
          <w:tcPr>
            <w:tcW w:w="904" w:type="pct"/>
            <w:shd w:val="clear" w:color="000000" w:fill="FFFFFF"/>
            <w:vAlign w:val="center"/>
            <w:hideMark/>
          </w:tcPr>
          <w:p w14:paraId="1E78B614" w14:textId="77777777" w:rsidR="000E768B" w:rsidRPr="00651214" w:rsidRDefault="0008007A"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 xml:space="preserve">Anand Kulkarni </w:t>
            </w:r>
          </w:p>
        </w:tc>
        <w:tc>
          <w:tcPr>
            <w:tcW w:w="691" w:type="pct"/>
            <w:shd w:val="clear" w:color="000000" w:fill="FFFFFF"/>
            <w:vAlign w:val="center"/>
            <w:hideMark/>
          </w:tcPr>
          <w:p w14:paraId="17EDDE3B" w14:textId="77777777" w:rsidR="000E768B" w:rsidRPr="00651214" w:rsidRDefault="00336BE5"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Chien Hao Huang</w:t>
            </w:r>
          </w:p>
        </w:tc>
      </w:tr>
      <w:tr w:rsidR="00642B6A" w:rsidRPr="00651214" w14:paraId="47E28526" w14:textId="77777777" w:rsidTr="00651214">
        <w:trPr>
          <w:trHeight w:val="297"/>
        </w:trPr>
        <w:tc>
          <w:tcPr>
            <w:tcW w:w="285" w:type="pct"/>
          </w:tcPr>
          <w:p w14:paraId="2FEE2C60"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4b</w:t>
            </w:r>
          </w:p>
        </w:tc>
        <w:tc>
          <w:tcPr>
            <w:tcW w:w="2300" w:type="pct"/>
            <w:shd w:val="clear" w:color="auto" w:fill="auto"/>
            <w:vAlign w:val="center"/>
            <w:hideMark/>
          </w:tcPr>
          <w:p w14:paraId="5F2923CF"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 xml:space="preserve">Hepatic vs. Extrahepatic OD/OF in a Decompensated cirrhosis </w:t>
            </w:r>
          </w:p>
        </w:tc>
        <w:tc>
          <w:tcPr>
            <w:tcW w:w="820" w:type="pct"/>
            <w:shd w:val="clear" w:color="auto" w:fill="auto"/>
            <w:vAlign w:val="center"/>
            <w:hideMark/>
          </w:tcPr>
          <w:p w14:paraId="484F9A3C" w14:textId="77777777" w:rsidR="000E768B" w:rsidRPr="00651214" w:rsidRDefault="00E17522" w:rsidP="000E768B">
            <w:pPr>
              <w:spacing w:after="0" w:line="240" w:lineRule="auto"/>
              <w:rPr>
                <w:rFonts w:asciiTheme="minorHAnsi" w:eastAsia="Times New Roman" w:hAnsiTheme="minorHAnsi" w:cstheme="minorHAnsi"/>
                <w:lang w:val="en-IN" w:eastAsia="en-IN"/>
              </w:rPr>
            </w:pPr>
            <w:r w:rsidRPr="00651214">
              <w:rPr>
                <w:rFonts w:asciiTheme="minorHAnsi" w:hAnsiTheme="minorHAnsi" w:cstheme="minorHAnsi"/>
                <w:shd w:val="clear" w:color="auto" w:fill="FFFFFF"/>
              </w:rPr>
              <w:t>Jennifer C. Lai</w:t>
            </w:r>
          </w:p>
        </w:tc>
        <w:tc>
          <w:tcPr>
            <w:tcW w:w="904" w:type="pct"/>
            <w:shd w:val="clear" w:color="auto" w:fill="auto"/>
            <w:vAlign w:val="center"/>
            <w:hideMark/>
          </w:tcPr>
          <w:p w14:paraId="30DCC810" w14:textId="77777777" w:rsidR="000E768B" w:rsidRPr="00651214" w:rsidRDefault="00E17522" w:rsidP="000E768B">
            <w:pPr>
              <w:spacing w:after="0" w:line="240" w:lineRule="auto"/>
              <w:rPr>
                <w:rFonts w:asciiTheme="minorHAnsi" w:eastAsia="Times New Roman" w:hAnsiTheme="minorHAnsi" w:cstheme="minorHAnsi"/>
                <w:lang w:val="en-IN" w:eastAsia="en-IN"/>
              </w:rPr>
            </w:pPr>
            <w:r w:rsidRPr="00651214">
              <w:rPr>
                <w:rFonts w:asciiTheme="minorHAnsi" w:hAnsiTheme="minorHAnsi" w:cstheme="minorHAnsi"/>
                <w:shd w:val="clear" w:color="auto" w:fill="FFFFFF"/>
              </w:rPr>
              <w:t>Lubna Kamani </w:t>
            </w:r>
          </w:p>
        </w:tc>
        <w:tc>
          <w:tcPr>
            <w:tcW w:w="691" w:type="pct"/>
            <w:shd w:val="clear" w:color="auto" w:fill="auto"/>
            <w:vAlign w:val="center"/>
            <w:hideMark/>
          </w:tcPr>
          <w:p w14:paraId="20F3E69B"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Sachin Palnitkar</w:t>
            </w:r>
          </w:p>
        </w:tc>
      </w:tr>
      <w:tr w:rsidR="00642B6A" w:rsidRPr="00651214" w14:paraId="4A13422E" w14:textId="77777777" w:rsidTr="00651214">
        <w:trPr>
          <w:trHeight w:val="620"/>
        </w:trPr>
        <w:tc>
          <w:tcPr>
            <w:tcW w:w="285" w:type="pct"/>
            <w:shd w:val="clear" w:color="000000" w:fill="FFFFFF"/>
          </w:tcPr>
          <w:p w14:paraId="581AEF86"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4c</w:t>
            </w:r>
          </w:p>
        </w:tc>
        <w:tc>
          <w:tcPr>
            <w:tcW w:w="2300" w:type="pct"/>
            <w:shd w:val="clear" w:color="000000" w:fill="FFFFFF"/>
            <w:vAlign w:val="center"/>
            <w:hideMark/>
          </w:tcPr>
          <w:p w14:paraId="1C63D707"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Renal Dysfunction or Failure- the course and implication in cirrhosis with predominant liver failure</w:t>
            </w:r>
          </w:p>
        </w:tc>
        <w:tc>
          <w:tcPr>
            <w:tcW w:w="820" w:type="pct"/>
            <w:shd w:val="clear" w:color="000000" w:fill="FFFFFF"/>
            <w:vAlign w:val="center"/>
            <w:hideMark/>
          </w:tcPr>
          <w:p w14:paraId="3D3CD7DF"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Rakhi Maiwall</w:t>
            </w:r>
          </w:p>
        </w:tc>
        <w:tc>
          <w:tcPr>
            <w:tcW w:w="904" w:type="pct"/>
            <w:shd w:val="clear" w:color="000000" w:fill="FFFFFF"/>
            <w:vAlign w:val="center"/>
            <w:hideMark/>
          </w:tcPr>
          <w:p w14:paraId="623265EB"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Shahinul Alam</w:t>
            </w:r>
          </w:p>
        </w:tc>
        <w:tc>
          <w:tcPr>
            <w:tcW w:w="691" w:type="pct"/>
            <w:shd w:val="clear" w:color="000000" w:fill="FFFFFF"/>
            <w:vAlign w:val="center"/>
            <w:hideMark/>
          </w:tcPr>
          <w:p w14:paraId="427CD564"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Sudhir Maharshi</w:t>
            </w:r>
          </w:p>
        </w:tc>
      </w:tr>
      <w:tr w:rsidR="00642B6A" w:rsidRPr="00651214" w14:paraId="2080EE4D" w14:textId="77777777" w:rsidTr="00651214">
        <w:trPr>
          <w:trHeight w:val="620"/>
        </w:trPr>
        <w:tc>
          <w:tcPr>
            <w:tcW w:w="285" w:type="pct"/>
            <w:shd w:val="clear" w:color="000000" w:fill="FFFFFF"/>
          </w:tcPr>
          <w:p w14:paraId="5FDECB48"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4d</w:t>
            </w:r>
          </w:p>
        </w:tc>
        <w:tc>
          <w:tcPr>
            <w:tcW w:w="2300" w:type="pct"/>
            <w:shd w:val="clear" w:color="000000" w:fill="FFFFFF"/>
            <w:vAlign w:val="center"/>
            <w:hideMark/>
          </w:tcPr>
          <w:p w14:paraId="01296A91"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Renal Dysfunction or Failure- the course and implication in cirrhosis with acute decompensation with other extra-hepatic    complications/OF</w:t>
            </w:r>
            <w:r w:rsidRPr="00651214">
              <w:rPr>
                <w:rFonts w:asciiTheme="minorHAnsi" w:eastAsia="Times New Roman" w:hAnsiTheme="minorHAnsi" w:cstheme="minorHAnsi"/>
                <w:iCs/>
                <w:lang w:val="en-IN" w:eastAsia="en-IN"/>
              </w:rPr>
              <w:t xml:space="preserve"> </w:t>
            </w:r>
          </w:p>
        </w:tc>
        <w:tc>
          <w:tcPr>
            <w:tcW w:w="820" w:type="pct"/>
            <w:shd w:val="clear" w:color="000000" w:fill="FFFFFF"/>
            <w:vAlign w:val="center"/>
            <w:hideMark/>
          </w:tcPr>
          <w:p w14:paraId="2CE9F540" w14:textId="77777777" w:rsidR="000E768B" w:rsidRPr="00651214" w:rsidRDefault="00E17522" w:rsidP="000E768B">
            <w:pPr>
              <w:spacing w:after="0" w:line="240" w:lineRule="auto"/>
              <w:rPr>
                <w:rFonts w:asciiTheme="minorHAnsi" w:eastAsia="Times New Roman" w:hAnsiTheme="minorHAnsi" w:cstheme="minorHAnsi"/>
                <w:lang w:val="en-IN" w:eastAsia="en-IN"/>
              </w:rPr>
            </w:pPr>
            <w:r w:rsidRPr="00651214">
              <w:rPr>
                <w:rFonts w:asciiTheme="minorHAnsi" w:hAnsiTheme="minorHAnsi" w:cstheme="minorHAnsi"/>
                <w:shd w:val="clear" w:color="auto" w:fill="FFFFFF"/>
              </w:rPr>
              <w:t xml:space="preserve"> Paolo Angeli</w:t>
            </w:r>
          </w:p>
        </w:tc>
        <w:tc>
          <w:tcPr>
            <w:tcW w:w="904" w:type="pct"/>
            <w:shd w:val="clear" w:color="000000" w:fill="FFFFFF"/>
            <w:vAlign w:val="center"/>
            <w:hideMark/>
          </w:tcPr>
          <w:p w14:paraId="2672510C"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H. Janaka De Silva</w:t>
            </w:r>
          </w:p>
        </w:tc>
        <w:tc>
          <w:tcPr>
            <w:tcW w:w="691" w:type="pct"/>
            <w:shd w:val="clear" w:color="000000" w:fill="FFFFFF"/>
            <w:vAlign w:val="center"/>
            <w:hideMark/>
          </w:tcPr>
          <w:p w14:paraId="0A9C1291"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Shiran Shetty</w:t>
            </w:r>
          </w:p>
        </w:tc>
      </w:tr>
      <w:tr w:rsidR="00642B6A" w:rsidRPr="00651214" w14:paraId="204874B1" w14:textId="77777777" w:rsidTr="00651214">
        <w:trPr>
          <w:trHeight w:val="620"/>
        </w:trPr>
        <w:tc>
          <w:tcPr>
            <w:tcW w:w="285" w:type="pct"/>
            <w:shd w:val="clear" w:color="000000" w:fill="FFFFFF"/>
          </w:tcPr>
          <w:p w14:paraId="0D42C2D9"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4e</w:t>
            </w:r>
          </w:p>
        </w:tc>
        <w:tc>
          <w:tcPr>
            <w:tcW w:w="2300" w:type="pct"/>
            <w:shd w:val="clear" w:color="000000" w:fill="FFFFFF"/>
            <w:vAlign w:val="center"/>
            <w:hideMark/>
          </w:tcPr>
          <w:p w14:paraId="5539C9DF"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 xml:space="preserve">Circulatory and Respiratory failure are terminal events in ESLD rather than type of Organ Failure </w:t>
            </w:r>
          </w:p>
        </w:tc>
        <w:tc>
          <w:tcPr>
            <w:tcW w:w="820" w:type="pct"/>
            <w:shd w:val="clear" w:color="000000" w:fill="FFFFFF"/>
            <w:vAlign w:val="center"/>
            <w:hideMark/>
          </w:tcPr>
          <w:p w14:paraId="250259B3" w14:textId="77777777" w:rsidR="000E768B" w:rsidRPr="00651214" w:rsidRDefault="00E17522" w:rsidP="000E768B">
            <w:pPr>
              <w:spacing w:after="0" w:line="240" w:lineRule="auto"/>
              <w:rPr>
                <w:rFonts w:asciiTheme="minorHAnsi" w:eastAsia="Times New Roman" w:hAnsiTheme="minorHAnsi" w:cstheme="minorHAnsi"/>
                <w:lang w:val="en-IN" w:eastAsia="en-IN"/>
              </w:rPr>
            </w:pPr>
            <w:r w:rsidRPr="00651214">
              <w:rPr>
                <w:rFonts w:asciiTheme="minorHAnsi" w:hAnsiTheme="minorHAnsi" w:cstheme="minorHAnsi"/>
                <w:shd w:val="clear" w:color="auto" w:fill="FFFFFF"/>
              </w:rPr>
              <w:t xml:space="preserve"> </w:t>
            </w:r>
            <w:r w:rsidRPr="00651214">
              <w:rPr>
                <w:rStyle w:val="il"/>
                <w:rFonts w:asciiTheme="minorHAnsi" w:hAnsiTheme="minorHAnsi" w:cstheme="minorHAnsi"/>
                <w:shd w:val="clear" w:color="auto" w:fill="FFFFFF"/>
              </w:rPr>
              <w:t>Constantine</w:t>
            </w:r>
            <w:r w:rsidRPr="00651214">
              <w:rPr>
                <w:rFonts w:asciiTheme="minorHAnsi" w:hAnsiTheme="minorHAnsi" w:cstheme="minorHAnsi"/>
                <w:shd w:val="clear" w:color="auto" w:fill="FFFFFF"/>
              </w:rPr>
              <w:t> J. </w:t>
            </w:r>
            <w:r w:rsidRPr="00651214">
              <w:rPr>
                <w:rStyle w:val="il"/>
                <w:rFonts w:asciiTheme="minorHAnsi" w:hAnsiTheme="minorHAnsi" w:cstheme="minorHAnsi"/>
                <w:shd w:val="clear" w:color="auto" w:fill="FFFFFF"/>
              </w:rPr>
              <w:t>Karvellas</w:t>
            </w:r>
          </w:p>
        </w:tc>
        <w:tc>
          <w:tcPr>
            <w:tcW w:w="904" w:type="pct"/>
            <w:shd w:val="clear" w:color="000000" w:fill="FFFFFF"/>
            <w:vAlign w:val="center"/>
            <w:hideMark/>
          </w:tcPr>
          <w:p w14:paraId="6637F68D"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Ananta Shrest</w:t>
            </w:r>
            <w:r w:rsidR="00FA0517" w:rsidRPr="00651214">
              <w:rPr>
                <w:rFonts w:asciiTheme="minorHAnsi" w:eastAsia="Times New Roman" w:hAnsiTheme="minorHAnsi" w:cstheme="minorHAnsi"/>
                <w:lang w:val="en-IN" w:eastAsia="en-IN"/>
              </w:rPr>
              <w:t>h</w:t>
            </w:r>
            <w:r w:rsidRPr="00651214">
              <w:rPr>
                <w:rFonts w:asciiTheme="minorHAnsi" w:eastAsia="Times New Roman" w:hAnsiTheme="minorHAnsi" w:cstheme="minorHAnsi"/>
                <w:lang w:val="en-IN" w:eastAsia="en-IN"/>
              </w:rPr>
              <w:t>a</w:t>
            </w:r>
          </w:p>
        </w:tc>
        <w:tc>
          <w:tcPr>
            <w:tcW w:w="691" w:type="pct"/>
            <w:shd w:val="clear" w:color="000000" w:fill="FFFFFF"/>
            <w:vAlign w:val="center"/>
            <w:hideMark/>
          </w:tcPr>
          <w:p w14:paraId="0BFA66DA"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Narendra Choudhary</w:t>
            </w:r>
          </w:p>
        </w:tc>
      </w:tr>
    </w:tbl>
    <w:p w14:paraId="16B16652" w14:textId="77777777" w:rsidR="009F5A57" w:rsidRPr="00642B6A" w:rsidRDefault="00DF0984" w:rsidP="000E768B">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-Girish</w:t>
      </w:r>
      <w:r w:rsidR="001062B2">
        <w:rPr>
          <w:rFonts w:asciiTheme="minorHAnsi" w:hAnsiTheme="minorHAnsi"/>
          <w:i/>
        </w:rPr>
        <w:t xml:space="preserve"> Kumar Pati</w:t>
      </w:r>
      <w:r>
        <w:rPr>
          <w:rFonts w:asciiTheme="minorHAnsi" w:hAnsiTheme="minorHAnsi"/>
          <w:i/>
        </w:rPr>
        <w:t>, Ayush Jain</w:t>
      </w:r>
    </w:p>
    <w:p w14:paraId="2EAF1E39" w14:textId="77777777" w:rsidR="009F5A57" w:rsidRPr="0001171B" w:rsidRDefault="000E768B" w:rsidP="000E768B">
      <w:pPr>
        <w:rPr>
          <w:b/>
          <w:sz w:val="24"/>
          <w:szCs w:val="24"/>
        </w:rPr>
      </w:pPr>
      <w:r w:rsidRPr="0001171B">
        <w:rPr>
          <w:b/>
          <w:sz w:val="24"/>
          <w:szCs w:val="24"/>
        </w:rPr>
        <w:t xml:space="preserve">Section-V: </w:t>
      </w:r>
      <w:r w:rsidR="009F5A57" w:rsidRPr="0001171B">
        <w:rPr>
          <w:rFonts w:eastAsia="Times New Roman" w:cs="Calibri"/>
          <w:b/>
          <w:bCs/>
          <w:sz w:val="24"/>
          <w:szCs w:val="24"/>
          <w:lang w:val="en-IN" w:eastAsia="en-IN"/>
        </w:rPr>
        <w:t>Definition of ACLF</w:t>
      </w:r>
      <w:r w:rsidR="009F5A57" w:rsidRPr="0001171B" w:rsidDel="009F5A57">
        <w:rPr>
          <w:rFonts w:eastAsia="Times New Roman" w:cs="Calibri"/>
          <w:b/>
          <w:bCs/>
          <w:sz w:val="24"/>
          <w:szCs w:val="24"/>
          <w:lang w:val="en-IN" w:eastAsia="en-IN"/>
        </w:rPr>
        <w:t xml:space="preserve"> </w:t>
      </w:r>
    </w:p>
    <w:p w14:paraId="0F2740A9" w14:textId="77777777" w:rsidR="000E768B" w:rsidRPr="00642B6A" w:rsidRDefault="000E768B" w:rsidP="009F5A57">
      <w:pPr>
        <w:rPr>
          <w:rFonts w:eastAsia="Times New Roman" w:cs="Calibri"/>
          <w:b/>
          <w:bCs/>
          <w:sz w:val="24"/>
          <w:szCs w:val="24"/>
          <w:lang w:val="en-IN" w:eastAsia="en-IN"/>
        </w:rPr>
      </w:pPr>
      <w:r w:rsidRPr="00642B6A">
        <w:rPr>
          <w:rFonts w:eastAsia="Times New Roman" w:cs="Calibri"/>
          <w:b/>
          <w:bCs/>
          <w:sz w:val="24"/>
          <w:szCs w:val="24"/>
          <w:lang w:val="en-IN" w:eastAsia="en-IN"/>
        </w:rPr>
        <w:t>Drafting in-Charge: Sunil Dadhich, Gamal Shi</w:t>
      </w:r>
      <w:r w:rsidR="00B953E4">
        <w:rPr>
          <w:rFonts w:eastAsia="Times New Roman" w:cs="Calibri"/>
          <w:b/>
          <w:bCs/>
          <w:sz w:val="24"/>
          <w:szCs w:val="24"/>
          <w:lang w:val="en-IN" w:eastAsia="en-IN"/>
        </w:rPr>
        <w:t>h</w:t>
      </w:r>
      <w:r w:rsidRPr="00642B6A">
        <w:rPr>
          <w:rFonts w:eastAsia="Times New Roman" w:cs="Calibri"/>
          <w:b/>
          <w:bCs/>
          <w:sz w:val="24"/>
          <w:szCs w:val="24"/>
          <w:lang w:val="en-IN" w:eastAsia="en-IN"/>
        </w:rPr>
        <w:t>a &amp; Surender Singh</w:t>
      </w:r>
    </w:p>
    <w:p w14:paraId="6FE83F9A" w14:textId="77777777" w:rsidR="000E768B" w:rsidRPr="00642B6A" w:rsidRDefault="000E768B" w:rsidP="000E768B">
      <w:pPr>
        <w:spacing w:after="0" w:line="240" w:lineRule="auto"/>
        <w:rPr>
          <w:rFonts w:eastAsia="Times New Roman" w:cs="Calibri"/>
          <w:b/>
          <w:bCs/>
          <w:sz w:val="24"/>
          <w:szCs w:val="24"/>
          <w:lang w:val="en-IN" w:eastAsia="en-IN"/>
        </w:rPr>
      </w:pP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622"/>
        <w:gridCol w:w="1786"/>
        <w:gridCol w:w="1968"/>
        <w:gridCol w:w="1502"/>
      </w:tblGrid>
      <w:tr w:rsidR="00642B6A" w:rsidRPr="00651214" w14:paraId="3CB62C69" w14:textId="77777777" w:rsidTr="00733BF9">
        <w:trPr>
          <w:trHeight w:val="68"/>
        </w:trPr>
        <w:tc>
          <w:tcPr>
            <w:tcW w:w="292" w:type="pct"/>
            <w:shd w:val="clear" w:color="000000" w:fill="FFFFFF"/>
          </w:tcPr>
          <w:p w14:paraId="3BDCD73B"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5a</w:t>
            </w:r>
          </w:p>
        </w:tc>
        <w:tc>
          <w:tcPr>
            <w:tcW w:w="2202" w:type="pct"/>
            <w:shd w:val="clear" w:color="000000" w:fill="FFFFFF"/>
            <w:vAlign w:val="center"/>
            <w:hideMark/>
          </w:tcPr>
          <w:p w14:paraId="2239B5A5"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APASL Definition of ACLF</w:t>
            </w:r>
          </w:p>
        </w:tc>
        <w:tc>
          <w:tcPr>
            <w:tcW w:w="851" w:type="pct"/>
            <w:shd w:val="clear" w:color="000000" w:fill="FFFFFF"/>
            <w:vAlign w:val="center"/>
            <w:hideMark/>
          </w:tcPr>
          <w:p w14:paraId="1AFA5229" w14:textId="77777777" w:rsidR="000E768B" w:rsidRPr="00651214" w:rsidRDefault="00BD2FCA" w:rsidP="000E768B">
            <w:pPr>
              <w:spacing w:after="0" w:line="240" w:lineRule="auto"/>
              <w:rPr>
                <w:rFonts w:asciiTheme="minorHAnsi" w:eastAsia="Times New Roman" w:hAnsiTheme="minorHAnsi" w:cstheme="minorHAnsi"/>
                <w:lang w:val="en-IN" w:eastAsia="en-IN"/>
              </w:rPr>
            </w:pPr>
            <w:r>
              <w:rPr>
                <w:rFonts w:asciiTheme="minorHAnsi" w:eastAsia="Times New Roman" w:hAnsiTheme="minorHAnsi" w:cstheme="minorHAnsi"/>
                <w:lang w:val="en-IN" w:eastAsia="en-IN"/>
              </w:rPr>
              <w:t>Omesh G</w:t>
            </w:r>
            <w:r w:rsidR="00382B44">
              <w:rPr>
                <w:rFonts w:asciiTheme="minorHAnsi" w:eastAsia="Times New Roman" w:hAnsiTheme="minorHAnsi" w:cstheme="minorHAnsi"/>
                <w:lang w:val="en-IN" w:eastAsia="en-IN"/>
              </w:rPr>
              <w:t>oyal</w:t>
            </w:r>
          </w:p>
        </w:tc>
        <w:tc>
          <w:tcPr>
            <w:tcW w:w="938" w:type="pct"/>
            <w:shd w:val="clear" w:color="000000" w:fill="FFFFFF"/>
            <w:vAlign w:val="bottom"/>
            <w:hideMark/>
          </w:tcPr>
          <w:p w14:paraId="102EB2DC" w14:textId="77777777" w:rsidR="000E768B" w:rsidRPr="00651214" w:rsidRDefault="00312903"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Bui Huu Hoang</w:t>
            </w:r>
          </w:p>
        </w:tc>
        <w:tc>
          <w:tcPr>
            <w:tcW w:w="716" w:type="pct"/>
            <w:shd w:val="clear" w:color="000000" w:fill="FFFFFF"/>
            <w:vAlign w:val="bottom"/>
            <w:hideMark/>
          </w:tcPr>
          <w:p w14:paraId="6A904BBB" w14:textId="77777777" w:rsidR="000E768B" w:rsidRPr="00651214" w:rsidRDefault="007F04F5"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Punit Puri</w:t>
            </w:r>
          </w:p>
        </w:tc>
      </w:tr>
      <w:tr w:rsidR="00642B6A" w:rsidRPr="00651214" w14:paraId="583B85B1" w14:textId="77777777" w:rsidTr="00733BF9">
        <w:trPr>
          <w:trHeight w:val="297"/>
        </w:trPr>
        <w:tc>
          <w:tcPr>
            <w:tcW w:w="292" w:type="pct"/>
          </w:tcPr>
          <w:p w14:paraId="33D28C11"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5b</w:t>
            </w:r>
          </w:p>
        </w:tc>
        <w:tc>
          <w:tcPr>
            <w:tcW w:w="2202" w:type="pct"/>
            <w:shd w:val="clear" w:color="auto" w:fill="auto"/>
            <w:vAlign w:val="center"/>
            <w:hideMark/>
          </w:tcPr>
          <w:p w14:paraId="2F542C70"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Other Existing definition for ACLF</w:t>
            </w:r>
          </w:p>
        </w:tc>
        <w:tc>
          <w:tcPr>
            <w:tcW w:w="851" w:type="pct"/>
            <w:shd w:val="clear" w:color="auto" w:fill="auto"/>
            <w:vAlign w:val="center"/>
            <w:hideMark/>
          </w:tcPr>
          <w:p w14:paraId="4B398A5F" w14:textId="77777777" w:rsidR="000E768B" w:rsidRPr="00651214" w:rsidRDefault="00B75392"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Ajay Mishra</w:t>
            </w:r>
          </w:p>
        </w:tc>
        <w:tc>
          <w:tcPr>
            <w:tcW w:w="938" w:type="pct"/>
            <w:shd w:val="clear" w:color="auto" w:fill="auto"/>
            <w:vAlign w:val="bottom"/>
            <w:hideMark/>
          </w:tcPr>
          <w:p w14:paraId="797E3580"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Vandana Midha</w:t>
            </w:r>
          </w:p>
        </w:tc>
        <w:tc>
          <w:tcPr>
            <w:tcW w:w="716" w:type="pct"/>
            <w:shd w:val="clear" w:color="auto" w:fill="auto"/>
            <w:vAlign w:val="bottom"/>
            <w:hideMark/>
          </w:tcPr>
          <w:p w14:paraId="79D76B47"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PN Rao</w:t>
            </w:r>
            <w:r w:rsidR="00654E3B">
              <w:rPr>
                <w:rFonts w:asciiTheme="minorHAnsi" w:eastAsia="Times New Roman" w:hAnsiTheme="minorHAnsi" w:cstheme="minorHAnsi"/>
                <w:lang w:val="en-IN" w:eastAsia="en-IN"/>
              </w:rPr>
              <w:t xml:space="preserve"> and Sunil Dadhich</w:t>
            </w:r>
          </w:p>
        </w:tc>
      </w:tr>
      <w:tr w:rsidR="00642B6A" w:rsidRPr="00651214" w14:paraId="7DDE4B9D" w14:textId="77777777" w:rsidTr="00733BF9">
        <w:trPr>
          <w:trHeight w:val="620"/>
        </w:trPr>
        <w:tc>
          <w:tcPr>
            <w:tcW w:w="292" w:type="pct"/>
            <w:shd w:val="clear" w:color="000000" w:fill="FFFFFF"/>
          </w:tcPr>
          <w:p w14:paraId="7E84BDB9"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5c</w:t>
            </w:r>
          </w:p>
        </w:tc>
        <w:tc>
          <w:tcPr>
            <w:tcW w:w="2202" w:type="pct"/>
            <w:shd w:val="clear" w:color="000000" w:fill="FFFFFF"/>
            <w:vAlign w:val="center"/>
            <w:hideMark/>
          </w:tcPr>
          <w:p w14:paraId="456F6E06"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 xml:space="preserve">Similarities and differences in existing definitions. </w:t>
            </w:r>
          </w:p>
        </w:tc>
        <w:tc>
          <w:tcPr>
            <w:tcW w:w="851" w:type="pct"/>
            <w:shd w:val="clear" w:color="000000" w:fill="FFFFFF"/>
            <w:vAlign w:val="center"/>
            <w:hideMark/>
          </w:tcPr>
          <w:p w14:paraId="5EDCB3C5" w14:textId="77777777" w:rsidR="000E768B" w:rsidRPr="00651214" w:rsidRDefault="00524738" w:rsidP="000E768B">
            <w:pPr>
              <w:spacing w:after="0" w:line="240" w:lineRule="auto"/>
              <w:rPr>
                <w:rFonts w:asciiTheme="minorHAnsi" w:eastAsia="Times New Roman" w:hAnsiTheme="minorHAnsi" w:cstheme="minorHAnsi"/>
                <w:lang w:val="en-IN" w:eastAsia="en-IN"/>
              </w:rPr>
            </w:pPr>
            <w:r w:rsidRPr="00651214">
              <w:rPr>
                <w:rFonts w:asciiTheme="minorHAnsi" w:hAnsiTheme="minorHAnsi" w:cstheme="minorHAnsi"/>
                <w:color w:val="222222"/>
                <w:shd w:val="clear" w:color="auto" w:fill="FFFFFF"/>
              </w:rPr>
              <w:t>Soe Thiha Maung</w:t>
            </w:r>
          </w:p>
        </w:tc>
        <w:tc>
          <w:tcPr>
            <w:tcW w:w="938" w:type="pct"/>
            <w:shd w:val="clear" w:color="000000" w:fill="FFFFFF"/>
            <w:vAlign w:val="center"/>
            <w:hideMark/>
          </w:tcPr>
          <w:p w14:paraId="53E9735E"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Karan Kumar</w:t>
            </w:r>
          </w:p>
        </w:tc>
        <w:tc>
          <w:tcPr>
            <w:tcW w:w="716" w:type="pct"/>
            <w:shd w:val="clear" w:color="000000" w:fill="FFFFFF"/>
            <w:vAlign w:val="center"/>
            <w:hideMark/>
          </w:tcPr>
          <w:p w14:paraId="3DFBBF15"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Hai Li</w:t>
            </w:r>
          </w:p>
        </w:tc>
      </w:tr>
      <w:tr w:rsidR="00642B6A" w:rsidRPr="00651214" w14:paraId="51CC0E39" w14:textId="77777777" w:rsidTr="00733BF9">
        <w:trPr>
          <w:trHeight w:val="620"/>
        </w:trPr>
        <w:tc>
          <w:tcPr>
            <w:tcW w:w="292" w:type="pct"/>
            <w:shd w:val="clear" w:color="000000" w:fill="FFFFFF"/>
          </w:tcPr>
          <w:p w14:paraId="5407AEB6"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5d</w:t>
            </w:r>
          </w:p>
        </w:tc>
        <w:tc>
          <w:tcPr>
            <w:tcW w:w="2202" w:type="pct"/>
            <w:shd w:val="clear" w:color="000000" w:fill="FFFFFF"/>
            <w:vAlign w:val="center"/>
            <w:hideMark/>
          </w:tcPr>
          <w:p w14:paraId="45C64C84"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Gaps to be bridged for a global definition</w:t>
            </w:r>
          </w:p>
        </w:tc>
        <w:tc>
          <w:tcPr>
            <w:tcW w:w="851" w:type="pct"/>
            <w:shd w:val="clear" w:color="000000" w:fill="FFFFFF"/>
            <w:vAlign w:val="center"/>
            <w:hideMark/>
          </w:tcPr>
          <w:p w14:paraId="637239F8" w14:textId="77777777" w:rsidR="000E768B" w:rsidRPr="00651214" w:rsidRDefault="009F5A57"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Amrish Sahney</w:t>
            </w:r>
          </w:p>
        </w:tc>
        <w:tc>
          <w:tcPr>
            <w:tcW w:w="938" w:type="pct"/>
            <w:shd w:val="clear" w:color="000000" w:fill="FFFFFF"/>
            <w:vAlign w:val="center"/>
            <w:hideMark/>
          </w:tcPr>
          <w:p w14:paraId="3026CD04" w14:textId="77777777" w:rsidR="000E768B" w:rsidRPr="00651214" w:rsidRDefault="000E768B" w:rsidP="000E768B">
            <w:pPr>
              <w:spacing w:after="0" w:line="240" w:lineRule="auto"/>
              <w:rPr>
                <w:rFonts w:asciiTheme="minorHAnsi" w:eastAsia="Times New Roman" w:hAnsiTheme="minorHAnsi" w:cstheme="minorHAnsi"/>
                <w:lang w:val="en-IN" w:eastAsia="en-IN"/>
              </w:rPr>
            </w:pPr>
            <w:r w:rsidRPr="00651214">
              <w:rPr>
                <w:rFonts w:asciiTheme="minorHAnsi" w:eastAsia="Times New Roman" w:hAnsiTheme="minorHAnsi" w:cstheme="minorHAnsi"/>
                <w:lang w:val="en-IN" w:eastAsia="en-IN"/>
              </w:rPr>
              <w:t>Dharmesh Kapoor</w:t>
            </w:r>
          </w:p>
        </w:tc>
        <w:tc>
          <w:tcPr>
            <w:tcW w:w="716" w:type="pct"/>
            <w:shd w:val="clear" w:color="000000" w:fill="FFFFFF"/>
            <w:vAlign w:val="center"/>
            <w:hideMark/>
          </w:tcPr>
          <w:p w14:paraId="5B93D7D6" w14:textId="77777777" w:rsidR="000E768B" w:rsidRPr="00651214" w:rsidRDefault="00524738" w:rsidP="000E768B">
            <w:pPr>
              <w:spacing w:after="0" w:line="240" w:lineRule="auto"/>
              <w:rPr>
                <w:rFonts w:asciiTheme="minorHAnsi" w:eastAsia="Times New Roman" w:hAnsiTheme="minorHAnsi" w:cstheme="minorHAnsi"/>
                <w:lang w:val="en-IN" w:eastAsia="en-IN"/>
              </w:rPr>
            </w:pPr>
            <w:r w:rsidRPr="00651214">
              <w:rPr>
                <w:rFonts w:asciiTheme="minorHAnsi" w:hAnsiTheme="minorHAnsi" w:cstheme="minorHAnsi"/>
                <w:color w:val="222222"/>
                <w:shd w:val="clear" w:color="auto" w:fill="FFFFFF"/>
              </w:rPr>
              <w:t>Joy Varghese</w:t>
            </w:r>
          </w:p>
        </w:tc>
      </w:tr>
    </w:tbl>
    <w:p w14:paraId="1C4A869D" w14:textId="77777777" w:rsidR="00DF0984" w:rsidRPr="00642B6A" w:rsidRDefault="00DF0984" w:rsidP="00DF0984">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w:t>
      </w:r>
      <w:r w:rsidR="001062B2" w:rsidRPr="001062B2">
        <w:rPr>
          <w:rFonts w:asciiTheme="minorHAnsi" w:hAnsiTheme="minorHAnsi"/>
          <w:i/>
        </w:rPr>
        <w:t xml:space="preserve"> </w:t>
      </w:r>
      <w:r w:rsidR="001062B2">
        <w:rPr>
          <w:rFonts w:asciiTheme="minorHAnsi" w:hAnsiTheme="minorHAnsi"/>
          <w:i/>
        </w:rPr>
        <w:t>Girish Kumar Pati, Ayush Jain</w:t>
      </w:r>
    </w:p>
    <w:p w14:paraId="721AE9B5" w14:textId="77777777" w:rsidR="000D46D1" w:rsidRPr="00642B6A" w:rsidRDefault="000D46D1" w:rsidP="000E768B">
      <w:pPr>
        <w:rPr>
          <w:rFonts w:asciiTheme="minorHAnsi" w:hAnsiTheme="minorHAnsi"/>
        </w:rPr>
      </w:pPr>
    </w:p>
    <w:p w14:paraId="0D84B932" w14:textId="77777777" w:rsidR="009F5A57" w:rsidRPr="00642B6A" w:rsidRDefault="009F5A57" w:rsidP="000E768B">
      <w:pPr>
        <w:rPr>
          <w:rFonts w:asciiTheme="minorHAnsi" w:hAnsiTheme="minorHAnsi"/>
        </w:rPr>
      </w:pPr>
    </w:p>
    <w:p w14:paraId="37C170FB" w14:textId="77777777" w:rsidR="009F5A57" w:rsidRPr="00642B6A" w:rsidRDefault="009F5A57" w:rsidP="009F5A57"/>
    <w:p w14:paraId="13182168" w14:textId="77777777" w:rsidR="009F5A57" w:rsidRPr="00642B6A" w:rsidRDefault="009F5A57" w:rsidP="009F5A57"/>
    <w:p w14:paraId="1FC64C8E" w14:textId="77777777" w:rsidR="009F5A57" w:rsidRPr="00642B6A" w:rsidRDefault="009F5A57" w:rsidP="009F5A57"/>
    <w:p w14:paraId="157398CA" w14:textId="77777777" w:rsidR="00127630" w:rsidRDefault="00B31280" w:rsidP="00B31280">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127630">
        <w:tab/>
      </w:r>
    </w:p>
    <w:p w14:paraId="0EB92F83" w14:textId="77777777" w:rsidR="00127630" w:rsidRDefault="00127630" w:rsidP="00B31280"/>
    <w:p w14:paraId="71607BEB" w14:textId="77777777" w:rsidR="00127630" w:rsidRDefault="00127630" w:rsidP="00B31280"/>
    <w:p w14:paraId="1D7EE394" w14:textId="77777777" w:rsidR="00B31280" w:rsidRPr="00642B6A" w:rsidRDefault="00127630" w:rsidP="00B31280">
      <w:pPr>
        <w:rPr>
          <w:rFonts w:asciiTheme="minorHAnsi" w:hAnsiTheme="minorHAnsi"/>
          <w:b/>
        </w:rPr>
      </w:pPr>
      <w:r>
        <w:t xml:space="preserve">                                </w:t>
      </w:r>
      <w:r>
        <w:tab/>
      </w:r>
      <w:r>
        <w:tab/>
      </w:r>
      <w:r>
        <w:tab/>
      </w:r>
      <w:r>
        <w:tab/>
      </w:r>
      <w:r>
        <w:tab/>
      </w:r>
      <w:r>
        <w:tab/>
      </w:r>
      <w:r>
        <w:tab/>
      </w:r>
      <w:r>
        <w:tab/>
      </w:r>
      <w:r>
        <w:tab/>
      </w:r>
      <w:r>
        <w:tab/>
      </w:r>
      <w:r>
        <w:tab/>
      </w:r>
      <w:r w:rsidR="00B31280">
        <w:rPr>
          <w:rFonts w:asciiTheme="minorHAnsi" w:hAnsiTheme="minorHAnsi"/>
          <w:b/>
        </w:rPr>
        <w:t>Page-3</w:t>
      </w:r>
    </w:p>
    <w:p w14:paraId="27ED6C53" w14:textId="77777777" w:rsidR="00614E4C" w:rsidRDefault="00614E4C" w:rsidP="009F5A57"/>
    <w:p w14:paraId="5A617189" w14:textId="77777777" w:rsidR="00127630" w:rsidRDefault="00127630" w:rsidP="009F5A57"/>
    <w:p w14:paraId="674D7640" w14:textId="77777777" w:rsidR="009F5A57" w:rsidRPr="0001171B" w:rsidRDefault="009F5A57" w:rsidP="009F5A57">
      <w:pPr>
        <w:rPr>
          <w:rFonts w:eastAsia="Times New Roman" w:cs="Calibri"/>
          <w:b/>
          <w:bCs/>
          <w:sz w:val="24"/>
          <w:szCs w:val="24"/>
          <w:lang w:val="en-IN" w:eastAsia="en-IN"/>
        </w:rPr>
      </w:pPr>
      <w:r w:rsidRPr="0001171B">
        <w:rPr>
          <w:b/>
        </w:rPr>
        <w:lastRenderedPageBreak/>
        <w:t xml:space="preserve">Section-VI: </w:t>
      </w:r>
      <w:r w:rsidRPr="0001171B">
        <w:rPr>
          <w:rFonts w:eastAsia="Times New Roman" w:cs="Calibri"/>
          <w:b/>
          <w:bCs/>
          <w:sz w:val="24"/>
          <w:szCs w:val="24"/>
          <w:lang w:val="en-IN" w:eastAsia="en-IN"/>
        </w:rPr>
        <w:t xml:space="preserve">Defining the Acute Insult in ACLF </w:t>
      </w:r>
    </w:p>
    <w:p w14:paraId="21BE5B28" w14:textId="77777777" w:rsidR="009F5A57" w:rsidRPr="00642B6A" w:rsidRDefault="009F5A57" w:rsidP="009F5A57">
      <w:pPr>
        <w:spacing w:after="0" w:line="240" w:lineRule="auto"/>
        <w:rPr>
          <w:rFonts w:eastAsia="Times New Roman" w:cs="Calibri"/>
          <w:b/>
          <w:bCs/>
          <w:lang w:val="en-IN" w:eastAsia="en-IN"/>
        </w:rPr>
      </w:pPr>
      <w:r w:rsidRPr="00642B6A">
        <w:rPr>
          <w:rFonts w:eastAsia="Times New Roman" w:cs="Calibri"/>
          <w:b/>
          <w:bCs/>
          <w:lang w:val="en-IN" w:eastAsia="en-IN"/>
        </w:rPr>
        <w:t>Drafting in-Charge:  Akash Shukla, Krishnadas Devdasa &amp; Eugene Wong Yu Jun</w:t>
      </w:r>
    </w:p>
    <w:p w14:paraId="1EBBC235" w14:textId="77777777" w:rsidR="009F5A57" w:rsidRPr="00642B6A" w:rsidRDefault="009F5A57" w:rsidP="009F5A57">
      <w:pPr>
        <w:spacing w:after="0" w:line="240" w:lineRule="auto"/>
        <w:rPr>
          <w:rFonts w:eastAsia="Times New Roman" w:cs="Calibri"/>
          <w:b/>
          <w:bCs/>
          <w:lang w:val="en-IN" w:eastAsia="en-IN"/>
        </w:rPr>
      </w:pPr>
    </w:p>
    <w:tbl>
      <w:tblPr>
        <w:tblW w:w="5412"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5006"/>
        <w:gridCol w:w="1785"/>
        <w:gridCol w:w="1967"/>
        <w:gridCol w:w="1504"/>
      </w:tblGrid>
      <w:tr w:rsidR="00642B6A" w:rsidRPr="00614E4C" w14:paraId="4850918D" w14:textId="77777777" w:rsidTr="00614E4C">
        <w:trPr>
          <w:trHeight w:val="775"/>
        </w:trPr>
        <w:tc>
          <w:tcPr>
            <w:tcW w:w="285" w:type="pct"/>
            <w:shd w:val="clear" w:color="000000" w:fill="FFFFFF"/>
          </w:tcPr>
          <w:p w14:paraId="24163955"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6a</w:t>
            </w:r>
          </w:p>
        </w:tc>
        <w:tc>
          <w:tcPr>
            <w:tcW w:w="2300" w:type="pct"/>
            <w:shd w:val="clear" w:color="000000" w:fill="FFFFFF"/>
            <w:vAlign w:val="center"/>
            <w:hideMark/>
          </w:tcPr>
          <w:p w14:paraId="03A22FB3"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Alcoholic Hepatitis in ACLF and development of jaundice in decompensated Cirrhosis- Are they same? </w:t>
            </w:r>
          </w:p>
        </w:tc>
        <w:tc>
          <w:tcPr>
            <w:tcW w:w="820" w:type="pct"/>
            <w:shd w:val="clear" w:color="000000" w:fill="FFFFFF"/>
            <w:vAlign w:val="center"/>
            <w:hideMark/>
          </w:tcPr>
          <w:p w14:paraId="000C93E3"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Gyongyi Szabo</w:t>
            </w:r>
          </w:p>
        </w:tc>
        <w:tc>
          <w:tcPr>
            <w:tcW w:w="904" w:type="pct"/>
            <w:shd w:val="clear" w:color="000000" w:fill="FFFFFF"/>
            <w:vAlign w:val="center"/>
            <w:hideMark/>
          </w:tcPr>
          <w:p w14:paraId="7D92253B"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Sunil Taneja</w:t>
            </w:r>
          </w:p>
        </w:tc>
        <w:tc>
          <w:tcPr>
            <w:tcW w:w="691" w:type="pct"/>
            <w:shd w:val="clear" w:color="000000" w:fill="FFFFFF"/>
            <w:vAlign w:val="center"/>
            <w:hideMark/>
          </w:tcPr>
          <w:p w14:paraId="6AAB4A5C"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Fazal Karim</w:t>
            </w:r>
          </w:p>
        </w:tc>
      </w:tr>
      <w:tr w:rsidR="00642B6A" w:rsidRPr="00614E4C" w14:paraId="2110951F" w14:textId="77777777" w:rsidTr="00614E4C">
        <w:trPr>
          <w:trHeight w:val="297"/>
        </w:trPr>
        <w:tc>
          <w:tcPr>
            <w:tcW w:w="285" w:type="pct"/>
          </w:tcPr>
          <w:p w14:paraId="55EC97CD"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6b</w:t>
            </w:r>
          </w:p>
        </w:tc>
        <w:tc>
          <w:tcPr>
            <w:tcW w:w="2300" w:type="pct"/>
            <w:shd w:val="clear" w:color="auto" w:fill="auto"/>
            <w:vAlign w:val="center"/>
            <w:hideMark/>
          </w:tcPr>
          <w:p w14:paraId="70887B8C"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 Hepatitis B Reactivation </w:t>
            </w:r>
          </w:p>
        </w:tc>
        <w:tc>
          <w:tcPr>
            <w:tcW w:w="820" w:type="pct"/>
            <w:shd w:val="clear" w:color="auto" w:fill="auto"/>
            <w:vAlign w:val="center"/>
            <w:hideMark/>
          </w:tcPr>
          <w:p w14:paraId="3EF88F2A"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Yu Shi</w:t>
            </w:r>
          </w:p>
        </w:tc>
        <w:tc>
          <w:tcPr>
            <w:tcW w:w="904" w:type="pct"/>
            <w:shd w:val="clear" w:color="auto" w:fill="auto"/>
            <w:vAlign w:val="center"/>
            <w:hideMark/>
          </w:tcPr>
          <w:p w14:paraId="609907E9"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Jin Jun Chen</w:t>
            </w:r>
          </w:p>
        </w:tc>
        <w:tc>
          <w:tcPr>
            <w:tcW w:w="691" w:type="pct"/>
            <w:shd w:val="clear" w:color="auto" w:fill="auto"/>
            <w:vAlign w:val="center"/>
            <w:hideMark/>
          </w:tcPr>
          <w:p w14:paraId="69D164B0"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Chun Yen Lin</w:t>
            </w:r>
          </w:p>
        </w:tc>
      </w:tr>
      <w:tr w:rsidR="00642B6A" w:rsidRPr="00614E4C" w14:paraId="33F71FD1" w14:textId="77777777" w:rsidTr="00614E4C">
        <w:trPr>
          <w:trHeight w:val="620"/>
        </w:trPr>
        <w:tc>
          <w:tcPr>
            <w:tcW w:w="285" w:type="pct"/>
            <w:shd w:val="clear" w:color="000000" w:fill="FFFFFF"/>
          </w:tcPr>
          <w:p w14:paraId="1435904B"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6c</w:t>
            </w:r>
          </w:p>
        </w:tc>
        <w:tc>
          <w:tcPr>
            <w:tcW w:w="2300" w:type="pct"/>
            <w:shd w:val="clear" w:color="000000" w:fill="FFFFFF"/>
            <w:vAlign w:val="center"/>
            <w:hideMark/>
          </w:tcPr>
          <w:p w14:paraId="65ED5267"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 Acute Viral Hepatitis -Hepatotropic and non-hepatotropic CD Virus </w:t>
            </w:r>
          </w:p>
        </w:tc>
        <w:tc>
          <w:tcPr>
            <w:tcW w:w="820" w:type="pct"/>
            <w:shd w:val="clear" w:color="000000" w:fill="FFFFFF"/>
            <w:vAlign w:val="center"/>
            <w:hideMark/>
          </w:tcPr>
          <w:p w14:paraId="5C7F2C5B" w14:textId="77777777" w:rsidR="009F5A57" w:rsidRPr="00614E4C" w:rsidRDefault="009F5A57" w:rsidP="00C056D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w:t>
            </w:r>
            <w:r w:rsidR="00C056DC" w:rsidRPr="00614E4C">
              <w:rPr>
                <w:rFonts w:asciiTheme="minorHAnsi" w:eastAsia="Times New Roman" w:hAnsiTheme="minorHAnsi" w:cstheme="minorHAnsi"/>
                <w:lang w:val="en-IN" w:eastAsia="en-IN"/>
              </w:rPr>
              <w:t xml:space="preserve"> Dibya L Praharaj</w:t>
            </w:r>
          </w:p>
        </w:tc>
        <w:tc>
          <w:tcPr>
            <w:tcW w:w="904" w:type="pct"/>
            <w:shd w:val="clear" w:color="000000" w:fill="FFFFFF"/>
            <w:vAlign w:val="center"/>
            <w:hideMark/>
          </w:tcPr>
          <w:p w14:paraId="15D59154"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Jidong Jia</w:t>
            </w:r>
          </w:p>
        </w:tc>
        <w:tc>
          <w:tcPr>
            <w:tcW w:w="691" w:type="pct"/>
            <w:shd w:val="clear" w:color="000000" w:fill="FFFFFF"/>
            <w:vAlign w:val="center"/>
            <w:hideMark/>
          </w:tcPr>
          <w:p w14:paraId="3D34F711" w14:textId="77777777" w:rsidR="009F5A57" w:rsidRPr="00614E4C" w:rsidRDefault="007562AE"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Teerha Piratvisuth</w:t>
            </w:r>
          </w:p>
        </w:tc>
      </w:tr>
      <w:tr w:rsidR="00642B6A" w:rsidRPr="00614E4C" w14:paraId="2F907F2B" w14:textId="77777777" w:rsidTr="00614E4C">
        <w:trPr>
          <w:trHeight w:val="620"/>
        </w:trPr>
        <w:tc>
          <w:tcPr>
            <w:tcW w:w="285" w:type="pct"/>
            <w:shd w:val="clear" w:color="000000" w:fill="FFFFFF"/>
          </w:tcPr>
          <w:p w14:paraId="2A8C6A32"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6d</w:t>
            </w:r>
          </w:p>
        </w:tc>
        <w:tc>
          <w:tcPr>
            <w:tcW w:w="2300" w:type="pct"/>
            <w:shd w:val="clear" w:color="000000" w:fill="FFFFFF"/>
            <w:vAlign w:val="center"/>
            <w:hideMark/>
          </w:tcPr>
          <w:p w14:paraId="67D2CEC3"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Drug Induced Liver Injury (Drugs, CAM &amp; HDS) - with and without cirrhosis</w:t>
            </w:r>
          </w:p>
        </w:tc>
        <w:tc>
          <w:tcPr>
            <w:tcW w:w="820" w:type="pct"/>
            <w:shd w:val="clear" w:color="000000" w:fill="FFFFFF"/>
            <w:vAlign w:val="center"/>
            <w:hideMark/>
          </w:tcPr>
          <w:p w14:paraId="1D52FD70"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w:t>
            </w:r>
            <w:r w:rsidR="00C10AAE" w:rsidRPr="00614E4C">
              <w:rPr>
                <w:rFonts w:asciiTheme="minorHAnsi" w:hAnsiTheme="minorHAnsi" w:cstheme="minorHAnsi"/>
                <w:shd w:val="clear" w:color="auto" w:fill="FFFFFF"/>
              </w:rPr>
              <w:t>Dhiraj Agrawal</w:t>
            </w:r>
          </w:p>
        </w:tc>
        <w:tc>
          <w:tcPr>
            <w:tcW w:w="904" w:type="pct"/>
            <w:shd w:val="clear" w:color="000000" w:fill="FFFFFF"/>
            <w:vAlign w:val="center"/>
            <w:hideMark/>
          </w:tcPr>
          <w:p w14:paraId="13D16910" w14:textId="77777777" w:rsidR="009F5A57" w:rsidRPr="00614E4C" w:rsidRDefault="00A12A2A"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Harshad Devarbhavi</w:t>
            </w:r>
          </w:p>
        </w:tc>
        <w:tc>
          <w:tcPr>
            <w:tcW w:w="691" w:type="pct"/>
            <w:shd w:val="clear" w:color="000000" w:fill="FFFFFF"/>
            <w:vAlign w:val="center"/>
            <w:hideMark/>
          </w:tcPr>
          <w:p w14:paraId="63B84734" w14:textId="77777777" w:rsidR="009F5A57" w:rsidRPr="00614E4C" w:rsidRDefault="00C42CDA"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Madunil A Niriella</w:t>
            </w:r>
          </w:p>
        </w:tc>
      </w:tr>
      <w:tr w:rsidR="00642B6A" w:rsidRPr="00614E4C" w14:paraId="468F8153" w14:textId="77777777" w:rsidTr="00614E4C">
        <w:trPr>
          <w:trHeight w:val="620"/>
        </w:trPr>
        <w:tc>
          <w:tcPr>
            <w:tcW w:w="285" w:type="pct"/>
            <w:shd w:val="clear" w:color="000000" w:fill="FFFFFF"/>
          </w:tcPr>
          <w:p w14:paraId="556B4FF7"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6e</w:t>
            </w:r>
          </w:p>
        </w:tc>
        <w:tc>
          <w:tcPr>
            <w:tcW w:w="2300" w:type="pct"/>
            <w:shd w:val="clear" w:color="000000" w:fill="FFFFFF"/>
            <w:vAlign w:val="center"/>
            <w:hideMark/>
          </w:tcPr>
          <w:p w14:paraId="10E78B2E"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Autoimmune Liver Disease – distinction in resentation as ACLF and ALF </w:t>
            </w:r>
          </w:p>
        </w:tc>
        <w:tc>
          <w:tcPr>
            <w:tcW w:w="820" w:type="pct"/>
            <w:shd w:val="clear" w:color="000000" w:fill="FFFFFF"/>
            <w:vAlign w:val="center"/>
            <w:hideMark/>
          </w:tcPr>
          <w:p w14:paraId="1DD30C06"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Man</w:t>
            </w:r>
            <w:r w:rsidR="00C42CDA" w:rsidRPr="00614E4C">
              <w:rPr>
                <w:rFonts w:asciiTheme="minorHAnsi" w:eastAsia="Times New Roman" w:hAnsiTheme="minorHAnsi" w:cstheme="minorHAnsi"/>
                <w:lang w:val="en-IN" w:eastAsia="en-IN"/>
              </w:rPr>
              <w:t>a</w:t>
            </w:r>
            <w:r w:rsidRPr="00614E4C">
              <w:rPr>
                <w:rFonts w:asciiTheme="minorHAnsi" w:eastAsia="Times New Roman" w:hAnsiTheme="minorHAnsi" w:cstheme="minorHAnsi"/>
                <w:lang w:val="en-IN" w:eastAsia="en-IN"/>
              </w:rPr>
              <w:t>sa Alla</w:t>
            </w:r>
          </w:p>
        </w:tc>
        <w:tc>
          <w:tcPr>
            <w:tcW w:w="904" w:type="pct"/>
            <w:shd w:val="clear" w:color="000000" w:fill="FFFFFF"/>
            <w:vAlign w:val="bottom"/>
            <w:hideMark/>
          </w:tcPr>
          <w:p w14:paraId="44811161"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Atsushi Tanaka</w:t>
            </w:r>
          </w:p>
        </w:tc>
        <w:tc>
          <w:tcPr>
            <w:tcW w:w="691" w:type="pct"/>
            <w:shd w:val="clear" w:color="000000" w:fill="FFFFFF"/>
            <w:vAlign w:val="bottom"/>
            <w:hideMark/>
          </w:tcPr>
          <w:p w14:paraId="26848FDB"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Jose D Sollano</w:t>
            </w:r>
          </w:p>
        </w:tc>
      </w:tr>
      <w:tr w:rsidR="00642B6A" w:rsidRPr="00614E4C" w14:paraId="48172447" w14:textId="77777777" w:rsidTr="00614E4C">
        <w:trPr>
          <w:trHeight w:val="620"/>
        </w:trPr>
        <w:tc>
          <w:tcPr>
            <w:tcW w:w="285" w:type="pct"/>
            <w:shd w:val="clear" w:color="000000" w:fill="FFFFFF"/>
          </w:tcPr>
          <w:p w14:paraId="0A6132E9"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6f</w:t>
            </w:r>
          </w:p>
        </w:tc>
        <w:tc>
          <w:tcPr>
            <w:tcW w:w="2300" w:type="pct"/>
            <w:shd w:val="clear" w:color="000000" w:fill="FFFFFF"/>
            <w:vAlign w:val="center"/>
          </w:tcPr>
          <w:p w14:paraId="4DEABB62"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Vascular diseases (PVT, HVOTO) </w:t>
            </w:r>
          </w:p>
        </w:tc>
        <w:tc>
          <w:tcPr>
            <w:tcW w:w="820" w:type="pct"/>
            <w:shd w:val="clear" w:color="000000" w:fill="FFFFFF"/>
            <w:vAlign w:val="bottom"/>
          </w:tcPr>
          <w:p w14:paraId="412374EB"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Pathik Parikh</w:t>
            </w:r>
          </w:p>
        </w:tc>
        <w:tc>
          <w:tcPr>
            <w:tcW w:w="904" w:type="pct"/>
            <w:shd w:val="clear" w:color="000000" w:fill="FFFFFF"/>
            <w:vAlign w:val="bottom"/>
          </w:tcPr>
          <w:p w14:paraId="08493ECE"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Akash Shukla</w:t>
            </w:r>
          </w:p>
        </w:tc>
        <w:tc>
          <w:tcPr>
            <w:tcW w:w="691" w:type="pct"/>
            <w:shd w:val="clear" w:color="000000" w:fill="FFFFFF"/>
            <w:vAlign w:val="bottom"/>
          </w:tcPr>
          <w:p w14:paraId="7CFB19BB"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Simone Strasser</w:t>
            </w:r>
          </w:p>
        </w:tc>
      </w:tr>
      <w:tr w:rsidR="00642B6A" w:rsidRPr="00614E4C" w14:paraId="57E05E4E" w14:textId="77777777" w:rsidTr="00614E4C">
        <w:trPr>
          <w:trHeight w:val="620"/>
        </w:trPr>
        <w:tc>
          <w:tcPr>
            <w:tcW w:w="285" w:type="pct"/>
            <w:shd w:val="clear" w:color="000000" w:fill="FFFFFF"/>
          </w:tcPr>
          <w:p w14:paraId="3AD78FAF"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6g</w:t>
            </w:r>
          </w:p>
        </w:tc>
        <w:tc>
          <w:tcPr>
            <w:tcW w:w="2300" w:type="pct"/>
            <w:shd w:val="clear" w:color="000000" w:fill="FFFFFF"/>
            <w:vAlign w:val="center"/>
          </w:tcPr>
          <w:p w14:paraId="7AB008E2"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 Infection and Sepsis </w:t>
            </w:r>
          </w:p>
        </w:tc>
        <w:tc>
          <w:tcPr>
            <w:tcW w:w="820" w:type="pct"/>
            <w:shd w:val="clear" w:color="000000" w:fill="FFFFFF"/>
            <w:vAlign w:val="bottom"/>
          </w:tcPr>
          <w:p w14:paraId="4E51BDE9" w14:textId="77777777" w:rsidR="009F5A57" w:rsidRPr="00614E4C" w:rsidRDefault="00936438" w:rsidP="009F5A57">
            <w:pPr>
              <w:spacing w:after="0" w:line="240" w:lineRule="auto"/>
              <w:rPr>
                <w:rFonts w:asciiTheme="minorHAnsi" w:eastAsia="Times New Roman" w:hAnsiTheme="minorHAnsi" w:cstheme="minorHAnsi"/>
                <w:lang w:val="en-IN" w:eastAsia="en-IN"/>
              </w:rPr>
            </w:pPr>
            <w:r w:rsidRPr="00936438">
              <w:rPr>
                <w:rFonts w:asciiTheme="minorHAnsi" w:eastAsia="Times New Roman" w:hAnsiTheme="minorHAnsi" w:cstheme="minorHAnsi"/>
                <w:lang w:val="en-IN" w:eastAsia="en-IN"/>
              </w:rPr>
              <w:t xml:space="preserve">Rosmawati Binti Mohamed </w:t>
            </w:r>
            <w:r>
              <w:rPr>
                <w:rFonts w:asciiTheme="minorHAnsi" w:eastAsia="Times New Roman" w:hAnsiTheme="minorHAnsi" w:cstheme="minorHAnsi"/>
                <w:lang w:val="en-IN" w:eastAsia="en-IN"/>
              </w:rPr>
              <w:t xml:space="preserve">and </w:t>
            </w:r>
            <w:r w:rsidR="007F04F5" w:rsidRPr="00614E4C">
              <w:rPr>
                <w:rFonts w:asciiTheme="minorHAnsi" w:eastAsia="Times New Roman" w:hAnsiTheme="minorHAnsi" w:cstheme="minorHAnsi"/>
                <w:lang w:val="en-IN" w:eastAsia="en-IN"/>
              </w:rPr>
              <w:t>Jaideep B</w:t>
            </w:r>
            <w:r w:rsidR="00A12A2A" w:rsidRPr="00614E4C">
              <w:rPr>
                <w:rFonts w:asciiTheme="minorHAnsi" w:eastAsia="Times New Roman" w:hAnsiTheme="minorHAnsi" w:cstheme="minorHAnsi"/>
                <w:lang w:val="en-IN" w:eastAsia="en-IN"/>
              </w:rPr>
              <w:t>e</w:t>
            </w:r>
            <w:r w:rsidR="007F04F5" w:rsidRPr="00614E4C">
              <w:rPr>
                <w:rFonts w:asciiTheme="minorHAnsi" w:eastAsia="Times New Roman" w:hAnsiTheme="minorHAnsi" w:cstheme="minorHAnsi"/>
                <w:lang w:val="en-IN" w:eastAsia="en-IN"/>
              </w:rPr>
              <w:t>hari</w:t>
            </w:r>
          </w:p>
        </w:tc>
        <w:tc>
          <w:tcPr>
            <w:tcW w:w="904" w:type="pct"/>
            <w:shd w:val="clear" w:color="000000" w:fill="FFFFFF"/>
            <w:vAlign w:val="bottom"/>
          </w:tcPr>
          <w:p w14:paraId="30EF7E92" w14:textId="77777777" w:rsidR="009F5A57" w:rsidRPr="00614E4C" w:rsidRDefault="00A62C9F" w:rsidP="00751FD5">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Arun Valsan</w:t>
            </w:r>
          </w:p>
        </w:tc>
        <w:tc>
          <w:tcPr>
            <w:tcW w:w="691" w:type="pct"/>
            <w:shd w:val="clear" w:color="000000" w:fill="FFFFFF"/>
            <w:vAlign w:val="bottom"/>
          </w:tcPr>
          <w:p w14:paraId="6ED7623B"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Amna Subhan</w:t>
            </w:r>
            <w:r w:rsidR="00C42CDA" w:rsidRPr="00614E4C">
              <w:rPr>
                <w:rFonts w:asciiTheme="minorHAnsi" w:eastAsia="Times New Roman" w:hAnsiTheme="minorHAnsi" w:cstheme="minorHAnsi"/>
                <w:lang w:val="en-IN" w:eastAsia="en-IN"/>
              </w:rPr>
              <w:t xml:space="preserve"> B</w:t>
            </w:r>
            <w:r w:rsidR="00552A9C" w:rsidRPr="00614E4C">
              <w:rPr>
                <w:rFonts w:asciiTheme="minorHAnsi" w:eastAsia="Times New Roman" w:hAnsiTheme="minorHAnsi" w:cstheme="minorHAnsi"/>
                <w:lang w:val="en-IN" w:eastAsia="en-IN"/>
              </w:rPr>
              <w:t>ut</w:t>
            </w:r>
            <w:r w:rsidR="00C42CDA" w:rsidRPr="00614E4C">
              <w:rPr>
                <w:rFonts w:asciiTheme="minorHAnsi" w:eastAsia="Times New Roman" w:hAnsiTheme="minorHAnsi" w:cstheme="minorHAnsi"/>
                <w:lang w:val="en-IN" w:eastAsia="en-IN"/>
              </w:rPr>
              <w:t>t</w:t>
            </w:r>
          </w:p>
        </w:tc>
      </w:tr>
      <w:tr w:rsidR="00642B6A" w:rsidRPr="00614E4C" w14:paraId="483E2C38" w14:textId="77777777" w:rsidTr="00614E4C">
        <w:trPr>
          <w:trHeight w:val="620"/>
        </w:trPr>
        <w:tc>
          <w:tcPr>
            <w:tcW w:w="285" w:type="pct"/>
            <w:shd w:val="clear" w:color="000000" w:fill="FFFFFF"/>
          </w:tcPr>
          <w:p w14:paraId="558EAD54"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6h</w:t>
            </w:r>
          </w:p>
        </w:tc>
        <w:tc>
          <w:tcPr>
            <w:tcW w:w="2300" w:type="pct"/>
            <w:shd w:val="clear" w:color="000000" w:fill="FFFFFF"/>
            <w:vAlign w:val="center"/>
          </w:tcPr>
          <w:p w14:paraId="5D9C44EF"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 Variceal Bleed, post- TACE or post-hepatectomy liver failure </w:t>
            </w:r>
          </w:p>
        </w:tc>
        <w:tc>
          <w:tcPr>
            <w:tcW w:w="820" w:type="pct"/>
            <w:shd w:val="clear" w:color="000000" w:fill="FFFFFF"/>
            <w:vAlign w:val="bottom"/>
          </w:tcPr>
          <w:p w14:paraId="4F0D615C" w14:textId="77777777" w:rsidR="009F5A57" w:rsidRPr="00614E4C" w:rsidRDefault="001137E4"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Aleksander Krag</w:t>
            </w:r>
          </w:p>
        </w:tc>
        <w:tc>
          <w:tcPr>
            <w:tcW w:w="904" w:type="pct"/>
            <w:shd w:val="clear" w:color="000000" w:fill="FFFFFF"/>
            <w:vAlign w:val="bottom"/>
          </w:tcPr>
          <w:p w14:paraId="4F5CECC6"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Ashish Goel</w:t>
            </w:r>
          </w:p>
        </w:tc>
        <w:tc>
          <w:tcPr>
            <w:tcW w:w="691" w:type="pct"/>
            <w:shd w:val="clear" w:color="000000" w:fill="FFFFFF"/>
            <w:vAlign w:val="bottom"/>
          </w:tcPr>
          <w:p w14:paraId="3AF4466A"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Amar Mukund</w:t>
            </w:r>
          </w:p>
        </w:tc>
      </w:tr>
      <w:tr w:rsidR="00642B6A" w:rsidRPr="00614E4C" w14:paraId="2D913ECD" w14:textId="77777777" w:rsidTr="00614E4C">
        <w:trPr>
          <w:trHeight w:val="620"/>
        </w:trPr>
        <w:tc>
          <w:tcPr>
            <w:tcW w:w="285" w:type="pct"/>
            <w:shd w:val="clear" w:color="000000" w:fill="FFFFFF"/>
          </w:tcPr>
          <w:p w14:paraId="143346C6"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6i</w:t>
            </w:r>
          </w:p>
        </w:tc>
        <w:tc>
          <w:tcPr>
            <w:tcW w:w="2300" w:type="pct"/>
            <w:shd w:val="clear" w:color="000000" w:fill="FFFFFF"/>
            <w:vAlign w:val="center"/>
          </w:tcPr>
          <w:p w14:paraId="0E2ED906"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Timeline of acute injury and Liver failure with or without other OF- implication for definition (4 weeks versus 12 weeks</w:t>
            </w:r>
            <w:r w:rsidRPr="00614E4C">
              <w:rPr>
                <w:rFonts w:asciiTheme="minorHAnsi" w:eastAsia="Times New Roman" w:hAnsiTheme="minorHAnsi" w:cstheme="minorHAnsi"/>
                <w:iCs/>
                <w:lang w:val="en-IN" w:eastAsia="en-IN"/>
              </w:rPr>
              <w:t>)</w:t>
            </w:r>
          </w:p>
        </w:tc>
        <w:tc>
          <w:tcPr>
            <w:tcW w:w="820" w:type="pct"/>
            <w:shd w:val="clear" w:color="000000" w:fill="FFFFFF"/>
            <w:vAlign w:val="bottom"/>
          </w:tcPr>
          <w:p w14:paraId="36486C69"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Nadim Mahmud</w:t>
            </w:r>
          </w:p>
        </w:tc>
        <w:tc>
          <w:tcPr>
            <w:tcW w:w="904" w:type="pct"/>
            <w:shd w:val="clear" w:color="000000" w:fill="FFFFFF"/>
            <w:vAlign w:val="bottom"/>
          </w:tcPr>
          <w:p w14:paraId="1373B896"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Suprabhat Giri</w:t>
            </w:r>
          </w:p>
        </w:tc>
        <w:tc>
          <w:tcPr>
            <w:tcW w:w="691" w:type="pct"/>
            <w:shd w:val="clear" w:color="000000" w:fill="FFFFFF"/>
            <w:vAlign w:val="bottom"/>
          </w:tcPr>
          <w:p w14:paraId="597D0E0F" w14:textId="77777777" w:rsidR="009F5A57" w:rsidRPr="00614E4C" w:rsidRDefault="009F5A57" w:rsidP="009F5A57">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Sanjiv Saigal</w:t>
            </w:r>
          </w:p>
        </w:tc>
      </w:tr>
    </w:tbl>
    <w:p w14:paraId="382300C9" w14:textId="77777777" w:rsidR="00DF0984" w:rsidRPr="00642B6A" w:rsidRDefault="00DF0984" w:rsidP="00DF0984">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Phool Chand</w:t>
      </w:r>
    </w:p>
    <w:p w14:paraId="31E1EF58" w14:textId="77777777" w:rsidR="009F5A57" w:rsidRPr="0001171B" w:rsidRDefault="009F5A57" w:rsidP="009F5A57">
      <w:pPr>
        <w:rPr>
          <w:rFonts w:eastAsia="Times New Roman" w:cs="Calibri"/>
          <w:b/>
          <w:bCs/>
          <w:sz w:val="24"/>
          <w:szCs w:val="24"/>
          <w:lang w:val="en-IN" w:eastAsia="en-IN"/>
        </w:rPr>
      </w:pPr>
      <w:r w:rsidRPr="0001171B">
        <w:rPr>
          <w:b/>
        </w:rPr>
        <w:t xml:space="preserve">Section-VII: </w:t>
      </w:r>
      <w:r w:rsidRPr="0001171B">
        <w:rPr>
          <w:rFonts w:eastAsia="Times New Roman" w:cs="Calibri"/>
          <w:b/>
          <w:bCs/>
          <w:sz w:val="24"/>
          <w:szCs w:val="24"/>
          <w:lang w:val="en-IN" w:eastAsia="en-IN"/>
        </w:rPr>
        <w:t>Defining the underlying chronic liver disease in ACLF</w:t>
      </w:r>
    </w:p>
    <w:p w14:paraId="43A7D205" w14:textId="77777777" w:rsidR="009F5A57" w:rsidRPr="00642B6A" w:rsidRDefault="009F5A57" w:rsidP="009F5A57">
      <w:pPr>
        <w:spacing w:after="0" w:line="240" w:lineRule="auto"/>
        <w:rPr>
          <w:rFonts w:eastAsia="Times New Roman" w:cs="Calibri"/>
          <w:b/>
          <w:bCs/>
          <w:lang w:val="en-IN" w:eastAsia="en-IN"/>
        </w:rPr>
      </w:pPr>
      <w:r w:rsidRPr="00642B6A">
        <w:rPr>
          <w:rFonts w:eastAsia="Times New Roman" w:cs="Calibri"/>
          <w:b/>
          <w:bCs/>
          <w:lang w:val="en-IN" w:eastAsia="en-IN"/>
        </w:rPr>
        <w:t>Drafting in-Charge:  Rino Gani</w:t>
      </w:r>
      <w:r w:rsidR="0010214E" w:rsidRPr="00642B6A">
        <w:rPr>
          <w:rFonts w:eastAsia="Times New Roman" w:cs="Calibri"/>
          <w:b/>
          <w:bCs/>
          <w:lang w:val="en-IN" w:eastAsia="en-IN"/>
        </w:rPr>
        <w:t xml:space="preserve">, </w:t>
      </w:r>
      <w:r w:rsidRPr="00642B6A">
        <w:rPr>
          <w:rFonts w:eastAsia="Times New Roman" w:cs="Calibri"/>
          <w:b/>
          <w:bCs/>
          <w:lang w:val="en-IN" w:eastAsia="en-IN"/>
        </w:rPr>
        <w:t xml:space="preserve">C Rinaldi </w:t>
      </w:r>
      <w:r w:rsidR="00117638" w:rsidRPr="00642B6A">
        <w:rPr>
          <w:rFonts w:eastAsia="Times New Roman" w:cs="Calibri"/>
          <w:b/>
          <w:bCs/>
          <w:lang w:val="en-IN" w:eastAsia="en-IN"/>
        </w:rPr>
        <w:t>Lesmana,</w:t>
      </w:r>
      <w:r w:rsidR="004A2587" w:rsidRPr="00642B6A">
        <w:rPr>
          <w:rFonts w:eastAsia="Times New Roman" w:cs="Calibri"/>
          <w:b/>
          <w:bCs/>
          <w:lang w:val="en-IN" w:eastAsia="en-IN"/>
        </w:rPr>
        <w:t xml:space="preserve"> </w:t>
      </w:r>
      <w:r w:rsidR="004A2587" w:rsidRPr="00E87E98">
        <w:rPr>
          <w:rFonts w:eastAsia="Times New Roman" w:cs="Calibri"/>
          <w:b/>
          <w:bCs/>
          <w:lang w:val="en-IN" w:eastAsia="en-IN"/>
        </w:rPr>
        <w:t>Mohd Eslam</w:t>
      </w:r>
    </w:p>
    <w:p w14:paraId="1830D57F" w14:textId="77777777" w:rsidR="009F5A57" w:rsidRPr="00642B6A" w:rsidRDefault="009F5A57" w:rsidP="009F5A57">
      <w:pPr>
        <w:spacing w:after="0" w:line="240" w:lineRule="auto"/>
        <w:rPr>
          <w:rFonts w:eastAsia="Times New Roman" w:cs="Calibri"/>
          <w:b/>
          <w:bCs/>
          <w:lang w:val="en-IN" w:eastAsia="en-IN"/>
        </w:rPr>
      </w:pPr>
    </w:p>
    <w:tbl>
      <w:tblPr>
        <w:tblW w:w="5412"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4113"/>
        <w:gridCol w:w="2529"/>
        <w:gridCol w:w="1785"/>
        <w:gridCol w:w="1835"/>
      </w:tblGrid>
      <w:tr w:rsidR="00642B6A" w:rsidRPr="00614E4C" w14:paraId="0987E677" w14:textId="77777777" w:rsidTr="00DF0984">
        <w:trPr>
          <w:trHeight w:val="775"/>
        </w:trPr>
        <w:tc>
          <w:tcPr>
            <w:tcW w:w="285" w:type="pct"/>
            <w:shd w:val="clear" w:color="000000" w:fill="FFFFFF"/>
            <w:vAlign w:val="center"/>
          </w:tcPr>
          <w:p w14:paraId="247B2E26"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7a</w:t>
            </w:r>
          </w:p>
        </w:tc>
        <w:tc>
          <w:tcPr>
            <w:tcW w:w="1890" w:type="pct"/>
            <w:shd w:val="clear" w:color="000000" w:fill="FFFFFF"/>
            <w:vAlign w:val="center"/>
            <w:hideMark/>
          </w:tcPr>
          <w:p w14:paraId="24A62672"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CLD with or without Cirrhosis-implications in therapy and </w:t>
            </w:r>
            <w:r w:rsidRPr="00614E4C">
              <w:rPr>
                <w:rFonts w:asciiTheme="minorHAnsi" w:eastAsia="Times New Roman" w:hAnsiTheme="minorHAnsi" w:cstheme="minorHAnsi"/>
                <w:iCs/>
                <w:lang w:val="en-IN" w:eastAsia="en-IN"/>
              </w:rPr>
              <w:t>response</w:t>
            </w:r>
          </w:p>
        </w:tc>
        <w:tc>
          <w:tcPr>
            <w:tcW w:w="1162" w:type="pct"/>
            <w:shd w:val="clear" w:color="000000" w:fill="FFFFFF"/>
            <w:vAlign w:val="center"/>
            <w:hideMark/>
          </w:tcPr>
          <w:p w14:paraId="151DB790"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Tawesak Tanwandee</w:t>
            </w:r>
          </w:p>
        </w:tc>
        <w:tc>
          <w:tcPr>
            <w:tcW w:w="820" w:type="pct"/>
            <w:shd w:val="clear" w:color="000000" w:fill="FFFFFF"/>
            <w:vAlign w:val="center"/>
            <w:hideMark/>
          </w:tcPr>
          <w:p w14:paraId="3017C21D"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Tarana Gupta</w:t>
            </w:r>
          </w:p>
        </w:tc>
        <w:tc>
          <w:tcPr>
            <w:tcW w:w="843" w:type="pct"/>
            <w:shd w:val="clear" w:color="000000" w:fill="FFFFFF"/>
            <w:vAlign w:val="center"/>
            <w:hideMark/>
          </w:tcPr>
          <w:p w14:paraId="1A7EB239"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Virendra Singh</w:t>
            </w:r>
          </w:p>
        </w:tc>
      </w:tr>
      <w:tr w:rsidR="00642B6A" w:rsidRPr="00614E4C" w14:paraId="0C4CA149" w14:textId="77777777" w:rsidTr="00DF0984">
        <w:trPr>
          <w:trHeight w:val="297"/>
        </w:trPr>
        <w:tc>
          <w:tcPr>
            <w:tcW w:w="285" w:type="pct"/>
            <w:vAlign w:val="center"/>
          </w:tcPr>
          <w:p w14:paraId="3DA107B9"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7b</w:t>
            </w:r>
          </w:p>
        </w:tc>
        <w:tc>
          <w:tcPr>
            <w:tcW w:w="1890" w:type="pct"/>
            <w:shd w:val="clear" w:color="auto" w:fill="auto"/>
            <w:vAlign w:val="center"/>
            <w:hideMark/>
          </w:tcPr>
          <w:p w14:paraId="65B2094A"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‘Index’ presentation or ‘ACLF Again’</w:t>
            </w:r>
          </w:p>
        </w:tc>
        <w:tc>
          <w:tcPr>
            <w:tcW w:w="1162" w:type="pct"/>
            <w:shd w:val="clear" w:color="auto" w:fill="auto"/>
            <w:vAlign w:val="center"/>
            <w:hideMark/>
          </w:tcPr>
          <w:p w14:paraId="7A1B47DA"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Ashish Kumar</w:t>
            </w:r>
          </w:p>
        </w:tc>
        <w:tc>
          <w:tcPr>
            <w:tcW w:w="820" w:type="pct"/>
            <w:shd w:val="clear" w:color="auto" w:fill="auto"/>
            <w:vAlign w:val="center"/>
            <w:hideMark/>
          </w:tcPr>
          <w:p w14:paraId="03A06C96" w14:textId="77777777" w:rsidR="009F5A57" w:rsidRPr="00614E4C" w:rsidRDefault="0008007A"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Manoj Sahu</w:t>
            </w:r>
          </w:p>
        </w:tc>
        <w:tc>
          <w:tcPr>
            <w:tcW w:w="843" w:type="pct"/>
            <w:shd w:val="clear" w:color="auto" w:fill="auto"/>
            <w:vAlign w:val="center"/>
            <w:hideMark/>
          </w:tcPr>
          <w:p w14:paraId="3C7269AB" w14:textId="77777777" w:rsidR="009F5A57" w:rsidRPr="00614E4C" w:rsidRDefault="00E30149"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Ashok Choudhury</w:t>
            </w:r>
          </w:p>
        </w:tc>
      </w:tr>
      <w:tr w:rsidR="00642B6A" w:rsidRPr="00614E4C" w14:paraId="25C7B30F" w14:textId="77777777" w:rsidTr="00DF0984">
        <w:trPr>
          <w:trHeight w:val="620"/>
        </w:trPr>
        <w:tc>
          <w:tcPr>
            <w:tcW w:w="285" w:type="pct"/>
            <w:shd w:val="clear" w:color="000000" w:fill="FFFFFF"/>
            <w:vAlign w:val="center"/>
          </w:tcPr>
          <w:p w14:paraId="72D43107"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7c</w:t>
            </w:r>
          </w:p>
        </w:tc>
        <w:tc>
          <w:tcPr>
            <w:tcW w:w="1890" w:type="pct"/>
            <w:shd w:val="clear" w:color="000000" w:fill="FFFFFF"/>
            <w:vAlign w:val="center"/>
            <w:hideMark/>
          </w:tcPr>
          <w:p w14:paraId="5169CCA2"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Impact of Comorbidities and Obesity</w:t>
            </w:r>
          </w:p>
        </w:tc>
        <w:tc>
          <w:tcPr>
            <w:tcW w:w="1162" w:type="pct"/>
            <w:shd w:val="clear" w:color="000000" w:fill="FFFFFF"/>
            <w:vAlign w:val="center"/>
            <w:hideMark/>
          </w:tcPr>
          <w:p w14:paraId="62DC3CB0"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Rohit Loomba</w:t>
            </w:r>
          </w:p>
        </w:tc>
        <w:tc>
          <w:tcPr>
            <w:tcW w:w="820" w:type="pct"/>
            <w:shd w:val="clear" w:color="000000" w:fill="FFFFFF"/>
            <w:vAlign w:val="center"/>
            <w:hideMark/>
          </w:tcPr>
          <w:p w14:paraId="361123F9" w14:textId="77777777" w:rsidR="009F5A57" w:rsidRPr="00614E4C" w:rsidRDefault="00323C28"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Jacob George</w:t>
            </w:r>
          </w:p>
        </w:tc>
        <w:tc>
          <w:tcPr>
            <w:tcW w:w="843" w:type="pct"/>
            <w:shd w:val="clear" w:color="000000" w:fill="FFFFFF"/>
            <w:vAlign w:val="center"/>
            <w:hideMark/>
          </w:tcPr>
          <w:p w14:paraId="4A9DE0D9"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H</w:t>
            </w:r>
            <w:r w:rsidR="00565F30" w:rsidRPr="00614E4C">
              <w:rPr>
                <w:rFonts w:asciiTheme="minorHAnsi" w:eastAsia="Times New Roman" w:hAnsiTheme="minorHAnsi" w:cstheme="minorHAnsi"/>
                <w:lang w:val="en-IN" w:eastAsia="en-IN"/>
              </w:rPr>
              <w:t>o</w:t>
            </w:r>
            <w:r w:rsidRPr="00614E4C">
              <w:rPr>
                <w:rFonts w:asciiTheme="minorHAnsi" w:eastAsia="Times New Roman" w:hAnsiTheme="minorHAnsi" w:cstheme="minorHAnsi"/>
                <w:lang w:val="en-IN" w:eastAsia="en-IN"/>
              </w:rPr>
              <w:t>ng Ling Yu</w:t>
            </w:r>
            <w:r w:rsidR="00654E3B">
              <w:rPr>
                <w:rFonts w:asciiTheme="minorHAnsi" w:eastAsia="Times New Roman" w:hAnsiTheme="minorHAnsi" w:cstheme="minorHAnsi"/>
                <w:lang w:val="en-IN" w:eastAsia="en-IN"/>
              </w:rPr>
              <w:t xml:space="preserve"> and Anand Kulkarni</w:t>
            </w:r>
          </w:p>
        </w:tc>
      </w:tr>
      <w:tr w:rsidR="00642B6A" w:rsidRPr="00614E4C" w14:paraId="410C0F1A" w14:textId="77777777" w:rsidTr="00DF0984">
        <w:trPr>
          <w:trHeight w:val="620"/>
        </w:trPr>
        <w:tc>
          <w:tcPr>
            <w:tcW w:w="285" w:type="pct"/>
            <w:shd w:val="clear" w:color="000000" w:fill="FFFFFF"/>
            <w:vAlign w:val="center"/>
          </w:tcPr>
          <w:p w14:paraId="792D1233"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7d</w:t>
            </w:r>
          </w:p>
        </w:tc>
        <w:tc>
          <w:tcPr>
            <w:tcW w:w="1890" w:type="pct"/>
            <w:shd w:val="clear" w:color="000000" w:fill="FFFFFF"/>
            <w:vAlign w:val="center"/>
            <w:hideMark/>
          </w:tcPr>
          <w:p w14:paraId="512020DE"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Changing trends for the aetiology of the acute insult and chronic injury</w:t>
            </w:r>
          </w:p>
        </w:tc>
        <w:tc>
          <w:tcPr>
            <w:tcW w:w="1162" w:type="pct"/>
            <w:shd w:val="clear" w:color="000000" w:fill="FFFFFF"/>
            <w:vAlign w:val="center"/>
            <w:hideMark/>
          </w:tcPr>
          <w:p w14:paraId="5899C588"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Jun Li</w:t>
            </w:r>
          </w:p>
        </w:tc>
        <w:tc>
          <w:tcPr>
            <w:tcW w:w="820" w:type="pct"/>
            <w:shd w:val="clear" w:color="000000" w:fill="FFFFFF"/>
            <w:vAlign w:val="center"/>
            <w:hideMark/>
          </w:tcPr>
          <w:p w14:paraId="1E3BC6EE"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Tao Chen</w:t>
            </w:r>
          </w:p>
        </w:tc>
        <w:tc>
          <w:tcPr>
            <w:tcW w:w="843" w:type="pct"/>
            <w:shd w:val="clear" w:color="000000" w:fill="FFFFFF"/>
            <w:vAlign w:val="center"/>
            <w:hideMark/>
          </w:tcPr>
          <w:p w14:paraId="764B47BD" w14:textId="77777777" w:rsidR="009F5A57" w:rsidRPr="00614E4C" w:rsidRDefault="009F5A57"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Piyush Ranjan</w:t>
            </w:r>
          </w:p>
        </w:tc>
      </w:tr>
    </w:tbl>
    <w:p w14:paraId="06AC3270" w14:textId="77777777" w:rsidR="00DF0984" w:rsidRPr="00642B6A" w:rsidRDefault="00DF0984" w:rsidP="00DF0984">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Suguna</w:t>
      </w:r>
      <w:r w:rsidR="00DC17A0">
        <w:rPr>
          <w:rFonts w:asciiTheme="minorHAnsi" w:hAnsiTheme="minorHAnsi"/>
          <w:i/>
        </w:rPr>
        <w:t xml:space="preserve"> Sree</w:t>
      </w:r>
    </w:p>
    <w:p w14:paraId="1717ABEF" w14:textId="77777777" w:rsidR="009F5A57" w:rsidRPr="00642B6A" w:rsidRDefault="009F5A57" w:rsidP="009F5A57">
      <w:pPr>
        <w:rPr>
          <w:rFonts w:asciiTheme="minorHAnsi" w:hAnsiTheme="minorHAnsi"/>
        </w:rPr>
      </w:pPr>
    </w:p>
    <w:p w14:paraId="022BC0FA" w14:textId="77777777" w:rsidR="009F5A57" w:rsidRPr="00642B6A" w:rsidRDefault="009F5A57" w:rsidP="009F5A57">
      <w:pPr>
        <w:rPr>
          <w:rFonts w:asciiTheme="minorHAnsi" w:hAnsiTheme="minorHAnsi"/>
        </w:rPr>
      </w:pPr>
    </w:p>
    <w:p w14:paraId="6396DF6E" w14:textId="77777777" w:rsidR="0032096F" w:rsidRPr="00642B6A" w:rsidRDefault="0032096F" w:rsidP="009F5A57">
      <w:pPr>
        <w:rPr>
          <w:rFonts w:asciiTheme="minorHAnsi" w:hAnsiTheme="minorHAnsi"/>
        </w:rPr>
      </w:pPr>
    </w:p>
    <w:p w14:paraId="2E066A0A" w14:textId="77777777" w:rsidR="00B31280" w:rsidRDefault="00B31280" w:rsidP="00B31280">
      <w:pPr>
        <w:rPr>
          <w:rFonts w:asciiTheme="minorHAnsi" w:hAnsiTheme="minorHAnsi"/>
          <w:b/>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127630">
        <w:rPr>
          <w:rFonts w:asciiTheme="minorHAnsi" w:hAnsiTheme="minorHAnsi"/>
        </w:rPr>
        <w:t xml:space="preserve">                </w:t>
      </w:r>
      <w:r>
        <w:rPr>
          <w:rFonts w:asciiTheme="minorHAnsi" w:hAnsiTheme="minorHAnsi"/>
          <w:b/>
        </w:rPr>
        <w:t>Page-4</w:t>
      </w:r>
    </w:p>
    <w:p w14:paraId="471EBB67" w14:textId="77777777" w:rsidR="00733BF9" w:rsidRDefault="00733BF9" w:rsidP="00B31280">
      <w:pPr>
        <w:rPr>
          <w:rFonts w:asciiTheme="minorHAnsi" w:hAnsiTheme="minorHAnsi"/>
          <w:b/>
        </w:rPr>
      </w:pPr>
    </w:p>
    <w:p w14:paraId="010839FC" w14:textId="77777777" w:rsidR="00733BF9" w:rsidRDefault="00733BF9" w:rsidP="00B31280">
      <w:pPr>
        <w:rPr>
          <w:rFonts w:asciiTheme="minorHAnsi" w:hAnsiTheme="minorHAnsi"/>
          <w:b/>
        </w:rPr>
      </w:pPr>
    </w:p>
    <w:p w14:paraId="33A52AAD" w14:textId="77777777" w:rsidR="00733BF9" w:rsidRDefault="00733BF9" w:rsidP="00B31280">
      <w:pPr>
        <w:rPr>
          <w:rFonts w:asciiTheme="minorHAnsi" w:hAnsiTheme="minorHAnsi"/>
          <w:b/>
        </w:rPr>
      </w:pPr>
    </w:p>
    <w:p w14:paraId="6262F62E" w14:textId="77777777" w:rsidR="00733BF9" w:rsidRPr="00642B6A" w:rsidRDefault="00733BF9" w:rsidP="00B31280">
      <w:pPr>
        <w:rPr>
          <w:rFonts w:asciiTheme="minorHAnsi" w:hAnsiTheme="minorHAnsi"/>
          <w:b/>
        </w:rPr>
      </w:pPr>
    </w:p>
    <w:p w14:paraId="098B250F" w14:textId="77777777" w:rsidR="0032096F" w:rsidRPr="0001171B" w:rsidRDefault="0032096F" w:rsidP="0032096F">
      <w:pPr>
        <w:rPr>
          <w:rFonts w:eastAsia="Times New Roman" w:cs="Calibri"/>
          <w:b/>
          <w:bCs/>
          <w:sz w:val="24"/>
          <w:szCs w:val="24"/>
          <w:lang w:val="en-IN" w:eastAsia="en-IN"/>
        </w:rPr>
      </w:pPr>
      <w:r w:rsidRPr="0001171B">
        <w:rPr>
          <w:b/>
        </w:rPr>
        <w:lastRenderedPageBreak/>
        <w:t xml:space="preserve">Section-VIII: </w:t>
      </w:r>
      <w:r w:rsidRPr="0001171B">
        <w:rPr>
          <w:rFonts w:eastAsia="Times New Roman" w:cs="Calibri"/>
          <w:b/>
          <w:bCs/>
          <w:sz w:val="24"/>
          <w:szCs w:val="24"/>
          <w:lang w:val="en-IN" w:eastAsia="en-IN"/>
        </w:rPr>
        <w:t>ACLF and Acute Decompensation (AD) are Distinct: Differentiating AD and ACLF</w:t>
      </w:r>
    </w:p>
    <w:p w14:paraId="3A196041" w14:textId="77777777" w:rsidR="0032096F" w:rsidRPr="00642B6A" w:rsidRDefault="0032096F" w:rsidP="0032096F">
      <w:pPr>
        <w:spacing w:after="0" w:line="240" w:lineRule="auto"/>
        <w:rPr>
          <w:rFonts w:eastAsia="Times New Roman" w:cs="Calibri"/>
          <w:lang w:val="en-IN" w:eastAsia="en-IN"/>
        </w:rPr>
      </w:pPr>
      <w:r w:rsidRPr="00642B6A">
        <w:rPr>
          <w:rFonts w:eastAsia="Times New Roman" w:cs="Calibri"/>
          <w:b/>
          <w:bCs/>
          <w:lang w:val="en-IN" w:eastAsia="en-IN"/>
        </w:rPr>
        <w:t xml:space="preserve">Drafting in-Charge:  </w:t>
      </w:r>
      <w:r w:rsidRPr="00642B6A">
        <w:rPr>
          <w:rFonts w:eastAsia="Times New Roman" w:cs="Calibri"/>
          <w:lang w:val="en-IN" w:eastAsia="en-IN"/>
        </w:rPr>
        <w:t>Goeff Mcgauhan, James Fung, Mamun Al Mehtab</w:t>
      </w:r>
      <w:r w:rsidR="00A03F97">
        <w:rPr>
          <w:rFonts w:eastAsia="Times New Roman" w:cs="Calibri"/>
          <w:lang w:val="en-IN" w:eastAsia="en-IN"/>
        </w:rPr>
        <w:t xml:space="preserve">, </w:t>
      </w:r>
      <w:r w:rsidR="008145FB">
        <w:rPr>
          <w:rFonts w:eastAsia="Times New Roman" w:cs="Calibri"/>
          <w:lang w:val="en-IN" w:eastAsia="en-IN"/>
        </w:rPr>
        <w:t xml:space="preserve">Tawesak Tanwandee </w:t>
      </w:r>
    </w:p>
    <w:p w14:paraId="7A8E731A" w14:textId="77777777" w:rsidR="0032096F" w:rsidRPr="00642B6A" w:rsidRDefault="0032096F" w:rsidP="0032096F">
      <w:pPr>
        <w:spacing w:after="0" w:line="240" w:lineRule="auto"/>
        <w:rPr>
          <w:rFonts w:eastAsia="Times New Roman" w:cs="Calibri"/>
          <w:b/>
          <w:bCs/>
          <w:lang w:val="en-IN" w:eastAsia="en-IN"/>
        </w:rPr>
      </w:pPr>
    </w:p>
    <w:tbl>
      <w:tblPr>
        <w:tblW w:w="54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4113"/>
        <w:gridCol w:w="1935"/>
        <w:gridCol w:w="2381"/>
        <w:gridCol w:w="1833"/>
      </w:tblGrid>
      <w:tr w:rsidR="00642B6A" w:rsidRPr="00614E4C" w14:paraId="015B699F" w14:textId="77777777" w:rsidTr="00DF0984">
        <w:trPr>
          <w:trHeight w:val="775"/>
          <w:jc w:val="center"/>
        </w:trPr>
        <w:tc>
          <w:tcPr>
            <w:tcW w:w="285" w:type="pct"/>
            <w:shd w:val="clear" w:color="000000" w:fill="FFFFFF"/>
            <w:vAlign w:val="center"/>
          </w:tcPr>
          <w:p w14:paraId="45E2B650"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8a</w:t>
            </w:r>
          </w:p>
        </w:tc>
        <w:tc>
          <w:tcPr>
            <w:tcW w:w="1890" w:type="pct"/>
            <w:shd w:val="clear" w:color="000000" w:fill="FFFFFF"/>
            <w:vAlign w:val="center"/>
            <w:hideMark/>
          </w:tcPr>
          <w:p w14:paraId="2578FD4C"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Natural history and outcome ACLF</w:t>
            </w:r>
          </w:p>
        </w:tc>
        <w:tc>
          <w:tcPr>
            <w:tcW w:w="889" w:type="pct"/>
            <w:shd w:val="clear" w:color="000000" w:fill="FFFFFF"/>
            <w:vAlign w:val="center"/>
            <w:hideMark/>
          </w:tcPr>
          <w:p w14:paraId="2D9A051B"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James Fung</w:t>
            </w:r>
          </w:p>
        </w:tc>
        <w:tc>
          <w:tcPr>
            <w:tcW w:w="1094" w:type="pct"/>
            <w:shd w:val="clear" w:color="000000" w:fill="FFFFFF"/>
            <w:vAlign w:val="center"/>
            <w:hideMark/>
          </w:tcPr>
          <w:p w14:paraId="08C2B501"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Manoj Kumar Sharma</w:t>
            </w:r>
          </w:p>
        </w:tc>
        <w:tc>
          <w:tcPr>
            <w:tcW w:w="842" w:type="pct"/>
            <w:shd w:val="clear" w:color="000000" w:fill="FFFFFF"/>
            <w:vAlign w:val="center"/>
            <w:hideMark/>
          </w:tcPr>
          <w:p w14:paraId="30A692D3"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 Kadir Dokmeci</w:t>
            </w:r>
          </w:p>
        </w:tc>
      </w:tr>
      <w:tr w:rsidR="00642B6A" w:rsidRPr="00614E4C" w14:paraId="2DBB3F58" w14:textId="77777777" w:rsidTr="00DF0984">
        <w:trPr>
          <w:trHeight w:val="297"/>
          <w:jc w:val="center"/>
        </w:trPr>
        <w:tc>
          <w:tcPr>
            <w:tcW w:w="285" w:type="pct"/>
            <w:vAlign w:val="center"/>
          </w:tcPr>
          <w:p w14:paraId="2AEF9862"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8b</w:t>
            </w:r>
          </w:p>
        </w:tc>
        <w:tc>
          <w:tcPr>
            <w:tcW w:w="1890" w:type="pct"/>
            <w:shd w:val="clear" w:color="auto" w:fill="auto"/>
            <w:vAlign w:val="center"/>
            <w:hideMark/>
          </w:tcPr>
          <w:p w14:paraId="44B5B41B"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Natural history and outcome of Acute Decompensation</w:t>
            </w:r>
          </w:p>
        </w:tc>
        <w:tc>
          <w:tcPr>
            <w:tcW w:w="889" w:type="pct"/>
            <w:shd w:val="clear" w:color="auto" w:fill="auto"/>
            <w:vAlign w:val="center"/>
            <w:hideMark/>
          </w:tcPr>
          <w:p w14:paraId="09CB403F" w14:textId="77777777" w:rsidR="0032096F" w:rsidRPr="00614E4C" w:rsidRDefault="00C056DC"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Abhijeet Choudhary</w:t>
            </w:r>
          </w:p>
        </w:tc>
        <w:tc>
          <w:tcPr>
            <w:tcW w:w="1094" w:type="pct"/>
            <w:shd w:val="clear" w:color="auto" w:fill="auto"/>
            <w:vAlign w:val="center"/>
            <w:hideMark/>
          </w:tcPr>
          <w:p w14:paraId="556C773E"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Kaushal Madan</w:t>
            </w:r>
          </w:p>
        </w:tc>
        <w:tc>
          <w:tcPr>
            <w:tcW w:w="842" w:type="pct"/>
            <w:shd w:val="clear" w:color="auto" w:fill="auto"/>
            <w:vAlign w:val="center"/>
            <w:hideMark/>
          </w:tcPr>
          <w:p w14:paraId="3D2774DE"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Hemamala Ilango</w:t>
            </w:r>
          </w:p>
        </w:tc>
      </w:tr>
      <w:tr w:rsidR="00642B6A" w:rsidRPr="00614E4C" w14:paraId="3EAB8FF7" w14:textId="77777777" w:rsidTr="00DF0984">
        <w:trPr>
          <w:trHeight w:val="620"/>
          <w:jc w:val="center"/>
        </w:trPr>
        <w:tc>
          <w:tcPr>
            <w:tcW w:w="285" w:type="pct"/>
            <w:shd w:val="clear" w:color="000000" w:fill="FFFFFF"/>
            <w:vAlign w:val="center"/>
          </w:tcPr>
          <w:p w14:paraId="0379CC85"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8c</w:t>
            </w:r>
          </w:p>
        </w:tc>
        <w:tc>
          <w:tcPr>
            <w:tcW w:w="1890" w:type="pct"/>
            <w:shd w:val="clear" w:color="000000" w:fill="FFFFFF"/>
            <w:vAlign w:val="center"/>
            <w:hideMark/>
          </w:tcPr>
          <w:p w14:paraId="72A7AA9C"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Acute Decompensation –differentiating from ACLF for clarity in definition</w:t>
            </w:r>
          </w:p>
        </w:tc>
        <w:tc>
          <w:tcPr>
            <w:tcW w:w="889" w:type="pct"/>
            <w:shd w:val="clear" w:color="000000" w:fill="FFFFFF"/>
            <w:vAlign w:val="center"/>
            <w:hideMark/>
          </w:tcPr>
          <w:p w14:paraId="25490787" w14:textId="77777777" w:rsidR="0032096F" w:rsidRPr="00614E4C" w:rsidRDefault="00385DB8"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Khin Maung Win</w:t>
            </w:r>
          </w:p>
        </w:tc>
        <w:tc>
          <w:tcPr>
            <w:tcW w:w="1094" w:type="pct"/>
            <w:shd w:val="clear" w:color="000000" w:fill="FFFFFF"/>
            <w:vAlign w:val="center"/>
            <w:hideMark/>
          </w:tcPr>
          <w:p w14:paraId="7DB28C3F"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Sombat Tressurepark</w:t>
            </w:r>
          </w:p>
        </w:tc>
        <w:tc>
          <w:tcPr>
            <w:tcW w:w="842" w:type="pct"/>
            <w:shd w:val="clear" w:color="000000" w:fill="FFFFFF"/>
            <w:vAlign w:val="center"/>
            <w:hideMark/>
          </w:tcPr>
          <w:p w14:paraId="45BB54A8"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Ir</w:t>
            </w:r>
            <w:r w:rsidR="00172CE8" w:rsidRPr="00614E4C">
              <w:rPr>
                <w:rFonts w:asciiTheme="minorHAnsi" w:eastAsia="Times New Roman" w:hAnsiTheme="minorHAnsi" w:cstheme="minorHAnsi"/>
                <w:lang w:val="en-IN" w:eastAsia="en-IN"/>
              </w:rPr>
              <w:t>san</w:t>
            </w:r>
            <w:r w:rsidRPr="00614E4C">
              <w:rPr>
                <w:rFonts w:asciiTheme="minorHAnsi" w:eastAsia="Times New Roman" w:hAnsiTheme="minorHAnsi" w:cstheme="minorHAnsi"/>
                <w:lang w:val="en-IN" w:eastAsia="en-IN"/>
              </w:rPr>
              <w:t xml:space="preserve"> H</w:t>
            </w:r>
            <w:r w:rsidR="00172CE8" w:rsidRPr="00614E4C">
              <w:rPr>
                <w:rFonts w:asciiTheme="minorHAnsi" w:eastAsia="Times New Roman" w:hAnsiTheme="minorHAnsi" w:cstheme="minorHAnsi"/>
                <w:lang w:val="en-IN" w:eastAsia="en-IN"/>
              </w:rPr>
              <w:t>asan</w:t>
            </w:r>
          </w:p>
        </w:tc>
      </w:tr>
      <w:tr w:rsidR="00642B6A" w:rsidRPr="00614E4C" w14:paraId="36C6D287" w14:textId="77777777" w:rsidTr="00DF0984">
        <w:trPr>
          <w:trHeight w:val="620"/>
          <w:jc w:val="center"/>
        </w:trPr>
        <w:tc>
          <w:tcPr>
            <w:tcW w:w="285" w:type="pct"/>
            <w:shd w:val="clear" w:color="000000" w:fill="FFFFFF"/>
            <w:vAlign w:val="center"/>
          </w:tcPr>
          <w:p w14:paraId="56BED5E3"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8d</w:t>
            </w:r>
          </w:p>
        </w:tc>
        <w:tc>
          <w:tcPr>
            <w:tcW w:w="1890" w:type="pct"/>
            <w:shd w:val="clear" w:color="000000" w:fill="FFFFFF"/>
            <w:vAlign w:val="center"/>
            <w:hideMark/>
          </w:tcPr>
          <w:p w14:paraId="72205987" w14:textId="77777777" w:rsidR="0032096F" w:rsidRPr="00614E4C" w:rsidRDefault="0032096F"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Hepatic encephalopathy -Prevention, therapy and implication in natural history of ACLF</w:t>
            </w:r>
          </w:p>
        </w:tc>
        <w:tc>
          <w:tcPr>
            <w:tcW w:w="889" w:type="pct"/>
            <w:shd w:val="clear" w:color="000000" w:fill="FFFFFF"/>
            <w:vAlign w:val="center"/>
            <w:hideMark/>
          </w:tcPr>
          <w:p w14:paraId="5E1777BE" w14:textId="77777777" w:rsidR="0032096F" w:rsidRPr="00614E4C" w:rsidRDefault="00614E4C"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Necati Ormeci</w:t>
            </w:r>
          </w:p>
        </w:tc>
        <w:tc>
          <w:tcPr>
            <w:tcW w:w="1094" w:type="pct"/>
            <w:shd w:val="clear" w:color="000000" w:fill="FFFFFF"/>
            <w:vAlign w:val="center"/>
            <w:hideMark/>
          </w:tcPr>
          <w:p w14:paraId="45599CD9" w14:textId="77777777" w:rsidR="0032096F" w:rsidRPr="00614E4C" w:rsidRDefault="008B3BB9" w:rsidP="00614E4C">
            <w:pPr>
              <w:spacing w:after="0" w:line="240" w:lineRule="auto"/>
              <w:rPr>
                <w:rFonts w:asciiTheme="minorHAnsi" w:eastAsia="Times New Roman" w:hAnsiTheme="minorHAnsi" w:cstheme="minorHAnsi"/>
                <w:lang w:val="en-IN" w:eastAsia="en-IN"/>
              </w:rPr>
            </w:pPr>
            <w:r>
              <w:rPr>
                <w:rFonts w:asciiTheme="minorHAnsi" w:eastAsia="Times New Roman" w:hAnsiTheme="minorHAnsi" w:cstheme="minorHAnsi"/>
                <w:lang w:val="en-IN" w:eastAsia="en-IN"/>
              </w:rPr>
              <w:t>Sanjeev Sachdeva</w:t>
            </w:r>
          </w:p>
        </w:tc>
        <w:tc>
          <w:tcPr>
            <w:tcW w:w="842" w:type="pct"/>
            <w:shd w:val="clear" w:color="000000" w:fill="FFFFFF"/>
            <w:vAlign w:val="center"/>
            <w:hideMark/>
          </w:tcPr>
          <w:p w14:paraId="19E30F18" w14:textId="77777777" w:rsidR="0032096F" w:rsidRPr="00614E4C" w:rsidRDefault="00B43D4E" w:rsidP="00614E4C">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 C Anand</w:t>
            </w:r>
          </w:p>
        </w:tc>
      </w:tr>
    </w:tbl>
    <w:p w14:paraId="04875179" w14:textId="77777777" w:rsidR="00872B0C" w:rsidRPr="00642B6A" w:rsidRDefault="00872B0C" w:rsidP="00872B0C">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Suguna</w:t>
      </w:r>
      <w:r w:rsidR="00DC17A0">
        <w:rPr>
          <w:rFonts w:asciiTheme="minorHAnsi" w:hAnsiTheme="minorHAnsi"/>
          <w:i/>
        </w:rPr>
        <w:t xml:space="preserve"> Sree</w:t>
      </w:r>
    </w:p>
    <w:p w14:paraId="564D4CEC" w14:textId="77777777" w:rsidR="0032096F" w:rsidRPr="00642B6A" w:rsidRDefault="0032096F" w:rsidP="009F5A57">
      <w:pPr>
        <w:rPr>
          <w:rFonts w:asciiTheme="minorHAnsi" w:hAnsiTheme="minorHAnsi"/>
        </w:rPr>
      </w:pPr>
    </w:p>
    <w:p w14:paraId="6E8CDBE3" w14:textId="77777777" w:rsidR="0032096F" w:rsidRPr="0001171B" w:rsidRDefault="0032096F" w:rsidP="0032096F">
      <w:pPr>
        <w:rPr>
          <w:rFonts w:eastAsia="Times New Roman" w:cs="Calibri"/>
          <w:b/>
          <w:bCs/>
          <w:sz w:val="24"/>
          <w:szCs w:val="24"/>
          <w:lang w:val="en-IN" w:eastAsia="en-IN"/>
        </w:rPr>
      </w:pPr>
      <w:r w:rsidRPr="0001171B">
        <w:rPr>
          <w:b/>
        </w:rPr>
        <w:t xml:space="preserve">Section-IX: </w:t>
      </w:r>
      <w:r w:rsidRPr="0001171B">
        <w:rPr>
          <w:rFonts w:eastAsia="Times New Roman" w:cs="Calibri"/>
          <w:b/>
          <w:bCs/>
          <w:sz w:val="24"/>
          <w:szCs w:val="24"/>
          <w:lang w:val="en-IN" w:eastAsia="en-IN"/>
        </w:rPr>
        <w:t>Portal and Systemic hemodynamic in ACLF</w:t>
      </w:r>
    </w:p>
    <w:p w14:paraId="2CDC91B8" w14:textId="77777777" w:rsidR="0032096F" w:rsidRPr="00642B6A" w:rsidRDefault="0032096F" w:rsidP="0032096F">
      <w:pPr>
        <w:spacing w:after="0" w:line="240" w:lineRule="auto"/>
        <w:rPr>
          <w:rFonts w:eastAsia="Times New Roman" w:cs="Calibri"/>
          <w:lang w:val="en-IN" w:eastAsia="en-IN"/>
        </w:rPr>
      </w:pPr>
      <w:r w:rsidRPr="00642B6A">
        <w:rPr>
          <w:rFonts w:eastAsia="Times New Roman" w:cs="Calibri"/>
          <w:b/>
          <w:bCs/>
          <w:lang w:val="en-IN" w:eastAsia="en-IN"/>
        </w:rPr>
        <w:t xml:space="preserve">Drafting in-Charge:  </w:t>
      </w:r>
      <w:r w:rsidRPr="00E87E98">
        <w:rPr>
          <w:rFonts w:eastAsia="Times New Roman" w:cs="Calibri"/>
          <w:lang w:val="en-IN" w:eastAsia="en-IN"/>
        </w:rPr>
        <w:t>Ankur Jindal</w:t>
      </w:r>
      <w:r w:rsidR="00A03F97">
        <w:rPr>
          <w:rFonts w:eastAsia="Times New Roman" w:cs="Calibri"/>
          <w:lang w:val="en-IN" w:eastAsia="en-IN"/>
        </w:rPr>
        <w:t>,</w:t>
      </w:r>
      <w:r w:rsidRPr="00E87E98">
        <w:rPr>
          <w:rFonts w:eastAsia="Times New Roman" w:cs="Calibri"/>
          <w:lang w:val="en-IN" w:eastAsia="en-IN"/>
        </w:rPr>
        <w:t xml:space="preserve"> Harshvardhan </w:t>
      </w:r>
      <w:r w:rsidR="00743C42" w:rsidRPr="00E87E98">
        <w:rPr>
          <w:rFonts w:eastAsia="Times New Roman" w:cs="Calibri"/>
          <w:lang w:val="en-IN" w:eastAsia="en-IN"/>
        </w:rPr>
        <w:t>T</w:t>
      </w:r>
      <w:r w:rsidR="00743C42">
        <w:rPr>
          <w:rFonts w:eastAsia="Times New Roman" w:cs="Calibri"/>
          <w:lang w:val="en-IN" w:eastAsia="en-IN"/>
        </w:rPr>
        <w:t>eve</w:t>
      </w:r>
      <w:r w:rsidR="00743C42" w:rsidRPr="00E87E98">
        <w:rPr>
          <w:rFonts w:eastAsia="Times New Roman" w:cs="Calibri"/>
          <w:lang w:val="en-IN" w:eastAsia="en-IN"/>
        </w:rPr>
        <w:t>t</w:t>
      </w:r>
      <w:r w:rsidR="00743C42">
        <w:rPr>
          <w:rFonts w:eastAsia="Times New Roman" w:cs="Calibri"/>
          <w:lang w:val="en-IN" w:eastAsia="en-IN"/>
        </w:rPr>
        <w:t>h</w:t>
      </w:r>
      <w:r w:rsidR="00743C42" w:rsidRPr="00E87E98">
        <w:rPr>
          <w:rFonts w:eastAsia="Times New Roman" w:cs="Calibri"/>
          <w:lang w:val="en-IN" w:eastAsia="en-IN"/>
        </w:rPr>
        <w:t>ia</w:t>
      </w:r>
      <w:r w:rsidR="00A03F97">
        <w:rPr>
          <w:rFonts w:eastAsia="Times New Roman" w:cs="Calibri"/>
          <w:lang w:val="en-IN" w:eastAsia="en-IN"/>
        </w:rPr>
        <w:t>, Zaig</w:t>
      </w:r>
      <w:r w:rsidR="00172CE8">
        <w:rPr>
          <w:rFonts w:eastAsia="Times New Roman" w:cs="Calibri"/>
          <w:lang w:val="en-IN" w:eastAsia="en-IN"/>
        </w:rPr>
        <w:t>h</w:t>
      </w:r>
      <w:r w:rsidR="00A03F97">
        <w:rPr>
          <w:rFonts w:eastAsia="Times New Roman" w:cs="Calibri"/>
          <w:lang w:val="en-IN" w:eastAsia="en-IN"/>
        </w:rPr>
        <w:t xml:space="preserve">am Abbas </w:t>
      </w:r>
    </w:p>
    <w:p w14:paraId="24CF1C3B" w14:textId="77777777" w:rsidR="0032096F" w:rsidRPr="00642B6A" w:rsidRDefault="0032096F" w:rsidP="0032096F">
      <w:pPr>
        <w:spacing w:after="0" w:line="240" w:lineRule="auto"/>
        <w:rPr>
          <w:rFonts w:eastAsia="Times New Roman" w:cs="Calibri"/>
          <w:b/>
          <w:bCs/>
          <w:lang w:val="en-IN" w:eastAsia="en-IN"/>
        </w:rPr>
      </w:pPr>
    </w:p>
    <w:tbl>
      <w:tblPr>
        <w:tblW w:w="53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4113"/>
        <w:gridCol w:w="1934"/>
        <w:gridCol w:w="2173"/>
        <w:gridCol w:w="1834"/>
      </w:tblGrid>
      <w:tr w:rsidR="00642B6A" w:rsidRPr="00614E4C" w14:paraId="2D973F97" w14:textId="77777777" w:rsidTr="00733BF9">
        <w:trPr>
          <w:trHeight w:val="775"/>
        </w:trPr>
        <w:tc>
          <w:tcPr>
            <w:tcW w:w="290" w:type="pct"/>
            <w:shd w:val="clear" w:color="000000" w:fill="FFFFFF"/>
            <w:vAlign w:val="center"/>
          </w:tcPr>
          <w:p w14:paraId="387ADBDA"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9a</w:t>
            </w:r>
          </w:p>
        </w:tc>
        <w:tc>
          <w:tcPr>
            <w:tcW w:w="1927" w:type="pct"/>
            <w:shd w:val="clear" w:color="000000" w:fill="FFFFFF"/>
            <w:vAlign w:val="center"/>
            <w:hideMark/>
          </w:tcPr>
          <w:p w14:paraId="5C50FA8F"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Acute Portal Hypertension in ACLF i.e. the Variceal bleed &amp; Ascites</w:t>
            </w:r>
          </w:p>
        </w:tc>
        <w:tc>
          <w:tcPr>
            <w:tcW w:w="906" w:type="pct"/>
            <w:shd w:val="clear" w:color="000000" w:fill="FFFFFF"/>
            <w:vAlign w:val="center"/>
            <w:hideMark/>
          </w:tcPr>
          <w:p w14:paraId="29A91AEA"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Xiaolong Qi</w:t>
            </w:r>
          </w:p>
        </w:tc>
        <w:tc>
          <w:tcPr>
            <w:tcW w:w="1018" w:type="pct"/>
            <w:shd w:val="clear" w:color="000000" w:fill="FFFFFF"/>
            <w:vAlign w:val="center"/>
            <w:hideMark/>
          </w:tcPr>
          <w:p w14:paraId="577A4A1D"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Akash Roy</w:t>
            </w:r>
          </w:p>
        </w:tc>
        <w:tc>
          <w:tcPr>
            <w:tcW w:w="859" w:type="pct"/>
            <w:shd w:val="clear" w:color="000000" w:fill="FFFFFF"/>
            <w:vAlign w:val="center"/>
            <w:hideMark/>
          </w:tcPr>
          <w:p w14:paraId="097A22D7"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Anil Arora</w:t>
            </w:r>
          </w:p>
        </w:tc>
      </w:tr>
      <w:tr w:rsidR="00642B6A" w:rsidRPr="00614E4C" w14:paraId="740ED770" w14:textId="77777777" w:rsidTr="00733BF9">
        <w:trPr>
          <w:trHeight w:val="297"/>
        </w:trPr>
        <w:tc>
          <w:tcPr>
            <w:tcW w:w="290" w:type="pct"/>
            <w:vAlign w:val="center"/>
          </w:tcPr>
          <w:p w14:paraId="1E6F4126"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9b</w:t>
            </w:r>
          </w:p>
        </w:tc>
        <w:tc>
          <w:tcPr>
            <w:tcW w:w="1927" w:type="pct"/>
            <w:shd w:val="clear" w:color="auto" w:fill="auto"/>
            <w:vAlign w:val="center"/>
            <w:hideMark/>
          </w:tcPr>
          <w:p w14:paraId="2D23189C"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Variceal progression in ACLF and role of preemptive BB therapy</w:t>
            </w:r>
          </w:p>
        </w:tc>
        <w:tc>
          <w:tcPr>
            <w:tcW w:w="906" w:type="pct"/>
            <w:shd w:val="clear" w:color="auto" w:fill="auto"/>
            <w:vAlign w:val="center"/>
            <w:hideMark/>
          </w:tcPr>
          <w:p w14:paraId="3673EF4A"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Chitranshu Vasis</w:t>
            </w:r>
            <w:r w:rsidR="002F2438" w:rsidRPr="00614E4C">
              <w:rPr>
                <w:rFonts w:eastAsia="Times New Roman" w:cs="Calibri"/>
                <w:lang w:val="en-IN" w:eastAsia="en-IN"/>
              </w:rPr>
              <w:t>h</w:t>
            </w:r>
            <w:r w:rsidRPr="00614E4C">
              <w:rPr>
                <w:rFonts w:eastAsia="Times New Roman" w:cs="Calibri"/>
                <w:lang w:val="en-IN" w:eastAsia="en-IN"/>
              </w:rPr>
              <w:t>tha</w:t>
            </w:r>
          </w:p>
        </w:tc>
        <w:tc>
          <w:tcPr>
            <w:tcW w:w="1018" w:type="pct"/>
            <w:shd w:val="clear" w:color="auto" w:fill="auto"/>
            <w:vAlign w:val="center"/>
            <w:hideMark/>
          </w:tcPr>
          <w:p w14:paraId="18AFC2D3"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Mamun Al Mehtab</w:t>
            </w:r>
          </w:p>
        </w:tc>
        <w:tc>
          <w:tcPr>
            <w:tcW w:w="859" w:type="pct"/>
            <w:shd w:val="clear" w:color="auto" w:fill="auto"/>
            <w:vAlign w:val="center"/>
            <w:hideMark/>
          </w:tcPr>
          <w:p w14:paraId="29D1E36F"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Ankur Jindal</w:t>
            </w:r>
          </w:p>
        </w:tc>
      </w:tr>
      <w:tr w:rsidR="00642B6A" w:rsidRPr="00614E4C" w14:paraId="12FB7E67" w14:textId="77777777" w:rsidTr="00733BF9">
        <w:trPr>
          <w:trHeight w:val="620"/>
        </w:trPr>
        <w:tc>
          <w:tcPr>
            <w:tcW w:w="290" w:type="pct"/>
            <w:shd w:val="clear" w:color="000000" w:fill="FFFFFF"/>
            <w:vAlign w:val="center"/>
          </w:tcPr>
          <w:p w14:paraId="786BD3C7"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9c</w:t>
            </w:r>
          </w:p>
        </w:tc>
        <w:tc>
          <w:tcPr>
            <w:tcW w:w="1927" w:type="pct"/>
            <w:shd w:val="clear" w:color="000000" w:fill="FFFFFF"/>
            <w:vAlign w:val="center"/>
            <w:hideMark/>
          </w:tcPr>
          <w:p w14:paraId="5BA86F4E"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PICD-incidence, presentation, diagnosis and management</w:t>
            </w:r>
          </w:p>
        </w:tc>
        <w:tc>
          <w:tcPr>
            <w:tcW w:w="906" w:type="pct"/>
            <w:shd w:val="clear" w:color="000000" w:fill="FFFFFF"/>
            <w:vAlign w:val="center"/>
            <w:hideMark/>
          </w:tcPr>
          <w:p w14:paraId="67C2E078"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Vinod Arora</w:t>
            </w:r>
          </w:p>
        </w:tc>
        <w:tc>
          <w:tcPr>
            <w:tcW w:w="1018" w:type="pct"/>
            <w:shd w:val="clear" w:color="000000" w:fill="FFFFFF"/>
            <w:vAlign w:val="center"/>
            <w:hideMark/>
          </w:tcPr>
          <w:p w14:paraId="3A2A5354"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Hari Kumar Nair</w:t>
            </w:r>
          </w:p>
        </w:tc>
        <w:tc>
          <w:tcPr>
            <w:tcW w:w="859" w:type="pct"/>
            <w:shd w:val="clear" w:color="000000" w:fill="FFFFFF"/>
            <w:vAlign w:val="center"/>
            <w:hideMark/>
          </w:tcPr>
          <w:p w14:paraId="04CBA166"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Saurabh Mukewar</w:t>
            </w:r>
          </w:p>
        </w:tc>
      </w:tr>
      <w:tr w:rsidR="00642B6A" w:rsidRPr="00614E4C" w14:paraId="1D0D3092" w14:textId="77777777" w:rsidTr="00733BF9">
        <w:trPr>
          <w:trHeight w:val="620"/>
        </w:trPr>
        <w:tc>
          <w:tcPr>
            <w:tcW w:w="290" w:type="pct"/>
            <w:shd w:val="clear" w:color="000000" w:fill="FFFFFF"/>
            <w:vAlign w:val="center"/>
          </w:tcPr>
          <w:p w14:paraId="552CFFAC"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9d</w:t>
            </w:r>
          </w:p>
        </w:tc>
        <w:tc>
          <w:tcPr>
            <w:tcW w:w="1927" w:type="pct"/>
            <w:shd w:val="clear" w:color="000000" w:fill="FFFFFF"/>
            <w:vAlign w:val="center"/>
            <w:hideMark/>
          </w:tcPr>
          <w:p w14:paraId="3A59438D"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Systemic, hepatic and pulmonary hemodynamics in ACLF</w:t>
            </w:r>
          </w:p>
        </w:tc>
        <w:tc>
          <w:tcPr>
            <w:tcW w:w="906" w:type="pct"/>
            <w:shd w:val="clear" w:color="000000" w:fill="FFFFFF"/>
            <w:vAlign w:val="center"/>
            <w:hideMark/>
          </w:tcPr>
          <w:p w14:paraId="0D813871" w14:textId="77777777" w:rsidR="0032096F" w:rsidRPr="00614E4C" w:rsidRDefault="009F18AA" w:rsidP="00614E4C">
            <w:pPr>
              <w:spacing w:after="0" w:line="240" w:lineRule="auto"/>
              <w:rPr>
                <w:rFonts w:eastAsia="Times New Roman" w:cs="Calibri"/>
                <w:lang w:val="en-IN" w:eastAsia="en-IN"/>
              </w:rPr>
            </w:pPr>
            <w:r w:rsidRPr="00614E4C">
              <w:rPr>
                <w:rFonts w:eastAsia="Times New Roman" w:cs="Calibri"/>
                <w:lang w:val="en-IN" w:eastAsia="en-IN"/>
              </w:rPr>
              <w:t>Jin Hua Hu</w:t>
            </w:r>
          </w:p>
        </w:tc>
        <w:tc>
          <w:tcPr>
            <w:tcW w:w="1018" w:type="pct"/>
            <w:shd w:val="clear" w:color="000000" w:fill="FFFFFF"/>
            <w:vAlign w:val="center"/>
            <w:hideMark/>
          </w:tcPr>
          <w:p w14:paraId="315EEDB7"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Madhumita P</w:t>
            </w:r>
          </w:p>
        </w:tc>
        <w:tc>
          <w:tcPr>
            <w:tcW w:w="859" w:type="pct"/>
            <w:shd w:val="clear" w:color="000000" w:fill="FFFFFF"/>
            <w:vAlign w:val="center"/>
            <w:hideMark/>
          </w:tcPr>
          <w:p w14:paraId="21D254D5" w14:textId="77777777" w:rsidR="0032096F" w:rsidRPr="00614E4C" w:rsidRDefault="0032096F" w:rsidP="00614E4C">
            <w:pPr>
              <w:spacing w:after="0" w:line="240" w:lineRule="auto"/>
              <w:rPr>
                <w:rFonts w:eastAsia="Times New Roman" w:cs="Calibri"/>
                <w:lang w:val="en-IN" w:eastAsia="en-IN"/>
              </w:rPr>
            </w:pPr>
            <w:r w:rsidRPr="00614E4C">
              <w:rPr>
                <w:rFonts w:eastAsia="Times New Roman" w:cs="Calibri"/>
                <w:lang w:val="en-IN" w:eastAsia="en-IN"/>
              </w:rPr>
              <w:t>Shobna Bhatia</w:t>
            </w:r>
          </w:p>
        </w:tc>
      </w:tr>
    </w:tbl>
    <w:p w14:paraId="1E0D0591" w14:textId="77777777" w:rsidR="00DF0984" w:rsidRPr="00642B6A" w:rsidRDefault="00DF0984" w:rsidP="00DF0984">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xml:space="preserve">- </w:t>
      </w:r>
      <w:r w:rsidR="00872B0C">
        <w:rPr>
          <w:rFonts w:asciiTheme="minorHAnsi" w:hAnsiTheme="minorHAnsi"/>
          <w:i/>
        </w:rPr>
        <w:t>Charles Panackel,</w:t>
      </w:r>
      <w:r w:rsidR="00833316">
        <w:rPr>
          <w:rFonts w:asciiTheme="minorHAnsi" w:hAnsiTheme="minorHAnsi"/>
          <w:i/>
        </w:rPr>
        <w:t xml:space="preserve"> Sudhir Verma</w:t>
      </w:r>
    </w:p>
    <w:p w14:paraId="749B4BD0" w14:textId="77777777" w:rsidR="00DF0984" w:rsidRPr="00642B6A" w:rsidRDefault="00DF0984" w:rsidP="009F5A57">
      <w:pPr>
        <w:rPr>
          <w:rFonts w:asciiTheme="minorHAnsi" w:hAnsiTheme="minorHAnsi"/>
        </w:rPr>
      </w:pPr>
    </w:p>
    <w:p w14:paraId="04B856FD" w14:textId="77777777" w:rsidR="004E2E20" w:rsidRPr="0001171B" w:rsidRDefault="004E2E20" w:rsidP="004E2E20">
      <w:pPr>
        <w:rPr>
          <w:rFonts w:eastAsia="Times New Roman" w:cs="Calibri"/>
          <w:b/>
          <w:bCs/>
          <w:sz w:val="24"/>
          <w:szCs w:val="24"/>
          <w:lang w:val="en-IN" w:eastAsia="en-IN"/>
        </w:rPr>
      </w:pPr>
      <w:r w:rsidRPr="0001171B">
        <w:rPr>
          <w:b/>
        </w:rPr>
        <w:t xml:space="preserve">Section-X: </w:t>
      </w:r>
      <w:r w:rsidRPr="0001171B">
        <w:rPr>
          <w:rFonts w:eastAsia="Times New Roman" w:cs="Calibri"/>
          <w:b/>
          <w:bCs/>
          <w:sz w:val="24"/>
          <w:szCs w:val="24"/>
          <w:lang w:val="en-IN" w:eastAsia="en-IN"/>
        </w:rPr>
        <w:t>Role of Liver histology in ACLF</w:t>
      </w:r>
    </w:p>
    <w:p w14:paraId="2EEDD518" w14:textId="77777777" w:rsidR="004E2E20" w:rsidRPr="00642B6A" w:rsidRDefault="004E2E20" w:rsidP="004E2E20">
      <w:pPr>
        <w:spacing w:after="0" w:line="240" w:lineRule="auto"/>
        <w:rPr>
          <w:rFonts w:eastAsia="Times New Roman" w:cs="Calibri"/>
          <w:lang w:val="en-IN" w:eastAsia="en-IN"/>
        </w:rPr>
      </w:pPr>
      <w:r w:rsidRPr="00642B6A">
        <w:rPr>
          <w:rFonts w:eastAsia="Times New Roman" w:cs="Calibri"/>
          <w:b/>
          <w:bCs/>
          <w:lang w:val="en-IN" w:eastAsia="en-IN"/>
        </w:rPr>
        <w:t xml:space="preserve">Drafting in-Charge:  </w:t>
      </w:r>
      <w:r w:rsidRPr="00642B6A">
        <w:rPr>
          <w:rFonts w:eastAsia="Times New Roman" w:cs="Calibri"/>
          <w:lang w:val="en-IN" w:eastAsia="en-IN"/>
        </w:rPr>
        <w:t>Mukul Vij</w:t>
      </w:r>
      <w:r w:rsidR="008145FB">
        <w:rPr>
          <w:rFonts w:eastAsia="Times New Roman" w:cs="Calibri"/>
          <w:lang w:val="en-IN" w:eastAsia="en-IN"/>
        </w:rPr>
        <w:t>,</w:t>
      </w:r>
      <w:r w:rsidRPr="00642B6A">
        <w:rPr>
          <w:rFonts w:eastAsia="Times New Roman" w:cs="Calibri"/>
          <w:lang w:val="en-IN" w:eastAsia="en-IN"/>
        </w:rPr>
        <w:t xml:space="preserve"> Amit Goel</w:t>
      </w:r>
      <w:r w:rsidR="00A03F97">
        <w:rPr>
          <w:rFonts w:eastAsia="Times New Roman" w:cs="Calibri"/>
          <w:lang w:val="en-IN" w:eastAsia="en-IN"/>
        </w:rPr>
        <w:t xml:space="preserve">, </w:t>
      </w:r>
      <w:r w:rsidR="008145FB">
        <w:rPr>
          <w:rFonts w:eastAsia="Times New Roman" w:cs="Calibri"/>
          <w:lang w:val="en-IN" w:eastAsia="en-IN"/>
        </w:rPr>
        <w:t>Y K Chawla</w:t>
      </w:r>
      <w:r w:rsidR="00A03F97">
        <w:rPr>
          <w:rFonts w:eastAsia="Times New Roman" w:cs="Calibri"/>
          <w:lang w:val="en-IN" w:eastAsia="en-IN"/>
        </w:rPr>
        <w:t xml:space="preserve"> </w:t>
      </w:r>
    </w:p>
    <w:p w14:paraId="7514C17F" w14:textId="77777777" w:rsidR="004E2E20" w:rsidRPr="00642B6A" w:rsidRDefault="004E2E20" w:rsidP="004E2E20">
      <w:pPr>
        <w:spacing w:after="0" w:line="240" w:lineRule="auto"/>
        <w:rPr>
          <w:rFonts w:eastAsia="Times New Roman" w:cs="Calibri"/>
          <w:b/>
          <w:bCs/>
          <w:lang w:val="en-IN" w:eastAsia="en-IN"/>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8"/>
        <w:gridCol w:w="4110"/>
        <w:gridCol w:w="2302"/>
        <w:gridCol w:w="2890"/>
      </w:tblGrid>
      <w:tr w:rsidR="00642B6A" w:rsidRPr="00614E4C" w14:paraId="023A2825" w14:textId="77777777" w:rsidTr="008B5C54">
        <w:trPr>
          <w:trHeight w:val="567"/>
        </w:trPr>
        <w:tc>
          <w:tcPr>
            <w:tcW w:w="349" w:type="pct"/>
            <w:shd w:val="clear" w:color="000000" w:fill="FFFFFF"/>
          </w:tcPr>
          <w:p w14:paraId="385025CA"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10a</w:t>
            </w:r>
          </w:p>
        </w:tc>
        <w:tc>
          <w:tcPr>
            <w:tcW w:w="2055" w:type="pct"/>
            <w:shd w:val="clear" w:color="000000" w:fill="FFFFFF"/>
            <w:vAlign w:val="center"/>
            <w:hideMark/>
          </w:tcPr>
          <w:p w14:paraId="75C68B93"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bCs/>
                <w:lang w:val="en-IN" w:eastAsia="en-IN"/>
              </w:rPr>
              <w:t xml:space="preserve"> </w:t>
            </w:r>
            <w:r w:rsidRPr="00614E4C">
              <w:rPr>
                <w:rFonts w:asciiTheme="minorHAnsi" w:eastAsia="Times New Roman" w:hAnsiTheme="minorHAnsi" w:cstheme="minorHAnsi"/>
                <w:lang w:val="en-IN" w:eastAsia="en-IN"/>
              </w:rPr>
              <w:t>Diagnostic Implication</w:t>
            </w:r>
          </w:p>
        </w:tc>
        <w:tc>
          <w:tcPr>
            <w:tcW w:w="1151" w:type="pct"/>
            <w:shd w:val="clear" w:color="000000" w:fill="FFFFFF"/>
            <w:vAlign w:val="center"/>
            <w:hideMark/>
          </w:tcPr>
          <w:p w14:paraId="5CE57465"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Archana Rastogi</w:t>
            </w:r>
          </w:p>
        </w:tc>
        <w:tc>
          <w:tcPr>
            <w:tcW w:w="1445" w:type="pct"/>
            <w:shd w:val="clear" w:color="000000" w:fill="FFFFFF"/>
            <w:vAlign w:val="center"/>
            <w:hideMark/>
          </w:tcPr>
          <w:p w14:paraId="69AF3968"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K C Sudhamshu</w:t>
            </w:r>
          </w:p>
        </w:tc>
      </w:tr>
      <w:tr w:rsidR="00642B6A" w:rsidRPr="00614E4C" w14:paraId="5E9573FC" w14:textId="77777777" w:rsidTr="008B5C54">
        <w:trPr>
          <w:trHeight w:val="546"/>
        </w:trPr>
        <w:tc>
          <w:tcPr>
            <w:tcW w:w="349" w:type="pct"/>
          </w:tcPr>
          <w:p w14:paraId="0C22D35C"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10b</w:t>
            </w:r>
          </w:p>
        </w:tc>
        <w:tc>
          <w:tcPr>
            <w:tcW w:w="2055" w:type="pct"/>
            <w:shd w:val="clear" w:color="auto" w:fill="auto"/>
            <w:vAlign w:val="center"/>
            <w:hideMark/>
          </w:tcPr>
          <w:p w14:paraId="2F132194"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Prognostic Implication</w:t>
            </w:r>
          </w:p>
        </w:tc>
        <w:tc>
          <w:tcPr>
            <w:tcW w:w="1151" w:type="pct"/>
            <w:shd w:val="clear" w:color="auto" w:fill="auto"/>
            <w:vAlign w:val="center"/>
            <w:hideMark/>
          </w:tcPr>
          <w:p w14:paraId="0BFBFB3C"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Ch</w:t>
            </w:r>
            <w:r w:rsidR="00A03F97" w:rsidRPr="00614E4C">
              <w:rPr>
                <w:rFonts w:asciiTheme="minorHAnsi" w:eastAsia="Times New Roman" w:hAnsiTheme="minorHAnsi" w:cstheme="minorHAnsi"/>
                <w:lang w:val="en-IN" w:eastAsia="en-IN"/>
              </w:rPr>
              <w:t>h</w:t>
            </w:r>
            <w:r w:rsidRPr="00614E4C">
              <w:rPr>
                <w:rFonts w:asciiTheme="minorHAnsi" w:eastAsia="Times New Roman" w:hAnsiTheme="minorHAnsi" w:cstheme="minorHAnsi"/>
                <w:lang w:val="en-IN" w:eastAsia="en-IN"/>
              </w:rPr>
              <w:t>agan Bihari</w:t>
            </w:r>
          </w:p>
        </w:tc>
        <w:tc>
          <w:tcPr>
            <w:tcW w:w="1445" w:type="pct"/>
            <w:shd w:val="clear" w:color="auto" w:fill="auto"/>
            <w:vAlign w:val="center"/>
            <w:hideMark/>
          </w:tcPr>
          <w:p w14:paraId="5CE1D42C"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Chen Yu</w:t>
            </w:r>
          </w:p>
        </w:tc>
      </w:tr>
      <w:tr w:rsidR="00642B6A" w:rsidRPr="00614E4C" w14:paraId="6E3201D2" w14:textId="77777777" w:rsidTr="008B5C54">
        <w:trPr>
          <w:trHeight w:val="569"/>
        </w:trPr>
        <w:tc>
          <w:tcPr>
            <w:tcW w:w="349" w:type="pct"/>
            <w:shd w:val="clear" w:color="000000" w:fill="FFFFFF"/>
          </w:tcPr>
          <w:p w14:paraId="268F8488"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10c</w:t>
            </w:r>
          </w:p>
        </w:tc>
        <w:tc>
          <w:tcPr>
            <w:tcW w:w="2055" w:type="pct"/>
            <w:shd w:val="clear" w:color="000000" w:fill="FFFFFF"/>
            <w:vAlign w:val="center"/>
            <w:hideMark/>
          </w:tcPr>
          <w:p w14:paraId="6ADC2427"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 xml:space="preserve">Safety, feasibility and cost </w:t>
            </w:r>
          </w:p>
        </w:tc>
        <w:tc>
          <w:tcPr>
            <w:tcW w:w="1151" w:type="pct"/>
            <w:shd w:val="clear" w:color="000000" w:fill="FFFFFF"/>
            <w:vAlign w:val="bottom"/>
            <w:hideMark/>
          </w:tcPr>
          <w:p w14:paraId="1A63E8B4"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Puja Sakhuja</w:t>
            </w:r>
          </w:p>
        </w:tc>
        <w:tc>
          <w:tcPr>
            <w:tcW w:w="1445" w:type="pct"/>
            <w:shd w:val="clear" w:color="000000" w:fill="FFFFFF"/>
            <w:vAlign w:val="bottom"/>
            <w:hideMark/>
          </w:tcPr>
          <w:p w14:paraId="05E2F086" w14:textId="77777777" w:rsidR="004E2E20" w:rsidRPr="00614E4C" w:rsidRDefault="004E2E20" w:rsidP="004E2E20">
            <w:pPr>
              <w:spacing w:after="0" w:line="240" w:lineRule="auto"/>
              <w:rPr>
                <w:rFonts w:asciiTheme="minorHAnsi" w:eastAsia="Times New Roman" w:hAnsiTheme="minorHAnsi" w:cstheme="minorHAnsi"/>
                <w:lang w:val="en-IN" w:eastAsia="en-IN"/>
              </w:rPr>
            </w:pPr>
            <w:r w:rsidRPr="00614E4C">
              <w:rPr>
                <w:rFonts w:asciiTheme="minorHAnsi" w:eastAsia="Times New Roman" w:hAnsiTheme="minorHAnsi" w:cstheme="minorHAnsi"/>
                <w:lang w:val="en-IN" w:eastAsia="en-IN"/>
              </w:rPr>
              <w:t>Venera Rakhmetova</w:t>
            </w:r>
          </w:p>
        </w:tc>
      </w:tr>
    </w:tbl>
    <w:p w14:paraId="0F7CB786" w14:textId="77777777" w:rsidR="00872B0C" w:rsidRPr="00642B6A" w:rsidRDefault="00833316" w:rsidP="00872B0C">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xml:space="preserve">- </w:t>
      </w:r>
      <w:r w:rsidR="00872B0C">
        <w:rPr>
          <w:rFonts w:asciiTheme="minorHAnsi" w:hAnsiTheme="minorHAnsi"/>
          <w:i/>
        </w:rPr>
        <w:t xml:space="preserve">Charles Panackel, </w:t>
      </w:r>
    </w:p>
    <w:p w14:paraId="3E994840" w14:textId="77777777" w:rsidR="00B31280" w:rsidRDefault="00B31280" w:rsidP="00B31280">
      <w:pPr>
        <w:rPr>
          <w:rFonts w:asciiTheme="minorHAnsi" w:hAnsiTheme="minorHAnsi"/>
          <w:b/>
        </w:rPr>
      </w:pPr>
    </w:p>
    <w:p w14:paraId="19759E69" w14:textId="77777777" w:rsidR="00127630" w:rsidRDefault="00127630" w:rsidP="00B31280">
      <w:pPr>
        <w:ind w:left="8640"/>
        <w:rPr>
          <w:rFonts w:asciiTheme="minorHAnsi" w:hAnsiTheme="minorHAnsi"/>
          <w:b/>
        </w:rPr>
      </w:pPr>
      <w:r>
        <w:rPr>
          <w:rFonts w:asciiTheme="minorHAnsi" w:hAnsiTheme="minorHAnsi"/>
          <w:b/>
        </w:rPr>
        <w:t xml:space="preserve">    </w:t>
      </w:r>
    </w:p>
    <w:p w14:paraId="504AEFD8" w14:textId="77777777" w:rsidR="00B31280" w:rsidRPr="00642B6A" w:rsidRDefault="00127630" w:rsidP="00B31280">
      <w:pPr>
        <w:ind w:left="8640"/>
        <w:rPr>
          <w:rFonts w:asciiTheme="minorHAnsi" w:hAnsiTheme="minorHAnsi"/>
          <w:b/>
        </w:rPr>
      </w:pPr>
      <w:r>
        <w:rPr>
          <w:rFonts w:asciiTheme="minorHAnsi" w:hAnsiTheme="minorHAnsi"/>
          <w:b/>
        </w:rPr>
        <w:t xml:space="preserve">                </w:t>
      </w:r>
      <w:r w:rsidR="00B31280">
        <w:rPr>
          <w:rFonts w:asciiTheme="minorHAnsi" w:hAnsiTheme="minorHAnsi"/>
          <w:b/>
        </w:rPr>
        <w:t>Page-5</w:t>
      </w:r>
    </w:p>
    <w:p w14:paraId="65E0192B" w14:textId="77777777" w:rsidR="004E2E20" w:rsidRPr="00642B6A" w:rsidRDefault="004E2E20" w:rsidP="004E2E20"/>
    <w:p w14:paraId="61326F72" w14:textId="77777777" w:rsidR="004E2E20" w:rsidRPr="0001171B" w:rsidRDefault="004E2E20" w:rsidP="004E2E20">
      <w:pPr>
        <w:rPr>
          <w:rFonts w:eastAsia="Times New Roman" w:cs="Calibri"/>
          <w:b/>
          <w:bCs/>
          <w:sz w:val="24"/>
          <w:szCs w:val="24"/>
          <w:lang w:val="en-IN" w:eastAsia="en-IN"/>
        </w:rPr>
      </w:pPr>
      <w:r w:rsidRPr="0001171B">
        <w:rPr>
          <w:b/>
        </w:rPr>
        <w:t xml:space="preserve">Section-XI: </w:t>
      </w:r>
      <w:r w:rsidRPr="0001171B">
        <w:rPr>
          <w:rFonts w:eastAsia="Times New Roman" w:cs="Calibri"/>
          <w:b/>
          <w:bCs/>
          <w:sz w:val="24"/>
          <w:szCs w:val="24"/>
          <w:lang w:val="en-IN" w:eastAsia="en-IN"/>
        </w:rPr>
        <w:t xml:space="preserve">Treatment of ACLF </w:t>
      </w:r>
    </w:p>
    <w:p w14:paraId="66EA46AC" w14:textId="77777777" w:rsidR="004E2E20" w:rsidRPr="00642B6A" w:rsidRDefault="004E2E20" w:rsidP="004E2E20">
      <w:pPr>
        <w:spacing w:after="0" w:line="240" w:lineRule="auto"/>
        <w:rPr>
          <w:rFonts w:eastAsia="Times New Roman" w:cs="Calibri"/>
          <w:lang w:val="en-IN" w:eastAsia="en-IN"/>
        </w:rPr>
      </w:pPr>
      <w:r w:rsidRPr="00642B6A">
        <w:rPr>
          <w:rFonts w:eastAsia="Times New Roman" w:cs="Calibri"/>
          <w:b/>
          <w:bCs/>
          <w:lang w:val="en-IN" w:eastAsia="en-IN"/>
        </w:rPr>
        <w:lastRenderedPageBreak/>
        <w:t xml:space="preserve">Drafting in-Charge:  </w:t>
      </w:r>
      <w:r w:rsidRPr="00642B6A">
        <w:rPr>
          <w:rFonts w:eastAsia="Times New Roman" w:cs="Calibri"/>
          <w:lang w:val="en-IN" w:eastAsia="en-IN"/>
        </w:rPr>
        <w:t xml:space="preserve">Sombat T , A Tanaka , </w:t>
      </w:r>
      <w:r w:rsidRPr="00E87E98">
        <w:rPr>
          <w:rFonts w:eastAsia="Times New Roman" w:cs="Calibri"/>
          <w:lang w:val="en-IN" w:eastAsia="en-IN"/>
        </w:rPr>
        <w:t>Shasthry S M</w:t>
      </w:r>
      <w:r w:rsidR="00A03F97">
        <w:rPr>
          <w:rFonts w:eastAsia="Times New Roman" w:cs="Calibri"/>
          <w:lang w:val="en-IN" w:eastAsia="en-IN"/>
        </w:rPr>
        <w:t xml:space="preserve">, </w:t>
      </w:r>
      <w:r w:rsidR="00565F30">
        <w:rPr>
          <w:rFonts w:eastAsia="Times New Roman" w:cs="Calibri"/>
          <w:lang w:val="en-IN" w:eastAsia="en-IN"/>
        </w:rPr>
        <w:t>H C Lin</w:t>
      </w:r>
    </w:p>
    <w:p w14:paraId="44A621A8" w14:textId="77777777" w:rsidR="004E2E20" w:rsidRPr="00642B6A" w:rsidRDefault="004E2E20" w:rsidP="004E2E20">
      <w:pPr>
        <w:spacing w:after="0" w:line="240" w:lineRule="auto"/>
        <w:rPr>
          <w:rFonts w:eastAsia="Times New Roman" w:cs="Calibri"/>
          <w:b/>
          <w:bCs/>
          <w:lang w:val="en-IN" w:eastAsia="en-IN"/>
        </w:rPr>
      </w:pPr>
    </w:p>
    <w:tbl>
      <w:tblPr>
        <w:tblW w:w="5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3843"/>
        <w:gridCol w:w="1935"/>
        <w:gridCol w:w="2382"/>
        <w:gridCol w:w="1833"/>
      </w:tblGrid>
      <w:tr w:rsidR="00642B6A" w:rsidRPr="001335E6" w14:paraId="6BB96612" w14:textId="77777777" w:rsidTr="00127630">
        <w:trPr>
          <w:trHeight w:val="775"/>
        </w:trPr>
        <w:tc>
          <w:tcPr>
            <w:tcW w:w="327" w:type="pct"/>
            <w:shd w:val="clear" w:color="000000" w:fill="FFFFFF"/>
            <w:vAlign w:val="center"/>
          </w:tcPr>
          <w:p w14:paraId="3465F676"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11a</w:t>
            </w:r>
          </w:p>
        </w:tc>
        <w:tc>
          <w:tcPr>
            <w:tcW w:w="1797" w:type="pct"/>
            <w:shd w:val="clear" w:color="000000" w:fill="FFFFFF"/>
            <w:vAlign w:val="center"/>
            <w:hideMark/>
          </w:tcPr>
          <w:p w14:paraId="46ACCAD5"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Antiviral strategies in ACLF HBV Reactivation (2019)</w:t>
            </w:r>
          </w:p>
        </w:tc>
        <w:tc>
          <w:tcPr>
            <w:tcW w:w="905" w:type="pct"/>
            <w:shd w:val="clear" w:color="000000" w:fill="FFFFFF"/>
            <w:vAlign w:val="center"/>
            <w:hideMark/>
          </w:tcPr>
          <w:p w14:paraId="6DEE2F88" w14:textId="77777777" w:rsidR="004E2E20" w:rsidRPr="001335E6" w:rsidRDefault="00C056DC" w:rsidP="001335E6">
            <w:pPr>
              <w:spacing w:after="0" w:line="240" w:lineRule="auto"/>
              <w:rPr>
                <w:rFonts w:eastAsia="Times New Roman" w:cs="Calibri"/>
                <w:lang w:val="en-IN" w:eastAsia="en-IN"/>
              </w:rPr>
            </w:pPr>
            <w:r w:rsidRPr="001335E6">
              <w:rPr>
                <w:rFonts w:eastAsia="Times New Roman" w:cs="Calibri"/>
                <w:lang w:val="en-IN" w:eastAsia="en-IN"/>
              </w:rPr>
              <w:t>Dr. Mohamed Elbasiony</w:t>
            </w:r>
          </w:p>
        </w:tc>
        <w:tc>
          <w:tcPr>
            <w:tcW w:w="1114" w:type="pct"/>
            <w:shd w:val="clear" w:color="000000" w:fill="FFFFFF"/>
            <w:vAlign w:val="center"/>
            <w:hideMark/>
          </w:tcPr>
          <w:p w14:paraId="65A272A9" w14:textId="77777777" w:rsidR="004E2E20" w:rsidRPr="001335E6" w:rsidRDefault="00751FD5" w:rsidP="001335E6">
            <w:pPr>
              <w:spacing w:after="0" w:line="240" w:lineRule="auto"/>
              <w:rPr>
                <w:rFonts w:eastAsia="Times New Roman" w:cs="Calibri"/>
                <w:lang w:val="en-IN" w:eastAsia="en-IN"/>
              </w:rPr>
            </w:pPr>
            <w:r w:rsidRPr="001335E6">
              <w:rPr>
                <w:rFonts w:eastAsia="Times New Roman" w:cs="Calibri"/>
                <w:lang w:val="en-IN" w:eastAsia="en-IN"/>
              </w:rPr>
              <w:t>M F Yuen</w:t>
            </w:r>
          </w:p>
        </w:tc>
        <w:tc>
          <w:tcPr>
            <w:tcW w:w="857" w:type="pct"/>
            <w:shd w:val="clear" w:color="000000" w:fill="FFFFFF"/>
            <w:vAlign w:val="center"/>
            <w:hideMark/>
          </w:tcPr>
          <w:p w14:paraId="241599C8" w14:textId="77777777" w:rsidR="004E2E20" w:rsidRPr="001335E6" w:rsidRDefault="00751FD5" w:rsidP="001335E6">
            <w:pPr>
              <w:spacing w:after="0" w:line="240" w:lineRule="auto"/>
              <w:rPr>
                <w:rFonts w:eastAsia="Times New Roman" w:cs="Calibri"/>
                <w:lang w:val="en-IN" w:eastAsia="en-IN"/>
              </w:rPr>
            </w:pPr>
            <w:r w:rsidRPr="001335E6">
              <w:rPr>
                <w:rFonts w:eastAsia="Times New Roman" w:cs="Calibri"/>
                <w:lang w:val="en-IN" w:eastAsia="en-IN"/>
              </w:rPr>
              <w:t>Cesar Yaghi</w:t>
            </w:r>
          </w:p>
        </w:tc>
      </w:tr>
      <w:tr w:rsidR="00642B6A" w:rsidRPr="001335E6" w14:paraId="782DE5CF" w14:textId="77777777" w:rsidTr="00127630">
        <w:trPr>
          <w:trHeight w:val="746"/>
        </w:trPr>
        <w:tc>
          <w:tcPr>
            <w:tcW w:w="327" w:type="pct"/>
            <w:vAlign w:val="center"/>
          </w:tcPr>
          <w:p w14:paraId="428DA744"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11b</w:t>
            </w:r>
          </w:p>
        </w:tc>
        <w:tc>
          <w:tcPr>
            <w:tcW w:w="1797" w:type="pct"/>
            <w:shd w:val="clear" w:color="auto" w:fill="auto"/>
            <w:vAlign w:val="center"/>
            <w:hideMark/>
          </w:tcPr>
          <w:p w14:paraId="4F56B6BE"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Steroid in Alcoholic ACLF</w:t>
            </w:r>
          </w:p>
        </w:tc>
        <w:tc>
          <w:tcPr>
            <w:tcW w:w="905" w:type="pct"/>
            <w:shd w:val="clear" w:color="auto" w:fill="auto"/>
            <w:vAlign w:val="center"/>
            <w:hideMark/>
          </w:tcPr>
          <w:p w14:paraId="4CAD6519" w14:textId="77777777" w:rsidR="005867F1" w:rsidRPr="001335E6" w:rsidRDefault="005867F1" w:rsidP="001335E6">
            <w:pPr>
              <w:spacing w:after="0" w:line="240" w:lineRule="auto"/>
              <w:rPr>
                <w:rFonts w:eastAsia="Times New Roman" w:cs="Calibri"/>
                <w:lang w:val="en-IN" w:eastAsia="en-IN"/>
              </w:rPr>
            </w:pPr>
          </w:p>
          <w:p w14:paraId="330C5443" w14:textId="77777777" w:rsidR="005867F1" w:rsidRPr="001335E6" w:rsidRDefault="005867F1" w:rsidP="001335E6">
            <w:pPr>
              <w:rPr>
                <w:rFonts w:ascii="Arial" w:hAnsi="Arial" w:cs="Arial"/>
                <w:bCs/>
                <w:sz w:val="18"/>
                <w:szCs w:val="18"/>
              </w:rPr>
            </w:pPr>
            <w:r w:rsidRPr="001335E6">
              <w:rPr>
                <w:rFonts w:ascii="Arial" w:hAnsi="Arial" w:cs="Arial"/>
                <w:bCs/>
                <w:sz w:val="18"/>
                <w:szCs w:val="18"/>
              </w:rPr>
              <w:t>Juan Pablo Arab</w:t>
            </w:r>
          </w:p>
          <w:p w14:paraId="7B09628E" w14:textId="77777777" w:rsidR="004E2E20" w:rsidRPr="001335E6" w:rsidRDefault="004E2E20" w:rsidP="001335E6">
            <w:pPr>
              <w:spacing w:after="0" w:line="240" w:lineRule="auto"/>
              <w:rPr>
                <w:rFonts w:eastAsia="Times New Roman" w:cs="Calibri"/>
                <w:lang w:val="en-IN" w:eastAsia="en-IN"/>
              </w:rPr>
            </w:pPr>
          </w:p>
        </w:tc>
        <w:tc>
          <w:tcPr>
            <w:tcW w:w="1114" w:type="pct"/>
            <w:shd w:val="clear" w:color="auto" w:fill="auto"/>
            <w:vAlign w:val="center"/>
            <w:hideMark/>
          </w:tcPr>
          <w:p w14:paraId="3216E815"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Mithun Sharma</w:t>
            </w:r>
          </w:p>
        </w:tc>
        <w:tc>
          <w:tcPr>
            <w:tcW w:w="857" w:type="pct"/>
            <w:shd w:val="clear" w:color="auto" w:fill="auto"/>
            <w:vAlign w:val="center"/>
            <w:hideMark/>
          </w:tcPr>
          <w:p w14:paraId="33D24944" w14:textId="77777777" w:rsidR="00CD144F" w:rsidRDefault="00CD144F" w:rsidP="001335E6">
            <w:pPr>
              <w:spacing w:after="0" w:line="240" w:lineRule="auto"/>
              <w:rPr>
                <w:rFonts w:ascii="Arial" w:hAnsi="Arial" w:cs="Arial"/>
                <w:color w:val="222222"/>
                <w:shd w:val="clear" w:color="auto" w:fill="FFFFFF"/>
              </w:rPr>
            </w:pPr>
            <w:r>
              <w:rPr>
                <w:rFonts w:ascii="Arial" w:hAnsi="Arial" w:cs="Arial"/>
                <w:color w:val="222222"/>
                <w:shd w:val="clear" w:color="auto" w:fill="FFFFFF"/>
              </w:rPr>
              <w:t xml:space="preserve">    </w:t>
            </w:r>
            <w:r w:rsidRPr="00CD144F">
              <w:rPr>
                <w:rFonts w:ascii="Arial" w:hAnsi="Arial" w:cs="Arial"/>
                <w:color w:val="222222"/>
                <w:shd w:val="clear" w:color="auto" w:fill="FFFFFF"/>
              </w:rPr>
              <w:t>Oidov Baatarkhuu</w:t>
            </w:r>
            <w:r>
              <w:rPr>
                <w:rFonts w:ascii="Arial" w:hAnsi="Arial" w:cs="Arial"/>
                <w:color w:val="222222"/>
                <w:shd w:val="clear" w:color="auto" w:fill="FFFFFF"/>
              </w:rPr>
              <w:t xml:space="preserve"> </w:t>
            </w:r>
          </w:p>
          <w:p w14:paraId="2551952A" w14:textId="77777777" w:rsidR="00CD144F" w:rsidRPr="00CD144F" w:rsidRDefault="00CD144F" w:rsidP="001335E6">
            <w:pPr>
              <w:spacing w:after="0" w:line="240" w:lineRule="auto"/>
              <w:rPr>
                <w:rFonts w:eastAsia="Times New Roman" w:cs="Calibri"/>
                <w:lang w:val="en-IN" w:eastAsia="en-IN"/>
              </w:rPr>
            </w:pPr>
            <w:r>
              <w:rPr>
                <w:rFonts w:ascii="Arial" w:hAnsi="Arial" w:cs="Arial"/>
                <w:color w:val="222222"/>
                <w:shd w:val="clear" w:color="auto" w:fill="FFFFFF"/>
              </w:rPr>
              <w:t xml:space="preserve">      and </w:t>
            </w:r>
          </w:p>
          <w:p w14:paraId="45D42F78"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Subrat Acharya</w:t>
            </w:r>
          </w:p>
        </w:tc>
      </w:tr>
      <w:tr w:rsidR="00642B6A" w:rsidRPr="001335E6" w14:paraId="1D9E7D0D" w14:textId="77777777" w:rsidTr="00127630">
        <w:trPr>
          <w:trHeight w:val="620"/>
        </w:trPr>
        <w:tc>
          <w:tcPr>
            <w:tcW w:w="327" w:type="pct"/>
            <w:shd w:val="clear" w:color="000000" w:fill="FFFFFF"/>
            <w:vAlign w:val="center"/>
          </w:tcPr>
          <w:p w14:paraId="13D62087"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11c</w:t>
            </w:r>
          </w:p>
        </w:tc>
        <w:tc>
          <w:tcPr>
            <w:tcW w:w="1797" w:type="pct"/>
            <w:shd w:val="clear" w:color="000000" w:fill="FFFFFF"/>
            <w:vAlign w:val="center"/>
            <w:hideMark/>
          </w:tcPr>
          <w:p w14:paraId="18AA84EE"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Steroid in DILI and AIH -ACLF</w:t>
            </w:r>
          </w:p>
        </w:tc>
        <w:tc>
          <w:tcPr>
            <w:tcW w:w="905" w:type="pct"/>
            <w:shd w:val="clear" w:color="000000" w:fill="FFFFFF"/>
            <w:vAlign w:val="center"/>
            <w:hideMark/>
          </w:tcPr>
          <w:p w14:paraId="60BA668A" w14:textId="77777777" w:rsidR="004E2E20" w:rsidRPr="001335E6" w:rsidRDefault="00C056DC" w:rsidP="001335E6">
            <w:pPr>
              <w:spacing w:after="0" w:line="240" w:lineRule="auto"/>
              <w:rPr>
                <w:rFonts w:eastAsia="Times New Roman" w:cs="Calibri"/>
                <w:lang w:val="en-IN" w:eastAsia="en-IN"/>
              </w:rPr>
            </w:pPr>
            <w:r w:rsidRPr="001335E6">
              <w:rPr>
                <w:rFonts w:eastAsia="Times New Roman" w:cs="Calibri"/>
                <w:lang w:val="en-IN" w:eastAsia="en-IN"/>
              </w:rPr>
              <w:t>Mithra Prasad</w:t>
            </w:r>
          </w:p>
        </w:tc>
        <w:tc>
          <w:tcPr>
            <w:tcW w:w="1114" w:type="pct"/>
            <w:shd w:val="clear" w:color="000000" w:fill="FFFFFF"/>
            <w:vAlign w:val="center"/>
            <w:hideMark/>
          </w:tcPr>
          <w:p w14:paraId="69FCB24B"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V G Mohan Prasad</w:t>
            </w:r>
          </w:p>
        </w:tc>
        <w:tc>
          <w:tcPr>
            <w:tcW w:w="857" w:type="pct"/>
            <w:shd w:val="clear" w:color="000000" w:fill="FFFFFF"/>
            <w:vAlign w:val="center"/>
            <w:hideMark/>
          </w:tcPr>
          <w:p w14:paraId="1E50D23F"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Shalimar</w:t>
            </w:r>
          </w:p>
        </w:tc>
      </w:tr>
      <w:tr w:rsidR="00642B6A" w:rsidRPr="001335E6" w14:paraId="782B7D99" w14:textId="77777777" w:rsidTr="00127630">
        <w:trPr>
          <w:trHeight w:val="620"/>
        </w:trPr>
        <w:tc>
          <w:tcPr>
            <w:tcW w:w="327" w:type="pct"/>
            <w:shd w:val="clear" w:color="000000" w:fill="FFFFFF"/>
            <w:vAlign w:val="center"/>
          </w:tcPr>
          <w:p w14:paraId="64301E1B"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11d</w:t>
            </w:r>
          </w:p>
        </w:tc>
        <w:tc>
          <w:tcPr>
            <w:tcW w:w="1797" w:type="pct"/>
            <w:shd w:val="clear" w:color="000000" w:fill="FFFFFF"/>
            <w:vAlign w:val="center"/>
            <w:hideMark/>
          </w:tcPr>
          <w:p w14:paraId="24FFEF77"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Emerging therapies in ACLF-Anti-inflammatory, immune-modulators and others</w:t>
            </w:r>
          </w:p>
        </w:tc>
        <w:tc>
          <w:tcPr>
            <w:tcW w:w="905" w:type="pct"/>
            <w:shd w:val="clear" w:color="000000" w:fill="FFFFFF"/>
            <w:vAlign w:val="center"/>
            <w:hideMark/>
          </w:tcPr>
          <w:p w14:paraId="0992732A" w14:textId="77777777" w:rsidR="004E2E20" w:rsidRPr="001335E6" w:rsidRDefault="00C056DC" w:rsidP="001335E6">
            <w:pPr>
              <w:spacing w:after="0" w:line="240" w:lineRule="auto"/>
              <w:rPr>
                <w:rFonts w:eastAsia="Times New Roman" w:cs="Calibri"/>
                <w:lang w:val="en-IN" w:eastAsia="en-IN"/>
              </w:rPr>
            </w:pPr>
            <w:r w:rsidRPr="001335E6">
              <w:rPr>
                <w:rFonts w:eastAsia="Times New Roman" w:cs="Calibri"/>
                <w:lang w:val="en-IN" w:eastAsia="en-IN"/>
              </w:rPr>
              <w:t>Shyam Kotilil</w:t>
            </w:r>
          </w:p>
        </w:tc>
        <w:tc>
          <w:tcPr>
            <w:tcW w:w="1114" w:type="pct"/>
            <w:shd w:val="clear" w:color="000000" w:fill="FFFFFF"/>
            <w:vAlign w:val="center"/>
            <w:hideMark/>
          </w:tcPr>
          <w:p w14:paraId="5258B7F2"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Abraham Koshy</w:t>
            </w:r>
          </w:p>
        </w:tc>
        <w:tc>
          <w:tcPr>
            <w:tcW w:w="857" w:type="pct"/>
            <w:shd w:val="clear" w:color="000000" w:fill="FFFFFF"/>
            <w:vAlign w:val="center"/>
            <w:hideMark/>
          </w:tcPr>
          <w:p w14:paraId="3095A6C4" w14:textId="77777777" w:rsidR="004E2E20" w:rsidRPr="001335E6" w:rsidRDefault="00C056DC" w:rsidP="001335E6">
            <w:pPr>
              <w:spacing w:after="0" w:line="240" w:lineRule="auto"/>
              <w:rPr>
                <w:rFonts w:eastAsia="Times New Roman" w:cs="Calibri"/>
                <w:lang w:val="en-IN" w:eastAsia="en-IN"/>
              </w:rPr>
            </w:pPr>
            <w:r w:rsidRPr="001335E6">
              <w:rPr>
                <w:rFonts w:eastAsia="Times New Roman" w:cs="Calibri"/>
                <w:lang w:val="en-IN" w:eastAsia="en-IN"/>
              </w:rPr>
              <w:t>Ajay Kumar GB Pant</w:t>
            </w:r>
          </w:p>
        </w:tc>
      </w:tr>
      <w:tr w:rsidR="00642B6A" w:rsidRPr="001335E6" w14:paraId="16182939" w14:textId="77777777" w:rsidTr="00127630">
        <w:trPr>
          <w:trHeight w:val="620"/>
        </w:trPr>
        <w:tc>
          <w:tcPr>
            <w:tcW w:w="327" w:type="pct"/>
            <w:shd w:val="clear" w:color="000000" w:fill="FFFFFF"/>
            <w:vAlign w:val="center"/>
          </w:tcPr>
          <w:p w14:paraId="377E52F7"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11e</w:t>
            </w:r>
          </w:p>
        </w:tc>
        <w:tc>
          <w:tcPr>
            <w:tcW w:w="1797" w:type="pct"/>
            <w:shd w:val="clear" w:color="000000" w:fill="FFFFFF"/>
            <w:vAlign w:val="center"/>
          </w:tcPr>
          <w:p w14:paraId="0441954A"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Fecal Microbiota Transplant</w:t>
            </w:r>
          </w:p>
        </w:tc>
        <w:tc>
          <w:tcPr>
            <w:tcW w:w="905" w:type="pct"/>
            <w:shd w:val="clear" w:color="000000" w:fill="FFFFFF"/>
            <w:vAlign w:val="center"/>
          </w:tcPr>
          <w:p w14:paraId="6308FD44" w14:textId="77777777" w:rsidR="004E2E20" w:rsidRPr="001335E6" w:rsidRDefault="00FA7C65" w:rsidP="001335E6">
            <w:pPr>
              <w:rPr>
                <w:rFonts w:eastAsia="Times New Roman" w:cs="Calibri"/>
                <w:lang w:val="en-IN" w:eastAsia="en-IN"/>
              </w:rPr>
            </w:pPr>
            <w:r w:rsidRPr="001335E6">
              <w:rPr>
                <w:rFonts w:asciiTheme="minorHAnsi" w:hAnsiTheme="minorHAnsi"/>
              </w:rPr>
              <w:t>Ki Tae Suk</w:t>
            </w:r>
          </w:p>
        </w:tc>
        <w:tc>
          <w:tcPr>
            <w:tcW w:w="1114" w:type="pct"/>
            <w:shd w:val="clear" w:color="000000" w:fill="FFFFFF"/>
            <w:vAlign w:val="center"/>
          </w:tcPr>
          <w:p w14:paraId="6AE8FB2F"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C Abby Phillips</w:t>
            </w:r>
          </w:p>
        </w:tc>
        <w:tc>
          <w:tcPr>
            <w:tcW w:w="857" w:type="pct"/>
            <w:shd w:val="clear" w:color="000000" w:fill="FFFFFF"/>
            <w:vAlign w:val="center"/>
          </w:tcPr>
          <w:p w14:paraId="06F91FFB" w14:textId="77777777" w:rsidR="004E2E20" w:rsidRDefault="004E2E20" w:rsidP="001335E6">
            <w:pPr>
              <w:spacing w:after="0" w:line="240" w:lineRule="auto"/>
              <w:rPr>
                <w:rFonts w:eastAsia="Times New Roman" w:cs="Calibri"/>
                <w:lang w:val="en-IN" w:eastAsia="en-IN"/>
              </w:rPr>
            </w:pPr>
            <w:r w:rsidRPr="001335E6">
              <w:rPr>
                <w:rFonts w:eastAsia="Times New Roman" w:cs="Calibri"/>
                <w:lang w:val="en-IN" w:eastAsia="en-IN"/>
              </w:rPr>
              <w:t>Apurva Pande</w:t>
            </w:r>
          </w:p>
          <w:p w14:paraId="1E4C94DC" w14:textId="77777777" w:rsidR="00CD144F" w:rsidRDefault="00CD144F" w:rsidP="001335E6">
            <w:pPr>
              <w:spacing w:after="0" w:line="240" w:lineRule="auto"/>
              <w:rPr>
                <w:rFonts w:eastAsia="Times New Roman" w:cs="Calibri"/>
                <w:lang w:val="en-IN" w:eastAsia="en-IN"/>
              </w:rPr>
            </w:pPr>
            <w:r>
              <w:rPr>
                <w:rFonts w:eastAsia="Times New Roman" w:cs="Calibri"/>
                <w:lang w:val="en-IN" w:eastAsia="en-IN"/>
              </w:rPr>
              <w:t xml:space="preserve">        And</w:t>
            </w:r>
          </w:p>
          <w:p w14:paraId="7AF789FE" w14:textId="77777777" w:rsidR="00654E3B" w:rsidRDefault="00CD144F" w:rsidP="00CD144F">
            <w:pPr>
              <w:spacing w:after="0" w:line="240" w:lineRule="auto"/>
              <w:rPr>
                <w:rFonts w:eastAsia="Times New Roman" w:cs="Calibri"/>
                <w:lang w:val="en-IN" w:eastAsia="en-IN"/>
              </w:rPr>
            </w:pPr>
            <w:r>
              <w:rPr>
                <w:rFonts w:eastAsia="Times New Roman" w:cs="Calibri"/>
                <w:lang w:val="en-IN" w:eastAsia="en-IN"/>
              </w:rPr>
              <w:t xml:space="preserve">Guru Prasad </w:t>
            </w:r>
            <w:r w:rsidR="00654E3B">
              <w:rPr>
                <w:rFonts w:eastAsia="Times New Roman" w:cs="Calibri"/>
                <w:lang w:val="en-IN" w:eastAsia="en-IN"/>
              </w:rPr>
              <w:t xml:space="preserve">    </w:t>
            </w:r>
          </w:p>
          <w:p w14:paraId="0575DFD2" w14:textId="77777777" w:rsidR="00CD144F" w:rsidRPr="001335E6" w:rsidRDefault="00654E3B" w:rsidP="00CD144F">
            <w:pPr>
              <w:spacing w:after="0" w:line="240" w:lineRule="auto"/>
              <w:rPr>
                <w:rFonts w:eastAsia="Times New Roman" w:cs="Calibri"/>
                <w:lang w:val="en-IN" w:eastAsia="en-IN"/>
              </w:rPr>
            </w:pPr>
            <w:r>
              <w:rPr>
                <w:rFonts w:eastAsia="Times New Roman" w:cs="Calibri"/>
                <w:lang w:val="en-IN" w:eastAsia="en-IN"/>
              </w:rPr>
              <w:t xml:space="preserve">      </w:t>
            </w:r>
            <w:r w:rsidR="00CD144F">
              <w:rPr>
                <w:rFonts w:eastAsia="Times New Roman" w:cs="Calibri"/>
                <w:lang w:val="en-IN" w:eastAsia="en-IN"/>
              </w:rPr>
              <w:t>Dhakal</w:t>
            </w:r>
          </w:p>
        </w:tc>
      </w:tr>
      <w:tr w:rsidR="00642B6A" w:rsidRPr="001335E6" w14:paraId="62062DD3" w14:textId="77777777" w:rsidTr="00127630">
        <w:trPr>
          <w:trHeight w:val="620"/>
        </w:trPr>
        <w:tc>
          <w:tcPr>
            <w:tcW w:w="327" w:type="pct"/>
            <w:shd w:val="clear" w:color="000000" w:fill="FFFFFF"/>
            <w:vAlign w:val="center"/>
          </w:tcPr>
          <w:p w14:paraId="37F23072"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11f</w:t>
            </w:r>
          </w:p>
        </w:tc>
        <w:tc>
          <w:tcPr>
            <w:tcW w:w="1797" w:type="pct"/>
            <w:shd w:val="clear" w:color="000000" w:fill="FFFFFF"/>
            <w:vAlign w:val="center"/>
          </w:tcPr>
          <w:p w14:paraId="61395CDB"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Regenerative and cell-based Therapy</w:t>
            </w:r>
          </w:p>
        </w:tc>
        <w:tc>
          <w:tcPr>
            <w:tcW w:w="905" w:type="pct"/>
            <w:shd w:val="clear" w:color="000000" w:fill="FFFFFF"/>
            <w:vAlign w:val="center"/>
          </w:tcPr>
          <w:p w14:paraId="70AC166C" w14:textId="77777777" w:rsidR="004E2E20" w:rsidRPr="001335E6" w:rsidRDefault="00833316" w:rsidP="001335E6">
            <w:pPr>
              <w:spacing w:after="0" w:line="240" w:lineRule="auto"/>
              <w:rPr>
                <w:rFonts w:eastAsia="Times New Roman" w:cs="Calibri"/>
                <w:lang w:val="en-IN" w:eastAsia="en-IN"/>
              </w:rPr>
            </w:pPr>
            <w:r>
              <w:rPr>
                <w:rFonts w:eastAsia="Times New Roman" w:cs="Calibri"/>
                <w:lang w:val="en-IN" w:eastAsia="en-IN"/>
              </w:rPr>
              <w:t>Ajit Sood</w:t>
            </w:r>
          </w:p>
        </w:tc>
        <w:tc>
          <w:tcPr>
            <w:tcW w:w="1114" w:type="pct"/>
            <w:shd w:val="clear" w:color="000000" w:fill="FFFFFF"/>
            <w:vAlign w:val="center"/>
          </w:tcPr>
          <w:p w14:paraId="14E51769"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Anupam Kumar</w:t>
            </w:r>
          </w:p>
        </w:tc>
        <w:tc>
          <w:tcPr>
            <w:tcW w:w="857" w:type="pct"/>
            <w:shd w:val="clear" w:color="000000" w:fill="FFFFFF"/>
            <w:vAlign w:val="center"/>
          </w:tcPr>
          <w:p w14:paraId="33BFD975"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Osamu Yokosuka</w:t>
            </w:r>
          </w:p>
        </w:tc>
      </w:tr>
      <w:tr w:rsidR="00642B6A" w:rsidRPr="001335E6" w14:paraId="1CD29C3A" w14:textId="77777777" w:rsidTr="00127630">
        <w:trPr>
          <w:trHeight w:val="620"/>
        </w:trPr>
        <w:tc>
          <w:tcPr>
            <w:tcW w:w="327" w:type="pct"/>
            <w:shd w:val="clear" w:color="000000" w:fill="FFFFFF"/>
            <w:vAlign w:val="center"/>
          </w:tcPr>
          <w:p w14:paraId="2218ED11"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11g</w:t>
            </w:r>
          </w:p>
        </w:tc>
        <w:tc>
          <w:tcPr>
            <w:tcW w:w="1797" w:type="pct"/>
            <w:shd w:val="clear" w:color="000000" w:fill="FFFFFF"/>
            <w:vAlign w:val="center"/>
          </w:tcPr>
          <w:p w14:paraId="314B70DB"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Liver dialysis, Plasmapheresis and other artificial liver support system</w:t>
            </w:r>
          </w:p>
        </w:tc>
        <w:tc>
          <w:tcPr>
            <w:tcW w:w="905" w:type="pct"/>
            <w:shd w:val="clear" w:color="000000" w:fill="FFFFFF"/>
            <w:vAlign w:val="center"/>
          </w:tcPr>
          <w:p w14:paraId="36354692" w14:textId="77777777" w:rsidR="004E2E20" w:rsidRPr="001335E6" w:rsidRDefault="00730194" w:rsidP="001335E6">
            <w:pPr>
              <w:spacing w:after="0" w:line="240" w:lineRule="auto"/>
              <w:rPr>
                <w:rFonts w:eastAsia="Times New Roman" w:cs="Calibri"/>
                <w:lang w:val="en-IN" w:eastAsia="en-IN"/>
              </w:rPr>
            </w:pPr>
            <w:r w:rsidRPr="001335E6">
              <w:rPr>
                <w:rFonts w:eastAsia="Times New Roman" w:cs="Calibri"/>
                <w:lang w:val="en-IN" w:eastAsia="en-IN"/>
              </w:rPr>
              <w:t>Santhosh E Kumar</w:t>
            </w:r>
          </w:p>
        </w:tc>
        <w:tc>
          <w:tcPr>
            <w:tcW w:w="1114" w:type="pct"/>
            <w:shd w:val="clear" w:color="000000" w:fill="FFFFFF"/>
            <w:vAlign w:val="center"/>
          </w:tcPr>
          <w:p w14:paraId="34E10DAE" w14:textId="77777777" w:rsidR="004E2E20" w:rsidRPr="001335E6" w:rsidRDefault="00565F30" w:rsidP="001335E6">
            <w:pPr>
              <w:spacing w:after="0" w:line="240" w:lineRule="auto"/>
              <w:rPr>
                <w:rFonts w:eastAsia="Times New Roman" w:cs="Calibri"/>
                <w:lang w:val="en-IN" w:eastAsia="en-IN"/>
              </w:rPr>
            </w:pPr>
            <w:r w:rsidRPr="001335E6">
              <w:rPr>
                <w:rFonts w:eastAsia="Times New Roman" w:cs="Calibri"/>
                <w:lang w:val="en-IN" w:eastAsia="en-IN"/>
              </w:rPr>
              <w:t>Kaiser Raja</w:t>
            </w:r>
          </w:p>
        </w:tc>
        <w:tc>
          <w:tcPr>
            <w:tcW w:w="857" w:type="pct"/>
            <w:shd w:val="clear" w:color="000000" w:fill="FFFFFF"/>
            <w:vAlign w:val="center"/>
          </w:tcPr>
          <w:p w14:paraId="38D6A05B" w14:textId="77777777" w:rsidR="004E2E20" w:rsidRPr="001335E6" w:rsidRDefault="004E2E20" w:rsidP="001335E6">
            <w:pPr>
              <w:spacing w:after="0" w:line="240" w:lineRule="auto"/>
              <w:rPr>
                <w:rFonts w:eastAsia="Times New Roman" w:cs="Calibri"/>
                <w:lang w:val="en-IN" w:eastAsia="en-IN"/>
              </w:rPr>
            </w:pPr>
            <w:r w:rsidRPr="001335E6">
              <w:rPr>
                <w:rFonts w:eastAsia="Times New Roman" w:cs="Calibri"/>
                <w:lang w:val="en-IN" w:eastAsia="en-IN"/>
              </w:rPr>
              <w:t>Meenu Bajpa</w:t>
            </w:r>
            <w:r w:rsidR="00F95604">
              <w:rPr>
                <w:rFonts w:eastAsia="Times New Roman" w:cs="Calibri"/>
                <w:lang w:val="en-IN" w:eastAsia="en-IN"/>
              </w:rPr>
              <w:t>i</w:t>
            </w:r>
          </w:p>
        </w:tc>
      </w:tr>
    </w:tbl>
    <w:p w14:paraId="56C01664" w14:textId="77777777" w:rsidR="00833316" w:rsidRPr="00642B6A" w:rsidRDefault="00833316" w:rsidP="00833316">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xml:space="preserve">- </w:t>
      </w:r>
      <w:r w:rsidR="001108BB">
        <w:rPr>
          <w:rFonts w:asciiTheme="minorHAnsi" w:hAnsiTheme="minorHAnsi"/>
          <w:i/>
        </w:rPr>
        <w:t xml:space="preserve">Mukesh Sharma Paudel, </w:t>
      </w:r>
      <w:r>
        <w:rPr>
          <w:rFonts w:asciiTheme="minorHAnsi" w:hAnsiTheme="minorHAnsi"/>
          <w:i/>
        </w:rPr>
        <w:t xml:space="preserve"> Amanjot</w:t>
      </w:r>
      <w:r w:rsidR="001108BB">
        <w:rPr>
          <w:rFonts w:asciiTheme="minorHAnsi" w:hAnsiTheme="minorHAnsi"/>
          <w:i/>
        </w:rPr>
        <w:t xml:space="preserve"> Kaur</w:t>
      </w:r>
    </w:p>
    <w:p w14:paraId="2227D272" w14:textId="77777777" w:rsidR="004E2E20" w:rsidRPr="00642B6A" w:rsidRDefault="004E2E20" w:rsidP="0032096F">
      <w:pPr>
        <w:rPr>
          <w:rFonts w:asciiTheme="minorHAnsi" w:hAnsiTheme="minorHAnsi"/>
        </w:rPr>
      </w:pPr>
    </w:p>
    <w:p w14:paraId="6CC12A44" w14:textId="77777777" w:rsidR="00AD3989" w:rsidRPr="0001171B" w:rsidRDefault="00AD3989" w:rsidP="00AD3989">
      <w:pPr>
        <w:rPr>
          <w:rFonts w:eastAsia="Times New Roman" w:cs="Calibri"/>
          <w:b/>
          <w:bCs/>
          <w:sz w:val="24"/>
          <w:szCs w:val="24"/>
          <w:lang w:val="en-IN" w:eastAsia="en-IN"/>
        </w:rPr>
      </w:pPr>
      <w:r w:rsidRPr="0001171B">
        <w:rPr>
          <w:b/>
        </w:rPr>
        <w:t xml:space="preserve">Section-XII: </w:t>
      </w:r>
      <w:r w:rsidRPr="0001171B">
        <w:rPr>
          <w:rFonts w:eastAsia="Times New Roman" w:cs="Calibri"/>
          <w:b/>
          <w:bCs/>
          <w:sz w:val="24"/>
          <w:szCs w:val="24"/>
          <w:lang w:val="en-IN" w:eastAsia="en-IN"/>
        </w:rPr>
        <w:t xml:space="preserve">Liver Transplant in ACLF </w:t>
      </w:r>
    </w:p>
    <w:p w14:paraId="497F5E26" w14:textId="77777777" w:rsidR="00AD3989" w:rsidRPr="00642B6A" w:rsidRDefault="00AD3989" w:rsidP="00AD3989">
      <w:pPr>
        <w:spacing w:after="0" w:line="240" w:lineRule="auto"/>
        <w:rPr>
          <w:rFonts w:eastAsia="Times New Roman" w:cs="Calibri"/>
          <w:lang w:val="en-IN" w:eastAsia="en-IN"/>
        </w:rPr>
      </w:pPr>
      <w:r w:rsidRPr="00642B6A">
        <w:rPr>
          <w:rFonts w:eastAsia="Times New Roman" w:cs="Calibri"/>
          <w:b/>
          <w:bCs/>
          <w:lang w:val="en-IN" w:eastAsia="en-IN"/>
        </w:rPr>
        <w:t xml:space="preserve">Drafting in-Charge:  </w:t>
      </w:r>
      <w:r w:rsidRPr="00642B6A">
        <w:rPr>
          <w:rFonts w:eastAsia="Times New Roman" w:cs="Calibri"/>
          <w:lang w:val="en-IN" w:eastAsia="en-IN"/>
        </w:rPr>
        <w:t xml:space="preserve">S G Lim, </w:t>
      </w:r>
      <w:r w:rsidR="00A03F97">
        <w:rPr>
          <w:rFonts w:eastAsia="Times New Roman" w:cs="Calibri"/>
          <w:lang w:val="en-IN" w:eastAsia="en-IN"/>
        </w:rPr>
        <w:t>,</w:t>
      </w:r>
      <w:r w:rsidRPr="00642B6A">
        <w:rPr>
          <w:rFonts w:eastAsia="Times New Roman" w:cs="Calibri"/>
          <w:lang w:val="en-IN" w:eastAsia="en-IN"/>
        </w:rPr>
        <w:t> Rohit Mehtani</w:t>
      </w:r>
      <w:r w:rsidR="00A03F97">
        <w:rPr>
          <w:rFonts w:eastAsia="Times New Roman" w:cs="Calibri"/>
          <w:lang w:val="en-IN" w:eastAsia="en-IN"/>
        </w:rPr>
        <w:t xml:space="preserve">, </w:t>
      </w:r>
      <w:r w:rsidR="008145FB">
        <w:rPr>
          <w:rFonts w:eastAsia="Times New Roman" w:cs="Calibri"/>
          <w:lang w:val="en-IN" w:eastAsia="en-IN"/>
        </w:rPr>
        <w:t>Dong-Sik Kim</w:t>
      </w:r>
      <w:r w:rsidR="00565F30">
        <w:rPr>
          <w:rFonts w:eastAsia="Times New Roman" w:cs="Calibri"/>
          <w:lang w:val="en-IN" w:eastAsia="en-IN"/>
        </w:rPr>
        <w:t>,  Mohd. Rela</w:t>
      </w:r>
      <w:r w:rsidR="008B45FC">
        <w:rPr>
          <w:rFonts w:eastAsia="Times New Roman" w:cs="Calibri"/>
          <w:lang w:val="en-IN" w:eastAsia="en-IN"/>
        </w:rPr>
        <w:t>, Albert Chan</w:t>
      </w:r>
    </w:p>
    <w:p w14:paraId="364BC3C7" w14:textId="77777777" w:rsidR="00AD3989" w:rsidRPr="00642B6A" w:rsidRDefault="00AD3989" w:rsidP="00AD3989">
      <w:pPr>
        <w:spacing w:after="0" w:line="240" w:lineRule="auto"/>
        <w:rPr>
          <w:rFonts w:eastAsia="Times New Roman" w:cs="Calibri"/>
          <w:b/>
          <w:bCs/>
          <w:lang w:val="en-IN" w:eastAsia="en-IN"/>
        </w:rPr>
      </w:pPr>
    </w:p>
    <w:tbl>
      <w:tblPr>
        <w:tblW w:w="5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843"/>
        <w:gridCol w:w="1936"/>
        <w:gridCol w:w="2084"/>
        <w:gridCol w:w="2216"/>
      </w:tblGrid>
      <w:tr w:rsidR="00642B6A" w:rsidRPr="00F95604" w14:paraId="5E492255" w14:textId="77777777" w:rsidTr="00936438">
        <w:trPr>
          <w:trHeight w:val="775"/>
        </w:trPr>
        <w:tc>
          <w:tcPr>
            <w:tcW w:w="324" w:type="pct"/>
            <w:shd w:val="clear" w:color="000000" w:fill="FFFFFF"/>
            <w:vAlign w:val="center"/>
          </w:tcPr>
          <w:p w14:paraId="13A27952"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12a</w:t>
            </w:r>
          </w:p>
        </w:tc>
        <w:tc>
          <w:tcPr>
            <w:tcW w:w="1783" w:type="pct"/>
            <w:shd w:val="clear" w:color="000000" w:fill="FFFFFF"/>
            <w:vAlign w:val="center"/>
            <w:hideMark/>
          </w:tcPr>
          <w:p w14:paraId="5B14F1F7"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Prediction of Liver Transplant-the need, Transplant window and optimization</w:t>
            </w:r>
          </w:p>
        </w:tc>
        <w:tc>
          <w:tcPr>
            <w:tcW w:w="898" w:type="pct"/>
            <w:shd w:val="clear" w:color="000000" w:fill="FFFFFF"/>
            <w:vAlign w:val="center"/>
            <w:hideMark/>
          </w:tcPr>
          <w:p w14:paraId="4D936CE4" w14:textId="77777777" w:rsidR="00AD3989" w:rsidRPr="00F95604" w:rsidRDefault="00667CC5"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Paul J Thuluvath</w:t>
            </w:r>
          </w:p>
        </w:tc>
        <w:tc>
          <w:tcPr>
            <w:tcW w:w="967" w:type="pct"/>
            <w:shd w:val="clear" w:color="000000" w:fill="FFFFFF"/>
            <w:vAlign w:val="center"/>
            <w:hideMark/>
          </w:tcPr>
          <w:p w14:paraId="2BC550B4" w14:textId="77777777" w:rsidR="00654E3B" w:rsidRDefault="00D06F94" w:rsidP="00936438">
            <w:pPr>
              <w:spacing w:after="0" w:line="240" w:lineRule="auto"/>
              <w:jc w:val="center"/>
              <w:rPr>
                <w:rStyle w:val="il"/>
                <w:rFonts w:asciiTheme="minorHAnsi" w:hAnsiTheme="minorHAnsi" w:cstheme="minorHAnsi"/>
                <w:bCs/>
                <w:color w:val="000000" w:themeColor="text1"/>
                <w:shd w:val="clear" w:color="auto" w:fill="FFFFFF"/>
              </w:rPr>
            </w:pPr>
            <w:r w:rsidRPr="00F95604">
              <w:rPr>
                <w:rFonts w:asciiTheme="minorHAnsi" w:eastAsia="Times New Roman" w:hAnsiTheme="minorHAnsi" w:cstheme="minorHAnsi"/>
                <w:lang w:val="en-IN" w:eastAsia="en-IN"/>
              </w:rPr>
              <w:t>Chang Wook Kim</w:t>
            </w:r>
            <w:r w:rsidR="00654E3B">
              <w:rPr>
                <w:rFonts w:asciiTheme="minorHAnsi" w:eastAsia="Times New Roman" w:hAnsiTheme="minorHAnsi" w:cstheme="minorHAnsi"/>
                <w:lang w:val="en-IN" w:eastAsia="en-IN"/>
              </w:rPr>
              <w:t xml:space="preserve"> </w:t>
            </w:r>
            <w:r w:rsidR="00654E3B">
              <w:rPr>
                <w:rStyle w:val="il"/>
                <w:rFonts w:asciiTheme="minorHAnsi" w:hAnsiTheme="minorHAnsi" w:cstheme="minorHAnsi"/>
                <w:bCs/>
                <w:color w:val="000000" w:themeColor="text1"/>
                <w:shd w:val="clear" w:color="auto" w:fill="FFFFFF"/>
              </w:rPr>
              <w:t>and</w:t>
            </w:r>
          </w:p>
          <w:p w14:paraId="4BB5D61E" w14:textId="77777777" w:rsidR="00AD3989" w:rsidRPr="00F95604" w:rsidRDefault="00654E3B" w:rsidP="00936438">
            <w:pPr>
              <w:spacing w:after="0" w:line="240" w:lineRule="auto"/>
              <w:jc w:val="center"/>
              <w:rPr>
                <w:rFonts w:asciiTheme="minorHAnsi" w:eastAsia="Times New Roman" w:hAnsiTheme="minorHAnsi" w:cstheme="minorHAnsi"/>
                <w:lang w:val="en-IN" w:eastAsia="en-IN"/>
              </w:rPr>
            </w:pPr>
            <w:r w:rsidRPr="00E83378">
              <w:rPr>
                <w:rStyle w:val="il"/>
                <w:rFonts w:asciiTheme="minorHAnsi" w:hAnsiTheme="minorHAnsi" w:cstheme="minorHAnsi"/>
                <w:bCs/>
                <w:color w:val="000000" w:themeColor="text1"/>
                <w:shd w:val="clear" w:color="auto" w:fill="FFFFFF"/>
              </w:rPr>
              <w:t>Mettu</w:t>
            </w:r>
            <w:r w:rsidRPr="00E83378">
              <w:rPr>
                <w:rFonts w:asciiTheme="minorHAnsi" w:hAnsiTheme="minorHAnsi" w:cstheme="minorHAnsi"/>
                <w:bCs/>
                <w:color w:val="000000" w:themeColor="text1"/>
                <w:shd w:val="clear" w:color="auto" w:fill="FFFFFF"/>
              </w:rPr>
              <w:t> </w:t>
            </w:r>
            <w:r w:rsidRPr="00E83378">
              <w:rPr>
                <w:rStyle w:val="il"/>
                <w:rFonts w:asciiTheme="minorHAnsi" w:hAnsiTheme="minorHAnsi" w:cstheme="minorHAnsi"/>
                <w:bCs/>
                <w:color w:val="000000" w:themeColor="text1"/>
                <w:shd w:val="clear" w:color="auto" w:fill="FFFFFF"/>
              </w:rPr>
              <w:t>Srinivas</w:t>
            </w:r>
            <w:r w:rsidRPr="00E83378">
              <w:rPr>
                <w:rFonts w:asciiTheme="minorHAnsi" w:hAnsiTheme="minorHAnsi" w:cstheme="minorHAnsi"/>
                <w:bCs/>
                <w:color w:val="000000" w:themeColor="text1"/>
                <w:shd w:val="clear" w:color="auto" w:fill="FFFFFF"/>
              </w:rPr>
              <w:t> </w:t>
            </w:r>
            <w:r w:rsidRPr="00E83378">
              <w:rPr>
                <w:rStyle w:val="il"/>
                <w:rFonts w:asciiTheme="minorHAnsi" w:hAnsiTheme="minorHAnsi" w:cstheme="minorHAnsi"/>
                <w:bCs/>
                <w:color w:val="000000" w:themeColor="text1"/>
                <w:shd w:val="clear" w:color="auto" w:fill="FFFFFF"/>
              </w:rPr>
              <w:t>Reddy</w:t>
            </w:r>
          </w:p>
        </w:tc>
        <w:tc>
          <w:tcPr>
            <w:tcW w:w="1028" w:type="pct"/>
            <w:shd w:val="clear" w:color="000000" w:fill="FFFFFF"/>
            <w:vAlign w:val="center"/>
            <w:hideMark/>
          </w:tcPr>
          <w:p w14:paraId="19E416BD"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Viniyendra Pamecha</w:t>
            </w:r>
          </w:p>
        </w:tc>
      </w:tr>
      <w:tr w:rsidR="00642B6A" w:rsidRPr="00F95604" w14:paraId="002A5DEA" w14:textId="77777777" w:rsidTr="00936438">
        <w:trPr>
          <w:trHeight w:val="297"/>
        </w:trPr>
        <w:tc>
          <w:tcPr>
            <w:tcW w:w="324" w:type="pct"/>
            <w:vAlign w:val="center"/>
          </w:tcPr>
          <w:p w14:paraId="36B6F045"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12b</w:t>
            </w:r>
          </w:p>
        </w:tc>
        <w:tc>
          <w:tcPr>
            <w:tcW w:w="1783" w:type="pct"/>
            <w:shd w:val="clear" w:color="auto" w:fill="auto"/>
            <w:vAlign w:val="center"/>
            <w:hideMark/>
          </w:tcPr>
          <w:p w14:paraId="232C554B"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Unsuitability, contra-indications and futility of LT in ACLF</w:t>
            </w:r>
          </w:p>
        </w:tc>
        <w:tc>
          <w:tcPr>
            <w:tcW w:w="898" w:type="pct"/>
            <w:shd w:val="clear" w:color="auto" w:fill="auto"/>
            <w:vAlign w:val="center"/>
            <w:hideMark/>
          </w:tcPr>
          <w:p w14:paraId="76D0E9FF" w14:textId="77777777" w:rsidR="00AD3989" w:rsidRPr="00F95604" w:rsidRDefault="00C056DC"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Kamal Kajal</w:t>
            </w:r>
          </w:p>
        </w:tc>
        <w:tc>
          <w:tcPr>
            <w:tcW w:w="967" w:type="pct"/>
            <w:shd w:val="clear" w:color="auto" w:fill="auto"/>
            <w:vAlign w:val="center"/>
            <w:hideMark/>
          </w:tcPr>
          <w:p w14:paraId="47ADCDFA"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Neeraj Saraf</w:t>
            </w:r>
          </w:p>
        </w:tc>
        <w:tc>
          <w:tcPr>
            <w:tcW w:w="1028" w:type="pct"/>
            <w:shd w:val="clear" w:color="auto" w:fill="auto"/>
            <w:vAlign w:val="center"/>
            <w:hideMark/>
          </w:tcPr>
          <w:p w14:paraId="71C3D0B3"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Audrey Coil</w:t>
            </w:r>
            <w:r w:rsidR="000E0727" w:rsidRPr="00F95604">
              <w:rPr>
                <w:rFonts w:asciiTheme="minorHAnsi" w:eastAsia="Times New Roman" w:hAnsiTheme="minorHAnsi" w:cstheme="minorHAnsi"/>
                <w:lang w:val="en-IN" w:eastAsia="en-IN"/>
              </w:rPr>
              <w:t>l</w:t>
            </w:r>
            <w:r w:rsidRPr="00F95604">
              <w:rPr>
                <w:rFonts w:asciiTheme="minorHAnsi" w:eastAsia="Times New Roman" w:hAnsiTheme="minorHAnsi" w:cstheme="minorHAnsi"/>
                <w:lang w:val="en-IN" w:eastAsia="en-IN"/>
              </w:rPr>
              <w:t>y</w:t>
            </w:r>
          </w:p>
        </w:tc>
      </w:tr>
      <w:tr w:rsidR="00642B6A" w:rsidRPr="00F95604" w14:paraId="08B884FA" w14:textId="77777777" w:rsidTr="00936438">
        <w:trPr>
          <w:trHeight w:val="620"/>
        </w:trPr>
        <w:tc>
          <w:tcPr>
            <w:tcW w:w="324" w:type="pct"/>
            <w:shd w:val="clear" w:color="000000" w:fill="FFFFFF"/>
            <w:vAlign w:val="center"/>
          </w:tcPr>
          <w:p w14:paraId="74618949"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12c</w:t>
            </w:r>
          </w:p>
        </w:tc>
        <w:tc>
          <w:tcPr>
            <w:tcW w:w="1783" w:type="pct"/>
            <w:shd w:val="clear" w:color="000000" w:fill="FFFFFF"/>
            <w:vAlign w:val="center"/>
            <w:hideMark/>
          </w:tcPr>
          <w:p w14:paraId="5CDCA6F6"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Prioritization for LT in live and cadaveric transplant</w:t>
            </w:r>
          </w:p>
        </w:tc>
        <w:tc>
          <w:tcPr>
            <w:tcW w:w="898" w:type="pct"/>
            <w:shd w:val="clear" w:color="000000" w:fill="FFFFFF"/>
            <w:vAlign w:val="center"/>
            <w:hideMark/>
          </w:tcPr>
          <w:p w14:paraId="17FE13BF"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Francoiz Durand</w:t>
            </w:r>
          </w:p>
        </w:tc>
        <w:tc>
          <w:tcPr>
            <w:tcW w:w="967" w:type="pct"/>
            <w:shd w:val="clear" w:color="000000" w:fill="FFFFFF"/>
            <w:vAlign w:val="center"/>
            <w:hideMark/>
          </w:tcPr>
          <w:p w14:paraId="09483AD7"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Nav</w:t>
            </w:r>
            <w:r w:rsidR="00AC2B86" w:rsidRPr="00F95604">
              <w:rPr>
                <w:rFonts w:asciiTheme="minorHAnsi" w:eastAsia="Times New Roman" w:hAnsiTheme="minorHAnsi" w:cstheme="minorHAnsi"/>
                <w:lang w:val="en-IN" w:eastAsia="en-IN"/>
              </w:rPr>
              <w:t>in</w:t>
            </w:r>
            <w:r w:rsidRPr="00F95604">
              <w:rPr>
                <w:rFonts w:asciiTheme="minorHAnsi" w:eastAsia="Times New Roman" w:hAnsiTheme="minorHAnsi" w:cstheme="minorHAnsi"/>
                <w:lang w:val="en-IN" w:eastAsia="en-IN"/>
              </w:rPr>
              <w:t xml:space="preserve"> Kumar Marannan</w:t>
            </w:r>
          </w:p>
        </w:tc>
        <w:tc>
          <w:tcPr>
            <w:tcW w:w="1028" w:type="pct"/>
            <w:shd w:val="clear" w:color="000000" w:fill="FFFFFF"/>
            <w:vAlign w:val="center"/>
            <w:hideMark/>
          </w:tcPr>
          <w:p w14:paraId="33060347"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Md. Rela</w:t>
            </w:r>
          </w:p>
        </w:tc>
      </w:tr>
      <w:tr w:rsidR="00642B6A" w:rsidRPr="00F95604" w14:paraId="411CB5AD" w14:textId="77777777" w:rsidTr="00936438">
        <w:trPr>
          <w:trHeight w:val="620"/>
        </w:trPr>
        <w:tc>
          <w:tcPr>
            <w:tcW w:w="324" w:type="pct"/>
            <w:shd w:val="clear" w:color="000000" w:fill="FFFFFF"/>
            <w:vAlign w:val="center"/>
          </w:tcPr>
          <w:p w14:paraId="29D2178E"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12d</w:t>
            </w:r>
          </w:p>
        </w:tc>
        <w:tc>
          <w:tcPr>
            <w:tcW w:w="1783" w:type="pct"/>
            <w:shd w:val="clear" w:color="000000" w:fill="FFFFFF"/>
            <w:vAlign w:val="center"/>
            <w:hideMark/>
          </w:tcPr>
          <w:p w14:paraId="7BDE66EB"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Right time for transplant in alcoholics with ACLF</w:t>
            </w:r>
          </w:p>
        </w:tc>
        <w:tc>
          <w:tcPr>
            <w:tcW w:w="898" w:type="pct"/>
            <w:shd w:val="clear" w:color="000000" w:fill="FFFFFF"/>
            <w:vAlign w:val="center"/>
            <w:hideMark/>
          </w:tcPr>
          <w:p w14:paraId="1E1F3863" w14:textId="77777777" w:rsidR="00AD3989" w:rsidRPr="00F95604" w:rsidRDefault="00E167C0"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D S Kim</w:t>
            </w:r>
          </w:p>
        </w:tc>
        <w:tc>
          <w:tcPr>
            <w:tcW w:w="967" w:type="pct"/>
            <w:shd w:val="clear" w:color="000000" w:fill="FFFFFF"/>
            <w:vAlign w:val="center"/>
            <w:hideMark/>
          </w:tcPr>
          <w:p w14:paraId="2EC300E9"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Sanjiv Saigal</w:t>
            </w:r>
          </w:p>
        </w:tc>
        <w:tc>
          <w:tcPr>
            <w:tcW w:w="1028" w:type="pct"/>
            <w:shd w:val="clear" w:color="000000" w:fill="FFFFFF"/>
            <w:vAlign w:val="center"/>
            <w:hideMark/>
          </w:tcPr>
          <w:p w14:paraId="0A06C769"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Sonal Asthana</w:t>
            </w:r>
          </w:p>
        </w:tc>
      </w:tr>
      <w:tr w:rsidR="00642B6A" w:rsidRPr="00F95604" w14:paraId="4C86C773" w14:textId="77777777" w:rsidTr="00936438">
        <w:trPr>
          <w:trHeight w:val="620"/>
        </w:trPr>
        <w:tc>
          <w:tcPr>
            <w:tcW w:w="324" w:type="pct"/>
            <w:shd w:val="clear" w:color="000000" w:fill="FFFFFF"/>
            <w:vAlign w:val="center"/>
          </w:tcPr>
          <w:p w14:paraId="05727FF9"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12e</w:t>
            </w:r>
          </w:p>
        </w:tc>
        <w:tc>
          <w:tcPr>
            <w:tcW w:w="1783" w:type="pct"/>
            <w:shd w:val="clear" w:color="000000" w:fill="FFFFFF"/>
            <w:vAlign w:val="center"/>
          </w:tcPr>
          <w:p w14:paraId="14A429EF"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Innovations in technique and management for improved transplant outcomes in ACLF</w:t>
            </w:r>
          </w:p>
        </w:tc>
        <w:tc>
          <w:tcPr>
            <w:tcW w:w="898" w:type="pct"/>
            <w:shd w:val="clear" w:color="000000" w:fill="FFFFFF"/>
            <w:vAlign w:val="center"/>
          </w:tcPr>
          <w:p w14:paraId="78E96B52"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Ravi Mohanka</w:t>
            </w:r>
          </w:p>
        </w:tc>
        <w:tc>
          <w:tcPr>
            <w:tcW w:w="967" w:type="pct"/>
            <w:shd w:val="clear" w:color="000000" w:fill="FFFFFF"/>
            <w:vAlign w:val="center"/>
          </w:tcPr>
          <w:p w14:paraId="2DC71D27"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Prashant Bhangui</w:t>
            </w:r>
          </w:p>
        </w:tc>
        <w:tc>
          <w:tcPr>
            <w:tcW w:w="1028" w:type="pct"/>
            <w:shd w:val="clear" w:color="000000" w:fill="FFFFFF"/>
            <w:vAlign w:val="center"/>
          </w:tcPr>
          <w:p w14:paraId="4AB63E74" w14:textId="77777777" w:rsidR="00AD3989" w:rsidRPr="00F95604" w:rsidRDefault="008B45FC" w:rsidP="00936438">
            <w:pPr>
              <w:spacing w:after="0" w:line="240" w:lineRule="auto"/>
              <w:jc w:val="center"/>
              <w:rPr>
                <w:rFonts w:asciiTheme="minorHAnsi" w:eastAsia="Times New Roman" w:hAnsiTheme="minorHAnsi" w:cstheme="minorHAnsi"/>
                <w:lang w:val="en-IN" w:eastAsia="en-IN"/>
              </w:rPr>
            </w:pPr>
            <w:r>
              <w:rPr>
                <w:rFonts w:asciiTheme="minorHAnsi" w:eastAsia="Times New Roman" w:hAnsiTheme="minorHAnsi" w:cstheme="minorHAnsi"/>
                <w:lang w:val="en-IN" w:eastAsia="en-IN"/>
              </w:rPr>
              <w:t xml:space="preserve">Subhash Gupta and </w:t>
            </w:r>
            <w:r w:rsidR="00B31280">
              <w:rPr>
                <w:rFonts w:asciiTheme="minorHAnsi" w:eastAsia="Times New Roman" w:hAnsiTheme="minorHAnsi" w:cstheme="minorHAnsi"/>
                <w:lang w:val="en-IN" w:eastAsia="en-IN"/>
              </w:rPr>
              <w:t>S</w:t>
            </w:r>
            <w:r>
              <w:rPr>
                <w:rFonts w:asciiTheme="minorHAnsi" w:eastAsia="Times New Roman" w:hAnsiTheme="minorHAnsi" w:cstheme="minorHAnsi"/>
                <w:lang w:val="en-IN" w:eastAsia="en-IN"/>
              </w:rPr>
              <w:t>h</w:t>
            </w:r>
            <w:r w:rsidR="00B31280">
              <w:rPr>
                <w:rFonts w:asciiTheme="minorHAnsi" w:eastAsia="Times New Roman" w:hAnsiTheme="minorHAnsi" w:cstheme="minorHAnsi"/>
                <w:lang w:val="en-IN" w:eastAsia="en-IN"/>
              </w:rPr>
              <w:t xml:space="preserve">weta </w:t>
            </w:r>
            <w:r>
              <w:rPr>
                <w:rFonts w:asciiTheme="minorHAnsi" w:eastAsia="Times New Roman" w:hAnsiTheme="minorHAnsi" w:cstheme="minorHAnsi"/>
                <w:lang w:val="en-IN" w:eastAsia="en-IN"/>
              </w:rPr>
              <w:t xml:space="preserve">A </w:t>
            </w:r>
            <w:r w:rsidR="00B31280">
              <w:rPr>
                <w:rFonts w:asciiTheme="minorHAnsi" w:eastAsia="Times New Roman" w:hAnsiTheme="minorHAnsi" w:cstheme="minorHAnsi"/>
                <w:lang w:val="en-IN" w:eastAsia="en-IN"/>
              </w:rPr>
              <w:t>Singh</w:t>
            </w:r>
          </w:p>
        </w:tc>
      </w:tr>
      <w:tr w:rsidR="00642B6A" w:rsidRPr="00F95604" w14:paraId="521F2B96" w14:textId="77777777" w:rsidTr="00936438">
        <w:trPr>
          <w:trHeight w:val="620"/>
        </w:trPr>
        <w:tc>
          <w:tcPr>
            <w:tcW w:w="324" w:type="pct"/>
            <w:shd w:val="clear" w:color="000000" w:fill="FFFFFF"/>
            <w:vAlign w:val="center"/>
          </w:tcPr>
          <w:p w14:paraId="699E626A"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12f</w:t>
            </w:r>
          </w:p>
        </w:tc>
        <w:tc>
          <w:tcPr>
            <w:tcW w:w="1783" w:type="pct"/>
            <w:shd w:val="clear" w:color="000000" w:fill="FFFFFF"/>
            <w:vAlign w:val="center"/>
          </w:tcPr>
          <w:p w14:paraId="7C325BF7"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Immune-suppression and ACLF -are they same or different</w:t>
            </w:r>
          </w:p>
        </w:tc>
        <w:tc>
          <w:tcPr>
            <w:tcW w:w="898" w:type="pct"/>
            <w:shd w:val="clear" w:color="000000" w:fill="FFFFFF"/>
            <w:vAlign w:val="center"/>
          </w:tcPr>
          <w:p w14:paraId="32FEFC4E" w14:textId="77777777" w:rsidR="00AD3989" w:rsidRPr="00F95604" w:rsidRDefault="00743C42"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Dinesh Jothimani</w:t>
            </w:r>
          </w:p>
        </w:tc>
        <w:tc>
          <w:tcPr>
            <w:tcW w:w="967" w:type="pct"/>
            <w:shd w:val="clear" w:color="000000" w:fill="FFFFFF"/>
            <w:vAlign w:val="center"/>
          </w:tcPr>
          <w:p w14:paraId="7B2213A0" w14:textId="77777777" w:rsidR="00654E3B" w:rsidRPr="00E83378" w:rsidRDefault="00B6743E" w:rsidP="00936438">
            <w:pPr>
              <w:spacing w:after="0" w:line="240" w:lineRule="auto"/>
              <w:jc w:val="center"/>
              <w:rPr>
                <w:rFonts w:asciiTheme="minorHAnsi" w:eastAsia="Times New Roman" w:hAnsiTheme="minorHAnsi" w:cstheme="minorHAnsi"/>
                <w:color w:val="000000" w:themeColor="text1"/>
                <w:lang w:val="en-IN" w:eastAsia="en-IN"/>
              </w:rPr>
            </w:pPr>
            <w:r>
              <w:rPr>
                <w:rStyle w:val="il"/>
                <w:rFonts w:asciiTheme="minorHAnsi" w:hAnsiTheme="minorHAnsi" w:cstheme="minorHAnsi"/>
                <w:bCs/>
                <w:color w:val="000000" w:themeColor="text1"/>
                <w:shd w:val="clear" w:color="auto" w:fill="FFFFFF"/>
              </w:rPr>
              <w:t>A S Soin</w:t>
            </w:r>
          </w:p>
          <w:p w14:paraId="6557D26A" w14:textId="77777777" w:rsidR="00AD3989" w:rsidRPr="00E83378" w:rsidRDefault="00AD3989" w:rsidP="00936438">
            <w:pPr>
              <w:spacing w:after="0" w:line="240" w:lineRule="auto"/>
              <w:jc w:val="center"/>
              <w:rPr>
                <w:rFonts w:asciiTheme="minorHAnsi" w:eastAsia="Times New Roman" w:hAnsiTheme="minorHAnsi" w:cstheme="minorHAnsi"/>
                <w:color w:val="000000" w:themeColor="text1"/>
                <w:lang w:val="en-IN" w:eastAsia="en-IN"/>
              </w:rPr>
            </w:pPr>
          </w:p>
        </w:tc>
        <w:tc>
          <w:tcPr>
            <w:tcW w:w="1028" w:type="pct"/>
            <w:shd w:val="clear" w:color="000000" w:fill="FFFFFF"/>
            <w:vAlign w:val="center"/>
          </w:tcPr>
          <w:p w14:paraId="75301EEC"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Satendr</w:t>
            </w:r>
            <w:r w:rsidR="00743C42" w:rsidRPr="00F95604">
              <w:rPr>
                <w:rFonts w:asciiTheme="minorHAnsi" w:eastAsia="Times New Roman" w:hAnsiTheme="minorHAnsi" w:cstheme="minorHAnsi"/>
                <w:lang w:val="en-IN" w:eastAsia="en-IN"/>
              </w:rPr>
              <w:t>a</w:t>
            </w:r>
            <w:r w:rsidRPr="00F95604">
              <w:rPr>
                <w:rFonts w:asciiTheme="minorHAnsi" w:eastAsia="Times New Roman" w:hAnsiTheme="minorHAnsi" w:cstheme="minorHAnsi"/>
                <w:lang w:val="en-IN" w:eastAsia="en-IN"/>
              </w:rPr>
              <w:t xml:space="preserve"> Pal Singh</w:t>
            </w:r>
          </w:p>
        </w:tc>
      </w:tr>
      <w:tr w:rsidR="00642B6A" w:rsidRPr="00F95604" w14:paraId="626BB87C" w14:textId="77777777" w:rsidTr="00936438">
        <w:trPr>
          <w:trHeight w:val="620"/>
        </w:trPr>
        <w:tc>
          <w:tcPr>
            <w:tcW w:w="324" w:type="pct"/>
            <w:shd w:val="clear" w:color="000000" w:fill="FFFFFF"/>
            <w:vAlign w:val="center"/>
          </w:tcPr>
          <w:p w14:paraId="10D7E9E5"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12g</w:t>
            </w:r>
          </w:p>
        </w:tc>
        <w:tc>
          <w:tcPr>
            <w:tcW w:w="1783" w:type="pct"/>
            <w:shd w:val="clear" w:color="000000" w:fill="FFFFFF"/>
            <w:vAlign w:val="center"/>
          </w:tcPr>
          <w:p w14:paraId="4634A5D9" w14:textId="77777777" w:rsidR="00AD3989" w:rsidRPr="00F95604" w:rsidRDefault="00AD3989" w:rsidP="00F95604">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Nutritional assessment and interventions</w:t>
            </w:r>
          </w:p>
        </w:tc>
        <w:tc>
          <w:tcPr>
            <w:tcW w:w="898" w:type="pct"/>
            <w:shd w:val="clear" w:color="000000" w:fill="FFFFFF"/>
            <w:vAlign w:val="center"/>
          </w:tcPr>
          <w:p w14:paraId="6CCB3D63"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Manav Wadhawan</w:t>
            </w:r>
          </w:p>
        </w:tc>
        <w:tc>
          <w:tcPr>
            <w:tcW w:w="967" w:type="pct"/>
            <w:shd w:val="clear" w:color="000000" w:fill="FFFFFF"/>
            <w:vAlign w:val="center"/>
          </w:tcPr>
          <w:p w14:paraId="4BFEEAB6"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Jaya Benjamin</w:t>
            </w:r>
          </w:p>
        </w:tc>
        <w:tc>
          <w:tcPr>
            <w:tcW w:w="1028" w:type="pct"/>
            <w:shd w:val="clear" w:color="000000" w:fill="FFFFFF"/>
            <w:vAlign w:val="center"/>
          </w:tcPr>
          <w:p w14:paraId="0D7F299A" w14:textId="77777777" w:rsidR="00AD3989" w:rsidRPr="00F95604" w:rsidRDefault="00AD3989" w:rsidP="00936438">
            <w:pPr>
              <w:spacing w:after="0" w:line="240" w:lineRule="auto"/>
              <w:jc w:val="center"/>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Anoop Saraya</w:t>
            </w:r>
          </w:p>
        </w:tc>
      </w:tr>
    </w:tbl>
    <w:p w14:paraId="59914815" w14:textId="77777777" w:rsidR="00AD3989" w:rsidRPr="00833316" w:rsidRDefault="00833316" w:rsidP="00AD3989">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Rahul Pathakd</w:t>
      </w:r>
      <w:r w:rsidR="001108BB">
        <w:rPr>
          <w:rFonts w:asciiTheme="minorHAnsi" w:hAnsiTheme="minorHAnsi"/>
          <w:i/>
        </w:rPr>
        <w:t>,</w:t>
      </w:r>
      <w:r>
        <w:rPr>
          <w:rFonts w:asciiTheme="minorHAnsi" w:hAnsiTheme="minorHAnsi"/>
          <w:i/>
        </w:rPr>
        <w:t xml:space="preserve"> Ananth</w:t>
      </w:r>
      <w:r w:rsidR="001108BB">
        <w:rPr>
          <w:rFonts w:asciiTheme="minorHAnsi" w:hAnsiTheme="minorHAnsi"/>
          <w:i/>
        </w:rPr>
        <w:t>u</w:t>
      </w:r>
    </w:p>
    <w:p w14:paraId="35874212" w14:textId="77777777" w:rsidR="00AD3989" w:rsidRPr="00642B6A" w:rsidRDefault="00AD3989" w:rsidP="0032096F">
      <w:pPr>
        <w:rPr>
          <w:rFonts w:asciiTheme="minorHAnsi" w:hAnsiTheme="minorHAnsi"/>
        </w:rPr>
      </w:pPr>
    </w:p>
    <w:p w14:paraId="20FE6A5B" w14:textId="77777777" w:rsidR="00B31280" w:rsidRPr="00642B6A" w:rsidRDefault="00127630" w:rsidP="00B31280">
      <w:pPr>
        <w:ind w:left="8640"/>
        <w:rPr>
          <w:rFonts w:asciiTheme="minorHAnsi" w:hAnsiTheme="minorHAnsi"/>
          <w:b/>
        </w:rPr>
      </w:pPr>
      <w:r>
        <w:rPr>
          <w:rFonts w:asciiTheme="minorHAnsi" w:hAnsiTheme="minorHAnsi"/>
          <w:b/>
        </w:rPr>
        <w:t xml:space="preserve">                </w:t>
      </w:r>
      <w:r w:rsidR="00B31280">
        <w:rPr>
          <w:rFonts w:asciiTheme="minorHAnsi" w:hAnsiTheme="minorHAnsi"/>
          <w:b/>
        </w:rPr>
        <w:t>Page-6</w:t>
      </w:r>
    </w:p>
    <w:p w14:paraId="5B42F947" w14:textId="77777777" w:rsidR="00AD3989" w:rsidRPr="00642B6A" w:rsidRDefault="00AD3989" w:rsidP="0032096F">
      <w:pPr>
        <w:rPr>
          <w:rFonts w:asciiTheme="minorHAnsi" w:hAnsiTheme="minorHAnsi"/>
        </w:rPr>
      </w:pPr>
    </w:p>
    <w:p w14:paraId="3361F8ED" w14:textId="77777777" w:rsidR="00AD3989" w:rsidRPr="00642B6A" w:rsidRDefault="00AD3989" w:rsidP="0032096F">
      <w:pPr>
        <w:rPr>
          <w:rFonts w:asciiTheme="minorHAnsi" w:hAnsiTheme="minorHAnsi"/>
        </w:rPr>
      </w:pPr>
    </w:p>
    <w:p w14:paraId="509777A9" w14:textId="77777777" w:rsidR="00AD3989" w:rsidRPr="0001171B" w:rsidRDefault="00AD3989" w:rsidP="00AD3989">
      <w:pPr>
        <w:rPr>
          <w:rFonts w:eastAsia="Times New Roman" w:cs="Calibri"/>
          <w:b/>
          <w:bCs/>
          <w:sz w:val="24"/>
          <w:szCs w:val="24"/>
          <w:lang w:val="en-IN" w:eastAsia="en-IN"/>
        </w:rPr>
      </w:pPr>
      <w:r w:rsidRPr="0001171B">
        <w:rPr>
          <w:b/>
        </w:rPr>
        <w:lastRenderedPageBreak/>
        <w:t xml:space="preserve">Section-XIII: </w:t>
      </w:r>
      <w:r w:rsidRPr="0001171B">
        <w:rPr>
          <w:b/>
          <w:bCs/>
        </w:rPr>
        <w:t xml:space="preserve">Prognostic </w:t>
      </w:r>
      <w:r w:rsidR="003453D1" w:rsidRPr="0001171B">
        <w:rPr>
          <w:b/>
          <w:bCs/>
        </w:rPr>
        <w:t>Models in</w:t>
      </w:r>
      <w:r w:rsidRPr="0001171B">
        <w:rPr>
          <w:rFonts w:eastAsia="Times New Roman" w:cs="Calibri"/>
          <w:b/>
          <w:bCs/>
          <w:sz w:val="24"/>
          <w:szCs w:val="24"/>
          <w:lang w:val="en-IN" w:eastAsia="en-IN"/>
        </w:rPr>
        <w:t xml:space="preserve"> ACLF </w:t>
      </w:r>
    </w:p>
    <w:p w14:paraId="5DD666E2" w14:textId="77777777" w:rsidR="00AD3989" w:rsidRPr="00642B6A" w:rsidRDefault="00AD3989" w:rsidP="00AD3989">
      <w:pPr>
        <w:spacing w:after="0" w:line="240" w:lineRule="auto"/>
        <w:rPr>
          <w:rFonts w:eastAsia="Times New Roman" w:cs="Calibri"/>
          <w:lang w:val="en-IN" w:eastAsia="en-IN"/>
        </w:rPr>
      </w:pPr>
      <w:r w:rsidRPr="00642B6A">
        <w:rPr>
          <w:rFonts w:eastAsia="Times New Roman" w:cs="Calibri"/>
          <w:b/>
          <w:bCs/>
          <w:lang w:val="en-IN" w:eastAsia="en-IN"/>
        </w:rPr>
        <w:t xml:space="preserve">Drafting in-Charge:  </w:t>
      </w:r>
      <w:r w:rsidRPr="00642B6A">
        <w:rPr>
          <w:rFonts w:eastAsia="Times New Roman" w:cs="Calibri"/>
          <w:lang w:val="en-IN" w:eastAsia="en-IN"/>
        </w:rPr>
        <w:t>Z Duan</w:t>
      </w:r>
      <w:r w:rsidR="008145FB">
        <w:rPr>
          <w:rFonts w:eastAsia="Times New Roman" w:cs="Calibri"/>
          <w:lang w:val="en-IN" w:eastAsia="en-IN"/>
        </w:rPr>
        <w:t xml:space="preserve">, </w:t>
      </w:r>
      <w:r w:rsidRPr="00642B6A">
        <w:rPr>
          <w:rFonts w:eastAsia="Times New Roman" w:cs="Calibri"/>
          <w:lang w:val="en-IN" w:eastAsia="en-IN"/>
        </w:rPr>
        <w:t>Tao Chen</w:t>
      </w:r>
      <w:r w:rsidR="00A03F97">
        <w:rPr>
          <w:rFonts w:eastAsia="Times New Roman" w:cs="Calibri"/>
          <w:lang w:val="en-IN" w:eastAsia="en-IN"/>
        </w:rPr>
        <w:t>,</w:t>
      </w:r>
      <w:r w:rsidRPr="00642B6A">
        <w:rPr>
          <w:rFonts w:eastAsia="Times New Roman" w:cs="Calibri"/>
          <w:lang w:val="en-IN" w:eastAsia="en-IN"/>
        </w:rPr>
        <w:t xml:space="preserve"> Manya Prasad</w:t>
      </w:r>
    </w:p>
    <w:p w14:paraId="0535D9CD" w14:textId="77777777" w:rsidR="00AD3989" w:rsidRPr="00642B6A" w:rsidRDefault="00AD3989" w:rsidP="00AD3989">
      <w:pPr>
        <w:spacing w:after="0" w:line="240" w:lineRule="auto"/>
        <w:rPr>
          <w:rFonts w:eastAsia="Times New Roman" w:cs="Calibri"/>
          <w:b/>
          <w:bCs/>
          <w:lang w:val="en-IN" w:eastAsia="en-IN"/>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3845"/>
        <w:gridCol w:w="1529"/>
        <w:gridCol w:w="2002"/>
        <w:gridCol w:w="1876"/>
      </w:tblGrid>
      <w:tr w:rsidR="00642B6A" w:rsidRPr="00F95604" w14:paraId="299715B7" w14:textId="77777777" w:rsidTr="00833316">
        <w:trPr>
          <w:trHeight w:val="775"/>
        </w:trPr>
        <w:tc>
          <w:tcPr>
            <w:tcW w:w="350" w:type="pct"/>
            <w:shd w:val="clear" w:color="000000" w:fill="FFFFFF"/>
          </w:tcPr>
          <w:p w14:paraId="7DF13DF3"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13a</w:t>
            </w:r>
          </w:p>
        </w:tc>
        <w:tc>
          <w:tcPr>
            <w:tcW w:w="1932" w:type="pct"/>
            <w:shd w:val="clear" w:color="000000" w:fill="FFFFFF"/>
            <w:vAlign w:val="center"/>
            <w:hideMark/>
          </w:tcPr>
          <w:p w14:paraId="2AE28120"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 xml:space="preserve">ACLF patient in ICU- Prognostic score, AI MODELS </w:t>
            </w:r>
          </w:p>
        </w:tc>
        <w:tc>
          <w:tcPr>
            <w:tcW w:w="768" w:type="pct"/>
            <w:shd w:val="clear" w:color="000000" w:fill="FFFFFF"/>
            <w:vAlign w:val="center"/>
            <w:hideMark/>
          </w:tcPr>
          <w:p w14:paraId="4E80670A"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 xml:space="preserve"> J Fernadez </w:t>
            </w:r>
          </w:p>
        </w:tc>
        <w:tc>
          <w:tcPr>
            <w:tcW w:w="1006" w:type="pct"/>
            <w:shd w:val="clear" w:color="000000" w:fill="FFFFFF"/>
            <w:vAlign w:val="center"/>
            <w:hideMark/>
          </w:tcPr>
          <w:p w14:paraId="2EFDD03D"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Vivek Saraswat</w:t>
            </w:r>
          </w:p>
        </w:tc>
        <w:tc>
          <w:tcPr>
            <w:tcW w:w="943" w:type="pct"/>
            <w:shd w:val="clear" w:color="000000" w:fill="FFFFFF"/>
            <w:vAlign w:val="center"/>
            <w:hideMark/>
          </w:tcPr>
          <w:p w14:paraId="5A2A7353" w14:textId="77777777" w:rsidR="00AD3989" w:rsidRPr="00F95604" w:rsidRDefault="00AE1FE3"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Sargsyan Violeta</w:t>
            </w:r>
          </w:p>
        </w:tc>
      </w:tr>
      <w:tr w:rsidR="00AD3989" w:rsidRPr="00F95604" w14:paraId="7F735ADA" w14:textId="77777777" w:rsidTr="00833316">
        <w:trPr>
          <w:trHeight w:val="297"/>
        </w:trPr>
        <w:tc>
          <w:tcPr>
            <w:tcW w:w="350" w:type="pct"/>
          </w:tcPr>
          <w:p w14:paraId="2428C9CD"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13b</w:t>
            </w:r>
          </w:p>
        </w:tc>
        <w:tc>
          <w:tcPr>
            <w:tcW w:w="1932" w:type="pct"/>
            <w:shd w:val="clear" w:color="auto" w:fill="auto"/>
            <w:vAlign w:val="center"/>
            <w:hideMark/>
          </w:tcPr>
          <w:p w14:paraId="4BD2796A"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Current Prognostic Models - Strength and Weaknesses</w:t>
            </w:r>
          </w:p>
        </w:tc>
        <w:tc>
          <w:tcPr>
            <w:tcW w:w="768" w:type="pct"/>
            <w:shd w:val="clear" w:color="auto" w:fill="auto"/>
            <w:vAlign w:val="center"/>
            <w:hideMark/>
          </w:tcPr>
          <w:p w14:paraId="6488BD55"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R K Dhiman</w:t>
            </w:r>
          </w:p>
        </w:tc>
        <w:tc>
          <w:tcPr>
            <w:tcW w:w="1006" w:type="pct"/>
            <w:shd w:val="clear" w:color="auto" w:fill="auto"/>
            <w:vAlign w:val="center"/>
            <w:hideMark/>
          </w:tcPr>
          <w:p w14:paraId="6CD4604F"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Samagra Agarwal</w:t>
            </w:r>
          </w:p>
        </w:tc>
        <w:tc>
          <w:tcPr>
            <w:tcW w:w="943" w:type="pct"/>
            <w:shd w:val="clear" w:color="auto" w:fill="auto"/>
            <w:vAlign w:val="center"/>
            <w:hideMark/>
          </w:tcPr>
          <w:p w14:paraId="2A7FAF43" w14:textId="77777777" w:rsidR="00AD3989" w:rsidRPr="00F95604" w:rsidRDefault="00AD3989" w:rsidP="00AD3989">
            <w:pPr>
              <w:spacing w:after="0" w:line="240" w:lineRule="auto"/>
              <w:rPr>
                <w:rFonts w:asciiTheme="minorHAnsi" w:eastAsia="Times New Roman" w:hAnsiTheme="minorHAnsi" w:cstheme="minorHAnsi"/>
                <w:lang w:val="en-IN" w:eastAsia="en-IN"/>
              </w:rPr>
            </w:pPr>
            <w:r w:rsidRPr="00F95604">
              <w:rPr>
                <w:rFonts w:asciiTheme="minorHAnsi" w:eastAsia="Times New Roman" w:hAnsiTheme="minorHAnsi" w:cstheme="minorHAnsi"/>
                <w:lang w:val="en-IN" w:eastAsia="en-IN"/>
              </w:rPr>
              <w:t>Amna Subhan Butt</w:t>
            </w:r>
          </w:p>
        </w:tc>
      </w:tr>
    </w:tbl>
    <w:p w14:paraId="07716246" w14:textId="77777777" w:rsidR="001108BB" w:rsidRPr="00833316" w:rsidRDefault="00833316" w:rsidP="001108BB">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xml:space="preserve">- </w:t>
      </w:r>
      <w:r w:rsidR="001108BB">
        <w:rPr>
          <w:rFonts w:asciiTheme="minorHAnsi" w:hAnsiTheme="minorHAnsi"/>
          <w:i/>
        </w:rPr>
        <w:t>Rahul Pathakd, Ananthu</w:t>
      </w:r>
    </w:p>
    <w:p w14:paraId="23D3BB53" w14:textId="77777777" w:rsidR="00AD3989" w:rsidRPr="00642B6A" w:rsidRDefault="00AD3989" w:rsidP="0032096F">
      <w:pPr>
        <w:rPr>
          <w:rFonts w:asciiTheme="minorHAnsi" w:hAnsiTheme="minorHAnsi"/>
        </w:rPr>
      </w:pPr>
    </w:p>
    <w:p w14:paraId="0CC612DB" w14:textId="77777777" w:rsidR="003453D1" w:rsidRPr="0001171B" w:rsidRDefault="003453D1" w:rsidP="003453D1">
      <w:pPr>
        <w:rPr>
          <w:rFonts w:eastAsia="Times New Roman" w:cs="Calibri"/>
          <w:b/>
          <w:bCs/>
          <w:sz w:val="24"/>
          <w:szCs w:val="24"/>
          <w:lang w:val="en-IN" w:eastAsia="en-IN"/>
        </w:rPr>
      </w:pPr>
      <w:r w:rsidRPr="0001171B">
        <w:rPr>
          <w:b/>
        </w:rPr>
        <w:t>Section-XI</w:t>
      </w:r>
      <w:r w:rsidR="0001171B" w:rsidRPr="0001171B">
        <w:rPr>
          <w:b/>
        </w:rPr>
        <w:t>V</w:t>
      </w:r>
      <w:r w:rsidRPr="0001171B">
        <w:rPr>
          <w:b/>
        </w:rPr>
        <w:t xml:space="preserve">: </w:t>
      </w:r>
      <w:r w:rsidRPr="0001171B">
        <w:rPr>
          <w:b/>
          <w:bCs/>
        </w:rPr>
        <w:t xml:space="preserve">Prognostic Models and Global Convergence </w:t>
      </w:r>
      <w:r w:rsidRPr="0001171B">
        <w:rPr>
          <w:rFonts w:eastAsia="Times New Roman" w:cs="Calibri"/>
          <w:b/>
          <w:bCs/>
          <w:sz w:val="24"/>
          <w:szCs w:val="24"/>
          <w:lang w:val="en-IN" w:eastAsia="en-IN"/>
        </w:rPr>
        <w:t xml:space="preserve">in ACLF </w:t>
      </w:r>
    </w:p>
    <w:p w14:paraId="25CE1BC6" w14:textId="77777777" w:rsidR="003453D1" w:rsidRPr="00642B6A" w:rsidRDefault="003453D1" w:rsidP="003453D1">
      <w:pPr>
        <w:spacing w:after="0" w:line="240" w:lineRule="auto"/>
        <w:rPr>
          <w:rFonts w:eastAsia="Times New Roman" w:cs="Calibri"/>
          <w:lang w:val="en-IN" w:eastAsia="en-IN"/>
        </w:rPr>
      </w:pPr>
      <w:r w:rsidRPr="00642B6A">
        <w:rPr>
          <w:rFonts w:eastAsia="Times New Roman" w:cs="Calibri"/>
          <w:b/>
          <w:bCs/>
          <w:lang w:val="en-IN" w:eastAsia="en-IN"/>
        </w:rPr>
        <w:t xml:space="preserve">Drafting in-Charge:  </w:t>
      </w:r>
      <w:r w:rsidRPr="00642B6A">
        <w:rPr>
          <w:rFonts w:eastAsia="Times New Roman" w:cs="Calibri"/>
          <w:lang w:val="en-IN" w:eastAsia="en-IN"/>
        </w:rPr>
        <w:t>Vincet Wong</w:t>
      </w:r>
      <w:r w:rsidR="00A03F97">
        <w:rPr>
          <w:rFonts w:eastAsia="Times New Roman" w:cs="Calibri"/>
          <w:lang w:val="en-IN" w:eastAsia="en-IN"/>
        </w:rPr>
        <w:t>,</w:t>
      </w:r>
      <w:r w:rsidRPr="00642B6A">
        <w:rPr>
          <w:rFonts w:eastAsia="Times New Roman" w:cs="Calibri"/>
          <w:lang w:val="en-IN" w:eastAsia="en-IN"/>
        </w:rPr>
        <w:t xml:space="preserve"> Van Hu</w:t>
      </w:r>
      <w:r w:rsidR="00E4289C">
        <w:rPr>
          <w:rFonts w:eastAsia="Times New Roman" w:cs="Calibri"/>
          <w:lang w:val="en-IN" w:eastAsia="en-IN"/>
        </w:rPr>
        <w:t>y V</w:t>
      </w:r>
      <w:r w:rsidR="00142CA5">
        <w:rPr>
          <w:rFonts w:eastAsia="Times New Roman" w:cs="Calibri"/>
          <w:lang w:val="en-IN" w:eastAsia="en-IN"/>
        </w:rPr>
        <w:t>o</w:t>
      </w:r>
      <w:r w:rsidR="00A03F97">
        <w:rPr>
          <w:rFonts w:eastAsia="Times New Roman" w:cs="Calibri"/>
          <w:lang w:val="en-IN" w:eastAsia="en-IN"/>
        </w:rPr>
        <w:t xml:space="preserve">, </w:t>
      </w:r>
      <w:r w:rsidR="008145FB">
        <w:rPr>
          <w:rFonts w:eastAsia="Times New Roman" w:cs="Calibri"/>
          <w:lang w:val="en-IN" w:eastAsia="en-IN"/>
        </w:rPr>
        <w:t xml:space="preserve">Qin Ning </w:t>
      </w:r>
    </w:p>
    <w:p w14:paraId="6F0C47F4" w14:textId="77777777" w:rsidR="003453D1" w:rsidRPr="00642B6A" w:rsidRDefault="003453D1" w:rsidP="003453D1">
      <w:pPr>
        <w:spacing w:after="0" w:line="240" w:lineRule="auto"/>
        <w:rPr>
          <w:rFonts w:eastAsia="Times New Roman" w:cs="Calibri"/>
          <w:lang w:val="en-IN" w:eastAsia="en-IN"/>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4111"/>
        <w:gridCol w:w="1673"/>
        <w:gridCol w:w="1665"/>
        <w:gridCol w:w="1803"/>
      </w:tblGrid>
      <w:tr w:rsidR="00642B6A" w:rsidRPr="00F95604" w14:paraId="5F04DC70" w14:textId="77777777" w:rsidTr="00127630">
        <w:trPr>
          <w:trHeight w:val="620"/>
        </w:trPr>
        <w:tc>
          <w:tcPr>
            <w:tcW w:w="350" w:type="pct"/>
            <w:shd w:val="clear" w:color="000000" w:fill="FFFFFF"/>
          </w:tcPr>
          <w:p w14:paraId="4531515A"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14a</w:t>
            </w:r>
          </w:p>
        </w:tc>
        <w:tc>
          <w:tcPr>
            <w:tcW w:w="2066" w:type="pct"/>
            <w:shd w:val="clear" w:color="000000" w:fill="FFFFFF"/>
            <w:vAlign w:val="center"/>
            <w:hideMark/>
          </w:tcPr>
          <w:p w14:paraId="100AD153"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ACLF in East and West are different patients than a different definition: Steps to convergence</w:t>
            </w:r>
          </w:p>
        </w:tc>
        <w:tc>
          <w:tcPr>
            <w:tcW w:w="841" w:type="pct"/>
            <w:shd w:val="clear" w:color="000000" w:fill="FFFFFF"/>
            <w:vAlign w:val="center"/>
            <w:hideMark/>
          </w:tcPr>
          <w:p w14:paraId="0A0D18A6"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Richard Moreau</w:t>
            </w:r>
          </w:p>
        </w:tc>
        <w:tc>
          <w:tcPr>
            <w:tcW w:w="837" w:type="pct"/>
            <w:shd w:val="clear" w:color="000000" w:fill="FFFFFF"/>
            <w:vAlign w:val="center"/>
            <w:hideMark/>
          </w:tcPr>
          <w:p w14:paraId="33775453"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Chetan R Kalal</w:t>
            </w:r>
          </w:p>
        </w:tc>
        <w:tc>
          <w:tcPr>
            <w:tcW w:w="906" w:type="pct"/>
            <w:shd w:val="clear" w:color="000000" w:fill="FFFFFF"/>
            <w:vAlign w:val="center"/>
            <w:hideMark/>
          </w:tcPr>
          <w:p w14:paraId="03EABA97" w14:textId="77777777" w:rsidR="003453D1" w:rsidRPr="00F95604" w:rsidRDefault="00C056DC" w:rsidP="007F04F5">
            <w:pPr>
              <w:spacing w:after="0" w:line="240" w:lineRule="auto"/>
              <w:rPr>
                <w:rFonts w:eastAsia="Times New Roman" w:cs="Calibri"/>
                <w:lang w:val="en-IN" w:eastAsia="en-IN"/>
              </w:rPr>
            </w:pPr>
            <w:r w:rsidRPr="00F95604">
              <w:rPr>
                <w:rFonts w:eastAsia="Times New Roman" w:cs="Calibri"/>
                <w:lang w:val="en-IN" w:eastAsia="en-IN"/>
              </w:rPr>
              <w:t>Chandan K N</w:t>
            </w:r>
          </w:p>
        </w:tc>
      </w:tr>
      <w:tr w:rsidR="00642B6A" w:rsidRPr="00F95604" w14:paraId="5DE88228" w14:textId="77777777" w:rsidTr="00127630">
        <w:trPr>
          <w:trHeight w:val="620"/>
        </w:trPr>
        <w:tc>
          <w:tcPr>
            <w:tcW w:w="350" w:type="pct"/>
            <w:shd w:val="clear" w:color="000000" w:fill="FFFFFF"/>
          </w:tcPr>
          <w:p w14:paraId="5889AD9F"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 xml:space="preserve">14b  </w:t>
            </w:r>
          </w:p>
        </w:tc>
        <w:tc>
          <w:tcPr>
            <w:tcW w:w="2066" w:type="pct"/>
            <w:shd w:val="clear" w:color="000000" w:fill="FFFFFF"/>
            <w:vAlign w:val="center"/>
          </w:tcPr>
          <w:p w14:paraId="34D68D0C"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Convergence 2024 for an ACLF unified Definition</w:t>
            </w:r>
          </w:p>
        </w:tc>
        <w:tc>
          <w:tcPr>
            <w:tcW w:w="841" w:type="pct"/>
            <w:shd w:val="clear" w:color="000000" w:fill="FFFFFF"/>
            <w:vAlign w:val="center"/>
          </w:tcPr>
          <w:p w14:paraId="25EDC87F"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S.K. Sarin</w:t>
            </w:r>
          </w:p>
        </w:tc>
        <w:tc>
          <w:tcPr>
            <w:tcW w:w="837" w:type="pct"/>
            <w:shd w:val="clear" w:color="000000" w:fill="FFFFFF"/>
            <w:vAlign w:val="center"/>
          </w:tcPr>
          <w:p w14:paraId="2E318063" w14:textId="77777777" w:rsidR="003453D1" w:rsidRPr="00F95604" w:rsidRDefault="003453D1" w:rsidP="007F04F5">
            <w:pPr>
              <w:spacing w:after="0" w:line="240" w:lineRule="auto"/>
              <w:rPr>
                <w:rFonts w:eastAsia="Times New Roman" w:cs="Calibri"/>
                <w:lang w:val="en-IN" w:eastAsia="en-IN"/>
              </w:rPr>
            </w:pPr>
            <w:r w:rsidRPr="00F95604">
              <w:rPr>
                <w:rFonts w:eastAsia="Times New Roman" w:cs="Calibri"/>
                <w:lang w:val="en-IN" w:eastAsia="en-IN"/>
              </w:rPr>
              <w:t>Vince</w:t>
            </w:r>
            <w:r w:rsidR="00552A9C" w:rsidRPr="00F95604">
              <w:rPr>
                <w:rFonts w:eastAsia="Times New Roman" w:cs="Calibri"/>
                <w:lang w:val="en-IN" w:eastAsia="en-IN"/>
              </w:rPr>
              <w:t>n</w:t>
            </w:r>
            <w:r w:rsidRPr="00F95604">
              <w:rPr>
                <w:rFonts w:eastAsia="Times New Roman" w:cs="Calibri"/>
                <w:lang w:val="en-IN" w:eastAsia="en-IN"/>
              </w:rPr>
              <w:t>t Wong</w:t>
            </w:r>
          </w:p>
        </w:tc>
        <w:tc>
          <w:tcPr>
            <w:tcW w:w="906" w:type="pct"/>
            <w:shd w:val="clear" w:color="000000" w:fill="FFFFFF"/>
            <w:vAlign w:val="center"/>
          </w:tcPr>
          <w:p w14:paraId="3C171E0C" w14:textId="77777777" w:rsidR="003453D1" w:rsidRPr="00F95604" w:rsidRDefault="00D8429D" w:rsidP="00142CA5">
            <w:pPr>
              <w:spacing w:after="0" w:line="240" w:lineRule="auto"/>
              <w:rPr>
                <w:rFonts w:eastAsia="Times New Roman" w:cs="Calibri"/>
                <w:lang w:val="en-IN" w:eastAsia="en-IN"/>
              </w:rPr>
            </w:pPr>
            <w:r w:rsidRPr="00F95604">
              <w:rPr>
                <w:rFonts w:cs="Calibri"/>
                <w:shd w:val="clear" w:color="auto" w:fill="FFFFFF"/>
              </w:rPr>
              <w:t>Van Huy V</w:t>
            </w:r>
            <w:r w:rsidR="00142CA5">
              <w:rPr>
                <w:rFonts w:cs="Calibri"/>
                <w:shd w:val="clear" w:color="auto" w:fill="FFFFFF"/>
              </w:rPr>
              <w:t>o</w:t>
            </w:r>
          </w:p>
        </w:tc>
      </w:tr>
    </w:tbl>
    <w:p w14:paraId="3BD62388" w14:textId="77777777" w:rsidR="001108BB" w:rsidRPr="00833316" w:rsidRDefault="00833316" w:rsidP="001108BB">
      <w:pPr>
        <w:rPr>
          <w:sz w:val="24"/>
          <w:szCs w:val="24"/>
        </w:rPr>
      </w:pPr>
      <w:r>
        <w:rPr>
          <w:rFonts w:asciiTheme="minorHAnsi" w:hAnsiTheme="minorHAnsi"/>
          <w:i/>
        </w:rPr>
        <w:t>R</w:t>
      </w:r>
      <w:r w:rsidRPr="00A91EF6">
        <w:rPr>
          <w:rFonts w:asciiTheme="minorHAnsi" w:hAnsiTheme="minorHAnsi"/>
          <w:i/>
        </w:rPr>
        <w:t>epertoire</w:t>
      </w:r>
      <w:r>
        <w:rPr>
          <w:rFonts w:asciiTheme="minorHAnsi" w:hAnsiTheme="minorHAnsi"/>
          <w:i/>
        </w:rPr>
        <w:t xml:space="preserve">- </w:t>
      </w:r>
      <w:r w:rsidR="001108BB">
        <w:rPr>
          <w:rFonts w:asciiTheme="minorHAnsi" w:hAnsiTheme="minorHAnsi"/>
          <w:i/>
        </w:rPr>
        <w:t>Rahul Pathakd, Ananthu</w:t>
      </w:r>
    </w:p>
    <w:p w14:paraId="211DDA92" w14:textId="77777777" w:rsidR="00B31280" w:rsidRDefault="00B31280" w:rsidP="00B31280">
      <w:pPr>
        <w:shd w:val="clear" w:color="auto" w:fill="FFFFFF"/>
        <w:spacing w:after="160" w:line="330" w:lineRule="atLeast"/>
        <w:jc w:val="both"/>
        <w:rPr>
          <w:rFonts w:asciiTheme="minorHAnsi" w:hAnsiTheme="minorHAnsi" w:cstheme="minorHAnsi"/>
          <w:b/>
          <w:bCs/>
        </w:rPr>
      </w:pPr>
    </w:p>
    <w:p w14:paraId="1156D56E" w14:textId="77777777" w:rsidR="00B31280" w:rsidRDefault="00B31280" w:rsidP="00B31280">
      <w:pPr>
        <w:shd w:val="clear" w:color="auto" w:fill="FFFFFF"/>
        <w:spacing w:after="160" w:line="330" w:lineRule="atLeast"/>
        <w:jc w:val="both"/>
        <w:rPr>
          <w:rFonts w:asciiTheme="minorHAnsi" w:hAnsiTheme="minorHAnsi" w:cstheme="minorHAnsi"/>
          <w:b/>
          <w:bCs/>
        </w:rPr>
      </w:pPr>
    </w:p>
    <w:p w14:paraId="4B468DE4" w14:textId="77777777" w:rsidR="00B31280" w:rsidRPr="00642B6A" w:rsidRDefault="00B31280" w:rsidP="00B31280">
      <w:pPr>
        <w:shd w:val="clear" w:color="auto" w:fill="FFFFFF"/>
        <w:spacing w:after="160" w:line="330" w:lineRule="atLeast"/>
        <w:jc w:val="both"/>
        <w:rPr>
          <w:rFonts w:asciiTheme="minorHAnsi" w:hAnsiTheme="minorHAnsi" w:cstheme="minorHAnsi"/>
          <w:b/>
          <w:bCs/>
        </w:rPr>
      </w:pPr>
      <w:r w:rsidRPr="00642B6A">
        <w:rPr>
          <w:rFonts w:asciiTheme="minorHAnsi" w:hAnsiTheme="minorHAnsi" w:cstheme="minorHAnsi"/>
          <w:b/>
          <w:bCs/>
        </w:rPr>
        <w:t>Title: Acute-on-chronic liver failure: Consensus recommendations of the Asian Pacific Association for the Study of the Liver (APASL): An update and Steps Towards a Global Consensus</w:t>
      </w:r>
    </w:p>
    <w:p w14:paraId="6CBE2EC1" w14:textId="77777777" w:rsidR="00B31280" w:rsidRDefault="00B31280" w:rsidP="00B31280">
      <w:pPr>
        <w:shd w:val="clear" w:color="auto" w:fill="FFFFFF"/>
        <w:spacing w:after="160" w:line="330" w:lineRule="atLeast"/>
        <w:jc w:val="both"/>
        <w:rPr>
          <w:rFonts w:ascii="Calibri Light" w:hAnsi="Calibri Light" w:cs="Calibri Light"/>
        </w:rPr>
      </w:pPr>
      <w:r w:rsidRPr="00642B6A">
        <w:rPr>
          <w:rFonts w:ascii="Calibri Light" w:hAnsi="Calibri Light" w:cs="Calibri Light"/>
          <w:b/>
          <w:bCs/>
        </w:rPr>
        <w:t>Keywords: </w:t>
      </w:r>
      <w:r w:rsidRPr="00642B6A">
        <w:rPr>
          <w:rFonts w:ascii="Calibri Light" w:hAnsi="Calibri Light" w:cs="Calibri Light"/>
        </w:rPr>
        <w:t>Liver failure, ACLF, AARC, Chronic liver disease, Global Consensus.</w:t>
      </w:r>
    </w:p>
    <w:p w14:paraId="57149487" w14:textId="77777777" w:rsidR="00127630" w:rsidRDefault="00127630" w:rsidP="00B31280">
      <w:pPr>
        <w:shd w:val="clear" w:color="auto" w:fill="FFFFFF"/>
        <w:spacing w:after="160" w:line="330" w:lineRule="atLeast"/>
        <w:jc w:val="both"/>
        <w:rPr>
          <w:rFonts w:ascii="Calibri Light" w:hAnsi="Calibri Light" w:cs="Calibri Light"/>
        </w:rPr>
      </w:pPr>
    </w:p>
    <w:p w14:paraId="4B92E6F8" w14:textId="77777777" w:rsidR="00127630" w:rsidRDefault="00127630" w:rsidP="00B31280">
      <w:pPr>
        <w:shd w:val="clear" w:color="auto" w:fill="FFFFFF"/>
        <w:spacing w:after="160" w:line="330" w:lineRule="atLeast"/>
        <w:jc w:val="both"/>
        <w:rPr>
          <w:rFonts w:ascii="Calibri Light" w:hAnsi="Calibri Light" w:cs="Calibri Light"/>
        </w:rPr>
      </w:pPr>
    </w:p>
    <w:p w14:paraId="5DB38F75" w14:textId="77777777" w:rsidR="00B31280" w:rsidRPr="00642B6A" w:rsidRDefault="00B31280" w:rsidP="00B31280">
      <w:pPr>
        <w:shd w:val="clear" w:color="auto" w:fill="FFFFFF"/>
        <w:spacing w:after="160" w:line="235" w:lineRule="atLeast"/>
        <w:jc w:val="center"/>
        <w:rPr>
          <w:rFonts w:cs="Calibri"/>
          <w:b/>
          <w:bCs/>
          <w:u w:val="single"/>
        </w:rPr>
      </w:pPr>
    </w:p>
    <w:p w14:paraId="4C9373C3" w14:textId="77777777" w:rsidR="00B31280" w:rsidRDefault="00B31280" w:rsidP="00B31280">
      <w:pPr>
        <w:shd w:val="clear" w:color="auto" w:fill="FFFFFF"/>
        <w:spacing w:after="160" w:line="235" w:lineRule="atLeast"/>
        <w:jc w:val="center"/>
        <w:rPr>
          <w:rFonts w:cs="Calibri"/>
          <w:b/>
          <w:bCs/>
          <w:u w:val="single"/>
        </w:rPr>
      </w:pPr>
    </w:p>
    <w:p w14:paraId="4FCCEE22" w14:textId="77777777" w:rsidR="001108BB" w:rsidRDefault="001108BB" w:rsidP="00B31280">
      <w:pPr>
        <w:shd w:val="clear" w:color="auto" w:fill="FFFFFF"/>
        <w:spacing w:after="160" w:line="235" w:lineRule="atLeast"/>
        <w:jc w:val="center"/>
        <w:rPr>
          <w:rFonts w:cs="Calibri"/>
          <w:b/>
          <w:bCs/>
          <w:u w:val="single"/>
        </w:rPr>
      </w:pPr>
    </w:p>
    <w:p w14:paraId="03D87695" w14:textId="77777777" w:rsidR="001108BB" w:rsidRDefault="001108BB" w:rsidP="00B31280">
      <w:pPr>
        <w:shd w:val="clear" w:color="auto" w:fill="FFFFFF"/>
        <w:spacing w:after="160" w:line="235" w:lineRule="atLeast"/>
        <w:jc w:val="center"/>
        <w:rPr>
          <w:rFonts w:cs="Calibri"/>
          <w:b/>
          <w:bCs/>
          <w:u w:val="single"/>
        </w:rPr>
      </w:pPr>
    </w:p>
    <w:p w14:paraId="2249D8A5" w14:textId="77777777" w:rsidR="001108BB" w:rsidRDefault="001108BB" w:rsidP="00B31280">
      <w:pPr>
        <w:shd w:val="clear" w:color="auto" w:fill="FFFFFF"/>
        <w:spacing w:after="160" w:line="235" w:lineRule="atLeast"/>
        <w:jc w:val="center"/>
        <w:rPr>
          <w:rFonts w:cs="Calibri"/>
          <w:b/>
          <w:bCs/>
          <w:u w:val="single"/>
        </w:rPr>
      </w:pPr>
    </w:p>
    <w:p w14:paraId="0608F35C" w14:textId="77777777" w:rsidR="00B31280" w:rsidRDefault="00B31280" w:rsidP="00B31280">
      <w:pPr>
        <w:ind w:left="5040" w:firstLine="720"/>
        <w:rPr>
          <w:rFonts w:asciiTheme="minorHAnsi" w:hAnsiTheme="minorHAnsi"/>
          <w:b/>
        </w:rPr>
      </w:pPr>
    </w:p>
    <w:p w14:paraId="206CB37E" w14:textId="77777777" w:rsidR="00B31280" w:rsidRDefault="00127630" w:rsidP="00B31280">
      <w:pPr>
        <w:ind w:left="8640"/>
        <w:rPr>
          <w:rFonts w:asciiTheme="minorHAnsi" w:hAnsiTheme="minorHAnsi"/>
          <w:b/>
        </w:rPr>
      </w:pPr>
      <w:r>
        <w:rPr>
          <w:rFonts w:asciiTheme="minorHAnsi" w:hAnsiTheme="minorHAnsi"/>
          <w:b/>
        </w:rPr>
        <w:t xml:space="preserve">                </w:t>
      </w:r>
      <w:r w:rsidR="00B31280">
        <w:rPr>
          <w:rFonts w:asciiTheme="minorHAnsi" w:hAnsiTheme="minorHAnsi"/>
          <w:b/>
        </w:rPr>
        <w:t>Page-7</w:t>
      </w:r>
    </w:p>
    <w:p w14:paraId="052E9C8E" w14:textId="77777777" w:rsidR="001108BB" w:rsidRDefault="001108BB" w:rsidP="00B31280">
      <w:pPr>
        <w:ind w:left="8640"/>
        <w:rPr>
          <w:rFonts w:asciiTheme="minorHAnsi" w:hAnsiTheme="minorHAnsi"/>
          <w:b/>
        </w:rPr>
      </w:pPr>
    </w:p>
    <w:p w14:paraId="68389467" w14:textId="77777777" w:rsidR="00DA5B4F" w:rsidRDefault="00DA5B4F" w:rsidP="00B31280">
      <w:pPr>
        <w:ind w:left="8640"/>
        <w:rPr>
          <w:rFonts w:asciiTheme="minorHAnsi" w:hAnsiTheme="minorHAnsi"/>
          <w:b/>
        </w:rPr>
      </w:pPr>
    </w:p>
    <w:p w14:paraId="5DA222AF" w14:textId="77777777" w:rsidR="00DA5B4F" w:rsidRDefault="00DA5B4F" w:rsidP="00B31280">
      <w:pPr>
        <w:ind w:left="8640"/>
        <w:rPr>
          <w:rFonts w:asciiTheme="minorHAnsi" w:hAnsiTheme="minorHAnsi"/>
          <w:b/>
        </w:rPr>
      </w:pPr>
    </w:p>
    <w:p w14:paraId="301989AA" w14:textId="77777777" w:rsidR="00DA5B4F" w:rsidRDefault="00DA5B4F" w:rsidP="00B31280">
      <w:pPr>
        <w:ind w:left="8640"/>
        <w:rPr>
          <w:rFonts w:asciiTheme="minorHAnsi" w:hAnsiTheme="minorHAnsi"/>
          <w:b/>
        </w:rPr>
      </w:pPr>
    </w:p>
    <w:p w14:paraId="5EC2FC6C" w14:textId="77777777" w:rsidR="00DA5B4F" w:rsidRDefault="00DA5B4F" w:rsidP="00B31280">
      <w:pPr>
        <w:ind w:left="8640"/>
        <w:rPr>
          <w:rFonts w:asciiTheme="minorHAnsi" w:hAnsiTheme="minorHAnsi"/>
          <w:b/>
        </w:rPr>
      </w:pPr>
    </w:p>
    <w:p w14:paraId="795AA7E1" w14:textId="77777777" w:rsidR="00127630" w:rsidRPr="00642B6A" w:rsidRDefault="00127630" w:rsidP="00B31280">
      <w:pPr>
        <w:ind w:left="8640"/>
        <w:rPr>
          <w:rFonts w:asciiTheme="minorHAnsi" w:hAnsiTheme="minorHAnsi"/>
          <w:b/>
        </w:rPr>
      </w:pPr>
    </w:p>
    <w:p w14:paraId="25E74B1E" w14:textId="77777777" w:rsidR="00B31280" w:rsidRPr="00642B6A" w:rsidRDefault="00B31280" w:rsidP="00B31280">
      <w:pPr>
        <w:shd w:val="clear" w:color="auto" w:fill="FFFFFF"/>
        <w:spacing w:after="160" w:line="235" w:lineRule="atLeast"/>
        <w:jc w:val="center"/>
        <w:rPr>
          <w:rFonts w:eastAsia="Times New Roman" w:cs="Calibri"/>
          <w:u w:val="single"/>
          <w:lang w:val="en-IN"/>
        </w:rPr>
      </w:pPr>
      <w:r w:rsidRPr="00642B6A">
        <w:rPr>
          <w:rFonts w:cs="Calibri"/>
          <w:b/>
          <w:bCs/>
          <w:u w:val="single"/>
        </w:rPr>
        <w:t xml:space="preserve">Outline of the Consensus meeting </w:t>
      </w:r>
    </w:p>
    <w:p w14:paraId="3539726D" w14:textId="77777777" w:rsidR="00B31280" w:rsidRPr="00642B6A" w:rsidRDefault="00B31280" w:rsidP="00B31280">
      <w:pPr>
        <w:shd w:val="clear" w:color="auto" w:fill="FFFFFF"/>
        <w:spacing w:after="160" w:line="235" w:lineRule="atLeast"/>
        <w:jc w:val="both"/>
        <w:rPr>
          <w:rFonts w:cs="Calibri"/>
        </w:rPr>
      </w:pPr>
      <w:r w:rsidRPr="00642B6A">
        <w:rPr>
          <w:rFonts w:cs="Calibri"/>
          <w:b/>
          <w:bCs/>
        </w:rPr>
        <w:t>Phase-1: Preparation of Draft</w:t>
      </w:r>
    </w:p>
    <w:p w14:paraId="77E77FBC" w14:textId="77777777" w:rsidR="00B31280" w:rsidRPr="00642B6A" w:rsidRDefault="00B31280" w:rsidP="00B31280">
      <w:pPr>
        <w:shd w:val="clear" w:color="auto" w:fill="FFFFFF"/>
        <w:spacing w:after="160" w:line="235" w:lineRule="atLeast"/>
        <w:jc w:val="both"/>
        <w:rPr>
          <w:rFonts w:cs="Calibri"/>
        </w:rPr>
      </w:pPr>
      <w:r w:rsidRPr="00642B6A">
        <w:rPr>
          <w:rFonts w:cs="Calibri"/>
          <w:b/>
          <w:bCs/>
        </w:rPr>
        <w:t>Formation of section with Team of 2</w:t>
      </w:r>
      <w:r>
        <w:rPr>
          <w:rFonts w:cs="Calibri"/>
          <w:b/>
          <w:bCs/>
        </w:rPr>
        <w:t xml:space="preserve"> to </w:t>
      </w:r>
      <w:r w:rsidRPr="00642B6A">
        <w:rPr>
          <w:rFonts w:cs="Calibri"/>
          <w:b/>
          <w:bCs/>
        </w:rPr>
        <w:t>3 experts as Draft Incharge</w:t>
      </w:r>
    </w:p>
    <w:p w14:paraId="071C3BB9" w14:textId="77777777" w:rsidR="00B31280" w:rsidRPr="00642B6A" w:rsidRDefault="00B31280" w:rsidP="00B31280">
      <w:pPr>
        <w:shd w:val="clear" w:color="auto" w:fill="FFFFFF"/>
        <w:spacing w:after="160" w:line="235" w:lineRule="atLeast"/>
        <w:jc w:val="both"/>
        <w:rPr>
          <w:rFonts w:cs="Calibri"/>
        </w:rPr>
      </w:pPr>
      <w:r w:rsidRPr="00642B6A">
        <w:rPr>
          <w:rFonts w:cs="Calibri"/>
        </w:rPr>
        <w:t>Your role as an expert will involve presenting a Consensus Draft, comprising 1-2 paragraphs (approximately 300-500 words) with 5-6 references and 4-6 consensus statements following the GRADE system. The draft will be a focal point for discussion and approval by the panelists, as well as the speaker and moderator in a subsequent Hybrid presentation.</w:t>
      </w:r>
    </w:p>
    <w:p w14:paraId="612BD563" w14:textId="77777777" w:rsidR="00B31280" w:rsidRPr="00642B6A" w:rsidRDefault="00B31280" w:rsidP="00B31280">
      <w:pPr>
        <w:shd w:val="clear" w:color="auto" w:fill="FFFFFF"/>
        <w:spacing w:after="160" w:line="235" w:lineRule="atLeast"/>
        <w:jc w:val="both"/>
        <w:rPr>
          <w:rFonts w:cs="Calibri"/>
        </w:rPr>
      </w:pPr>
      <w:r w:rsidRPr="00642B6A">
        <w:rPr>
          <w:rFonts w:cs="Calibri"/>
        </w:rPr>
        <w:t>Data from AARC database is there, if you think of any analysis to be incorporated, our statistical team and AARC nodal Centre is happy to help.</w:t>
      </w:r>
    </w:p>
    <w:p w14:paraId="69A6251B" w14:textId="77777777" w:rsidR="00B31280" w:rsidRPr="00642B6A" w:rsidRDefault="00B31280" w:rsidP="00B31280">
      <w:pPr>
        <w:shd w:val="clear" w:color="auto" w:fill="FFFFFF"/>
        <w:spacing w:after="160" w:line="235" w:lineRule="atLeast"/>
        <w:jc w:val="both"/>
        <w:rPr>
          <w:rFonts w:cs="Calibri"/>
        </w:rPr>
      </w:pPr>
      <w:r w:rsidRPr="00642B6A">
        <w:rPr>
          <w:rFonts w:cs="Calibri"/>
          <w:b/>
          <w:bCs/>
        </w:rPr>
        <w:t>Phase-2: Virtual meeting for approval of the Draft</w:t>
      </w:r>
    </w:p>
    <w:p w14:paraId="25EA7D76" w14:textId="77777777" w:rsidR="00B31280" w:rsidRPr="00642B6A" w:rsidRDefault="00B31280" w:rsidP="00B31280">
      <w:pPr>
        <w:shd w:val="clear" w:color="auto" w:fill="FFFFFF"/>
        <w:spacing w:after="160" w:line="235" w:lineRule="atLeast"/>
        <w:jc w:val="both"/>
        <w:rPr>
          <w:rFonts w:cs="Calibri"/>
        </w:rPr>
      </w:pPr>
      <w:r w:rsidRPr="00642B6A">
        <w:rPr>
          <w:rFonts w:cs="Calibri"/>
        </w:rPr>
        <w:t>Initial Section wise meeting of experts, Draft In charge as well as Invited faculties will be done virtually after the draft is received. This will make the first consensus draft.  The draft in-charge for the section will lead the meeting and the final section draft will be shared to us.</w:t>
      </w:r>
    </w:p>
    <w:p w14:paraId="2FDBECFD" w14:textId="77777777" w:rsidR="00B31280" w:rsidRPr="00642B6A" w:rsidRDefault="00B31280" w:rsidP="00B31280">
      <w:pPr>
        <w:shd w:val="clear" w:color="auto" w:fill="FFFFFF"/>
        <w:spacing w:after="160" w:line="235" w:lineRule="atLeast"/>
        <w:jc w:val="both"/>
        <w:rPr>
          <w:rFonts w:cs="Calibri"/>
        </w:rPr>
      </w:pPr>
      <w:r w:rsidRPr="00642B6A">
        <w:rPr>
          <w:rFonts w:cs="Calibri"/>
          <w:b/>
          <w:bCs/>
        </w:rPr>
        <w:t>Phase-3: Hybrid Meeting during APASL 2024 at Kyoto </w:t>
      </w:r>
    </w:p>
    <w:p w14:paraId="231F6693" w14:textId="77777777" w:rsidR="00B31280" w:rsidRPr="00642B6A" w:rsidRDefault="00B31280" w:rsidP="00B31280">
      <w:pPr>
        <w:shd w:val="clear" w:color="auto" w:fill="FFFFFF"/>
        <w:spacing w:after="160" w:line="235" w:lineRule="atLeast"/>
        <w:jc w:val="both"/>
        <w:rPr>
          <w:rFonts w:cs="Calibri"/>
        </w:rPr>
      </w:pPr>
      <w:r w:rsidRPr="00642B6A">
        <w:rPr>
          <w:rFonts w:cs="Calibri"/>
        </w:rPr>
        <w:t>The approved draft and selected topics which are needed to be discussed as per theme will be presented at the hybrid consensus meeting of AARC in Kyoto during APASL 2024 ON 29</w:t>
      </w:r>
      <w:r w:rsidRPr="00642B6A">
        <w:rPr>
          <w:rFonts w:cs="Calibri"/>
          <w:vertAlign w:val="superscript"/>
        </w:rPr>
        <w:t>th</w:t>
      </w:r>
      <w:r w:rsidRPr="00642B6A">
        <w:rPr>
          <w:rFonts w:cs="Calibri"/>
        </w:rPr>
        <w:t> March 2024.</w:t>
      </w:r>
    </w:p>
    <w:p w14:paraId="06AEE5E1" w14:textId="77777777" w:rsidR="00B31280" w:rsidRPr="00642B6A" w:rsidRDefault="00B31280" w:rsidP="00B31280">
      <w:pPr>
        <w:shd w:val="clear" w:color="auto" w:fill="FFFFFF"/>
        <w:spacing w:after="160" w:line="330" w:lineRule="atLeast"/>
        <w:jc w:val="both"/>
        <w:rPr>
          <w:rFonts w:asciiTheme="minorHAnsi" w:hAnsiTheme="minorHAnsi" w:cstheme="minorHAnsi"/>
        </w:rPr>
      </w:pPr>
      <w:r w:rsidRPr="00642B6A">
        <w:rPr>
          <w:rFonts w:ascii="Calibri Light" w:hAnsi="Calibri Light" w:cs="Calibri Light"/>
          <w:b/>
          <w:bCs/>
        </w:rPr>
        <w:t xml:space="preserve">Guideline </w:t>
      </w:r>
      <w:r w:rsidRPr="00642B6A">
        <w:rPr>
          <w:rFonts w:asciiTheme="minorHAnsi" w:hAnsiTheme="minorHAnsi" w:cstheme="minorHAnsi"/>
          <w:b/>
          <w:bCs/>
        </w:rPr>
        <w:t>for the Consensus Draft</w:t>
      </w:r>
    </w:p>
    <w:p w14:paraId="7EB59F5C" w14:textId="77777777" w:rsidR="00B31280" w:rsidRPr="00642B6A"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rPr>
      </w:pPr>
      <w:r w:rsidRPr="00642B6A">
        <w:rPr>
          <w:rFonts w:asciiTheme="minorHAnsi" w:hAnsiTheme="minorHAnsi" w:cstheme="minorHAnsi"/>
          <w:sz w:val="22"/>
          <w:szCs w:val="22"/>
          <w:lang w:val="en-US"/>
        </w:rPr>
        <w:t>·</w:t>
      </w:r>
      <w:r w:rsidRPr="00642B6A">
        <w:rPr>
          <w:rFonts w:asciiTheme="minorHAnsi" w:hAnsiTheme="minorHAnsi" w:cstheme="minorHAnsi"/>
          <w:sz w:val="14"/>
          <w:szCs w:val="14"/>
          <w:lang w:val="en-US"/>
        </w:rPr>
        <w:t>        </w:t>
      </w:r>
      <w:r w:rsidRPr="00642B6A">
        <w:rPr>
          <w:rFonts w:asciiTheme="minorHAnsi" w:hAnsiTheme="minorHAnsi" w:cstheme="minorHAnsi"/>
          <w:sz w:val="22"/>
          <w:szCs w:val="22"/>
          <w:lang w:val="en-US"/>
        </w:rPr>
        <w:t>Draft within 500 words.</w:t>
      </w:r>
    </w:p>
    <w:p w14:paraId="18AF7639" w14:textId="77777777" w:rsidR="00B31280" w:rsidRPr="00642B6A"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rPr>
      </w:pPr>
      <w:r w:rsidRPr="00642B6A">
        <w:rPr>
          <w:rFonts w:asciiTheme="minorHAnsi" w:hAnsiTheme="minorHAnsi" w:cstheme="minorHAnsi"/>
          <w:sz w:val="22"/>
          <w:szCs w:val="22"/>
          <w:lang w:val="en-US"/>
        </w:rPr>
        <w:t>·</w:t>
      </w:r>
      <w:r w:rsidRPr="00642B6A">
        <w:rPr>
          <w:rFonts w:asciiTheme="minorHAnsi" w:hAnsiTheme="minorHAnsi" w:cstheme="minorHAnsi"/>
          <w:sz w:val="14"/>
          <w:szCs w:val="14"/>
          <w:lang w:val="en-US"/>
        </w:rPr>
        <w:t>        </w:t>
      </w:r>
      <w:r w:rsidRPr="00642B6A">
        <w:rPr>
          <w:rFonts w:asciiTheme="minorHAnsi" w:hAnsiTheme="minorHAnsi" w:cstheme="minorHAnsi"/>
          <w:sz w:val="22"/>
          <w:szCs w:val="22"/>
          <w:lang w:val="en-US"/>
        </w:rPr>
        <w:t>4 or 5 consensus statements (as per GRADE, attached below).</w:t>
      </w:r>
    </w:p>
    <w:p w14:paraId="1E572E78" w14:textId="77777777" w:rsidR="00B31280" w:rsidRPr="00642B6A"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rPr>
      </w:pPr>
      <w:r w:rsidRPr="00642B6A">
        <w:rPr>
          <w:rFonts w:asciiTheme="minorHAnsi" w:hAnsiTheme="minorHAnsi" w:cstheme="minorHAnsi"/>
          <w:sz w:val="22"/>
          <w:szCs w:val="22"/>
          <w:lang w:val="en-US"/>
        </w:rPr>
        <w:t>·</w:t>
      </w:r>
      <w:r w:rsidRPr="00642B6A">
        <w:rPr>
          <w:rFonts w:asciiTheme="minorHAnsi" w:hAnsiTheme="minorHAnsi" w:cstheme="minorHAnsi"/>
          <w:sz w:val="14"/>
          <w:szCs w:val="14"/>
          <w:lang w:val="en-US"/>
        </w:rPr>
        <w:t>        </w:t>
      </w:r>
      <w:r w:rsidRPr="00642B6A">
        <w:rPr>
          <w:rFonts w:asciiTheme="minorHAnsi" w:hAnsiTheme="minorHAnsi" w:cstheme="minorHAnsi"/>
          <w:sz w:val="22"/>
          <w:szCs w:val="22"/>
          <w:lang w:val="en-US"/>
        </w:rPr>
        <w:t>Maximum of 5-6 references</w:t>
      </w:r>
    </w:p>
    <w:p w14:paraId="119E6932"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r w:rsidRPr="00642B6A">
        <w:rPr>
          <w:rFonts w:asciiTheme="minorHAnsi" w:hAnsiTheme="minorHAnsi" w:cstheme="minorHAnsi"/>
          <w:sz w:val="22"/>
          <w:szCs w:val="22"/>
          <w:lang w:val="en-US"/>
        </w:rPr>
        <w:t>·</w:t>
      </w:r>
      <w:r w:rsidRPr="00642B6A">
        <w:rPr>
          <w:rFonts w:asciiTheme="minorHAnsi" w:hAnsiTheme="minorHAnsi" w:cstheme="minorHAnsi"/>
          <w:sz w:val="14"/>
          <w:szCs w:val="14"/>
          <w:lang w:val="en-US"/>
        </w:rPr>
        <w:t>        </w:t>
      </w:r>
      <w:r w:rsidRPr="00642B6A">
        <w:rPr>
          <w:rFonts w:asciiTheme="minorHAnsi" w:hAnsiTheme="minorHAnsi" w:cstheme="minorHAnsi"/>
          <w:sz w:val="22"/>
          <w:szCs w:val="22"/>
          <w:lang w:val="en-US"/>
        </w:rPr>
        <w:t>Any conceptualized figure/table is most welcome.</w:t>
      </w:r>
    </w:p>
    <w:p w14:paraId="05364E1A"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0F5EF1FF"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4876801B"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051D55B1"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516D1E86"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6238CF7F"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387D2CA7"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3526E3A0"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2FF74C9D"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3D42F48F"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4CACDD67" w14:textId="77777777" w:rsidR="00B31280" w:rsidRDefault="00127630" w:rsidP="00B31280">
      <w:pPr>
        <w:ind w:left="8640"/>
        <w:rPr>
          <w:rFonts w:asciiTheme="minorHAnsi" w:hAnsiTheme="minorHAnsi"/>
          <w:b/>
        </w:rPr>
      </w:pPr>
      <w:r>
        <w:rPr>
          <w:rFonts w:asciiTheme="minorHAnsi" w:hAnsiTheme="minorHAnsi"/>
          <w:b/>
        </w:rPr>
        <w:t xml:space="preserve">               </w:t>
      </w:r>
      <w:r w:rsidR="00B31280">
        <w:rPr>
          <w:rFonts w:asciiTheme="minorHAnsi" w:hAnsiTheme="minorHAnsi"/>
          <w:b/>
        </w:rPr>
        <w:t>Page-8</w:t>
      </w:r>
    </w:p>
    <w:p w14:paraId="1EB68EE3" w14:textId="77777777" w:rsidR="00733BF9" w:rsidRDefault="00733BF9" w:rsidP="00B31280">
      <w:pPr>
        <w:ind w:left="8640"/>
        <w:rPr>
          <w:rFonts w:asciiTheme="minorHAnsi" w:hAnsiTheme="minorHAnsi"/>
          <w:b/>
        </w:rPr>
      </w:pPr>
    </w:p>
    <w:p w14:paraId="5C946577" w14:textId="77777777" w:rsidR="00733BF9" w:rsidRDefault="00733BF9" w:rsidP="00B31280">
      <w:pPr>
        <w:ind w:left="8640"/>
        <w:rPr>
          <w:rFonts w:asciiTheme="minorHAnsi" w:hAnsiTheme="minorHAnsi"/>
          <w:b/>
        </w:rPr>
      </w:pPr>
    </w:p>
    <w:p w14:paraId="44057F9D" w14:textId="77777777" w:rsidR="00733BF9" w:rsidRPr="00642B6A" w:rsidRDefault="00733BF9" w:rsidP="00B31280">
      <w:pPr>
        <w:ind w:left="8640"/>
        <w:rPr>
          <w:rFonts w:asciiTheme="minorHAnsi" w:hAnsiTheme="minorHAnsi"/>
          <w:b/>
        </w:rPr>
      </w:pPr>
    </w:p>
    <w:p w14:paraId="21FD8DC4" w14:textId="77777777" w:rsidR="00B31280" w:rsidRDefault="00B31280" w:rsidP="00B31280">
      <w:pPr>
        <w:pStyle w:val="NormalWeb"/>
        <w:shd w:val="clear" w:color="auto" w:fill="FFFFFF"/>
        <w:spacing w:before="0" w:beforeAutospacing="0" w:after="200" w:afterAutospacing="0"/>
        <w:ind w:left="720"/>
        <w:jc w:val="both"/>
        <w:rPr>
          <w:rFonts w:asciiTheme="minorHAnsi" w:hAnsiTheme="minorHAnsi" w:cstheme="minorHAnsi"/>
          <w:sz w:val="22"/>
          <w:szCs w:val="22"/>
          <w:lang w:val="en-US"/>
        </w:rPr>
      </w:pPr>
    </w:p>
    <w:p w14:paraId="173468FB" w14:textId="77777777" w:rsidR="00B31280" w:rsidRPr="00642B6A" w:rsidRDefault="00B31280" w:rsidP="00B31280">
      <w:pPr>
        <w:shd w:val="clear" w:color="auto" w:fill="FFFFFF"/>
        <w:spacing w:after="160" w:line="330" w:lineRule="atLeast"/>
        <w:jc w:val="both"/>
        <w:rPr>
          <w:rFonts w:cs="Calibri"/>
        </w:rPr>
      </w:pPr>
      <w:r w:rsidRPr="00642B6A">
        <w:rPr>
          <w:rFonts w:ascii="Calibri Light" w:hAnsi="Calibri Light" w:cs="Calibri Light"/>
        </w:rPr>
        <w:t> </w:t>
      </w:r>
      <w:r w:rsidRPr="00642B6A">
        <w:rPr>
          <w:rFonts w:cs="Calibri"/>
        </w:rPr>
        <w:t>Table 1 Level of Evidence and Grade of Recommendations (Adapted from Grading of Recommendations, Assessment, Development and Evaluations [GRADE] System with Minor Modifications</w:t>
      </w:r>
      <w:r w:rsidRPr="00642B6A">
        <w:rPr>
          <w:rFonts w:cs="Calibri"/>
          <w:vertAlign w:val="superscript"/>
        </w:rPr>
        <w:t>a</w:t>
      </w:r>
      <w:r w:rsidRPr="00642B6A">
        <w:rPr>
          <w:rFonts w:cs="Calibri"/>
        </w:rPr>
        <w:t>).</w:t>
      </w:r>
    </w:p>
    <w:tbl>
      <w:tblPr>
        <w:tblW w:w="9199" w:type="dxa"/>
        <w:shd w:val="clear" w:color="auto" w:fill="FFFFFF"/>
        <w:tblCellMar>
          <w:left w:w="0" w:type="dxa"/>
          <w:right w:w="0" w:type="dxa"/>
        </w:tblCellMar>
        <w:tblLook w:val="04A0" w:firstRow="1" w:lastRow="0" w:firstColumn="1" w:lastColumn="0" w:noHBand="0" w:noVBand="1"/>
      </w:tblPr>
      <w:tblGrid>
        <w:gridCol w:w="1271"/>
        <w:gridCol w:w="4461"/>
        <w:gridCol w:w="3467"/>
      </w:tblGrid>
      <w:tr w:rsidR="00B31280" w:rsidRPr="0001171B" w14:paraId="58E20B1B" w14:textId="77777777" w:rsidTr="00B31280">
        <w:trPr>
          <w:trHeight w:val="437"/>
        </w:trPr>
        <w:tc>
          <w:tcPr>
            <w:tcW w:w="127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AC1151" w14:textId="77777777" w:rsidR="00B31280" w:rsidRPr="0001171B" w:rsidRDefault="00B31280" w:rsidP="00B31280">
            <w:pPr>
              <w:spacing w:line="240" w:lineRule="exact"/>
              <w:rPr>
                <w:rFonts w:cs="Calibri"/>
                <w:sz w:val="20"/>
              </w:rPr>
            </w:pPr>
            <w:r w:rsidRPr="0001171B">
              <w:rPr>
                <w:rFonts w:cs="Calibri"/>
                <w:sz w:val="20"/>
              </w:rPr>
              <w:t> </w:t>
            </w:r>
          </w:p>
        </w:tc>
        <w:tc>
          <w:tcPr>
            <w:tcW w:w="44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42129BD" w14:textId="77777777" w:rsidR="00B31280" w:rsidRPr="0001171B" w:rsidRDefault="00B31280" w:rsidP="00B31280">
            <w:pPr>
              <w:spacing w:line="240" w:lineRule="exact"/>
              <w:rPr>
                <w:rFonts w:cs="Calibri"/>
                <w:sz w:val="20"/>
              </w:rPr>
            </w:pPr>
            <w:r w:rsidRPr="0001171B">
              <w:rPr>
                <w:rFonts w:cs="Calibri"/>
                <w:b/>
                <w:bCs/>
                <w:sz w:val="20"/>
              </w:rPr>
              <w:t>Level of evidence</w:t>
            </w:r>
            <w:r w:rsidRPr="0001171B">
              <w:rPr>
                <w:rFonts w:cs="Calibri"/>
                <w:b/>
                <w:bCs/>
                <w:sz w:val="20"/>
                <w:vertAlign w:val="superscript"/>
              </w:rPr>
              <w:t>b</w:t>
            </w:r>
          </w:p>
        </w:tc>
        <w:tc>
          <w:tcPr>
            <w:tcW w:w="34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74B2548" w14:textId="77777777" w:rsidR="00B31280" w:rsidRPr="0001171B" w:rsidRDefault="00B31280" w:rsidP="00B31280">
            <w:pPr>
              <w:spacing w:after="160" w:line="240" w:lineRule="exact"/>
              <w:rPr>
                <w:rFonts w:cs="Calibri"/>
                <w:sz w:val="20"/>
              </w:rPr>
            </w:pPr>
            <w:r w:rsidRPr="0001171B">
              <w:rPr>
                <w:rFonts w:cs="Calibri"/>
                <w:b/>
                <w:bCs/>
                <w:sz w:val="20"/>
              </w:rPr>
              <w:t>Confidence in the evidence</w:t>
            </w:r>
          </w:p>
        </w:tc>
      </w:tr>
      <w:tr w:rsidR="00B31280" w:rsidRPr="0001171B" w14:paraId="43CDDF0B" w14:textId="77777777" w:rsidTr="00B31280">
        <w:trPr>
          <w:trHeight w:val="1020"/>
        </w:trPr>
        <w:tc>
          <w:tcPr>
            <w:tcW w:w="12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D0DD60" w14:textId="77777777" w:rsidR="00B31280" w:rsidRPr="0001171B" w:rsidRDefault="00B31280" w:rsidP="00B31280">
            <w:pPr>
              <w:spacing w:line="240" w:lineRule="exact"/>
              <w:rPr>
                <w:rFonts w:cs="Calibri"/>
                <w:sz w:val="20"/>
              </w:rPr>
            </w:pPr>
            <w:r w:rsidRPr="0001171B">
              <w:rPr>
                <w:rFonts w:cs="Calibri"/>
                <w:sz w:val="20"/>
              </w:rPr>
              <w:t>High</w:t>
            </w:r>
          </w:p>
        </w:tc>
        <w:tc>
          <w:tcPr>
            <w:tcW w:w="4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C9B285" w14:textId="77777777" w:rsidR="00B31280" w:rsidRPr="0001171B" w:rsidRDefault="00B31280" w:rsidP="00B31280">
            <w:pPr>
              <w:spacing w:line="240" w:lineRule="exact"/>
              <w:rPr>
                <w:rFonts w:cs="Calibri"/>
                <w:sz w:val="20"/>
              </w:rPr>
            </w:pPr>
            <w:r w:rsidRPr="0001171B">
              <w:rPr>
                <w:rFonts w:cs="Calibri"/>
                <w:sz w:val="20"/>
              </w:rPr>
              <w:t>Information obtained from meta-analyses or systematic reviews, or from numerous randomized trials that have high quality data</w:t>
            </w:r>
          </w:p>
        </w:tc>
        <w:tc>
          <w:tcPr>
            <w:tcW w:w="3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D281E4" w14:textId="77777777" w:rsidR="00B31280" w:rsidRPr="0001171B" w:rsidRDefault="00B31280" w:rsidP="00B31280">
            <w:pPr>
              <w:spacing w:line="240" w:lineRule="exact"/>
              <w:rPr>
                <w:rFonts w:cs="Calibri"/>
                <w:sz w:val="20"/>
              </w:rPr>
            </w:pPr>
            <w:r w:rsidRPr="0001171B">
              <w:rPr>
                <w:rFonts w:cs="Calibri"/>
                <w:sz w:val="20"/>
              </w:rPr>
              <w:t>It is improbable that additional research will significantly alter our level of confidence in the ssessment of potential benefits and risks</w:t>
            </w:r>
          </w:p>
        </w:tc>
      </w:tr>
      <w:tr w:rsidR="00B31280" w:rsidRPr="0001171B" w14:paraId="7C17E663" w14:textId="77777777" w:rsidTr="00B31280">
        <w:trPr>
          <w:trHeight w:val="1389"/>
        </w:trPr>
        <w:tc>
          <w:tcPr>
            <w:tcW w:w="12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F29352" w14:textId="77777777" w:rsidR="00B31280" w:rsidRPr="0001171B" w:rsidRDefault="00B31280" w:rsidP="00B31280">
            <w:pPr>
              <w:spacing w:line="240" w:lineRule="exact"/>
              <w:rPr>
                <w:rFonts w:cs="Calibri"/>
                <w:sz w:val="20"/>
              </w:rPr>
            </w:pPr>
            <w:r w:rsidRPr="0001171B">
              <w:rPr>
                <w:rFonts w:cs="Calibri"/>
                <w:sz w:val="20"/>
              </w:rPr>
              <w:t>Moderate</w:t>
            </w:r>
          </w:p>
        </w:tc>
        <w:tc>
          <w:tcPr>
            <w:tcW w:w="4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0A80F7" w14:textId="77777777" w:rsidR="00B31280" w:rsidRPr="0001171B" w:rsidRDefault="00B31280" w:rsidP="00B31280">
            <w:pPr>
              <w:spacing w:line="240" w:lineRule="exact"/>
              <w:rPr>
                <w:rFonts w:cs="Calibri"/>
                <w:sz w:val="20"/>
              </w:rPr>
            </w:pPr>
            <w:r w:rsidRPr="0001171B">
              <w:rPr>
                <w:rFonts w:cs="Calibri"/>
                <w:sz w:val="20"/>
              </w:rPr>
              <w:t>Information obtained from either a singular randomized controlled trial (RCT) or various non-randomized studies</w:t>
            </w:r>
          </w:p>
        </w:tc>
        <w:tc>
          <w:tcPr>
            <w:tcW w:w="3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0244D9" w14:textId="77777777" w:rsidR="00B31280" w:rsidRPr="0001171B" w:rsidRDefault="00B31280" w:rsidP="00B31280">
            <w:pPr>
              <w:spacing w:line="240" w:lineRule="exact"/>
              <w:rPr>
                <w:rFonts w:cs="Calibri"/>
                <w:sz w:val="20"/>
              </w:rPr>
            </w:pPr>
            <w:r w:rsidRPr="0001171B">
              <w:rPr>
                <w:rFonts w:cs="Calibri"/>
                <w:sz w:val="20"/>
              </w:rPr>
              <w:t>Additional research, if conducted, may potentially alter our estimation of the benefit and risk and have an impact on our level of confidence in the estimate.</w:t>
            </w:r>
          </w:p>
        </w:tc>
      </w:tr>
      <w:tr w:rsidR="00B31280" w:rsidRPr="0001171B" w14:paraId="0BF3F7F0" w14:textId="77777777" w:rsidTr="00B31280">
        <w:trPr>
          <w:trHeight w:val="689"/>
        </w:trPr>
        <w:tc>
          <w:tcPr>
            <w:tcW w:w="12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EE4E97" w14:textId="77777777" w:rsidR="00B31280" w:rsidRPr="0001171B" w:rsidRDefault="00B31280" w:rsidP="00B31280">
            <w:pPr>
              <w:spacing w:line="240" w:lineRule="exact"/>
              <w:rPr>
                <w:rFonts w:cs="Calibri"/>
                <w:sz w:val="20"/>
              </w:rPr>
            </w:pPr>
            <w:r w:rsidRPr="0001171B">
              <w:rPr>
                <w:rFonts w:cs="Calibri"/>
                <w:sz w:val="20"/>
              </w:rPr>
              <w:t>Low</w:t>
            </w:r>
          </w:p>
        </w:tc>
        <w:tc>
          <w:tcPr>
            <w:tcW w:w="4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49BC9D" w14:textId="77777777" w:rsidR="00B31280" w:rsidRPr="0001171B" w:rsidRDefault="00B31280" w:rsidP="00B31280">
            <w:pPr>
              <w:spacing w:line="240" w:lineRule="exact"/>
              <w:rPr>
                <w:rFonts w:cs="Calibri"/>
                <w:sz w:val="20"/>
              </w:rPr>
            </w:pPr>
            <w:r w:rsidRPr="0001171B">
              <w:rPr>
                <w:rFonts w:cs="Calibri"/>
                <w:sz w:val="20"/>
              </w:rPr>
              <w:t>Studies of limited sample size, observational studies conducted retrospectively, and registries.</w:t>
            </w:r>
          </w:p>
        </w:tc>
        <w:tc>
          <w:tcPr>
            <w:tcW w:w="3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D5B0FE" w14:textId="77777777" w:rsidR="00B31280" w:rsidRPr="0001171B" w:rsidRDefault="00B31280" w:rsidP="00B31280">
            <w:pPr>
              <w:spacing w:line="240" w:lineRule="exact"/>
              <w:rPr>
                <w:rFonts w:cs="Calibri"/>
                <w:sz w:val="20"/>
              </w:rPr>
            </w:pPr>
            <w:r w:rsidRPr="0001171B">
              <w:rPr>
                <w:rFonts w:cs="Calibri"/>
                <w:sz w:val="20"/>
              </w:rPr>
              <w:t>There is a degree of uncertainty associated with any estimate of the effect.</w:t>
            </w:r>
          </w:p>
        </w:tc>
      </w:tr>
      <w:tr w:rsidR="00B31280" w:rsidRPr="0001171B" w14:paraId="5759E03C" w14:textId="77777777" w:rsidTr="00B31280">
        <w:trPr>
          <w:trHeight w:val="319"/>
        </w:trPr>
        <w:tc>
          <w:tcPr>
            <w:tcW w:w="12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97B68BD" w14:textId="77777777" w:rsidR="00B31280" w:rsidRPr="0001171B" w:rsidRDefault="00B31280" w:rsidP="00B31280">
            <w:pPr>
              <w:spacing w:line="240" w:lineRule="exact"/>
              <w:rPr>
                <w:rFonts w:cs="Calibri"/>
                <w:sz w:val="20"/>
              </w:rPr>
            </w:pPr>
            <w:r w:rsidRPr="0001171B">
              <w:rPr>
                <w:rFonts w:cs="Calibri"/>
                <w:sz w:val="20"/>
              </w:rPr>
              <w:t> </w:t>
            </w:r>
          </w:p>
        </w:tc>
        <w:tc>
          <w:tcPr>
            <w:tcW w:w="4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6DD720" w14:textId="77777777" w:rsidR="00B31280" w:rsidRPr="0001171B" w:rsidRDefault="00B31280" w:rsidP="00B31280">
            <w:pPr>
              <w:spacing w:line="240" w:lineRule="exact"/>
              <w:rPr>
                <w:rFonts w:cs="Calibri"/>
                <w:sz w:val="20"/>
              </w:rPr>
            </w:pPr>
            <w:r w:rsidRPr="0001171B">
              <w:rPr>
                <w:rFonts w:cs="Calibri"/>
                <w:b/>
                <w:bCs/>
                <w:sz w:val="20"/>
              </w:rPr>
              <w:t>Recommendations – Grade</w:t>
            </w:r>
            <w:r w:rsidRPr="0001171B">
              <w:rPr>
                <w:rFonts w:cs="Calibri"/>
                <w:b/>
                <w:bCs/>
                <w:sz w:val="20"/>
                <w:vertAlign w:val="superscript"/>
              </w:rPr>
              <w:t>c</w:t>
            </w:r>
          </w:p>
        </w:tc>
        <w:tc>
          <w:tcPr>
            <w:tcW w:w="3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E2D6DE" w14:textId="77777777" w:rsidR="00B31280" w:rsidRPr="0001171B" w:rsidRDefault="00B31280" w:rsidP="00B31280">
            <w:pPr>
              <w:spacing w:line="240" w:lineRule="exact"/>
              <w:rPr>
                <w:rFonts w:cs="Calibri"/>
                <w:sz w:val="20"/>
              </w:rPr>
            </w:pPr>
            <w:r w:rsidRPr="0001171B">
              <w:rPr>
                <w:rFonts w:cs="Calibri"/>
                <w:b/>
                <w:bCs/>
                <w:sz w:val="20"/>
              </w:rPr>
              <w:t>Wording associated with the grade of recommendation</w:t>
            </w:r>
          </w:p>
        </w:tc>
      </w:tr>
      <w:tr w:rsidR="00B31280" w:rsidRPr="0001171B" w14:paraId="69F1AC32" w14:textId="77777777" w:rsidTr="00B31280">
        <w:trPr>
          <w:trHeight w:val="1038"/>
        </w:trPr>
        <w:tc>
          <w:tcPr>
            <w:tcW w:w="12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DFC329E" w14:textId="77777777" w:rsidR="00B31280" w:rsidRPr="0001171B" w:rsidRDefault="00B31280" w:rsidP="00B31280">
            <w:pPr>
              <w:spacing w:line="240" w:lineRule="exact"/>
              <w:rPr>
                <w:rFonts w:cs="Calibri"/>
                <w:sz w:val="20"/>
              </w:rPr>
            </w:pPr>
            <w:r w:rsidRPr="0001171B">
              <w:rPr>
                <w:rFonts w:cs="Calibri"/>
                <w:sz w:val="20"/>
              </w:rPr>
              <w:t>Strong</w:t>
            </w:r>
          </w:p>
        </w:tc>
        <w:tc>
          <w:tcPr>
            <w:tcW w:w="4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2EA28D" w14:textId="77777777" w:rsidR="00B31280" w:rsidRPr="0001171B" w:rsidRDefault="00B31280" w:rsidP="00B31280">
            <w:pPr>
              <w:spacing w:line="240" w:lineRule="exact"/>
              <w:rPr>
                <w:rFonts w:cs="Calibri"/>
                <w:sz w:val="20"/>
              </w:rPr>
            </w:pPr>
            <w:r w:rsidRPr="0001171B">
              <w:rPr>
                <w:rFonts w:cs="Calibri"/>
                <w:sz w:val="20"/>
              </w:rPr>
              <w:t>The strength of the recommendation was influenced by several factors, such as the quality of the evidence, the presumed outcomes that are important for the patient, and the cost implications</w:t>
            </w:r>
          </w:p>
        </w:tc>
        <w:tc>
          <w:tcPr>
            <w:tcW w:w="3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1EDC2D" w14:textId="77777777" w:rsidR="00B31280" w:rsidRPr="0001171B" w:rsidRDefault="00B31280" w:rsidP="00B31280">
            <w:pPr>
              <w:spacing w:line="240" w:lineRule="exact"/>
              <w:rPr>
                <w:rFonts w:cs="Calibri"/>
                <w:sz w:val="20"/>
              </w:rPr>
            </w:pPr>
            <w:r w:rsidRPr="0001171B">
              <w:rPr>
                <w:rFonts w:cs="Calibri"/>
                <w:sz w:val="20"/>
              </w:rPr>
              <w:t>“must”, “should”, or “we recommend</w:t>
            </w:r>
          </w:p>
        </w:tc>
      </w:tr>
      <w:tr w:rsidR="00B31280" w:rsidRPr="0001171B" w14:paraId="3F7E1922" w14:textId="77777777" w:rsidTr="00B31280">
        <w:trPr>
          <w:trHeight w:val="888"/>
        </w:trPr>
        <w:tc>
          <w:tcPr>
            <w:tcW w:w="12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67F21F" w14:textId="77777777" w:rsidR="00B31280" w:rsidRPr="0001171B" w:rsidRDefault="00B31280" w:rsidP="00B31280">
            <w:pPr>
              <w:spacing w:line="240" w:lineRule="exact"/>
              <w:rPr>
                <w:rFonts w:cs="Calibri"/>
                <w:sz w:val="20"/>
              </w:rPr>
            </w:pPr>
            <w:r w:rsidRPr="0001171B">
              <w:rPr>
                <w:rFonts w:cs="Calibri"/>
                <w:sz w:val="20"/>
              </w:rPr>
              <w:t>Weak</w:t>
            </w:r>
          </w:p>
        </w:tc>
        <w:tc>
          <w:tcPr>
            <w:tcW w:w="44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C0880B" w14:textId="77777777" w:rsidR="00B31280" w:rsidRPr="0001171B" w:rsidRDefault="00B31280" w:rsidP="00B31280">
            <w:pPr>
              <w:spacing w:line="240" w:lineRule="exact"/>
              <w:rPr>
                <w:rFonts w:cs="Calibri"/>
                <w:sz w:val="20"/>
              </w:rPr>
            </w:pPr>
            <w:r w:rsidRPr="0001171B">
              <w:rPr>
                <w:rFonts w:cs="Calibri"/>
                <w:sz w:val="20"/>
              </w:rPr>
              <w:t>The recommendation may be made with less certainty and may result in higher costs or resource consumption due to variability in preferences and values, or increased uncertainty</w:t>
            </w:r>
          </w:p>
        </w:tc>
        <w:tc>
          <w:tcPr>
            <w:tcW w:w="34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3006B5" w14:textId="77777777" w:rsidR="00B31280" w:rsidRPr="0001171B" w:rsidRDefault="00B31280" w:rsidP="00B31280">
            <w:pPr>
              <w:spacing w:line="240" w:lineRule="exact"/>
              <w:rPr>
                <w:rFonts w:cs="Calibri"/>
                <w:sz w:val="20"/>
              </w:rPr>
            </w:pPr>
            <w:r w:rsidRPr="0001171B">
              <w:rPr>
                <w:rFonts w:cs="Calibri"/>
                <w:sz w:val="20"/>
              </w:rPr>
              <w:t>“can”, “may”, or “we suggest</w:t>
            </w:r>
          </w:p>
        </w:tc>
      </w:tr>
    </w:tbl>
    <w:p w14:paraId="6396FCD9" w14:textId="77777777" w:rsidR="00B31280" w:rsidRPr="00642B6A" w:rsidRDefault="00B31280" w:rsidP="00B31280">
      <w:pPr>
        <w:shd w:val="clear" w:color="auto" w:fill="FFFFFF"/>
        <w:spacing w:after="160" w:line="235" w:lineRule="atLeast"/>
        <w:rPr>
          <w:rFonts w:cs="Calibri"/>
        </w:rPr>
      </w:pPr>
      <w:r w:rsidRPr="00642B6A">
        <w:rPr>
          <w:rFonts w:cs="Calibri"/>
        </w:rPr>
        <w:t>a-To make the GRADE system more objective, the type of studies from which the evidences are derived have been mentioned in the Level of Evidence</w:t>
      </w:r>
    </w:p>
    <w:p w14:paraId="326F0652" w14:textId="77777777" w:rsidR="00B31280" w:rsidRPr="00642B6A" w:rsidRDefault="00B31280" w:rsidP="00B31280">
      <w:pPr>
        <w:shd w:val="clear" w:color="auto" w:fill="FFFFFF"/>
        <w:spacing w:after="160" w:line="235" w:lineRule="atLeast"/>
        <w:rPr>
          <w:rFonts w:cs="Calibri"/>
        </w:rPr>
      </w:pPr>
      <w:r w:rsidRPr="00642B6A">
        <w:rPr>
          <w:rFonts w:cs="Calibri"/>
        </w:rPr>
        <w:t>b-Level was graded down if there was a poor quality, strong bias or inconsistency between studies; level was graded up if there was a large effect size.</w:t>
      </w:r>
    </w:p>
    <w:p w14:paraId="68524A6F" w14:textId="77777777" w:rsidR="00B31280" w:rsidRPr="00642B6A" w:rsidRDefault="00B31280" w:rsidP="00B31280">
      <w:pPr>
        <w:shd w:val="clear" w:color="auto" w:fill="FFFFFF"/>
        <w:spacing w:after="160" w:line="235" w:lineRule="atLeast"/>
        <w:rPr>
          <w:rFonts w:cs="Calibri"/>
        </w:rPr>
      </w:pPr>
      <w:r w:rsidRPr="00642B6A">
        <w:rPr>
          <w:rFonts w:cs="Calibri"/>
        </w:rPr>
        <w:t>c-Recommendations reached by consensus of the members and included the quality of evidence, presumed patient-important outcomes and costs.</w:t>
      </w:r>
    </w:p>
    <w:p w14:paraId="37FE6B94" w14:textId="77777777" w:rsidR="00B31280" w:rsidRPr="00642B6A" w:rsidRDefault="00B31280" w:rsidP="00B31280">
      <w:pPr>
        <w:pStyle w:val="NormalWeb"/>
        <w:shd w:val="clear" w:color="auto" w:fill="FFFFFF"/>
        <w:spacing w:before="0" w:beforeAutospacing="0" w:after="160" w:afterAutospacing="0" w:line="235" w:lineRule="atLeast"/>
        <w:ind w:left="720"/>
        <w:rPr>
          <w:rFonts w:ascii="Calibri" w:hAnsi="Calibri" w:cs="Calibri"/>
          <w:sz w:val="22"/>
          <w:szCs w:val="22"/>
        </w:rPr>
      </w:pPr>
      <w:r w:rsidRPr="00642B6A">
        <w:rPr>
          <w:rFonts w:ascii="Calibri" w:hAnsi="Calibri" w:cs="Calibri"/>
          <w:sz w:val="22"/>
          <w:szCs w:val="22"/>
          <w:lang w:val="en-US"/>
        </w:rPr>
        <w:t>1.</w:t>
      </w:r>
      <w:r w:rsidRPr="00642B6A">
        <w:rPr>
          <w:sz w:val="14"/>
          <w:szCs w:val="14"/>
          <w:lang w:val="en-US"/>
        </w:rPr>
        <w:t>      </w:t>
      </w:r>
      <w:r w:rsidRPr="00642B6A">
        <w:rPr>
          <w:rFonts w:ascii="Calibri" w:hAnsi="Calibri" w:cs="Calibri"/>
          <w:sz w:val="22"/>
          <w:szCs w:val="22"/>
          <w:lang w:val="en-US"/>
        </w:rPr>
        <w:t>Atkins D, Best D, Briss PA, et al. Grading quality of evidence and strength of recommendations. BMJ. 2004; 328:1490. </w:t>
      </w:r>
      <w:hyperlink r:id="rId9" w:tgtFrame="_blank" w:history="1">
        <w:r w:rsidRPr="00642B6A">
          <w:rPr>
            <w:rStyle w:val="Hyperlink"/>
            <w:rFonts w:ascii="Calibri" w:eastAsia="Calibri" w:hAnsi="Calibri" w:cs="Calibri"/>
            <w:color w:val="auto"/>
            <w:sz w:val="22"/>
            <w:szCs w:val="22"/>
          </w:rPr>
          <w:t>https://doi.org/10.1136/bmj.328.7454.1490</w:t>
        </w:r>
      </w:hyperlink>
      <w:r w:rsidRPr="00642B6A">
        <w:rPr>
          <w:rFonts w:ascii="Calibri" w:hAnsi="Calibri" w:cs="Calibri"/>
          <w:sz w:val="22"/>
          <w:szCs w:val="22"/>
          <w:lang w:val="en-US"/>
        </w:rPr>
        <w:t>.</w:t>
      </w:r>
    </w:p>
    <w:p w14:paraId="3671CBC8" w14:textId="77777777" w:rsidR="00B31280" w:rsidRPr="00642B6A" w:rsidRDefault="00B31280" w:rsidP="00B31280">
      <w:pPr>
        <w:pStyle w:val="NormalWeb"/>
        <w:shd w:val="clear" w:color="auto" w:fill="FFFFFF"/>
        <w:spacing w:before="0" w:beforeAutospacing="0" w:after="200" w:afterAutospacing="0" w:line="235" w:lineRule="atLeast"/>
        <w:ind w:left="720"/>
        <w:rPr>
          <w:rFonts w:ascii="Calibri" w:hAnsi="Calibri" w:cs="Calibri"/>
          <w:sz w:val="22"/>
          <w:szCs w:val="22"/>
        </w:rPr>
      </w:pPr>
      <w:r w:rsidRPr="00642B6A">
        <w:rPr>
          <w:rFonts w:ascii="Calibri" w:hAnsi="Calibri" w:cs="Calibri"/>
          <w:sz w:val="22"/>
          <w:szCs w:val="22"/>
          <w:lang w:val="en-US"/>
        </w:rPr>
        <w:t>2.</w:t>
      </w:r>
      <w:r w:rsidRPr="00642B6A">
        <w:rPr>
          <w:sz w:val="14"/>
          <w:szCs w:val="14"/>
          <w:lang w:val="en-US"/>
        </w:rPr>
        <w:t>      </w:t>
      </w:r>
      <w:r w:rsidRPr="00642B6A">
        <w:rPr>
          <w:rFonts w:ascii="Calibri" w:hAnsi="Calibri" w:cs="Calibri"/>
          <w:sz w:val="22"/>
          <w:szCs w:val="22"/>
          <w:lang w:val="en-US"/>
        </w:rPr>
        <w:t>Guyatt GH, Oxman AD, Vist GE, et al. GRADE: an emerging consensus on rating quality of evidence and strength of recommendations. BMJ. 2008; 336:924–926. </w:t>
      </w:r>
      <w:hyperlink r:id="rId10" w:tgtFrame="_blank" w:history="1">
        <w:r w:rsidRPr="00642B6A">
          <w:rPr>
            <w:rStyle w:val="Hyperlink"/>
            <w:rFonts w:ascii="Calibri" w:eastAsia="Calibri" w:hAnsi="Calibri" w:cs="Calibri"/>
            <w:color w:val="auto"/>
            <w:sz w:val="22"/>
            <w:szCs w:val="22"/>
          </w:rPr>
          <w:t>https://doi.org/10.1136/bmj.39489.470347.AD</w:t>
        </w:r>
      </w:hyperlink>
      <w:r w:rsidRPr="00642B6A">
        <w:rPr>
          <w:rFonts w:ascii="Calibri" w:hAnsi="Calibri" w:cs="Calibri"/>
          <w:sz w:val="22"/>
          <w:szCs w:val="22"/>
          <w:lang w:val="en-US"/>
        </w:rPr>
        <w:t>.</w:t>
      </w:r>
    </w:p>
    <w:p w14:paraId="46A38847" w14:textId="77777777" w:rsidR="00B31280" w:rsidRPr="00642B6A" w:rsidRDefault="00B31280" w:rsidP="00B31280">
      <w:pPr>
        <w:shd w:val="clear" w:color="auto" w:fill="FFFFFF"/>
        <w:spacing w:after="160" w:line="240" w:lineRule="exact"/>
        <w:jc w:val="both"/>
        <w:rPr>
          <w:rFonts w:asciiTheme="minorHAnsi" w:hAnsiTheme="minorHAnsi" w:cstheme="minorHAnsi"/>
        </w:rPr>
      </w:pPr>
      <w:r w:rsidRPr="00642B6A">
        <w:rPr>
          <w:rFonts w:ascii="Calibri Light" w:hAnsi="Calibri Light" w:cs="Calibri Light"/>
          <w:b/>
          <w:bCs/>
        </w:rPr>
        <w:t> </w:t>
      </w:r>
      <w:r w:rsidRPr="00642B6A">
        <w:rPr>
          <w:rFonts w:asciiTheme="minorHAnsi" w:hAnsiTheme="minorHAnsi" w:cstheme="minorHAnsi"/>
          <w:b/>
          <w:bCs/>
        </w:rPr>
        <w:t>Kindly Email in- </w:t>
      </w:r>
      <w:hyperlink r:id="rId11" w:tgtFrame="_blank" w:history="1">
        <w:r w:rsidRPr="00642B6A">
          <w:rPr>
            <w:rStyle w:val="Hyperlink"/>
            <w:rFonts w:asciiTheme="minorHAnsi" w:hAnsiTheme="minorHAnsi" w:cstheme="minorHAnsi"/>
            <w:b/>
            <w:bCs/>
            <w:color w:val="auto"/>
          </w:rPr>
          <w:t>aarc@aclf.in</w:t>
        </w:r>
      </w:hyperlink>
    </w:p>
    <w:p w14:paraId="0AAFF6B8" w14:textId="77777777" w:rsidR="00B31280" w:rsidRPr="00642B6A" w:rsidRDefault="00B31280" w:rsidP="00B31280">
      <w:pPr>
        <w:shd w:val="clear" w:color="auto" w:fill="FFFFFF"/>
        <w:spacing w:after="160" w:line="240" w:lineRule="exact"/>
        <w:rPr>
          <w:rFonts w:asciiTheme="minorHAnsi" w:hAnsiTheme="minorHAnsi" w:cstheme="minorHAnsi"/>
        </w:rPr>
      </w:pPr>
      <w:r w:rsidRPr="00642B6A">
        <w:rPr>
          <w:rFonts w:asciiTheme="minorHAnsi" w:hAnsiTheme="minorHAnsi" w:cstheme="minorHAnsi"/>
          <w:b/>
          <w:bCs/>
        </w:rPr>
        <w:t>In case of any confusion, can reach us by email or WhatsApp Call/message </w:t>
      </w:r>
    </w:p>
    <w:p w14:paraId="1B98AC0A" w14:textId="77777777" w:rsidR="00B31280" w:rsidRPr="00642B6A" w:rsidRDefault="00B31280" w:rsidP="00B31280">
      <w:pPr>
        <w:shd w:val="clear" w:color="auto" w:fill="FFFFFF"/>
        <w:spacing w:after="120" w:line="240" w:lineRule="exact"/>
        <w:rPr>
          <w:rFonts w:asciiTheme="minorHAnsi" w:hAnsiTheme="minorHAnsi" w:cstheme="minorHAnsi"/>
          <w:sz w:val="20"/>
          <w:szCs w:val="20"/>
        </w:rPr>
      </w:pPr>
      <w:r w:rsidRPr="00642B6A">
        <w:rPr>
          <w:rFonts w:asciiTheme="minorHAnsi" w:hAnsiTheme="minorHAnsi" w:cstheme="minorHAnsi"/>
          <w:sz w:val="20"/>
          <w:szCs w:val="20"/>
        </w:rPr>
        <w:t xml:space="preserve">Radhika- AARC </w:t>
      </w:r>
      <w:r>
        <w:rPr>
          <w:rFonts w:asciiTheme="minorHAnsi" w:hAnsiTheme="minorHAnsi" w:cstheme="minorHAnsi"/>
          <w:sz w:val="20"/>
          <w:szCs w:val="20"/>
        </w:rPr>
        <w:t>Research Coordinator</w:t>
      </w:r>
      <w:r w:rsidRPr="00642B6A">
        <w:rPr>
          <w:rFonts w:asciiTheme="minorHAnsi" w:hAnsiTheme="minorHAnsi" w:cstheme="minorHAnsi"/>
          <w:sz w:val="20"/>
          <w:szCs w:val="20"/>
        </w:rPr>
        <w:t> +91 9540947087</w:t>
      </w:r>
    </w:p>
    <w:p w14:paraId="4B0CC224" w14:textId="77777777" w:rsidR="00B31280" w:rsidRPr="00642B6A" w:rsidRDefault="00B31280" w:rsidP="00B31280">
      <w:pPr>
        <w:shd w:val="clear" w:color="auto" w:fill="FFFFFF"/>
        <w:spacing w:after="120" w:line="240" w:lineRule="exact"/>
        <w:rPr>
          <w:rFonts w:asciiTheme="minorHAnsi" w:hAnsiTheme="minorHAnsi" w:cstheme="minorHAnsi"/>
          <w:sz w:val="20"/>
          <w:szCs w:val="20"/>
        </w:rPr>
      </w:pPr>
      <w:r w:rsidRPr="00642B6A">
        <w:rPr>
          <w:rFonts w:asciiTheme="minorHAnsi" w:hAnsiTheme="minorHAnsi" w:cstheme="minorHAnsi"/>
          <w:sz w:val="20"/>
          <w:szCs w:val="20"/>
        </w:rPr>
        <w:t>Dr Ashok Choudhury- Coordinator AARC. </w:t>
      </w:r>
      <w:hyperlink r:id="rId12" w:tgtFrame="_blank" w:history="1">
        <w:r w:rsidRPr="00642B6A">
          <w:rPr>
            <w:rStyle w:val="Hyperlink"/>
            <w:rFonts w:asciiTheme="minorHAnsi" w:hAnsiTheme="minorHAnsi" w:cstheme="minorHAnsi"/>
            <w:color w:val="auto"/>
            <w:sz w:val="20"/>
            <w:szCs w:val="20"/>
          </w:rPr>
          <w:t>Email-doctor.ashokchoudhury@gmail.com</w:t>
        </w:r>
      </w:hyperlink>
    </w:p>
    <w:p w14:paraId="4380B5FF" w14:textId="77777777" w:rsidR="00B31280" w:rsidRPr="00642B6A" w:rsidRDefault="00B31280" w:rsidP="00B31280">
      <w:pPr>
        <w:shd w:val="clear" w:color="auto" w:fill="FFFFFF"/>
        <w:spacing w:after="120" w:line="240" w:lineRule="exact"/>
        <w:rPr>
          <w:rFonts w:asciiTheme="minorHAnsi" w:hAnsiTheme="minorHAnsi" w:cstheme="minorHAnsi"/>
          <w:sz w:val="20"/>
          <w:szCs w:val="20"/>
        </w:rPr>
      </w:pPr>
      <w:r w:rsidRPr="00642B6A">
        <w:rPr>
          <w:rFonts w:asciiTheme="minorHAnsi" w:hAnsiTheme="minorHAnsi" w:cstheme="minorHAnsi"/>
          <w:sz w:val="20"/>
          <w:szCs w:val="20"/>
        </w:rPr>
        <w:t>Dr Anand Kulkarni- Editorial Team. Email-</w:t>
      </w:r>
      <w:hyperlink r:id="rId13" w:tgtFrame="_blank" w:history="1">
        <w:r w:rsidRPr="00642B6A">
          <w:rPr>
            <w:rStyle w:val="Hyperlink"/>
            <w:rFonts w:asciiTheme="minorHAnsi" w:hAnsiTheme="minorHAnsi" w:cstheme="minorHAnsi"/>
            <w:color w:val="auto"/>
            <w:sz w:val="20"/>
            <w:szCs w:val="20"/>
          </w:rPr>
          <w:t>anandvk90@gmail.com</w:t>
        </w:r>
      </w:hyperlink>
    </w:p>
    <w:p w14:paraId="3BD2C616" w14:textId="77777777" w:rsidR="00B31280" w:rsidRDefault="00B31280" w:rsidP="00B31280">
      <w:pPr>
        <w:shd w:val="clear" w:color="auto" w:fill="FFFFFF"/>
        <w:spacing w:after="120" w:line="240" w:lineRule="exact"/>
      </w:pPr>
      <w:r w:rsidRPr="00642B6A">
        <w:rPr>
          <w:rFonts w:asciiTheme="minorHAnsi" w:hAnsiTheme="minorHAnsi" w:cstheme="minorHAnsi"/>
          <w:sz w:val="20"/>
          <w:szCs w:val="20"/>
        </w:rPr>
        <w:t>Dr Vinod Arora-PI AARC. Email-</w:t>
      </w:r>
      <w:hyperlink r:id="rId14" w:tgtFrame="_blank" w:history="1">
        <w:r w:rsidRPr="00642B6A">
          <w:rPr>
            <w:rStyle w:val="Hyperlink"/>
            <w:rFonts w:asciiTheme="minorHAnsi" w:hAnsiTheme="minorHAnsi" w:cstheme="minorHAnsi"/>
            <w:color w:val="auto"/>
            <w:sz w:val="20"/>
            <w:szCs w:val="20"/>
          </w:rPr>
          <w:t>vinod_ucms@yahoo.com</w:t>
        </w:r>
      </w:hyperlink>
    </w:p>
    <w:p w14:paraId="20061AA7" w14:textId="77777777" w:rsidR="00AD3989" w:rsidRPr="00B31280" w:rsidRDefault="00127630" w:rsidP="00B31280">
      <w:pPr>
        <w:ind w:left="8640"/>
        <w:rPr>
          <w:rFonts w:asciiTheme="minorHAnsi" w:hAnsiTheme="minorHAnsi"/>
          <w:b/>
        </w:rPr>
      </w:pPr>
      <w:r>
        <w:rPr>
          <w:rFonts w:asciiTheme="minorHAnsi" w:hAnsiTheme="minorHAnsi"/>
          <w:b/>
        </w:rPr>
        <w:t xml:space="preserve">             </w:t>
      </w:r>
      <w:r w:rsidR="00B31280">
        <w:rPr>
          <w:rFonts w:asciiTheme="minorHAnsi" w:hAnsiTheme="minorHAnsi"/>
          <w:b/>
        </w:rPr>
        <w:t>Page-9</w:t>
      </w:r>
    </w:p>
    <w:sectPr w:rsidR="00AD3989" w:rsidRPr="00B31280" w:rsidSect="0032455B">
      <w:pgSz w:w="12240" w:h="15840"/>
      <w:pgMar w:top="426" w:right="1183" w:bottom="142"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Yu Gothic">
    <w:altName w:val="游ゴシック"/>
    <w:panose1 w:val="020B0400000000000000"/>
    <w:charset w:val="80"/>
    <w:family w:val="roman"/>
    <w:notTrueType/>
    <w:pitch w:val="default"/>
    <w:sig w:usb0="00000000" w:usb1="08070000" w:usb2="00000010" w:usb3="00000000" w:csb0="00020000"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E3CA5"/>
    <w:multiLevelType w:val="hybridMultilevel"/>
    <w:tmpl w:val="91C602D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C232C1B"/>
    <w:multiLevelType w:val="hybridMultilevel"/>
    <w:tmpl w:val="64F4724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C8C555A"/>
    <w:multiLevelType w:val="hybridMultilevel"/>
    <w:tmpl w:val="2CBEF7EE"/>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AC60B0"/>
    <w:multiLevelType w:val="hybridMultilevel"/>
    <w:tmpl w:val="21C04E5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C933398"/>
    <w:multiLevelType w:val="hybridMultilevel"/>
    <w:tmpl w:val="3982C322"/>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35A37ED9"/>
    <w:multiLevelType w:val="hybridMultilevel"/>
    <w:tmpl w:val="398632E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CD14C33"/>
    <w:multiLevelType w:val="hybridMultilevel"/>
    <w:tmpl w:val="FBC07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297309"/>
    <w:multiLevelType w:val="hybridMultilevel"/>
    <w:tmpl w:val="EADEC65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FDB6CCF"/>
    <w:multiLevelType w:val="hybridMultilevel"/>
    <w:tmpl w:val="37BCAEC2"/>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18C2C5F"/>
    <w:multiLevelType w:val="hybridMultilevel"/>
    <w:tmpl w:val="CCEC1D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9ED28A3"/>
    <w:multiLevelType w:val="hybridMultilevel"/>
    <w:tmpl w:val="592EA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56D42CE"/>
    <w:multiLevelType w:val="hybridMultilevel"/>
    <w:tmpl w:val="D744F1C0"/>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1FF1A06"/>
    <w:multiLevelType w:val="hybridMultilevel"/>
    <w:tmpl w:val="2B62CD1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C7747A8"/>
    <w:multiLevelType w:val="hybridMultilevel"/>
    <w:tmpl w:val="8F784FF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65339598">
    <w:abstractNumId w:val="6"/>
  </w:num>
  <w:num w:numId="2" w16cid:durableId="229507871">
    <w:abstractNumId w:val="13"/>
  </w:num>
  <w:num w:numId="3" w16cid:durableId="552813735">
    <w:abstractNumId w:val="8"/>
  </w:num>
  <w:num w:numId="4" w16cid:durableId="992955171">
    <w:abstractNumId w:val="0"/>
  </w:num>
  <w:num w:numId="5" w16cid:durableId="1619096262">
    <w:abstractNumId w:val="5"/>
  </w:num>
  <w:num w:numId="6" w16cid:durableId="415826620">
    <w:abstractNumId w:val="2"/>
  </w:num>
  <w:num w:numId="7" w16cid:durableId="1395082883">
    <w:abstractNumId w:val="12"/>
  </w:num>
  <w:num w:numId="8" w16cid:durableId="343436436">
    <w:abstractNumId w:val="4"/>
  </w:num>
  <w:num w:numId="9" w16cid:durableId="1024403613">
    <w:abstractNumId w:val="7"/>
  </w:num>
  <w:num w:numId="10" w16cid:durableId="1170174497">
    <w:abstractNumId w:val="3"/>
  </w:num>
  <w:num w:numId="11" w16cid:durableId="1536966413">
    <w:abstractNumId w:val="9"/>
  </w:num>
  <w:num w:numId="12" w16cid:durableId="91975305">
    <w:abstractNumId w:val="11"/>
  </w:num>
  <w:num w:numId="13" w16cid:durableId="1307710831">
    <w:abstractNumId w:val="10"/>
  </w:num>
  <w:num w:numId="14" w16cid:durableId="510491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A2"/>
    <w:rsid w:val="000004AB"/>
    <w:rsid w:val="00001570"/>
    <w:rsid w:val="00002C62"/>
    <w:rsid w:val="000063F7"/>
    <w:rsid w:val="000109B9"/>
    <w:rsid w:val="0001171B"/>
    <w:rsid w:val="00021797"/>
    <w:rsid w:val="00021A34"/>
    <w:rsid w:val="00024E40"/>
    <w:rsid w:val="000309AA"/>
    <w:rsid w:val="000314B5"/>
    <w:rsid w:val="00046B68"/>
    <w:rsid w:val="00063F24"/>
    <w:rsid w:val="00067680"/>
    <w:rsid w:val="000708CD"/>
    <w:rsid w:val="00071C85"/>
    <w:rsid w:val="00071CEA"/>
    <w:rsid w:val="00071F62"/>
    <w:rsid w:val="00076A33"/>
    <w:rsid w:val="0008007A"/>
    <w:rsid w:val="00093771"/>
    <w:rsid w:val="00094197"/>
    <w:rsid w:val="00097C2C"/>
    <w:rsid w:val="000B5DA6"/>
    <w:rsid w:val="000B6F3E"/>
    <w:rsid w:val="000B7F77"/>
    <w:rsid w:val="000D46D1"/>
    <w:rsid w:val="000E0727"/>
    <w:rsid w:val="000E0A94"/>
    <w:rsid w:val="000E2D62"/>
    <w:rsid w:val="000E337F"/>
    <w:rsid w:val="000E549A"/>
    <w:rsid w:val="000E768B"/>
    <w:rsid w:val="000E7B82"/>
    <w:rsid w:val="000F17AD"/>
    <w:rsid w:val="000F35B3"/>
    <w:rsid w:val="000F56F0"/>
    <w:rsid w:val="0010214E"/>
    <w:rsid w:val="00102183"/>
    <w:rsid w:val="001062B2"/>
    <w:rsid w:val="001108BB"/>
    <w:rsid w:val="00113402"/>
    <w:rsid w:val="001137E4"/>
    <w:rsid w:val="00117638"/>
    <w:rsid w:val="00127630"/>
    <w:rsid w:val="001335E6"/>
    <w:rsid w:val="00134DCF"/>
    <w:rsid w:val="0013504B"/>
    <w:rsid w:val="001350B3"/>
    <w:rsid w:val="00140D38"/>
    <w:rsid w:val="001415D1"/>
    <w:rsid w:val="00142CA5"/>
    <w:rsid w:val="00143E92"/>
    <w:rsid w:val="001449F7"/>
    <w:rsid w:val="00145D88"/>
    <w:rsid w:val="00155211"/>
    <w:rsid w:val="00156E98"/>
    <w:rsid w:val="001703AA"/>
    <w:rsid w:val="0017146B"/>
    <w:rsid w:val="00172CE8"/>
    <w:rsid w:val="0017551E"/>
    <w:rsid w:val="00181785"/>
    <w:rsid w:val="00182432"/>
    <w:rsid w:val="001878BD"/>
    <w:rsid w:val="00191D2A"/>
    <w:rsid w:val="00191DA8"/>
    <w:rsid w:val="00194610"/>
    <w:rsid w:val="00195810"/>
    <w:rsid w:val="00197E51"/>
    <w:rsid w:val="001A1104"/>
    <w:rsid w:val="001B0CF4"/>
    <w:rsid w:val="001B23B2"/>
    <w:rsid w:val="001B37E0"/>
    <w:rsid w:val="001B5734"/>
    <w:rsid w:val="001B6850"/>
    <w:rsid w:val="001B6D39"/>
    <w:rsid w:val="001C5ABE"/>
    <w:rsid w:val="001C66C7"/>
    <w:rsid w:val="001D01C6"/>
    <w:rsid w:val="001D1FFA"/>
    <w:rsid w:val="001D4B8A"/>
    <w:rsid w:val="001D538D"/>
    <w:rsid w:val="001D6359"/>
    <w:rsid w:val="001E50D1"/>
    <w:rsid w:val="001E7C60"/>
    <w:rsid w:val="00204EBB"/>
    <w:rsid w:val="0021169D"/>
    <w:rsid w:val="002143FB"/>
    <w:rsid w:val="00214772"/>
    <w:rsid w:val="002228E9"/>
    <w:rsid w:val="00223FDE"/>
    <w:rsid w:val="0022578E"/>
    <w:rsid w:val="002337F5"/>
    <w:rsid w:val="00242D9F"/>
    <w:rsid w:val="002577B5"/>
    <w:rsid w:val="00261CC7"/>
    <w:rsid w:val="00262D20"/>
    <w:rsid w:val="00263186"/>
    <w:rsid w:val="00276F76"/>
    <w:rsid w:val="002774D1"/>
    <w:rsid w:val="002844A0"/>
    <w:rsid w:val="00285BAF"/>
    <w:rsid w:val="00293DBA"/>
    <w:rsid w:val="00294D44"/>
    <w:rsid w:val="00295E43"/>
    <w:rsid w:val="002A5B84"/>
    <w:rsid w:val="002A743A"/>
    <w:rsid w:val="002A7720"/>
    <w:rsid w:val="002B1599"/>
    <w:rsid w:val="002B184F"/>
    <w:rsid w:val="002B2249"/>
    <w:rsid w:val="002B2B4C"/>
    <w:rsid w:val="002B5696"/>
    <w:rsid w:val="002D0322"/>
    <w:rsid w:val="002D22D9"/>
    <w:rsid w:val="002D3B1F"/>
    <w:rsid w:val="002D4821"/>
    <w:rsid w:val="002F1474"/>
    <w:rsid w:val="002F2438"/>
    <w:rsid w:val="0030105C"/>
    <w:rsid w:val="00306169"/>
    <w:rsid w:val="00312051"/>
    <w:rsid w:val="00312150"/>
    <w:rsid w:val="00312903"/>
    <w:rsid w:val="0032096F"/>
    <w:rsid w:val="003226B6"/>
    <w:rsid w:val="00322A69"/>
    <w:rsid w:val="00322D66"/>
    <w:rsid w:val="00323C28"/>
    <w:rsid w:val="0032455B"/>
    <w:rsid w:val="0033338C"/>
    <w:rsid w:val="00336BE5"/>
    <w:rsid w:val="003453D1"/>
    <w:rsid w:val="003504B1"/>
    <w:rsid w:val="00360AC3"/>
    <w:rsid w:val="00364542"/>
    <w:rsid w:val="00365467"/>
    <w:rsid w:val="00366682"/>
    <w:rsid w:val="003707B3"/>
    <w:rsid w:val="003725C9"/>
    <w:rsid w:val="00374A52"/>
    <w:rsid w:val="00381821"/>
    <w:rsid w:val="00382B44"/>
    <w:rsid w:val="0038316D"/>
    <w:rsid w:val="00384365"/>
    <w:rsid w:val="00385DB8"/>
    <w:rsid w:val="003903B7"/>
    <w:rsid w:val="00394DFC"/>
    <w:rsid w:val="003A040A"/>
    <w:rsid w:val="003A3FF0"/>
    <w:rsid w:val="003A4FB7"/>
    <w:rsid w:val="003B0291"/>
    <w:rsid w:val="003B2109"/>
    <w:rsid w:val="003B3128"/>
    <w:rsid w:val="003C5824"/>
    <w:rsid w:val="003C7813"/>
    <w:rsid w:val="003D5586"/>
    <w:rsid w:val="003D5B7F"/>
    <w:rsid w:val="003E5053"/>
    <w:rsid w:val="003F2599"/>
    <w:rsid w:val="0040022A"/>
    <w:rsid w:val="004036C7"/>
    <w:rsid w:val="0040394E"/>
    <w:rsid w:val="00407C4D"/>
    <w:rsid w:val="00411AF1"/>
    <w:rsid w:val="00413257"/>
    <w:rsid w:val="004217F9"/>
    <w:rsid w:val="00423885"/>
    <w:rsid w:val="00433E4F"/>
    <w:rsid w:val="00435581"/>
    <w:rsid w:val="004549D3"/>
    <w:rsid w:val="00456D9A"/>
    <w:rsid w:val="0046701E"/>
    <w:rsid w:val="00471AF8"/>
    <w:rsid w:val="00473067"/>
    <w:rsid w:val="00473290"/>
    <w:rsid w:val="0047678D"/>
    <w:rsid w:val="0048167F"/>
    <w:rsid w:val="00494302"/>
    <w:rsid w:val="0049589A"/>
    <w:rsid w:val="004A2587"/>
    <w:rsid w:val="004B0336"/>
    <w:rsid w:val="004B557F"/>
    <w:rsid w:val="004B5D89"/>
    <w:rsid w:val="004C0ABE"/>
    <w:rsid w:val="004C169B"/>
    <w:rsid w:val="004C4AA2"/>
    <w:rsid w:val="004C72F3"/>
    <w:rsid w:val="004C7806"/>
    <w:rsid w:val="004D07F9"/>
    <w:rsid w:val="004D2818"/>
    <w:rsid w:val="004E2E20"/>
    <w:rsid w:val="004F1A4B"/>
    <w:rsid w:val="004F2EC0"/>
    <w:rsid w:val="004F2F29"/>
    <w:rsid w:val="004F697A"/>
    <w:rsid w:val="00503952"/>
    <w:rsid w:val="005056C2"/>
    <w:rsid w:val="00507E72"/>
    <w:rsid w:val="005132CD"/>
    <w:rsid w:val="00516934"/>
    <w:rsid w:val="00522520"/>
    <w:rsid w:val="00524738"/>
    <w:rsid w:val="005300B8"/>
    <w:rsid w:val="00530CAE"/>
    <w:rsid w:val="00531FF6"/>
    <w:rsid w:val="00533365"/>
    <w:rsid w:val="00534A02"/>
    <w:rsid w:val="00536F4D"/>
    <w:rsid w:val="00547745"/>
    <w:rsid w:val="00551ABF"/>
    <w:rsid w:val="00552095"/>
    <w:rsid w:val="00552A9C"/>
    <w:rsid w:val="00563079"/>
    <w:rsid w:val="00565F30"/>
    <w:rsid w:val="00566A3E"/>
    <w:rsid w:val="00575D2A"/>
    <w:rsid w:val="00577D41"/>
    <w:rsid w:val="005830AA"/>
    <w:rsid w:val="005867F1"/>
    <w:rsid w:val="00586D6C"/>
    <w:rsid w:val="005A2B0B"/>
    <w:rsid w:val="005A4EA9"/>
    <w:rsid w:val="005B0304"/>
    <w:rsid w:val="005C11DD"/>
    <w:rsid w:val="005C17B2"/>
    <w:rsid w:val="005C1F2C"/>
    <w:rsid w:val="005C4AF4"/>
    <w:rsid w:val="005D6727"/>
    <w:rsid w:val="005E1CFD"/>
    <w:rsid w:val="005E3C2C"/>
    <w:rsid w:val="005E3C61"/>
    <w:rsid w:val="005E42AA"/>
    <w:rsid w:val="005E67CD"/>
    <w:rsid w:val="005E7786"/>
    <w:rsid w:val="00601578"/>
    <w:rsid w:val="00602FE3"/>
    <w:rsid w:val="00604BFD"/>
    <w:rsid w:val="006053AB"/>
    <w:rsid w:val="006125F5"/>
    <w:rsid w:val="00612620"/>
    <w:rsid w:val="006127EA"/>
    <w:rsid w:val="00613648"/>
    <w:rsid w:val="006140DB"/>
    <w:rsid w:val="00614E4C"/>
    <w:rsid w:val="0062346A"/>
    <w:rsid w:val="00625A83"/>
    <w:rsid w:val="006340F1"/>
    <w:rsid w:val="00640E2D"/>
    <w:rsid w:val="0064272A"/>
    <w:rsid w:val="00642B6A"/>
    <w:rsid w:val="0064382E"/>
    <w:rsid w:val="00651110"/>
    <w:rsid w:val="00651214"/>
    <w:rsid w:val="00654E3B"/>
    <w:rsid w:val="00656A29"/>
    <w:rsid w:val="00656DD4"/>
    <w:rsid w:val="00667CC5"/>
    <w:rsid w:val="00676C70"/>
    <w:rsid w:val="00676F50"/>
    <w:rsid w:val="00677742"/>
    <w:rsid w:val="0068490A"/>
    <w:rsid w:val="006902B3"/>
    <w:rsid w:val="00690CDC"/>
    <w:rsid w:val="006A3D8D"/>
    <w:rsid w:val="006A69D7"/>
    <w:rsid w:val="006B2A92"/>
    <w:rsid w:val="006B2F48"/>
    <w:rsid w:val="006B7D3C"/>
    <w:rsid w:val="006C068A"/>
    <w:rsid w:val="006C1458"/>
    <w:rsid w:val="006C5ED7"/>
    <w:rsid w:val="006C6E73"/>
    <w:rsid w:val="006C7792"/>
    <w:rsid w:val="006D1C42"/>
    <w:rsid w:val="006E104A"/>
    <w:rsid w:val="006E2608"/>
    <w:rsid w:val="006E489E"/>
    <w:rsid w:val="006F5329"/>
    <w:rsid w:val="006F5941"/>
    <w:rsid w:val="00704121"/>
    <w:rsid w:val="00714D3D"/>
    <w:rsid w:val="00715478"/>
    <w:rsid w:val="00720DE7"/>
    <w:rsid w:val="007245AA"/>
    <w:rsid w:val="007269B4"/>
    <w:rsid w:val="00730194"/>
    <w:rsid w:val="00732264"/>
    <w:rsid w:val="00733BF9"/>
    <w:rsid w:val="00734475"/>
    <w:rsid w:val="00743C42"/>
    <w:rsid w:val="00745E67"/>
    <w:rsid w:val="00750E03"/>
    <w:rsid w:val="007517A9"/>
    <w:rsid w:val="00751FD5"/>
    <w:rsid w:val="007562AE"/>
    <w:rsid w:val="00766036"/>
    <w:rsid w:val="00771152"/>
    <w:rsid w:val="00776E0D"/>
    <w:rsid w:val="00782956"/>
    <w:rsid w:val="00784ACD"/>
    <w:rsid w:val="00791BE6"/>
    <w:rsid w:val="007A2B4A"/>
    <w:rsid w:val="007A32DD"/>
    <w:rsid w:val="007B656D"/>
    <w:rsid w:val="007C027A"/>
    <w:rsid w:val="007C082F"/>
    <w:rsid w:val="007C179F"/>
    <w:rsid w:val="007C477A"/>
    <w:rsid w:val="007D1AD5"/>
    <w:rsid w:val="007E38D8"/>
    <w:rsid w:val="007E46FB"/>
    <w:rsid w:val="007E4B5E"/>
    <w:rsid w:val="007E611F"/>
    <w:rsid w:val="007E78B3"/>
    <w:rsid w:val="007E7FA6"/>
    <w:rsid w:val="007F04F5"/>
    <w:rsid w:val="007F1253"/>
    <w:rsid w:val="008145FB"/>
    <w:rsid w:val="00821160"/>
    <w:rsid w:val="00822B86"/>
    <w:rsid w:val="00822E02"/>
    <w:rsid w:val="00833201"/>
    <w:rsid w:val="00833316"/>
    <w:rsid w:val="00845068"/>
    <w:rsid w:val="00845C74"/>
    <w:rsid w:val="00851637"/>
    <w:rsid w:val="0085202F"/>
    <w:rsid w:val="00853446"/>
    <w:rsid w:val="008539A2"/>
    <w:rsid w:val="0085482C"/>
    <w:rsid w:val="00857BDF"/>
    <w:rsid w:val="00866545"/>
    <w:rsid w:val="00867086"/>
    <w:rsid w:val="00872B0C"/>
    <w:rsid w:val="00877369"/>
    <w:rsid w:val="0088456B"/>
    <w:rsid w:val="0089061C"/>
    <w:rsid w:val="00894989"/>
    <w:rsid w:val="00896376"/>
    <w:rsid w:val="008A0C75"/>
    <w:rsid w:val="008A2979"/>
    <w:rsid w:val="008A7FDE"/>
    <w:rsid w:val="008B3BB9"/>
    <w:rsid w:val="008B45FC"/>
    <w:rsid w:val="008B4F72"/>
    <w:rsid w:val="008B5C54"/>
    <w:rsid w:val="008C1A34"/>
    <w:rsid w:val="008E0D67"/>
    <w:rsid w:val="008E3D56"/>
    <w:rsid w:val="008E6FA2"/>
    <w:rsid w:val="008F1C8A"/>
    <w:rsid w:val="009034C5"/>
    <w:rsid w:val="009037C4"/>
    <w:rsid w:val="00903958"/>
    <w:rsid w:val="00915844"/>
    <w:rsid w:val="009167D4"/>
    <w:rsid w:val="00917803"/>
    <w:rsid w:val="00925A9F"/>
    <w:rsid w:val="00927F9B"/>
    <w:rsid w:val="00930EB0"/>
    <w:rsid w:val="00932AAB"/>
    <w:rsid w:val="00935F60"/>
    <w:rsid w:val="00936438"/>
    <w:rsid w:val="00936B31"/>
    <w:rsid w:val="00943E60"/>
    <w:rsid w:val="0094401B"/>
    <w:rsid w:val="009456F3"/>
    <w:rsid w:val="00945997"/>
    <w:rsid w:val="00946BD3"/>
    <w:rsid w:val="00947DB5"/>
    <w:rsid w:val="00953FDB"/>
    <w:rsid w:val="00962331"/>
    <w:rsid w:val="00972C51"/>
    <w:rsid w:val="00973BB3"/>
    <w:rsid w:val="00974594"/>
    <w:rsid w:val="00975384"/>
    <w:rsid w:val="00981C51"/>
    <w:rsid w:val="00982FC7"/>
    <w:rsid w:val="00986649"/>
    <w:rsid w:val="00986EC4"/>
    <w:rsid w:val="0098764A"/>
    <w:rsid w:val="009878B4"/>
    <w:rsid w:val="009A2B01"/>
    <w:rsid w:val="009A40A2"/>
    <w:rsid w:val="009A447F"/>
    <w:rsid w:val="009A6507"/>
    <w:rsid w:val="009A652A"/>
    <w:rsid w:val="009B76B8"/>
    <w:rsid w:val="009C26A6"/>
    <w:rsid w:val="009C32F6"/>
    <w:rsid w:val="009C60FC"/>
    <w:rsid w:val="009C6688"/>
    <w:rsid w:val="009D2A0D"/>
    <w:rsid w:val="009D31F7"/>
    <w:rsid w:val="009D59FC"/>
    <w:rsid w:val="009D5CEE"/>
    <w:rsid w:val="009D683E"/>
    <w:rsid w:val="009E3202"/>
    <w:rsid w:val="009E58E4"/>
    <w:rsid w:val="009E6A14"/>
    <w:rsid w:val="009E78C4"/>
    <w:rsid w:val="009E7E4D"/>
    <w:rsid w:val="009F18AA"/>
    <w:rsid w:val="009F569D"/>
    <w:rsid w:val="009F5A57"/>
    <w:rsid w:val="00A021B4"/>
    <w:rsid w:val="00A024F3"/>
    <w:rsid w:val="00A03F97"/>
    <w:rsid w:val="00A041DC"/>
    <w:rsid w:val="00A0550B"/>
    <w:rsid w:val="00A07ED6"/>
    <w:rsid w:val="00A12A2A"/>
    <w:rsid w:val="00A13444"/>
    <w:rsid w:val="00A13590"/>
    <w:rsid w:val="00A14F37"/>
    <w:rsid w:val="00A15666"/>
    <w:rsid w:val="00A16A14"/>
    <w:rsid w:val="00A21DE9"/>
    <w:rsid w:val="00A23D9C"/>
    <w:rsid w:val="00A2447B"/>
    <w:rsid w:val="00A36D78"/>
    <w:rsid w:val="00A412CD"/>
    <w:rsid w:val="00A425C4"/>
    <w:rsid w:val="00A4384C"/>
    <w:rsid w:val="00A45532"/>
    <w:rsid w:val="00A53833"/>
    <w:rsid w:val="00A55195"/>
    <w:rsid w:val="00A62C9F"/>
    <w:rsid w:val="00A643D5"/>
    <w:rsid w:val="00A67702"/>
    <w:rsid w:val="00A748DA"/>
    <w:rsid w:val="00A76188"/>
    <w:rsid w:val="00A77720"/>
    <w:rsid w:val="00A80CDF"/>
    <w:rsid w:val="00A81F67"/>
    <w:rsid w:val="00A8403D"/>
    <w:rsid w:val="00A85364"/>
    <w:rsid w:val="00A8642B"/>
    <w:rsid w:val="00A91EF6"/>
    <w:rsid w:val="00A93022"/>
    <w:rsid w:val="00A9497A"/>
    <w:rsid w:val="00A9503D"/>
    <w:rsid w:val="00AA37F7"/>
    <w:rsid w:val="00AA77F0"/>
    <w:rsid w:val="00AB0555"/>
    <w:rsid w:val="00AB0769"/>
    <w:rsid w:val="00AB0A72"/>
    <w:rsid w:val="00AB30D4"/>
    <w:rsid w:val="00AB48C1"/>
    <w:rsid w:val="00AC2B86"/>
    <w:rsid w:val="00AC3A3A"/>
    <w:rsid w:val="00AC7346"/>
    <w:rsid w:val="00AD3989"/>
    <w:rsid w:val="00AD6457"/>
    <w:rsid w:val="00AE1FE3"/>
    <w:rsid w:val="00AE55E5"/>
    <w:rsid w:val="00AF5190"/>
    <w:rsid w:val="00B01E75"/>
    <w:rsid w:val="00B059A5"/>
    <w:rsid w:val="00B05E40"/>
    <w:rsid w:val="00B105EA"/>
    <w:rsid w:val="00B14774"/>
    <w:rsid w:val="00B23317"/>
    <w:rsid w:val="00B26C40"/>
    <w:rsid w:val="00B31280"/>
    <w:rsid w:val="00B31A6D"/>
    <w:rsid w:val="00B322D9"/>
    <w:rsid w:val="00B331D7"/>
    <w:rsid w:val="00B431B8"/>
    <w:rsid w:val="00B43B7E"/>
    <w:rsid w:val="00B43D4E"/>
    <w:rsid w:val="00B53642"/>
    <w:rsid w:val="00B6743E"/>
    <w:rsid w:val="00B75392"/>
    <w:rsid w:val="00B81689"/>
    <w:rsid w:val="00B912D4"/>
    <w:rsid w:val="00B93B57"/>
    <w:rsid w:val="00B953E4"/>
    <w:rsid w:val="00BA13FA"/>
    <w:rsid w:val="00BB0D63"/>
    <w:rsid w:val="00BB260E"/>
    <w:rsid w:val="00BC7877"/>
    <w:rsid w:val="00BD2FCA"/>
    <w:rsid w:val="00BE4C0A"/>
    <w:rsid w:val="00BF59C2"/>
    <w:rsid w:val="00C00C66"/>
    <w:rsid w:val="00C03B7D"/>
    <w:rsid w:val="00C056DC"/>
    <w:rsid w:val="00C10AAE"/>
    <w:rsid w:val="00C15044"/>
    <w:rsid w:val="00C22B60"/>
    <w:rsid w:val="00C27C8C"/>
    <w:rsid w:val="00C3131A"/>
    <w:rsid w:val="00C40639"/>
    <w:rsid w:val="00C42CDA"/>
    <w:rsid w:val="00C51E8D"/>
    <w:rsid w:val="00C546EC"/>
    <w:rsid w:val="00C56814"/>
    <w:rsid w:val="00C617BF"/>
    <w:rsid w:val="00C62D1A"/>
    <w:rsid w:val="00C63A0A"/>
    <w:rsid w:val="00C715F9"/>
    <w:rsid w:val="00C72123"/>
    <w:rsid w:val="00C75141"/>
    <w:rsid w:val="00CA2498"/>
    <w:rsid w:val="00CB04A5"/>
    <w:rsid w:val="00CC047E"/>
    <w:rsid w:val="00CC0B17"/>
    <w:rsid w:val="00CC2643"/>
    <w:rsid w:val="00CD1159"/>
    <w:rsid w:val="00CD144F"/>
    <w:rsid w:val="00CD273E"/>
    <w:rsid w:val="00CD7250"/>
    <w:rsid w:val="00CE0159"/>
    <w:rsid w:val="00CE7679"/>
    <w:rsid w:val="00CF1405"/>
    <w:rsid w:val="00CF204F"/>
    <w:rsid w:val="00CF21AC"/>
    <w:rsid w:val="00D017F6"/>
    <w:rsid w:val="00D06F94"/>
    <w:rsid w:val="00D13522"/>
    <w:rsid w:val="00D20FB0"/>
    <w:rsid w:val="00D3101C"/>
    <w:rsid w:val="00D32EDE"/>
    <w:rsid w:val="00D335F8"/>
    <w:rsid w:val="00D34D62"/>
    <w:rsid w:val="00D36B16"/>
    <w:rsid w:val="00D37197"/>
    <w:rsid w:val="00D3738E"/>
    <w:rsid w:val="00D37B8A"/>
    <w:rsid w:val="00D41171"/>
    <w:rsid w:val="00D47A99"/>
    <w:rsid w:val="00D55CDE"/>
    <w:rsid w:val="00D566BC"/>
    <w:rsid w:val="00D629B4"/>
    <w:rsid w:val="00D63623"/>
    <w:rsid w:val="00D653B1"/>
    <w:rsid w:val="00D741A9"/>
    <w:rsid w:val="00D8084C"/>
    <w:rsid w:val="00D8429D"/>
    <w:rsid w:val="00D90892"/>
    <w:rsid w:val="00D92A32"/>
    <w:rsid w:val="00D9514D"/>
    <w:rsid w:val="00D96A1C"/>
    <w:rsid w:val="00DA5AE7"/>
    <w:rsid w:val="00DA5B4F"/>
    <w:rsid w:val="00DA5C2F"/>
    <w:rsid w:val="00DA6986"/>
    <w:rsid w:val="00DB59AB"/>
    <w:rsid w:val="00DB5C67"/>
    <w:rsid w:val="00DC17A0"/>
    <w:rsid w:val="00DD599D"/>
    <w:rsid w:val="00DD619E"/>
    <w:rsid w:val="00DE0D44"/>
    <w:rsid w:val="00DE1065"/>
    <w:rsid w:val="00DE38E7"/>
    <w:rsid w:val="00DE4139"/>
    <w:rsid w:val="00DF0984"/>
    <w:rsid w:val="00DF32BF"/>
    <w:rsid w:val="00DF44AA"/>
    <w:rsid w:val="00DF4FAE"/>
    <w:rsid w:val="00DF78D2"/>
    <w:rsid w:val="00E010A3"/>
    <w:rsid w:val="00E150CA"/>
    <w:rsid w:val="00E1557E"/>
    <w:rsid w:val="00E167C0"/>
    <w:rsid w:val="00E17522"/>
    <w:rsid w:val="00E242EC"/>
    <w:rsid w:val="00E2446B"/>
    <w:rsid w:val="00E30149"/>
    <w:rsid w:val="00E32650"/>
    <w:rsid w:val="00E33FDD"/>
    <w:rsid w:val="00E353BE"/>
    <w:rsid w:val="00E4289C"/>
    <w:rsid w:val="00E47031"/>
    <w:rsid w:val="00E563A7"/>
    <w:rsid w:val="00E578AB"/>
    <w:rsid w:val="00E57E25"/>
    <w:rsid w:val="00E618C7"/>
    <w:rsid w:val="00E6197D"/>
    <w:rsid w:val="00E63D97"/>
    <w:rsid w:val="00E6672B"/>
    <w:rsid w:val="00E670A9"/>
    <w:rsid w:val="00E77083"/>
    <w:rsid w:val="00E83378"/>
    <w:rsid w:val="00E86BD0"/>
    <w:rsid w:val="00E87E98"/>
    <w:rsid w:val="00E91C58"/>
    <w:rsid w:val="00E92F1F"/>
    <w:rsid w:val="00E93469"/>
    <w:rsid w:val="00E96398"/>
    <w:rsid w:val="00E973AF"/>
    <w:rsid w:val="00EA4D87"/>
    <w:rsid w:val="00EC07D6"/>
    <w:rsid w:val="00EC32F6"/>
    <w:rsid w:val="00EC39E8"/>
    <w:rsid w:val="00EC7F36"/>
    <w:rsid w:val="00ED1F78"/>
    <w:rsid w:val="00ED2B63"/>
    <w:rsid w:val="00ED3C57"/>
    <w:rsid w:val="00EE74B8"/>
    <w:rsid w:val="00EF0E24"/>
    <w:rsid w:val="00EF647B"/>
    <w:rsid w:val="00EF6EDD"/>
    <w:rsid w:val="00F03D04"/>
    <w:rsid w:val="00F0726A"/>
    <w:rsid w:val="00F10884"/>
    <w:rsid w:val="00F17605"/>
    <w:rsid w:val="00F20C9B"/>
    <w:rsid w:val="00F25C55"/>
    <w:rsid w:val="00F26CD7"/>
    <w:rsid w:val="00F2704B"/>
    <w:rsid w:val="00F27264"/>
    <w:rsid w:val="00F358F6"/>
    <w:rsid w:val="00F4294B"/>
    <w:rsid w:val="00F43CF9"/>
    <w:rsid w:val="00F45125"/>
    <w:rsid w:val="00F50605"/>
    <w:rsid w:val="00F56A96"/>
    <w:rsid w:val="00F5769F"/>
    <w:rsid w:val="00F6165B"/>
    <w:rsid w:val="00F64A65"/>
    <w:rsid w:val="00F73886"/>
    <w:rsid w:val="00F9081D"/>
    <w:rsid w:val="00F95604"/>
    <w:rsid w:val="00F96CEC"/>
    <w:rsid w:val="00F97324"/>
    <w:rsid w:val="00FA0517"/>
    <w:rsid w:val="00FA2AB6"/>
    <w:rsid w:val="00FA6470"/>
    <w:rsid w:val="00FA7C65"/>
    <w:rsid w:val="00FB04C9"/>
    <w:rsid w:val="00FB1240"/>
    <w:rsid w:val="00FC1D0C"/>
    <w:rsid w:val="00FC3072"/>
    <w:rsid w:val="00FC6B63"/>
    <w:rsid w:val="00FD2F43"/>
    <w:rsid w:val="00FD3EE9"/>
    <w:rsid w:val="00FD4050"/>
    <w:rsid w:val="00FD4A0D"/>
    <w:rsid w:val="00FD7126"/>
    <w:rsid w:val="00FE0EF6"/>
    <w:rsid w:val="00FE2889"/>
    <w:rsid w:val="00FE4647"/>
    <w:rsid w:val="00FF3013"/>
    <w:rsid w:val="00FF7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DA1AEA"/>
  <w15:docId w15:val="{0C33F0A7-2183-3B4B-8EFE-7C279D88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A2"/>
    <w:rPr>
      <w:rFonts w:ascii="Calibri" w:eastAsia="Calibri" w:hAnsi="Calibri" w:cs="Times New Roman"/>
      <w:lang w:val="en-US"/>
    </w:rPr>
  </w:style>
  <w:style w:type="paragraph" w:styleId="Heading3">
    <w:name w:val="heading 3"/>
    <w:basedOn w:val="Normal"/>
    <w:link w:val="Heading3Char"/>
    <w:uiPriority w:val="9"/>
    <w:qFormat/>
    <w:rsid w:val="004F2F29"/>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A2"/>
    <w:pPr>
      <w:ind w:left="720"/>
    </w:pPr>
    <w:rPr>
      <w:rFonts w:eastAsia="Times New Roman" w:cs="Calibri"/>
    </w:rPr>
  </w:style>
  <w:style w:type="paragraph" w:styleId="BalloonText">
    <w:name w:val="Balloon Text"/>
    <w:basedOn w:val="Normal"/>
    <w:link w:val="BalloonTextChar"/>
    <w:uiPriority w:val="99"/>
    <w:semiHidden/>
    <w:unhideWhenUsed/>
    <w:rsid w:val="004C4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AA2"/>
    <w:rPr>
      <w:rFonts w:ascii="Tahoma" w:eastAsia="Calibri" w:hAnsi="Tahoma" w:cs="Tahoma"/>
      <w:sz w:val="16"/>
      <w:szCs w:val="16"/>
      <w:lang w:val="en-US"/>
    </w:rPr>
  </w:style>
  <w:style w:type="character" w:styleId="CommentReference">
    <w:name w:val="annotation reference"/>
    <w:basedOn w:val="DefaultParagraphFont"/>
    <w:uiPriority w:val="99"/>
    <w:semiHidden/>
    <w:unhideWhenUsed/>
    <w:rsid w:val="00262D20"/>
    <w:rPr>
      <w:sz w:val="18"/>
      <w:szCs w:val="18"/>
    </w:rPr>
  </w:style>
  <w:style w:type="paragraph" w:styleId="CommentText">
    <w:name w:val="annotation text"/>
    <w:basedOn w:val="Normal"/>
    <w:link w:val="CommentTextChar"/>
    <w:uiPriority w:val="99"/>
    <w:semiHidden/>
    <w:unhideWhenUsed/>
    <w:rsid w:val="00262D20"/>
    <w:pPr>
      <w:spacing w:line="240" w:lineRule="auto"/>
    </w:pPr>
    <w:rPr>
      <w:sz w:val="24"/>
      <w:szCs w:val="24"/>
    </w:rPr>
  </w:style>
  <w:style w:type="character" w:customStyle="1" w:styleId="CommentTextChar">
    <w:name w:val="Comment Text Char"/>
    <w:basedOn w:val="DefaultParagraphFont"/>
    <w:link w:val="CommentText"/>
    <w:uiPriority w:val="99"/>
    <w:semiHidden/>
    <w:rsid w:val="00262D20"/>
    <w:rPr>
      <w:rFonts w:ascii="Calibri" w:eastAsia="Calibri" w:hAnsi="Calibri"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262D20"/>
    <w:rPr>
      <w:b/>
      <w:bCs/>
      <w:sz w:val="20"/>
      <w:szCs w:val="20"/>
    </w:rPr>
  </w:style>
  <w:style w:type="character" w:customStyle="1" w:styleId="CommentSubjectChar">
    <w:name w:val="Comment Subject Char"/>
    <w:basedOn w:val="CommentTextChar"/>
    <w:link w:val="CommentSubject"/>
    <w:uiPriority w:val="99"/>
    <w:semiHidden/>
    <w:rsid w:val="00262D20"/>
    <w:rPr>
      <w:rFonts w:ascii="Calibri" w:eastAsia="Calibri" w:hAnsi="Calibri" w:cs="Times New Roman"/>
      <w:b/>
      <w:bCs/>
      <w:sz w:val="20"/>
      <w:szCs w:val="20"/>
      <w:lang w:val="en-US"/>
    </w:rPr>
  </w:style>
  <w:style w:type="paragraph" w:styleId="Revision">
    <w:name w:val="Revision"/>
    <w:hidden/>
    <w:uiPriority w:val="99"/>
    <w:semiHidden/>
    <w:rsid w:val="00A53833"/>
    <w:pPr>
      <w:spacing w:after="0" w:line="240" w:lineRule="auto"/>
    </w:pPr>
    <w:rPr>
      <w:rFonts w:ascii="Calibri" w:eastAsia="Calibri" w:hAnsi="Calibri" w:cs="Times New Roman"/>
      <w:lang w:val="en-US"/>
    </w:rPr>
  </w:style>
  <w:style w:type="table" w:styleId="TableGrid">
    <w:name w:val="Table Grid"/>
    <w:basedOn w:val="TableNormal"/>
    <w:uiPriority w:val="39"/>
    <w:rsid w:val="00B43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F2F29"/>
    <w:rPr>
      <w:rFonts w:ascii="Times New Roman" w:eastAsia="Times New Roman" w:hAnsi="Times New Roman" w:cs="Times New Roman"/>
      <w:b/>
      <w:bCs/>
      <w:sz w:val="27"/>
      <w:szCs w:val="27"/>
      <w:lang w:val="en-US"/>
    </w:rPr>
  </w:style>
  <w:style w:type="character" w:styleId="Hyperlink">
    <w:name w:val="Hyperlink"/>
    <w:basedOn w:val="DefaultParagraphFont"/>
    <w:uiPriority w:val="99"/>
    <w:semiHidden/>
    <w:unhideWhenUsed/>
    <w:rsid w:val="004F2F29"/>
    <w:rPr>
      <w:color w:val="0000FF"/>
      <w:u w:val="single"/>
    </w:rPr>
  </w:style>
  <w:style w:type="paragraph" w:styleId="NormalWeb">
    <w:name w:val="Normal (Web)"/>
    <w:basedOn w:val="Normal"/>
    <w:uiPriority w:val="99"/>
    <w:semiHidden/>
    <w:unhideWhenUsed/>
    <w:rsid w:val="003453D1"/>
    <w:pPr>
      <w:spacing w:before="100" w:beforeAutospacing="1" w:after="100" w:afterAutospacing="1" w:line="240" w:lineRule="auto"/>
    </w:pPr>
    <w:rPr>
      <w:rFonts w:ascii="Times New Roman" w:eastAsia="Times New Roman" w:hAnsi="Times New Roman"/>
      <w:sz w:val="24"/>
      <w:szCs w:val="24"/>
      <w:lang w:val="en-IN" w:eastAsia="ja-JP"/>
    </w:rPr>
  </w:style>
  <w:style w:type="character" w:customStyle="1" w:styleId="gd">
    <w:name w:val="gd"/>
    <w:basedOn w:val="DefaultParagraphFont"/>
    <w:rsid w:val="00B331D7"/>
  </w:style>
  <w:style w:type="character" w:customStyle="1" w:styleId="il">
    <w:name w:val="il"/>
    <w:basedOn w:val="DefaultParagraphFont"/>
    <w:rsid w:val="00E17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3683">
      <w:bodyDiv w:val="1"/>
      <w:marLeft w:val="0"/>
      <w:marRight w:val="0"/>
      <w:marTop w:val="0"/>
      <w:marBottom w:val="0"/>
      <w:divBdr>
        <w:top w:val="none" w:sz="0" w:space="0" w:color="auto"/>
        <w:left w:val="none" w:sz="0" w:space="0" w:color="auto"/>
        <w:bottom w:val="none" w:sz="0" w:space="0" w:color="auto"/>
        <w:right w:val="none" w:sz="0" w:space="0" w:color="auto"/>
      </w:divBdr>
    </w:div>
    <w:div w:id="46757859">
      <w:bodyDiv w:val="1"/>
      <w:marLeft w:val="0"/>
      <w:marRight w:val="0"/>
      <w:marTop w:val="0"/>
      <w:marBottom w:val="0"/>
      <w:divBdr>
        <w:top w:val="none" w:sz="0" w:space="0" w:color="auto"/>
        <w:left w:val="none" w:sz="0" w:space="0" w:color="auto"/>
        <w:bottom w:val="none" w:sz="0" w:space="0" w:color="auto"/>
        <w:right w:val="none" w:sz="0" w:space="0" w:color="auto"/>
      </w:divBdr>
    </w:div>
    <w:div w:id="160393046">
      <w:bodyDiv w:val="1"/>
      <w:marLeft w:val="0"/>
      <w:marRight w:val="0"/>
      <w:marTop w:val="0"/>
      <w:marBottom w:val="0"/>
      <w:divBdr>
        <w:top w:val="none" w:sz="0" w:space="0" w:color="auto"/>
        <w:left w:val="none" w:sz="0" w:space="0" w:color="auto"/>
        <w:bottom w:val="none" w:sz="0" w:space="0" w:color="auto"/>
        <w:right w:val="none" w:sz="0" w:space="0" w:color="auto"/>
      </w:divBdr>
    </w:div>
    <w:div w:id="331226676">
      <w:bodyDiv w:val="1"/>
      <w:marLeft w:val="0"/>
      <w:marRight w:val="0"/>
      <w:marTop w:val="0"/>
      <w:marBottom w:val="0"/>
      <w:divBdr>
        <w:top w:val="none" w:sz="0" w:space="0" w:color="auto"/>
        <w:left w:val="none" w:sz="0" w:space="0" w:color="auto"/>
        <w:bottom w:val="none" w:sz="0" w:space="0" w:color="auto"/>
        <w:right w:val="none" w:sz="0" w:space="0" w:color="auto"/>
      </w:divBdr>
    </w:div>
    <w:div w:id="386494078">
      <w:bodyDiv w:val="1"/>
      <w:marLeft w:val="0"/>
      <w:marRight w:val="0"/>
      <w:marTop w:val="0"/>
      <w:marBottom w:val="0"/>
      <w:divBdr>
        <w:top w:val="none" w:sz="0" w:space="0" w:color="auto"/>
        <w:left w:val="none" w:sz="0" w:space="0" w:color="auto"/>
        <w:bottom w:val="none" w:sz="0" w:space="0" w:color="auto"/>
        <w:right w:val="none" w:sz="0" w:space="0" w:color="auto"/>
      </w:divBdr>
    </w:div>
    <w:div w:id="456870787">
      <w:bodyDiv w:val="1"/>
      <w:marLeft w:val="0"/>
      <w:marRight w:val="0"/>
      <w:marTop w:val="0"/>
      <w:marBottom w:val="0"/>
      <w:divBdr>
        <w:top w:val="none" w:sz="0" w:space="0" w:color="auto"/>
        <w:left w:val="none" w:sz="0" w:space="0" w:color="auto"/>
        <w:bottom w:val="none" w:sz="0" w:space="0" w:color="auto"/>
        <w:right w:val="none" w:sz="0" w:space="0" w:color="auto"/>
      </w:divBdr>
    </w:div>
    <w:div w:id="563761871">
      <w:bodyDiv w:val="1"/>
      <w:marLeft w:val="0"/>
      <w:marRight w:val="0"/>
      <w:marTop w:val="0"/>
      <w:marBottom w:val="0"/>
      <w:divBdr>
        <w:top w:val="none" w:sz="0" w:space="0" w:color="auto"/>
        <w:left w:val="none" w:sz="0" w:space="0" w:color="auto"/>
        <w:bottom w:val="none" w:sz="0" w:space="0" w:color="auto"/>
        <w:right w:val="none" w:sz="0" w:space="0" w:color="auto"/>
      </w:divBdr>
    </w:div>
    <w:div w:id="668019354">
      <w:bodyDiv w:val="1"/>
      <w:marLeft w:val="0"/>
      <w:marRight w:val="0"/>
      <w:marTop w:val="0"/>
      <w:marBottom w:val="0"/>
      <w:divBdr>
        <w:top w:val="none" w:sz="0" w:space="0" w:color="auto"/>
        <w:left w:val="none" w:sz="0" w:space="0" w:color="auto"/>
        <w:bottom w:val="none" w:sz="0" w:space="0" w:color="auto"/>
        <w:right w:val="none" w:sz="0" w:space="0" w:color="auto"/>
      </w:divBdr>
    </w:div>
    <w:div w:id="736246112">
      <w:bodyDiv w:val="1"/>
      <w:marLeft w:val="0"/>
      <w:marRight w:val="0"/>
      <w:marTop w:val="0"/>
      <w:marBottom w:val="0"/>
      <w:divBdr>
        <w:top w:val="none" w:sz="0" w:space="0" w:color="auto"/>
        <w:left w:val="none" w:sz="0" w:space="0" w:color="auto"/>
        <w:bottom w:val="none" w:sz="0" w:space="0" w:color="auto"/>
        <w:right w:val="none" w:sz="0" w:space="0" w:color="auto"/>
      </w:divBdr>
    </w:div>
    <w:div w:id="973366684">
      <w:bodyDiv w:val="1"/>
      <w:marLeft w:val="0"/>
      <w:marRight w:val="0"/>
      <w:marTop w:val="0"/>
      <w:marBottom w:val="0"/>
      <w:divBdr>
        <w:top w:val="none" w:sz="0" w:space="0" w:color="auto"/>
        <w:left w:val="none" w:sz="0" w:space="0" w:color="auto"/>
        <w:bottom w:val="none" w:sz="0" w:space="0" w:color="auto"/>
        <w:right w:val="none" w:sz="0" w:space="0" w:color="auto"/>
      </w:divBdr>
      <w:divsChild>
        <w:div w:id="631401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2743954">
              <w:marLeft w:val="0"/>
              <w:marRight w:val="0"/>
              <w:marTop w:val="0"/>
              <w:marBottom w:val="0"/>
              <w:divBdr>
                <w:top w:val="none" w:sz="0" w:space="0" w:color="auto"/>
                <w:left w:val="none" w:sz="0" w:space="0" w:color="auto"/>
                <w:bottom w:val="none" w:sz="0" w:space="0" w:color="auto"/>
                <w:right w:val="none" w:sz="0" w:space="0" w:color="auto"/>
              </w:divBdr>
              <w:divsChild>
                <w:div w:id="554852697">
                  <w:marLeft w:val="0"/>
                  <w:marRight w:val="0"/>
                  <w:marTop w:val="0"/>
                  <w:marBottom w:val="0"/>
                  <w:divBdr>
                    <w:top w:val="none" w:sz="0" w:space="0" w:color="auto"/>
                    <w:left w:val="none" w:sz="0" w:space="0" w:color="auto"/>
                    <w:bottom w:val="none" w:sz="0" w:space="0" w:color="auto"/>
                    <w:right w:val="none" w:sz="0" w:space="0" w:color="auto"/>
                  </w:divBdr>
                  <w:divsChild>
                    <w:div w:id="244610868">
                      <w:marLeft w:val="0"/>
                      <w:marRight w:val="0"/>
                      <w:marTop w:val="0"/>
                      <w:marBottom w:val="0"/>
                      <w:divBdr>
                        <w:top w:val="none" w:sz="0" w:space="0" w:color="auto"/>
                        <w:left w:val="none" w:sz="0" w:space="0" w:color="auto"/>
                        <w:bottom w:val="none" w:sz="0" w:space="0" w:color="auto"/>
                        <w:right w:val="none" w:sz="0" w:space="0" w:color="auto"/>
                      </w:divBdr>
                      <w:divsChild>
                        <w:div w:id="159389978">
                          <w:marLeft w:val="0"/>
                          <w:marRight w:val="0"/>
                          <w:marTop w:val="0"/>
                          <w:marBottom w:val="0"/>
                          <w:divBdr>
                            <w:top w:val="none" w:sz="0" w:space="0" w:color="auto"/>
                            <w:left w:val="none" w:sz="0" w:space="0" w:color="auto"/>
                            <w:bottom w:val="none" w:sz="0" w:space="0" w:color="auto"/>
                            <w:right w:val="none" w:sz="0" w:space="0" w:color="auto"/>
                          </w:divBdr>
                          <w:divsChild>
                            <w:div w:id="1997680580">
                              <w:marLeft w:val="0"/>
                              <w:marRight w:val="0"/>
                              <w:marTop w:val="0"/>
                              <w:marBottom w:val="0"/>
                              <w:divBdr>
                                <w:top w:val="none" w:sz="0" w:space="0" w:color="auto"/>
                                <w:left w:val="none" w:sz="0" w:space="0" w:color="auto"/>
                                <w:bottom w:val="none" w:sz="0" w:space="0" w:color="auto"/>
                                <w:right w:val="none" w:sz="0" w:space="0" w:color="auto"/>
                              </w:divBdr>
                              <w:divsChild>
                                <w:div w:id="1856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068843">
      <w:bodyDiv w:val="1"/>
      <w:marLeft w:val="0"/>
      <w:marRight w:val="0"/>
      <w:marTop w:val="0"/>
      <w:marBottom w:val="0"/>
      <w:divBdr>
        <w:top w:val="none" w:sz="0" w:space="0" w:color="auto"/>
        <w:left w:val="none" w:sz="0" w:space="0" w:color="auto"/>
        <w:bottom w:val="none" w:sz="0" w:space="0" w:color="auto"/>
        <w:right w:val="none" w:sz="0" w:space="0" w:color="auto"/>
      </w:divBdr>
    </w:div>
    <w:div w:id="1125730341">
      <w:bodyDiv w:val="1"/>
      <w:marLeft w:val="0"/>
      <w:marRight w:val="0"/>
      <w:marTop w:val="0"/>
      <w:marBottom w:val="0"/>
      <w:divBdr>
        <w:top w:val="none" w:sz="0" w:space="0" w:color="auto"/>
        <w:left w:val="none" w:sz="0" w:space="0" w:color="auto"/>
        <w:bottom w:val="none" w:sz="0" w:space="0" w:color="auto"/>
        <w:right w:val="none" w:sz="0" w:space="0" w:color="auto"/>
      </w:divBdr>
    </w:div>
    <w:div w:id="1222907931">
      <w:bodyDiv w:val="1"/>
      <w:marLeft w:val="0"/>
      <w:marRight w:val="0"/>
      <w:marTop w:val="0"/>
      <w:marBottom w:val="0"/>
      <w:divBdr>
        <w:top w:val="none" w:sz="0" w:space="0" w:color="auto"/>
        <w:left w:val="none" w:sz="0" w:space="0" w:color="auto"/>
        <w:bottom w:val="none" w:sz="0" w:space="0" w:color="auto"/>
        <w:right w:val="none" w:sz="0" w:space="0" w:color="auto"/>
      </w:divBdr>
      <w:divsChild>
        <w:div w:id="606817052">
          <w:marLeft w:val="0"/>
          <w:marRight w:val="0"/>
          <w:marTop w:val="0"/>
          <w:marBottom w:val="0"/>
          <w:divBdr>
            <w:top w:val="none" w:sz="0" w:space="0" w:color="auto"/>
            <w:left w:val="none" w:sz="0" w:space="0" w:color="auto"/>
            <w:bottom w:val="none" w:sz="0" w:space="0" w:color="auto"/>
            <w:right w:val="none" w:sz="0" w:space="0" w:color="auto"/>
          </w:divBdr>
          <w:divsChild>
            <w:div w:id="846989397">
              <w:marLeft w:val="0"/>
              <w:marRight w:val="0"/>
              <w:marTop w:val="0"/>
              <w:marBottom w:val="0"/>
              <w:divBdr>
                <w:top w:val="none" w:sz="0" w:space="0" w:color="auto"/>
                <w:left w:val="none" w:sz="0" w:space="0" w:color="auto"/>
                <w:bottom w:val="none" w:sz="0" w:space="0" w:color="auto"/>
                <w:right w:val="none" w:sz="0" w:space="0" w:color="auto"/>
              </w:divBdr>
              <w:divsChild>
                <w:div w:id="184786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17031">
          <w:marLeft w:val="0"/>
          <w:marRight w:val="0"/>
          <w:marTop w:val="0"/>
          <w:marBottom w:val="0"/>
          <w:divBdr>
            <w:top w:val="none" w:sz="0" w:space="0" w:color="auto"/>
            <w:left w:val="none" w:sz="0" w:space="0" w:color="auto"/>
            <w:bottom w:val="none" w:sz="0" w:space="0" w:color="auto"/>
            <w:right w:val="none" w:sz="0" w:space="0" w:color="auto"/>
          </w:divBdr>
        </w:div>
      </w:divsChild>
    </w:div>
    <w:div w:id="1288703223">
      <w:bodyDiv w:val="1"/>
      <w:marLeft w:val="0"/>
      <w:marRight w:val="0"/>
      <w:marTop w:val="0"/>
      <w:marBottom w:val="0"/>
      <w:divBdr>
        <w:top w:val="none" w:sz="0" w:space="0" w:color="auto"/>
        <w:left w:val="none" w:sz="0" w:space="0" w:color="auto"/>
        <w:bottom w:val="none" w:sz="0" w:space="0" w:color="auto"/>
        <w:right w:val="none" w:sz="0" w:space="0" w:color="auto"/>
      </w:divBdr>
    </w:div>
    <w:div w:id="1418669699">
      <w:bodyDiv w:val="1"/>
      <w:marLeft w:val="0"/>
      <w:marRight w:val="0"/>
      <w:marTop w:val="0"/>
      <w:marBottom w:val="0"/>
      <w:divBdr>
        <w:top w:val="none" w:sz="0" w:space="0" w:color="auto"/>
        <w:left w:val="none" w:sz="0" w:space="0" w:color="auto"/>
        <w:bottom w:val="none" w:sz="0" w:space="0" w:color="auto"/>
        <w:right w:val="none" w:sz="0" w:space="0" w:color="auto"/>
      </w:divBdr>
    </w:div>
    <w:div w:id="1441485016">
      <w:bodyDiv w:val="1"/>
      <w:marLeft w:val="0"/>
      <w:marRight w:val="0"/>
      <w:marTop w:val="0"/>
      <w:marBottom w:val="0"/>
      <w:divBdr>
        <w:top w:val="none" w:sz="0" w:space="0" w:color="auto"/>
        <w:left w:val="none" w:sz="0" w:space="0" w:color="auto"/>
        <w:bottom w:val="none" w:sz="0" w:space="0" w:color="auto"/>
        <w:right w:val="none" w:sz="0" w:space="0" w:color="auto"/>
      </w:divBdr>
    </w:div>
    <w:div w:id="1461073766">
      <w:bodyDiv w:val="1"/>
      <w:marLeft w:val="0"/>
      <w:marRight w:val="0"/>
      <w:marTop w:val="0"/>
      <w:marBottom w:val="0"/>
      <w:divBdr>
        <w:top w:val="none" w:sz="0" w:space="0" w:color="auto"/>
        <w:left w:val="none" w:sz="0" w:space="0" w:color="auto"/>
        <w:bottom w:val="none" w:sz="0" w:space="0" w:color="auto"/>
        <w:right w:val="none" w:sz="0" w:space="0" w:color="auto"/>
      </w:divBdr>
    </w:div>
    <w:div w:id="1529635006">
      <w:bodyDiv w:val="1"/>
      <w:marLeft w:val="0"/>
      <w:marRight w:val="0"/>
      <w:marTop w:val="0"/>
      <w:marBottom w:val="0"/>
      <w:divBdr>
        <w:top w:val="none" w:sz="0" w:space="0" w:color="auto"/>
        <w:left w:val="none" w:sz="0" w:space="0" w:color="auto"/>
        <w:bottom w:val="none" w:sz="0" w:space="0" w:color="auto"/>
        <w:right w:val="none" w:sz="0" w:space="0" w:color="auto"/>
      </w:divBdr>
    </w:div>
    <w:div w:id="1541242107">
      <w:bodyDiv w:val="1"/>
      <w:marLeft w:val="0"/>
      <w:marRight w:val="0"/>
      <w:marTop w:val="0"/>
      <w:marBottom w:val="0"/>
      <w:divBdr>
        <w:top w:val="none" w:sz="0" w:space="0" w:color="auto"/>
        <w:left w:val="none" w:sz="0" w:space="0" w:color="auto"/>
        <w:bottom w:val="none" w:sz="0" w:space="0" w:color="auto"/>
        <w:right w:val="none" w:sz="0" w:space="0" w:color="auto"/>
      </w:divBdr>
    </w:div>
    <w:div w:id="1585381600">
      <w:bodyDiv w:val="1"/>
      <w:marLeft w:val="0"/>
      <w:marRight w:val="0"/>
      <w:marTop w:val="0"/>
      <w:marBottom w:val="0"/>
      <w:divBdr>
        <w:top w:val="none" w:sz="0" w:space="0" w:color="auto"/>
        <w:left w:val="none" w:sz="0" w:space="0" w:color="auto"/>
        <w:bottom w:val="none" w:sz="0" w:space="0" w:color="auto"/>
        <w:right w:val="none" w:sz="0" w:space="0" w:color="auto"/>
      </w:divBdr>
    </w:div>
    <w:div w:id="1598246867">
      <w:bodyDiv w:val="1"/>
      <w:marLeft w:val="0"/>
      <w:marRight w:val="0"/>
      <w:marTop w:val="0"/>
      <w:marBottom w:val="0"/>
      <w:divBdr>
        <w:top w:val="none" w:sz="0" w:space="0" w:color="auto"/>
        <w:left w:val="none" w:sz="0" w:space="0" w:color="auto"/>
        <w:bottom w:val="none" w:sz="0" w:space="0" w:color="auto"/>
        <w:right w:val="none" w:sz="0" w:space="0" w:color="auto"/>
      </w:divBdr>
    </w:div>
    <w:div w:id="1613702750">
      <w:bodyDiv w:val="1"/>
      <w:marLeft w:val="0"/>
      <w:marRight w:val="0"/>
      <w:marTop w:val="0"/>
      <w:marBottom w:val="0"/>
      <w:divBdr>
        <w:top w:val="none" w:sz="0" w:space="0" w:color="auto"/>
        <w:left w:val="none" w:sz="0" w:space="0" w:color="auto"/>
        <w:bottom w:val="none" w:sz="0" w:space="0" w:color="auto"/>
        <w:right w:val="none" w:sz="0" w:space="0" w:color="auto"/>
      </w:divBdr>
    </w:div>
    <w:div w:id="1960605994">
      <w:bodyDiv w:val="1"/>
      <w:marLeft w:val="0"/>
      <w:marRight w:val="0"/>
      <w:marTop w:val="0"/>
      <w:marBottom w:val="0"/>
      <w:divBdr>
        <w:top w:val="none" w:sz="0" w:space="0" w:color="auto"/>
        <w:left w:val="none" w:sz="0" w:space="0" w:color="auto"/>
        <w:bottom w:val="none" w:sz="0" w:space="0" w:color="auto"/>
        <w:right w:val="none" w:sz="0" w:space="0" w:color="auto"/>
      </w:divBdr>
    </w:div>
    <w:div w:id="1988628028">
      <w:bodyDiv w:val="1"/>
      <w:marLeft w:val="0"/>
      <w:marRight w:val="0"/>
      <w:marTop w:val="0"/>
      <w:marBottom w:val="0"/>
      <w:divBdr>
        <w:top w:val="none" w:sz="0" w:space="0" w:color="auto"/>
        <w:left w:val="none" w:sz="0" w:space="0" w:color="auto"/>
        <w:bottom w:val="none" w:sz="0" w:space="0" w:color="auto"/>
        <w:right w:val="none" w:sz="0" w:space="0" w:color="auto"/>
      </w:divBdr>
    </w:div>
    <w:div w:id="2058890503">
      <w:bodyDiv w:val="1"/>
      <w:marLeft w:val="0"/>
      <w:marRight w:val="0"/>
      <w:marTop w:val="0"/>
      <w:marBottom w:val="0"/>
      <w:divBdr>
        <w:top w:val="none" w:sz="0" w:space="0" w:color="auto"/>
        <w:left w:val="none" w:sz="0" w:space="0" w:color="auto"/>
        <w:bottom w:val="none" w:sz="0" w:space="0" w:color="auto"/>
        <w:right w:val="none" w:sz="0" w:space="0" w:color="auto"/>
      </w:divBdr>
    </w:div>
    <w:div w:id="2095082062">
      <w:bodyDiv w:val="1"/>
      <w:marLeft w:val="0"/>
      <w:marRight w:val="0"/>
      <w:marTop w:val="0"/>
      <w:marBottom w:val="0"/>
      <w:divBdr>
        <w:top w:val="none" w:sz="0" w:space="0" w:color="auto"/>
        <w:left w:val="none" w:sz="0" w:space="0" w:color="auto"/>
        <w:bottom w:val="none" w:sz="0" w:space="0" w:color="auto"/>
        <w:right w:val="none" w:sz="0" w:space="0" w:color="auto"/>
      </w:divBdr>
    </w:div>
    <w:div w:id="213262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anandvk90@gmail.com"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Email-doctor.ashokchoudhury@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aarc@aclf.i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136/bmj.39489.470347.AD" TargetMode="External"/><Relationship Id="rId4" Type="http://schemas.openxmlformats.org/officeDocument/2006/relationships/settings" Target="settings.xml"/><Relationship Id="rId9" Type="http://schemas.openxmlformats.org/officeDocument/2006/relationships/hyperlink" Target="https://doi.org/10.1136/bmj.328.7454.1490" TargetMode="External"/><Relationship Id="rId14" Type="http://schemas.openxmlformats.org/officeDocument/2006/relationships/hyperlink" Target="mailto:vinod_ucm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96D40-4CA8-4FE5-9F17-E3896D95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ashok choudhury</cp:lastModifiedBy>
  <cp:revision>2</cp:revision>
  <cp:lastPrinted>2024-03-05T05:52:00Z</cp:lastPrinted>
  <dcterms:created xsi:type="dcterms:W3CDTF">2024-10-22T14:27:00Z</dcterms:created>
  <dcterms:modified xsi:type="dcterms:W3CDTF">2024-10-22T14:27:00Z</dcterms:modified>
</cp:coreProperties>
</file>