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53" w:type="dxa"/>
        <w:tblInd w:w="-129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00"/>
        <w:gridCol w:w="919"/>
        <w:gridCol w:w="1028"/>
        <w:gridCol w:w="1028"/>
        <w:gridCol w:w="1075"/>
        <w:gridCol w:w="1075"/>
        <w:gridCol w:w="1075"/>
        <w:gridCol w:w="1171"/>
        <w:gridCol w:w="1382"/>
      </w:tblGrid>
      <w:tr w:rsidR="00912DE3" w:rsidRPr="009167DE" w14:paraId="71FF006E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95FAFA" w14:textId="77777777" w:rsidR="00912DE3" w:rsidRPr="009167DE" w:rsidRDefault="00912DE3" w:rsidP="00912DE3">
            <w:pPr>
              <w:rPr>
                <w:sz w:val="12"/>
                <w:szCs w:val="12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7D45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CA3072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Strongly Agree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4E29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16758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Agree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68452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</w:rPr>
              <w:t>Overall Agree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9F001B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Neither Agree nor Disagree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747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D3B5C5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Disagree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393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F1159D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Strongly Disagree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71A13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</w:rPr>
              <w:t>Overall Disagree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03645" w14:textId="77777777" w:rsidR="00912DE3" w:rsidRPr="009167DE" w:rsidRDefault="00912DE3" w:rsidP="00912DE3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US"/>
              </w:rPr>
              <w:t>Do not know/prefer not to answer</w:t>
            </w:r>
          </w:p>
        </w:tc>
      </w:tr>
      <w:tr w:rsidR="00912DE3" w:rsidRPr="009167DE" w14:paraId="2EE6460D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C07678" w14:textId="127080AA" w:rsidR="00912DE3" w:rsidRPr="009167DE" w:rsidRDefault="00912DE3" w:rsidP="00912DE3">
            <w:pPr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US"/>
              </w:rPr>
              <w:t>Liver histology is an imperfect gold standard for the evaluation of MASH and for the grading and staging of histological features of MAFLD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8DB2D6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10 (43.48%)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127C09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10 (43.48%)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2D12E6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20 (86.96%)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3AF326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EBA5F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2 (8.7%)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07F85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8D3D9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3 (13.04%)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63DB71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2DE3" w:rsidRPr="009167DE" w14:paraId="79217C49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1A1A44" w14:textId="567F8EFA" w:rsidR="00912DE3" w:rsidRPr="009167DE" w:rsidRDefault="00912DE3" w:rsidP="00912DE3">
            <w:pPr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US"/>
              </w:rPr>
              <w:t>Liver histology is an imperfect gold standard for the development of non-invasive tests for MASH diagnosis and prognosis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E8FBA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9 (39.13%)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8C910F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11 (47.83%)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A5D905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20 (86.96%)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837638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B47A5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3 (13.04%)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D83DD1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C8293B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3 (13.04%)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E2A004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2DE3" w:rsidRPr="009167DE" w14:paraId="61B4A10D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A9FDA0" w14:textId="19042796" w:rsidR="00912DE3" w:rsidRPr="009167DE" w:rsidRDefault="00912DE3" w:rsidP="00912DE3">
            <w:pPr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US"/>
              </w:rPr>
              <w:t>Restricted ordinal histological categories of fibrosis staging are suboptimal for assessing fibrosis progression/regression in clinical trials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39567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12 (52.17%)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765AF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9 (39.13%)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44DF8A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21 (91.3%)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40795E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CC284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3F4B14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2FF1BD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59D7B3" w14:textId="77777777" w:rsidR="00912DE3" w:rsidRPr="009167DE" w:rsidRDefault="00912DE3" w:rsidP="00281D3F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2DE3" w:rsidRPr="009167DE" w14:paraId="137B6B6E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A58385" w14:textId="67CB6DDE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fibrosis staging in the evaluation of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B3600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14 (60.87%)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78D1A7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(34.78%)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0FC1F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22 (95.65%)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9119D2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982EC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478FEA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68E07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783AFB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37D9341C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D50FF0" w14:textId="3A86761B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grading of steatosis in the evaluation of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D12DC7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(52.17%)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D5D8A0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7 (30.43%)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E4535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19 (82.61%)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5E37B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8BBAFA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(8.7%)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90C05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2FBA4C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(8.7%)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0AD6A5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70B8FF6F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2B0EA8B" w14:textId="2AE78C6D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grading of ballooning in the evaluation of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229E33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14 (60.87%)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1C0436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(34.78%)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DA64DB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22 (95.65%)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5C0C37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4D479D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C11D43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8C7B43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61B711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37DD89F9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2C339F" w14:textId="6CE3B98F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grading of lobular inflammation in the evaluation of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C51CA0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(52.17%)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E7F300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10 (43.48%)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622EC7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22 (95.65%)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A951B9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B10059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671D83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E419DC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C0DCA6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05057245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565719" w14:textId="7B18C31D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improve the reproducibility of fibrosis scoring in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57F8BA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14 (60.87%)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EDDC9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(34.78%)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33D302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22 (95.65%)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32EB3C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775235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99AD60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9CE17E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83594A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6C7F971A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FD7F08" w14:textId="1FCE0FD3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improve the reproducibility of steatosis, lobular inflammation, and ballooning scoring in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FF380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(52.17%)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1695B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9 (39.13%)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79F6B3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21 (91.3%)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FA28D6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FD849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D46F72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C4330B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E7038A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1A6D1A1C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5D4B5B5" w14:textId="60BD5ADE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reduce subjectivity in interpreting borderline MASH grading and fibrosis stages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4BC4EE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10 (43.48%)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CED91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(52.17%)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6C3B12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22 (95.65%)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232651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81B6BB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4C24D0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2D0339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E17C5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2E619114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8F7697" w14:textId="287183D0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be an effective decision support tool for pathologists in grading and staging MASH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C57791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(34.78%)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88C10E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14 (60.87%)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630596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22 (95.65%)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DA1A9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3BF20C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C17740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089145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B9AE5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58075E27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0772EC" w14:textId="3EFA6C82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should supplement, not replace, human pathology review in clinical practice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D0AC96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11 (47.83%)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79E311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9 (39.13%)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08BE3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20 (86.96%)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764947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3 (13.04%)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E607F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CBE957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C3964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6A1729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2DE3" w:rsidRPr="009167DE" w14:paraId="264A104F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B3EB57" w14:textId="756E2DED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based fibrosis evaluation can serve as the comparator for development of non-invasive tests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58350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(34.78%)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F7583C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11 (47.83%)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00D7F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19 (82.61%)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698388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(8.7%)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E7D4B9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D8684B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25C9BC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B8E585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(4.35%)</w:t>
            </w:r>
          </w:p>
        </w:tc>
      </w:tr>
      <w:tr w:rsidR="00912DE3" w:rsidRPr="009167DE" w14:paraId="3B18528F" w14:textId="77777777" w:rsidTr="009167DE">
        <w:trPr>
          <w:trHeight w:val="58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2607D3F" w14:textId="6F23C22D" w:rsidR="00912DE3" w:rsidRPr="009167DE" w:rsidRDefault="00912DE3" w:rsidP="00912DE3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Development, validation and standardization of DP/AI tools should be an area of high priority in assessing MAFLD/MASH, particularly for clinical trials and drug development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B1857F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(52.17%)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5B280B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11 (47.83%)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1BDC61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23 (100%)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E2396D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C1C951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54DD2D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B5DC64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D4C862" w14:textId="77777777" w:rsidR="00912DE3" w:rsidRPr="009167DE" w:rsidRDefault="00912DE3" w:rsidP="00281D3F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</w:tbl>
    <w:p w14:paraId="0781D699" w14:textId="2668DD4B" w:rsidR="00912DE3" w:rsidRPr="00912DE3" w:rsidRDefault="007B4D6F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E5BAB" wp14:editId="51CF430B">
                <wp:simplePos x="0" y="0"/>
                <wp:positionH relativeFrom="column">
                  <wp:posOffset>931122</wp:posOffset>
                </wp:positionH>
                <wp:positionV relativeFrom="paragraph">
                  <wp:posOffset>-7282815</wp:posOffset>
                </wp:positionV>
                <wp:extent cx="4123266" cy="397933"/>
                <wp:effectExtent l="0" t="0" r="0" b="0"/>
                <wp:wrapNone/>
                <wp:docPr id="16940065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266" cy="397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C1D011" w14:textId="360A9ADC" w:rsidR="007B4D6F" w:rsidRPr="007B4D6F" w:rsidRDefault="007B4D6F" w:rsidP="007B4D6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Hepatologists’ response to the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E5B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3pt;margin-top:-573.45pt;width:324.65pt;height:31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" filled="f" stroked="f" strokeweight=".5pt">
                <v:textbox>
                  <w:txbxContent>
                    <w:p w14:paraId="28C1D011" w14:textId="360A9ADC" w:rsidR="007B4D6F" w:rsidRPr="007B4D6F" w:rsidRDefault="007B4D6F" w:rsidP="007B4D6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Hepatologists’ response to the questionnaire</w:t>
                      </w:r>
                    </w:p>
                  </w:txbxContent>
                </v:textbox>
              </v:shape>
            </w:pict>
          </mc:Fallback>
        </mc:AlternateContent>
      </w:r>
      <w:r w:rsidR="00912DE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D38A0" wp14:editId="421D8BC4">
                <wp:simplePos x="0" y="0"/>
                <wp:positionH relativeFrom="column">
                  <wp:posOffset>270510</wp:posOffset>
                </wp:positionH>
                <wp:positionV relativeFrom="paragraph">
                  <wp:posOffset>-8312573</wp:posOffset>
                </wp:positionV>
                <wp:extent cx="5122334" cy="414867"/>
                <wp:effectExtent l="0" t="0" r="0" b="0"/>
                <wp:wrapNone/>
                <wp:docPr id="7624843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334" cy="414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98BAE" w14:textId="06C9C809" w:rsidR="00912DE3" w:rsidRPr="00912DE3" w:rsidRDefault="00912DE3" w:rsidP="00912D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Hepatologist response to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D38A0" id="Text Box 1" o:spid="_x0000_s1027" type="#_x0000_t202" style="position:absolute;margin-left:21.3pt;margin-top:-654.55pt;width:403.35pt;height:3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" filled="f" stroked="f" strokeweight=".5pt">
                <v:textbox>
                  <w:txbxContent>
                    <w:p w14:paraId="38698BAE" w14:textId="06C9C809" w:rsidR="00912DE3" w:rsidRPr="00912DE3" w:rsidRDefault="00912DE3" w:rsidP="00912D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Hepatologist response to Questionnaire</w:t>
                      </w:r>
                    </w:p>
                  </w:txbxContent>
                </v:textbox>
              </v:shape>
            </w:pict>
          </mc:Fallback>
        </mc:AlternateContent>
      </w:r>
    </w:p>
    <w:p w14:paraId="0E4FA205" w14:textId="1FC2F802" w:rsidR="00912DE3" w:rsidRDefault="00912DE3">
      <w:pPr>
        <w:rPr>
          <w:sz w:val="16"/>
          <w:szCs w:val="16"/>
        </w:rPr>
      </w:pPr>
    </w:p>
    <w:p w14:paraId="0E7B2437" w14:textId="77777777" w:rsidR="009167DE" w:rsidRDefault="009167DE">
      <w:pPr>
        <w:rPr>
          <w:sz w:val="16"/>
          <w:szCs w:val="16"/>
        </w:rPr>
      </w:pPr>
    </w:p>
    <w:p w14:paraId="31C8EAEB" w14:textId="77777777" w:rsidR="009167DE" w:rsidRDefault="009167DE">
      <w:pPr>
        <w:rPr>
          <w:sz w:val="16"/>
          <w:szCs w:val="16"/>
        </w:rPr>
      </w:pPr>
    </w:p>
    <w:p w14:paraId="1E455F4B" w14:textId="77777777" w:rsidR="009167DE" w:rsidRDefault="009167DE">
      <w:pPr>
        <w:rPr>
          <w:sz w:val="16"/>
          <w:szCs w:val="16"/>
        </w:rPr>
      </w:pPr>
    </w:p>
    <w:p w14:paraId="3A89C17F" w14:textId="77777777" w:rsidR="009167DE" w:rsidRDefault="009167DE">
      <w:pPr>
        <w:rPr>
          <w:sz w:val="16"/>
          <w:szCs w:val="16"/>
        </w:rPr>
      </w:pPr>
    </w:p>
    <w:p w14:paraId="56D03127" w14:textId="60CA60BC" w:rsidR="009167DE" w:rsidRDefault="009167DE">
      <w:pPr>
        <w:rPr>
          <w:sz w:val="16"/>
          <w:szCs w:val="16"/>
        </w:rPr>
      </w:pPr>
    </w:p>
    <w:tbl>
      <w:tblPr>
        <w:tblW w:w="11562" w:type="dxa"/>
        <w:tblInd w:w="-12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76"/>
        <w:gridCol w:w="808"/>
        <w:gridCol w:w="935"/>
        <w:gridCol w:w="935"/>
        <w:gridCol w:w="976"/>
        <w:gridCol w:w="1166"/>
        <w:gridCol w:w="924"/>
        <w:gridCol w:w="1207"/>
        <w:gridCol w:w="2135"/>
      </w:tblGrid>
      <w:tr w:rsidR="00281D3F" w:rsidRPr="009167DE" w14:paraId="6D280B41" w14:textId="77777777" w:rsidTr="003634F7">
        <w:trPr>
          <w:trHeight w:val="254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A1DCD79" w14:textId="77777777" w:rsidR="00281D3F" w:rsidRPr="009167DE" w:rsidRDefault="00281D3F" w:rsidP="00281D3F">
            <w:pPr>
              <w:rPr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7D45A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4605B65" w14:textId="4EEDFF76" w:rsidR="00281D3F" w:rsidRPr="009167DE" w:rsidRDefault="003634F7" w:rsidP="009167D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5EFDC3" wp14:editId="3B988034">
                      <wp:simplePos x="0" y="0"/>
                      <wp:positionH relativeFrom="column">
                        <wp:posOffset>165523</wp:posOffset>
                      </wp:positionH>
                      <wp:positionV relativeFrom="paragraph">
                        <wp:posOffset>-315807</wp:posOffset>
                      </wp:positionV>
                      <wp:extent cx="4123266" cy="397933"/>
                      <wp:effectExtent l="0" t="0" r="0" b="0"/>
                      <wp:wrapNone/>
                      <wp:docPr id="126132778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23266" cy="3979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FF0598" w14:textId="19E17475" w:rsidR="003634F7" w:rsidRPr="007B4D6F" w:rsidRDefault="003634F7" w:rsidP="003634F7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Pathologists’ response to the questionnaire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5EFDC3" id="_x0000_s1028" type="#_x0000_t202" style="position:absolute;left:0;text-align:left;margin-left:13.05pt;margin-top:-24.85pt;width:324.65pt;height:31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" filled="f" stroked="f" strokeweight=".5pt">
                      <v:textbox>
                        <w:txbxContent>
                          <w:p w14:paraId="6CFF0598" w14:textId="19E17475" w:rsidR="003634F7" w:rsidRPr="007B4D6F" w:rsidRDefault="003634F7" w:rsidP="003634F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Path</w:t>
                            </w:r>
                            <w:r>
                              <w:rPr>
                                <w:lang w:val="en-US"/>
                              </w:rPr>
                              <w:t>ologists’ response to the questionnaire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1D3F" w:rsidRPr="009167DE">
              <w:rPr>
                <w:b/>
                <w:bCs/>
                <w:sz w:val="12"/>
                <w:szCs w:val="12"/>
                <w:lang w:val="en-GB"/>
              </w:rPr>
              <w:t>Strongly Agree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4E29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F9F13A0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Agree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4C0A41C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</w:rPr>
              <w:t>Overall Agree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D64AED9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Neither Agree nor Disagree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7474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A948B2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Disagree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3939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FAB4C95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GB"/>
              </w:rPr>
              <w:t>Strongly Disagree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9A5BBCF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</w:rPr>
              <w:t>Overall Disagree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622B936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b/>
                <w:bCs/>
                <w:sz w:val="12"/>
                <w:szCs w:val="12"/>
                <w:lang w:val="en-US"/>
              </w:rPr>
              <w:t>Do not know/prefer not to answer</w:t>
            </w:r>
          </w:p>
        </w:tc>
      </w:tr>
      <w:tr w:rsidR="00281D3F" w:rsidRPr="009167DE" w14:paraId="39A1E752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444B71F" w14:textId="5305083D" w:rsidR="00281D3F" w:rsidRPr="009167DE" w:rsidRDefault="00281D3F" w:rsidP="00281D3F">
            <w:pPr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US"/>
              </w:rPr>
              <w:t>Liver histology is an imperfect gold standard for the evaluation of MASH and for the grading and staging of histological features of MAFLD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B31F980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73D8A27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5 (38.46%)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EE9CE29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A96EC7D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AFB38F9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C57FD4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C5938C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FBA502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281D3F" w:rsidRPr="009167DE" w14:paraId="6C36E8B7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3417FF" w14:textId="1D6D3357" w:rsidR="00281D3F" w:rsidRPr="009167DE" w:rsidRDefault="00281D3F" w:rsidP="00281D3F">
            <w:pPr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US"/>
              </w:rPr>
              <w:t>Liver histology is an imperfect gold standard for the development of non-invasive tests for MASH diagnosis and prognosis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08957FE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0019A9E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895761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6 (46.15%)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8E03044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BA8675D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6921946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DE07F00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5 (38.46%)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875046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</w:tr>
      <w:tr w:rsidR="00281D3F" w:rsidRPr="009167DE" w14:paraId="12423879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18A93A4" w14:textId="57F48A81" w:rsidR="00281D3F" w:rsidRPr="009167DE" w:rsidRDefault="00281D3F" w:rsidP="00281D3F">
            <w:pPr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US"/>
              </w:rPr>
              <w:t>Restricted ordinal histological categories of fibrosis staging are suboptimal for assessing fibrosis progression/regression in clinical trials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C4EC84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566337E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CD2519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B9138D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5 (38.46%)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D3E7D46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58D938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8921DAD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88931A5" w14:textId="77777777" w:rsidR="00281D3F" w:rsidRPr="009167DE" w:rsidRDefault="00281D3F" w:rsidP="009167DE">
            <w:pPr>
              <w:jc w:val="center"/>
              <w:rPr>
                <w:sz w:val="12"/>
                <w:szCs w:val="12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12FA09A9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DA0CFD8" w14:textId="6F687C8A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improve the reproducibility of fibrosis scoring in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D5273F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F38F85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79D1C3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11 (84.62%)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15063AA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40C49F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67FA24B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981C4E1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26AB6F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755C6CDF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D514966" w14:textId="22E06F5E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improve the reproducibility of steatosis, lobular inflammation, and ballooning scoring in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799FF3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EFA1B93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C009843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10 (76.92%)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DDE3594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0BA568B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796DBED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17FED3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BD0458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14E7E52B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5C99D19" w14:textId="02ED30D0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reduce subjectivity in interpreting borderline MASH grading and fibrosis stages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9CAC1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F839AE4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9 (69.23%)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6DA0C2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11 (84.62%)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611CAAE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3992EC1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6A38F22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BB6F04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42CC75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5DBB2CC7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F4F5B92" w14:textId="7A71A285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can be an effective decision support tool for pathologists in grading and staging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278A55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96ACD8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10 (76.92%)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15B50E5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(92.31%)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73B120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0301A53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06E977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DB57FFD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6FC0792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1A2E0E11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0B1A5BB" w14:textId="09E1FA25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should supplement, not replace, human pathology review in clinical practice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A2FF62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D036D11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4 (30.77%)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77C0DC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(92.31%)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D2954A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5A1377B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4DA0EA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C6FD8A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9D7784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75473C8D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3DE6695" w14:textId="0FC8A4FC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based fibrosis evaluation can serve as the comparator for development of non-invasive tests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6125C1D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9649348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9 (69.23%)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2732DB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11 (84.62%)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7AC8E6E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1E0F57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E35B87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DF265CD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73848A1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3926783D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8EAD4EC" w14:textId="3B1A00C4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Development, validation and standardization of DP/AI tools should be an area of high priority in assessing MAFLD/MASH, particularly for clinical trials and drug development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3F74A8E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0F42E35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9 (69.23%)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29D946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12 (92.31%)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53E61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7AF386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812BF4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240B8C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7FD3D54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9167DE" w:rsidRPr="009167DE" w14:paraId="2397BF82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D7128CA" w14:textId="4E8FE544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DP/AI on unstained sections, including Second Harmonic Generation (SHG)-based imaging, is advantageous to DP/AI on stained sections due to circumvention of potential pre-analytical errors (e.g., staining variability)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936838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B61C4F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0CD09A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4F8E732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5 (38.46%)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BCA4F9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B5C394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C0F634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560F4AE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7 (53.85%)</w:t>
            </w:r>
          </w:p>
        </w:tc>
      </w:tr>
      <w:tr w:rsidR="009167DE" w:rsidRPr="009167DE" w14:paraId="536C7C87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F9AA14A" w14:textId="229F9025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SHG-based images have better resolution and contrast than routine histochemical stains for fibrosis assessment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A2A5D2A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644E07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B63DE4B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153AB6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1E3652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BADA2F3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F512D2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83EFC93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</w:tr>
      <w:tr w:rsidR="009167DE" w:rsidRPr="009167DE" w14:paraId="6B88E084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3F21AD1" w14:textId="0BFA7678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SHG-based images alone without AI solutions can assist pathologists in MASH biopsy evaluation, especially for fibrosis assessment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9FB7A3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F8DB72D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AB90F9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897F051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7EB32D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50911C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7FCE72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C3D6CEF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</w:tr>
      <w:tr w:rsidR="009167DE" w:rsidRPr="009167DE" w14:paraId="6C664969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D1A2408" w14:textId="13F58F87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SHG-based images with AI models provide reliable fibrosis quantification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EE53F50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BBADC5E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5 (38.46%)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AA4E92C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5 (38.46%)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39233E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ADDBC3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78A9CFD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BB57E49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CBA915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7 (53.85%)</w:t>
            </w:r>
          </w:p>
        </w:tc>
      </w:tr>
      <w:tr w:rsidR="009167DE" w:rsidRPr="009167DE" w14:paraId="455B25C6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B1B31B0" w14:textId="5E6997E8" w:rsidR="009167DE" w:rsidRPr="009167DE" w:rsidRDefault="009167DE" w:rsidP="009167DE">
            <w:pPr>
              <w:rPr>
                <w:sz w:val="12"/>
                <w:szCs w:val="12"/>
                <w:lang w:val="en-US"/>
              </w:rPr>
            </w:pPr>
            <w:r w:rsidRPr="009167DE">
              <w:rPr>
                <w:sz w:val="12"/>
                <w:szCs w:val="12"/>
                <w:lang w:val="en-US"/>
              </w:rPr>
              <w:t>AI models that provide continuous values/metrics in addition to ordinal scores are more helpful to pathologists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D4E0008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4641D9B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FD08FF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9 (69.23%)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F2FA33E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19630F4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9E0D9A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20AD3C6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46B59A7" w14:textId="77777777" w:rsidR="009167DE" w:rsidRPr="009167DE" w:rsidRDefault="009167DE" w:rsidP="009167DE">
            <w:pPr>
              <w:jc w:val="center"/>
              <w:rPr>
                <w:sz w:val="12"/>
                <w:szCs w:val="12"/>
                <w:lang w:val="en-GB"/>
              </w:rPr>
            </w:pPr>
            <w:r w:rsidRPr="009167DE">
              <w:rPr>
                <w:sz w:val="12"/>
                <w:szCs w:val="12"/>
                <w:lang w:val="en-GB"/>
              </w:rPr>
              <w:t>1 (7.69%)</w:t>
            </w:r>
          </w:p>
        </w:tc>
      </w:tr>
      <w:tr w:rsidR="003634F7" w:rsidRPr="003634F7" w14:paraId="6E817C24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70F3C2F" w14:textId="4DDB8F59" w:rsidR="003634F7" w:rsidRPr="00F5646F" w:rsidRDefault="003634F7" w:rsidP="003634F7">
            <w:pPr>
              <w:rPr>
                <w:sz w:val="12"/>
                <w:szCs w:val="12"/>
                <w:lang w:val="en-US"/>
              </w:rPr>
            </w:pPr>
            <w:r w:rsidRPr="00F5646F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fibrosis staging in the evaluation of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E84C047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5D1182A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1990230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9 (69.23%)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5F5B9BE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EE35A62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0F2975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7B64EC2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7F85FD6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3634F7" w:rsidRPr="003634F7" w14:paraId="51E395C8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8846464" w14:textId="5E7AF465" w:rsidR="003634F7" w:rsidRPr="00F5646F" w:rsidRDefault="003634F7" w:rsidP="003634F7">
            <w:pPr>
              <w:rPr>
                <w:sz w:val="12"/>
                <w:szCs w:val="12"/>
                <w:lang w:val="en-US"/>
              </w:rPr>
            </w:pPr>
            <w:r w:rsidRPr="00F5646F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grading of steatosis in the evaluation of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A0C3F27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DF6129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E9F18E5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9 (69.23%)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88AC91B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F51E853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44A97FC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CB5849A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AACCA8E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3634F7" w:rsidRPr="003634F7" w14:paraId="4ED741F0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2F5FE96" w14:textId="69FAF69B" w:rsidR="003634F7" w:rsidRPr="00F5646F" w:rsidRDefault="003634F7" w:rsidP="003634F7">
            <w:pPr>
              <w:rPr>
                <w:sz w:val="12"/>
                <w:szCs w:val="12"/>
                <w:lang w:val="en-US"/>
              </w:rPr>
            </w:pPr>
            <w:r w:rsidRPr="00F5646F">
              <w:rPr>
                <w:sz w:val="12"/>
                <w:szCs w:val="12"/>
                <w:lang w:val="en-US"/>
              </w:rPr>
              <w:t xml:space="preserve">There is a need to integrate Digital Pathology with image analysis and/or artificial intelligence-based analysis with existing </w:t>
            </w:r>
            <w:r w:rsidRPr="00F5646F">
              <w:rPr>
                <w:sz w:val="12"/>
                <w:szCs w:val="12"/>
                <w:lang w:val="en-US"/>
              </w:rPr>
              <w:lastRenderedPageBreak/>
              <w:t>histological evaluation for grading of ballooning in the evaluation of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348DAB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lastRenderedPageBreak/>
              <w:t>1 (7.69%)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52BB668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7 (53.85%)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9019317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8 (61.54%)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C74B4FF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3 (23.08%)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45053BB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8A91682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9D15085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E0AC940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</w:tr>
      <w:tr w:rsidR="003634F7" w:rsidRPr="003634F7" w14:paraId="332B72DE" w14:textId="77777777" w:rsidTr="003634F7">
        <w:trPr>
          <w:trHeight w:val="577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097C0A" w14:textId="188CBC43" w:rsidR="003634F7" w:rsidRPr="00F5646F" w:rsidRDefault="003634F7" w:rsidP="003634F7">
            <w:pPr>
              <w:rPr>
                <w:sz w:val="12"/>
                <w:szCs w:val="12"/>
                <w:lang w:val="en-US"/>
              </w:rPr>
            </w:pPr>
            <w:r w:rsidRPr="00F5646F">
              <w:rPr>
                <w:sz w:val="12"/>
                <w:szCs w:val="12"/>
                <w:lang w:val="en-US"/>
              </w:rPr>
              <w:t>There is a need to integrate Digital Pathology with image analysis and/or artificial intelligence-based analysis with existing histological evaluation for grading of lobular inflammation in the evaluation of MASH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DE85C09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61F74ED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10 (76.92%)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FD56FA8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10 (76.92%)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A29456A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2 (15.38%)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C58D4FC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6EFD3CF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99DAD99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1 (7.69%)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119BB18" w14:textId="77777777" w:rsidR="003634F7" w:rsidRPr="00F5646F" w:rsidRDefault="003634F7" w:rsidP="006549EA">
            <w:pPr>
              <w:jc w:val="center"/>
              <w:rPr>
                <w:sz w:val="12"/>
                <w:szCs w:val="12"/>
                <w:lang w:val="en-GB"/>
              </w:rPr>
            </w:pPr>
            <w:r w:rsidRPr="00F5646F">
              <w:rPr>
                <w:sz w:val="12"/>
                <w:szCs w:val="12"/>
                <w:lang w:val="en-GB"/>
              </w:rPr>
              <w:t>0 (0%)</w:t>
            </w:r>
          </w:p>
        </w:tc>
      </w:tr>
    </w:tbl>
    <w:p w14:paraId="2CC602FF" w14:textId="36BF636A" w:rsidR="00912DE3" w:rsidRPr="00912DE3" w:rsidRDefault="007B4D6F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988B5" wp14:editId="1B126413">
                <wp:simplePos x="0" y="0"/>
                <wp:positionH relativeFrom="column">
                  <wp:posOffset>838200</wp:posOffset>
                </wp:positionH>
                <wp:positionV relativeFrom="paragraph">
                  <wp:posOffset>-8484023</wp:posOffset>
                </wp:positionV>
                <wp:extent cx="4123266" cy="397933"/>
                <wp:effectExtent l="0" t="0" r="0" b="0"/>
                <wp:wrapNone/>
                <wp:docPr id="5992673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266" cy="397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08E16" w14:textId="5582E0E3" w:rsidR="007B4D6F" w:rsidRPr="007B4D6F" w:rsidRDefault="007B4D6F" w:rsidP="007B4D6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Pathologists’ response to the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988B5" id="_x0000_s1029" type="#_x0000_t202" style="position:absolute;margin-left:66pt;margin-top:-668.05pt;width:324.65pt;height:3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" filled="f" stroked="f" strokeweight=".5pt">
                <v:textbox>
                  <w:txbxContent>
                    <w:p w14:paraId="15E08E16" w14:textId="5582E0E3" w:rsidR="007B4D6F" w:rsidRPr="007B4D6F" w:rsidRDefault="007B4D6F" w:rsidP="007B4D6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Patho</w:t>
                      </w:r>
                      <w:r>
                        <w:rPr>
                          <w:lang w:val="en-US"/>
                        </w:rPr>
                        <w:t>logists</w:t>
                      </w:r>
                      <w:r>
                        <w:rPr>
                          <w:lang w:val="en-US"/>
                        </w:rPr>
                        <w:t>’</w:t>
                      </w:r>
                      <w:r>
                        <w:rPr>
                          <w:lang w:val="en-US"/>
                        </w:rPr>
                        <w:t xml:space="preserve"> response to the questionnaire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2DE3" w:rsidRPr="00912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E3"/>
    <w:rsid w:val="00281D3F"/>
    <w:rsid w:val="003634F7"/>
    <w:rsid w:val="00425326"/>
    <w:rsid w:val="006549EA"/>
    <w:rsid w:val="007B4D6F"/>
    <w:rsid w:val="007E0B0B"/>
    <w:rsid w:val="00912DE3"/>
    <w:rsid w:val="009167DE"/>
    <w:rsid w:val="00AB2942"/>
    <w:rsid w:val="00F5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EB0D5"/>
  <w15:chartTrackingRefBased/>
  <w15:docId w15:val="{DB20583E-6837-0949-B1C3-C836448A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D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D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D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D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D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D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D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D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D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D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D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12D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Histoindex Pte Ltd</dc:creator>
  <cp:keywords/>
  <dc:description/>
  <cp:lastModifiedBy>Harendran Elangovan (Western Sydney LHD)</cp:lastModifiedBy>
  <cp:revision>2</cp:revision>
  <dcterms:created xsi:type="dcterms:W3CDTF">2026-01-28T09:30:00Z</dcterms:created>
  <dcterms:modified xsi:type="dcterms:W3CDTF">2026-01-28T09:30:00Z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2026-01-28T09:23:10Z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c53502dd-135d-4f1d-9608-1177c8e1c5ad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