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49EE15" w14:textId="1F737C53" w:rsidR="005E43CC" w:rsidRPr="0081524F" w:rsidRDefault="005E43CC" w:rsidP="00421AD9">
      <w:pPr>
        <w:widowControl/>
        <w:wordWrap/>
        <w:autoSpaceDE/>
        <w:autoSpaceDN/>
        <w:spacing w:after="120" w:line="480" w:lineRule="auto"/>
        <w:ind w:firstLineChars="100" w:firstLine="280"/>
        <w:rPr>
          <w:rFonts w:ascii="Times New Roman" w:hAnsi="Times New Roman" w:cs="Times New Roman"/>
          <w:color w:val="000000" w:themeColor="text1"/>
          <w:sz w:val="28"/>
          <w:szCs w:val="20"/>
        </w:rPr>
      </w:pPr>
      <w:r w:rsidRPr="0081524F">
        <w:rPr>
          <w:rFonts w:ascii="Times New Roman" w:hAnsi="Times New Roman" w:cs="Times New Roman"/>
          <w:b/>
          <w:color w:val="000000" w:themeColor="text1"/>
          <w:sz w:val="28"/>
          <w:szCs w:val="20"/>
        </w:rPr>
        <w:t xml:space="preserve">Spatial Analysis Identifies </w:t>
      </w:r>
      <w:r w:rsidRPr="0081524F">
        <w:rPr>
          <w:rFonts w:ascii="Times New Roman" w:hAnsi="Times New Roman" w:cs="Times New Roman"/>
          <w:b/>
          <w:i/>
          <w:color w:val="000000" w:themeColor="text1"/>
          <w:sz w:val="28"/>
          <w:szCs w:val="20"/>
        </w:rPr>
        <w:t>LAMTOR2</w:t>
      </w:r>
      <w:r w:rsidRPr="0081524F">
        <w:rPr>
          <w:rFonts w:ascii="Times New Roman" w:hAnsi="Times New Roman" w:cs="Times New Roman"/>
          <w:b/>
          <w:color w:val="000000" w:themeColor="text1"/>
          <w:sz w:val="28"/>
          <w:szCs w:val="20"/>
        </w:rPr>
        <w:t xml:space="preserve"> Overexpression in Hepatocellular Carcinoma with Vessels Encapsulating Tumor Clusters</w:t>
      </w:r>
    </w:p>
    <w:p w14:paraId="533F905E" w14:textId="77777777" w:rsidR="005E43CC" w:rsidRPr="0081524F" w:rsidRDefault="005E43CC" w:rsidP="005E43CC">
      <w:pPr>
        <w:widowControl/>
        <w:wordWrap/>
        <w:autoSpaceDE/>
        <w:autoSpaceDN/>
        <w:spacing w:after="120" w:line="480" w:lineRule="auto"/>
        <w:rPr>
          <w:rFonts w:ascii="Times New Roman" w:hAnsi="Times New Roman" w:cs="Times New Roman"/>
          <w:color w:val="000000" w:themeColor="text1"/>
          <w:szCs w:val="20"/>
          <w:vertAlign w:val="superscript"/>
        </w:rPr>
      </w:pPr>
      <w:r w:rsidRPr="0081524F">
        <w:rPr>
          <w:rFonts w:ascii="Times New Roman" w:hAnsi="Times New Roman" w:cs="Times New Roman"/>
          <w:color w:val="000000" w:themeColor="text1"/>
          <w:szCs w:val="20"/>
        </w:rPr>
        <w:t>Yoon Jung Hwang</w:t>
      </w:r>
      <w:r w:rsidRPr="0081524F">
        <w:rPr>
          <w:rFonts w:ascii="Times New Roman" w:hAnsi="Times New Roman" w:cs="Times New Roman"/>
          <w:color w:val="000000" w:themeColor="text1"/>
          <w:szCs w:val="20"/>
          <w:vertAlign w:val="superscript"/>
        </w:rPr>
        <w:t>1,2*</w:t>
      </w:r>
      <w:r w:rsidRPr="0081524F">
        <w:rPr>
          <w:rFonts w:ascii="Times New Roman" w:hAnsi="Times New Roman" w:cs="Times New Roman"/>
          <w:color w:val="000000" w:themeColor="text1"/>
          <w:szCs w:val="20"/>
        </w:rPr>
        <w:t>, San Ha Hwang</w:t>
      </w:r>
      <w:r w:rsidRPr="0081524F">
        <w:rPr>
          <w:rFonts w:ascii="Times New Roman" w:hAnsi="Times New Roman" w:cs="Times New Roman"/>
          <w:color w:val="000000" w:themeColor="text1"/>
          <w:szCs w:val="20"/>
          <w:vertAlign w:val="superscript"/>
        </w:rPr>
        <w:t>3,4,5*</w:t>
      </w:r>
      <w:r w:rsidRPr="0081524F">
        <w:rPr>
          <w:rFonts w:ascii="Times New Roman" w:hAnsi="Times New Roman" w:cs="Times New Roman"/>
          <w:color w:val="000000" w:themeColor="text1"/>
          <w:szCs w:val="20"/>
        </w:rPr>
        <w:t>, Min Ji Kang</w:t>
      </w:r>
      <w:r w:rsidRPr="0081524F">
        <w:rPr>
          <w:rFonts w:ascii="Times New Roman" w:hAnsi="Times New Roman" w:cs="Times New Roman"/>
          <w:color w:val="000000" w:themeColor="text1"/>
          <w:szCs w:val="20"/>
          <w:vertAlign w:val="superscript"/>
        </w:rPr>
        <w:t>3,4</w:t>
      </w:r>
      <w:r w:rsidRPr="0081524F">
        <w:rPr>
          <w:rFonts w:ascii="Times New Roman" w:hAnsi="Times New Roman" w:cs="Times New Roman"/>
          <w:color w:val="000000" w:themeColor="text1"/>
          <w:szCs w:val="20"/>
        </w:rPr>
        <w:t>, Geon Woo Park</w:t>
      </w:r>
      <w:r w:rsidRPr="0081524F">
        <w:rPr>
          <w:rFonts w:ascii="Times New Roman" w:hAnsi="Times New Roman" w:cs="Times New Roman"/>
          <w:color w:val="000000" w:themeColor="text1"/>
          <w:szCs w:val="20"/>
          <w:vertAlign w:val="superscript"/>
        </w:rPr>
        <w:t>3,4,5</w:t>
      </w:r>
      <w:r w:rsidRPr="0081524F">
        <w:rPr>
          <w:rFonts w:ascii="Times New Roman" w:hAnsi="Times New Roman" w:cs="Times New Roman"/>
          <w:color w:val="000000" w:themeColor="text1"/>
          <w:szCs w:val="20"/>
        </w:rPr>
        <w:t xml:space="preserve">, </w:t>
      </w:r>
      <w:bookmarkStart w:id="0" w:name="_GoBack"/>
      <w:bookmarkEnd w:id="0"/>
      <w:r w:rsidRPr="0081524F">
        <w:rPr>
          <w:rFonts w:ascii="Times New Roman" w:hAnsi="Times New Roman" w:cs="Times New Roman"/>
          <w:color w:val="000000" w:themeColor="text1"/>
          <w:szCs w:val="20"/>
        </w:rPr>
        <w:t>Hyeewon Seo</w:t>
      </w:r>
      <w:r w:rsidRPr="0081524F">
        <w:rPr>
          <w:rFonts w:ascii="Times New Roman" w:hAnsi="Times New Roman" w:cs="Times New Roman"/>
          <w:color w:val="000000" w:themeColor="text1"/>
          <w:szCs w:val="20"/>
          <w:vertAlign w:val="superscript"/>
        </w:rPr>
        <w:t>3,4,5</w:t>
      </w:r>
      <w:r w:rsidRPr="0081524F">
        <w:rPr>
          <w:rFonts w:ascii="Times New Roman" w:hAnsi="Times New Roman" w:cs="Times New Roman"/>
          <w:color w:val="000000" w:themeColor="text1"/>
          <w:szCs w:val="20"/>
        </w:rPr>
        <w:t>, Hyejung Lee</w:t>
      </w:r>
      <w:r w:rsidRPr="0081524F">
        <w:rPr>
          <w:rFonts w:ascii="Times New Roman" w:hAnsi="Times New Roman" w:cs="Times New Roman"/>
          <w:color w:val="000000" w:themeColor="text1"/>
          <w:szCs w:val="20"/>
          <w:vertAlign w:val="superscript"/>
        </w:rPr>
        <w:t>1</w:t>
      </w:r>
      <w:r w:rsidRPr="0081524F">
        <w:rPr>
          <w:rFonts w:ascii="Times New Roman" w:hAnsi="Times New Roman" w:cs="Times New Roman"/>
          <w:color w:val="000000" w:themeColor="text1"/>
          <w:szCs w:val="20"/>
        </w:rPr>
        <w:t>, Hyun Je Kim</w:t>
      </w:r>
      <w:r w:rsidRPr="0081524F">
        <w:rPr>
          <w:rFonts w:ascii="Times New Roman" w:hAnsi="Times New Roman" w:cs="Times New Roman"/>
          <w:color w:val="000000" w:themeColor="text1"/>
          <w:szCs w:val="20"/>
          <w:vertAlign w:val="superscript"/>
        </w:rPr>
        <w:t>3,4,5,6,7</w:t>
      </w:r>
      <w:r w:rsidRPr="0081524F">
        <w:rPr>
          <w:rFonts w:ascii="Times New Roman" w:hAnsi="Times New Roman" w:cs="Times New Roman"/>
          <w:color w:val="000000" w:themeColor="text1"/>
          <w:szCs w:val="20"/>
        </w:rPr>
        <w:t>, Suk Kyun Hong</w:t>
      </w:r>
      <w:r w:rsidRPr="0081524F">
        <w:rPr>
          <w:rFonts w:ascii="Times New Roman" w:hAnsi="Times New Roman" w:cs="Times New Roman"/>
          <w:color w:val="000000" w:themeColor="text1"/>
          <w:szCs w:val="20"/>
          <w:vertAlign w:val="superscript"/>
        </w:rPr>
        <w:t>8</w:t>
      </w:r>
      <w:r w:rsidRPr="0081524F">
        <w:rPr>
          <w:rFonts w:ascii="Times New Roman" w:hAnsi="Times New Roman" w:cs="Times New Roman"/>
          <w:color w:val="000000" w:themeColor="text1"/>
          <w:szCs w:val="20"/>
        </w:rPr>
        <w:t>, Haeryoung Kim</w:t>
      </w:r>
      <w:r w:rsidRPr="0081524F">
        <w:rPr>
          <w:rFonts w:ascii="Times New Roman" w:hAnsi="Times New Roman" w:cs="Times New Roman"/>
          <w:color w:val="000000" w:themeColor="text1"/>
          <w:szCs w:val="20"/>
          <w:vertAlign w:val="superscript"/>
        </w:rPr>
        <w:t>1,9</w:t>
      </w:r>
    </w:p>
    <w:p w14:paraId="48923FFD" w14:textId="77777777" w:rsidR="005E43CC" w:rsidRPr="0081524F" w:rsidRDefault="005E43CC" w:rsidP="005E43CC">
      <w:pPr>
        <w:widowControl/>
        <w:wordWrap/>
        <w:autoSpaceDE/>
        <w:autoSpaceDN/>
        <w:spacing w:after="120" w:line="480" w:lineRule="auto"/>
        <w:rPr>
          <w:rFonts w:ascii="Times New Roman" w:hAnsi="Times New Roman" w:cs="Times New Roman"/>
          <w:color w:val="000000" w:themeColor="text1"/>
          <w:szCs w:val="20"/>
        </w:rPr>
      </w:pPr>
    </w:p>
    <w:p w14:paraId="2DAD9E95" w14:textId="77777777" w:rsidR="005E43CC" w:rsidRPr="0081524F" w:rsidRDefault="005E43CC" w:rsidP="005E43CC">
      <w:pPr>
        <w:wordWrap/>
        <w:spacing w:after="120" w:line="480" w:lineRule="auto"/>
        <w:rPr>
          <w:rFonts w:ascii="Times New Roman" w:hAnsi="Times New Roman" w:cs="Times New Roman"/>
          <w:color w:val="000000" w:themeColor="text1"/>
          <w:szCs w:val="20"/>
        </w:rPr>
      </w:pPr>
      <w:r w:rsidRPr="0081524F">
        <w:rPr>
          <w:rFonts w:ascii="Times New Roman" w:hAnsi="Times New Roman" w:cs="Times New Roman"/>
          <w:color w:val="000000" w:themeColor="text1"/>
          <w:szCs w:val="20"/>
          <w:vertAlign w:val="superscript"/>
        </w:rPr>
        <w:t>1</w:t>
      </w:r>
      <w:r w:rsidRPr="0081524F">
        <w:rPr>
          <w:rFonts w:ascii="Times New Roman" w:hAnsi="Times New Roman" w:cs="Times New Roman"/>
          <w:color w:val="000000" w:themeColor="text1"/>
          <w:szCs w:val="20"/>
        </w:rPr>
        <w:t>Department of Pathology, Seoul National University College of Medicine, Seoul, Korea</w:t>
      </w:r>
    </w:p>
    <w:p w14:paraId="78A99384" w14:textId="77777777" w:rsidR="005E43CC" w:rsidRPr="0081524F" w:rsidRDefault="005E43CC" w:rsidP="005E43CC">
      <w:pPr>
        <w:wordWrap/>
        <w:spacing w:after="120" w:line="480" w:lineRule="auto"/>
        <w:rPr>
          <w:rFonts w:ascii="Times New Roman" w:hAnsi="Times New Roman" w:cs="Times New Roman"/>
          <w:color w:val="000000" w:themeColor="text1"/>
          <w:szCs w:val="20"/>
        </w:rPr>
      </w:pPr>
      <w:r w:rsidRPr="0081524F">
        <w:rPr>
          <w:rFonts w:ascii="Times New Roman" w:hAnsi="Times New Roman" w:cs="Times New Roman"/>
          <w:color w:val="000000" w:themeColor="text1"/>
          <w:szCs w:val="20"/>
          <w:vertAlign w:val="superscript"/>
        </w:rPr>
        <w:t>2</w:t>
      </w:r>
      <w:r w:rsidRPr="0081524F">
        <w:rPr>
          <w:rFonts w:ascii="Times New Roman" w:hAnsi="Times New Roman" w:cs="Times New Roman"/>
          <w:color w:val="000000" w:themeColor="text1"/>
          <w:szCs w:val="20"/>
        </w:rPr>
        <w:t xml:space="preserve">Department of Pathology, Seoul National University Bundang Hospital, Seongnam, Korea </w:t>
      </w:r>
    </w:p>
    <w:p w14:paraId="1C8D238B" w14:textId="77777777" w:rsidR="005E43CC" w:rsidRPr="0081524F" w:rsidRDefault="005E43CC" w:rsidP="005E43CC">
      <w:pPr>
        <w:wordWrap/>
        <w:spacing w:after="120" w:line="480" w:lineRule="auto"/>
        <w:rPr>
          <w:rFonts w:ascii="Times New Roman" w:hAnsi="Times New Roman" w:cs="Times New Roman"/>
          <w:color w:val="000000" w:themeColor="text1"/>
          <w:szCs w:val="20"/>
        </w:rPr>
      </w:pPr>
      <w:r w:rsidRPr="0081524F">
        <w:rPr>
          <w:rFonts w:ascii="Times New Roman" w:hAnsi="Times New Roman" w:cs="Times New Roman"/>
          <w:color w:val="000000" w:themeColor="text1"/>
          <w:szCs w:val="20"/>
          <w:vertAlign w:val="superscript"/>
        </w:rPr>
        <w:t>3</w:t>
      </w:r>
      <w:r w:rsidRPr="0081524F">
        <w:rPr>
          <w:rFonts w:ascii="Times New Roman" w:hAnsi="Times New Roman" w:cs="Times New Roman"/>
          <w:color w:val="000000" w:themeColor="text1"/>
          <w:szCs w:val="20"/>
        </w:rPr>
        <w:t>Department of Biomedical Sciences, Seoul National University Graduate School, Seoul, Korea</w:t>
      </w:r>
    </w:p>
    <w:p w14:paraId="6D99573F" w14:textId="77777777" w:rsidR="005E43CC" w:rsidRPr="0081524F" w:rsidRDefault="005E43CC" w:rsidP="005E43CC">
      <w:pPr>
        <w:wordWrap/>
        <w:spacing w:after="120" w:line="480" w:lineRule="auto"/>
        <w:rPr>
          <w:rFonts w:ascii="Times New Roman" w:hAnsi="Times New Roman" w:cs="Times New Roman"/>
          <w:color w:val="000000" w:themeColor="text1"/>
          <w:szCs w:val="20"/>
        </w:rPr>
      </w:pPr>
      <w:r w:rsidRPr="0081524F">
        <w:rPr>
          <w:rFonts w:ascii="Times New Roman" w:hAnsi="Times New Roman" w:cs="Times New Roman"/>
          <w:color w:val="000000" w:themeColor="text1"/>
          <w:szCs w:val="20"/>
          <w:vertAlign w:val="superscript"/>
        </w:rPr>
        <w:t>4</w:t>
      </w:r>
      <w:r w:rsidRPr="0081524F">
        <w:rPr>
          <w:rFonts w:ascii="Times New Roman" w:hAnsi="Times New Roman" w:cs="Times New Roman"/>
          <w:color w:val="000000" w:themeColor="text1"/>
          <w:szCs w:val="20"/>
        </w:rPr>
        <w:t>Department of Microbiology and Immunology, Seoul National University College of Medicine, Seoul, Korea</w:t>
      </w:r>
    </w:p>
    <w:p w14:paraId="2EB4FE3B" w14:textId="77777777" w:rsidR="005E43CC" w:rsidRPr="0081524F" w:rsidRDefault="005E43CC" w:rsidP="005E43CC">
      <w:pPr>
        <w:wordWrap/>
        <w:spacing w:after="120" w:line="480" w:lineRule="auto"/>
        <w:rPr>
          <w:rFonts w:ascii="Times New Roman" w:hAnsi="Times New Roman" w:cs="Times New Roman"/>
          <w:color w:val="000000" w:themeColor="text1"/>
          <w:szCs w:val="20"/>
        </w:rPr>
      </w:pPr>
      <w:r w:rsidRPr="0081524F">
        <w:rPr>
          <w:rFonts w:ascii="Times New Roman" w:hAnsi="Times New Roman" w:cs="Times New Roman"/>
          <w:color w:val="000000" w:themeColor="text1"/>
          <w:szCs w:val="20"/>
          <w:vertAlign w:val="superscript"/>
        </w:rPr>
        <w:t>5</w:t>
      </w:r>
      <w:r w:rsidRPr="0081524F">
        <w:rPr>
          <w:rFonts w:ascii="Times New Roman" w:hAnsi="Times New Roman" w:cs="Times New Roman"/>
          <w:color w:val="000000" w:themeColor="text1"/>
          <w:szCs w:val="20"/>
        </w:rPr>
        <w:t>Cancer Research Institute, Seoul National University College of Medicine, Seoul, Korea</w:t>
      </w:r>
    </w:p>
    <w:p w14:paraId="7089D81A" w14:textId="77777777" w:rsidR="005E43CC" w:rsidRPr="0081524F" w:rsidRDefault="005E43CC" w:rsidP="005E43CC">
      <w:pPr>
        <w:wordWrap/>
        <w:spacing w:after="120" w:line="480" w:lineRule="auto"/>
        <w:rPr>
          <w:rFonts w:ascii="Times New Roman" w:hAnsi="Times New Roman" w:cs="Times New Roman"/>
          <w:color w:val="000000" w:themeColor="text1"/>
          <w:szCs w:val="20"/>
        </w:rPr>
      </w:pPr>
      <w:r w:rsidRPr="0081524F">
        <w:rPr>
          <w:rFonts w:ascii="Times New Roman" w:hAnsi="Times New Roman" w:cs="Times New Roman"/>
          <w:color w:val="000000" w:themeColor="text1"/>
          <w:szCs w:val="20"/>
          <w:vertAlign w:val="superscript"/>
        </w:rPr>
        <w:t>6</w:t>
      </w:r>
      <w:r w:rsidRPr="0081524F">
        <w:rPr>
          <w:rFonts w:ascii="Times New Roman" w:hAnsi="Times New Roman" w:cs="Times New Roman"/>
          <w:color w:val="000000" w:themeColor="text1"/>
          <w:szCs w:val="20"/>
        </w:rPr>
        <w:t>Interdisciplinary Program in Artificial Intelligence (IPAI), Seoul National University, Seoul, Korea</w:t>
      </w:r>
    </w:p>
    <w:p w14:paraId="73343FE6" w14:textId="77777777" w:rsidR="005E43CC" w:rsidRPr="0081524F" w:rsidRDefault="005E43CC" w:rsidP="005E43CC">
      <w:pPr>
        <w:wordWrap/>
        <w:spacing w:after="120" w:line="480" w:lineRule="auto"/>
        <w:rPr>
          <w:rFonts w:ascii="Times New Roman" w:hAnsi="Times New Roman" w:cs="Times New Roman"/>
          <w:color w:val="000000" w:themeColor="text1"/>
          <w:szCs w:val="20"/>
        </w:rPr>
      </w:pPr>
      <w:r w:rsidRPr="0081524F">
        <w:rPr>
          <w:rFonts w:ascii="Times New Roman" w:hAnsi="Times New Roman" w:cs="Times New Roman"/>
          <w:color w:val="000000" w:themeColor="text1"/>
          <w:szCs w:val="20"/>
          <w:vertAlign w:val="superscript"/>
        </w:rPr>
        <w:t>7</w:t>
      </w:r>
      <w:r w:rsidRPr="0081524F">
        <w:rPr>
          <w:rFonts w:ascii="Times New Roman" w:hAnsi="Times New Roman" w:cs="Times New Roman"/>
          <w:color w:val="000000" w:themeColor="text1"/>
          <w:szCs w:val="20"/>
        </w:rPr>
        <w:t>Genomic Medicine Institute, Medical Research center, Seoul National University College of Medicine, Seoul, Korea</w:t>
      </w:r>
    </w:p>
    <w:p w14:paraId="36844E78" w14:textId="77777777" w:rsidR="005E43CC" w:rsidRPr="0081524F" w:rsidRDefault="005E43CC" w:rsidP="005E43CC">
      <w:pPr>
        <w:wordWrap/>
        <w:spacing w:after="120" w:line="480" w:lineRule="auto"/>
        <w:rPr>
          <w:rFonts w:ascii="Times New Roman" w:hAnsi="Times New Roman" w:cs="Times New Roman"/>
          <w:color w:val="000000" w:themeColor="text1"/>
          <w:szCs w:val="20"/>
        </w:rPr>
      </w:pPr>
      <w:r w:rsidRPr="0081524F">
        <w:rPr>
          <w:rFonts w:ascii="Times New Roman" w:hAnsi="Times New Roman" w:cs="Times New Roman"/>
          <w:color w:val="000000" w:themeColor="text1"/>
          <w:szCs w:val="20"/>
          <w:vertAlign w:val="superscript"/>
        </w:rPr>
        <w:t>8</w:t>
      </w:r>
      <w:r w:rsidRPr="0081524F">
        <w:rPr>
          <w:rFonts w:ascii="Times New Roman" w:hAnsi="Times New Roman" w:cs="Times New Roman"/>
          <w:color w:val="000000" w:themeColor="text1"/>
          <w:szCs w:val="20"/>
        </w:rPr>
        <w:t>Department of Surgery, Seoul National University Hospital, Seoul National University College of Medicine, Seoul, Korea</w:t>
      </w:r>
    </w:p>
    <w:p w14:paraId="0CC32B70" w14:textId="77777777" w:rsidR="005E43CC" w:rsidRPr="0081524F" w:rsidRDefault="005E43CC" w:rsidP="005E43CC">
      <w:pPr>
        <w:wordWrap/>
        <w:spacing w:after="120" w:line="480" w:lineRule="auto"/>
        <w:rPr>
          <w:rFonts w:ascii="Times New Roman" w:hAnsi="Times New Roman" w:cs="Times New Roman"/>
          <w:color w:val="000000" w:themeColor="text1"/>
          <w:szCs w:val="20"/>
        </w:rPr>
      </w:pPr>
      <w:r w:rsidRPr="0081524F">
        <w:rPr>
          <w:rFonts w:ascii="Times New Roman" w:hAnsi="Times New Roman" w:cs="Times New Roman"/>
          <w:color w:val="000000" w:themeColor="text1"/>
          <w:szCs w:val="20"/>
          <w:vertAlign w:val="superscript"/>
        </w:rPr>
        <w:t>9</w:t>
      </w:r>
      <w:r w:rsidRPr="0081524F">
        <w:rPr>
          <w:rFonts w:ascii="Times New Roman" w:hAnsi="Times New Roman" w:cs="Times New Roman"/>
          <w:color w:val="000000" w:themeColor="text1"/>
          <w:szCs w:val="20"/>
        </w:rPr>
        <w:t xml:space="preserve">Department of Pathology, Seoul National University Hospital, Seoul, Korea </w:t>
      </w:r>
    </w:p>
    <w:p w14:paraId="366612FF" w14:textId="77777777" w:rsidR="005E43CC" w:rsidRPr="0081524F" w:rsidRDefault="005E43CC" w:rsidP="005E43CC">
      <w:pPr>
        <w:wordWrap/>
        <w:spacing w:after="120" w:line="480" w:lineRule="auto"/>
        <w:rPr>
          <w:rFonts w:ascii="Times New Roman" w:hAnsi="Times New Roman" w:cs="Times New Roman"/>
          <w:color w:val="000000" w:themeColor="text1"/>
          <w:szCs w:val="20"/>
        </w:rPr>
      </w:pPr>
    </w:p>
    <w:p w14:paraId="04F39A08" w14:textId="77777777" w:rsidR="005E43CC" w:rsidRPr="0081524F" w:rsidRDefault="005E43CC" w:rsidP="005E43CC">
      <w:pPr>
        <w:wordWrap/>
        <w:spacing w:after="120" w:line="480" w:lineRule="auto"/>
        <w:rPr>
          <w:rFonts w:ascii="Times New Roman" w:hAnsi="Times New Roman" w:cs="Times New Roman"/>
          <w:color w:val="000000" w:themeColor="text1"/>
          <w:szCs w:val="20"/>
        </w:rPr>
      </w:pPr>
      <w:r w:rsidRPr="0081524F">
        <w:rPr>
          <w:rFonts w:ascii="Times New Roman" w:hAnsi="Times New Roman" w:cs="Times New Roman"/>
          <w:color w:val="000000" w:themeColor="text1"/>
          <w:szCs w:val="20"/>
        </w:rPr>
        <w:t>*Yoon Jung Hwang and San Ha Hwang equally contributed as first authors.</w:t>
      </w:r>
    </w:p>
    <w:p w14:paraId="1068CCC5" w14:textId="77777777" w:rsidR="005E43CC" w:rsidRPr="0081524F" w:rsidRDefault="005E43CC" w:rsidP="005E43CC">
      <w:pPr>
        <w:wordWrap/>
        <w:spacing w:after="120" w:line="480" w:lineRule="auto"/>
        <w:rPr>
          <w:rFonts w:ascii="Times New Roman" w:hAnsi="Times New Roman" w:cs="Times New Roman"/>
          <w:color w:val="000000" w:themeColor="text1"/>
          <w:szCs w:val="20"/>
        </w:rPr>
      </w:pPr>
    </w:p>
    <w:p w14:paraId="1F846D52" w14:textId="77777777" w:rsidR="005E43CC" w:rsidRPr="0081524F" w:rsidRDefault="005E43CC" w:rsidP="005E43CC">
      <w:pPr>
        <w:widowControl/>
        <w:wordWrap/>
        <w:autoSpaceDE/>
        <w:autoSpaceDN/>
        <w:spacing w:after="120" w:line="480" w:lineRule="auto"/>
        <w:rPr>
          <w:rFonts w:ascii="Times New Roman" w:hAnsi="Times New Roman" w:cs="Times New Roman"/>
          <w:color w:val="000000" w:themeColor="text1"/>
          <w:szCs w:val="20"/>
        </w:rPr>
      </w:pPr>
      <w:r w:rsidRPr="0081524F">
        <w:rPr>
          <w:rFonts w:ascii="Times New Roman" w:hAnsi="Times New Roman" w:cs="Times New Roman"/>
          <w:color w:val="000000" w:themeColor="text1"/>
          <w:szCs w:val="20"/>
        </w:rPr>
        <w:t>Corresponding authors:</w:t>
      </w:r>
    </w:p>
    <w:p w14:paraId="3662AEC4" w14:textId="77777777" w:rsidR="005E43CC" w:rsidRPr="0081524F" w:rsidRDefault="005E43CC" w:rsidP="005E43CC">
      <w:pPr>
        <w:widowControl/>
        <w:wordWrap/>
        <w:autoSpaceDE/>
        <w:autoSpaceDN/>
        <w:spacing w:after="120" w:line="480" w:lineRule="auto"/>
        <w:rPr>
          <w:rFonts w:ascii="Times New Roman" w:hAnsi="Times New Roman" w:cs="Times New Roman"/>
          <w:color w:val="000000" w:themeColor="text1"/>
          <w:szCs w:val="20"/>
        </w:rPr>
      </w:pPr>
      <w:r w:rsidRPr="0081524F">
        <w:rPr>
          <w:rFonts w:ascii="Times New Roman" w:hAnsi="Times New Roman" w:cs="Times New Roman"/>
          <w:color w:val="000000" w:themeColor="text1"/>
          <w:szCs w:val="20"/>
        </w:rPr>
        <w:t>Hyun Je Kim M.D., Ph.D.</w:t>
      </w:r>
    </w:p>
    <w:p w14:paraId="02D77617" w14:textId="77777777" w:rsidR="005E43CC" w:rsidRPr="0081524F" w:rsidRDefault="005E43CC" w:rsidP="005E43CC">
      <w:pPr>
        <w:wordWrap/>
        <w:spacing w:after="120" w:line="480" w:lineRule="auto"/>
        <w:rPr>
          <w:rFonts w:ascii="Times New Roman" w:hAnsi="Times New Roman" w:cs="Times New Roman"/>
          <w:color w:val="000000" w:themeColor="text1"/>
          <w:szCs w:val="20"/>
        </w:rPr>
      </w:pPr>
      <w:r w:rsidRPr="0081524F">
        <w:rPr>
          <w:rFonts w:ascii="Times New Roman" w:hAnsi="Times New Roman" w:cs="Times New Roman"/>
          <w:color w:val="000000" w:themeColor="text1"/>
          <w:szCs w:val="20"/>
        </w:rPr>
        <w:t>Department of Biomedical Sciences, Seoul National University Graduate School</w:t>
      </w:r>
    </w:p>
    <w:p w14:paraId="1ED9FE83" w14:textId="77777777" w:rsidR="005E43CC" w:rsidRPr="0081524F" w:rsidRDefault="005E43CC" w:rsidP="005E43CC">
      <w:pPr>
        <w:wordWrap/>
        <w:spacing w:after="120" w:line="480" w:lineRule="auto"/>
        <w:rPr>
          <w:rFonts w:ascii="Times New Roman" w:hAnsi="Times New Roman" w:cs="Times New Roman"/>
          <w:color w:val="000000" w:themeColor="text1"/>
          <w:szCs w:val="20"/>
        </w:rPr>
      </w:pPr>
      <w:r w:rsidRPr="0081524F">
        <w:rPr>
          <w:rFonts w:ascii="Times New Roman" w:hAnsi="Times New Roman" w:cs="Times New Roman"/>
          <w:color w:val="000000" w:themeColor="text1"/>
          <w:szCs w:val="20"/>
        </w:rPr>
        <w:t>Department of Microbiology and Immunology, Seoul National University College of Medicine</w:t>
      </w:r>
    </w:p>
    <w:p w14:paraId="2C05BD3D" w14:textId="77777777" w:rsidR="005E43CC" w:rsidRPr="0081524F" w:rsidRDefault="005E43CC" w:rsidP="005E43CC">
      <w:pPr>
        <w:wordWrap/>
        <w:spacing w:after="120" w:line="480" w:lineRule="auto"/>
        <w:rPr>
          <w:rFonts w:ascii="Times New Roman" w:hAnsi="Times New Roman" w:cs="Times New Roman"/>
          <w:color w:val="000000" w:themeColor="text1"/>
          <w:szCs w:val="20"/>
        </w:rPr>
      </w:pPr>
      <w:r w:rsidRPr="0081524F">
        <w:rPr>
          <w:rFonts w:ascii="Times New Roman" w:hAnsi="Times New Roman" w:cs="Times New Roman"/>
          <w:color w:val="000000" w:themeColor="text1"/>
          <w:szCs w:val="20"/>
        </w:rPr>
        <w:t>Cancer Research Institute, Seoul National University College of Medicine</w:t>
      </w:r>
    </w:p>
    <w:p w14:paraId="733988E0" w14:textId="77777777" w:rsidR="005E43CC" w:rsidRPr="0081524F" w:rsidRDefault="005E43CC" w:rsidP="005E43CC">
      <w:pPr>
        <w:wordWrap/>
        <w:spacing w:after="120" w:line="480" w:lineRule="auto"/>
        <w:rPr>
          <w:rFonts w:ascii="Times New Roman" w:hAnsi="Times New Roman" w:cs="Times New Roman"/>
          <w:color w:val="000000" w:themeColor="text1"/>
          <w:szCs w:val="20"/>
        </w:rPr>
      </w:pPr>
      <w:r w:rsidRPr="0081524F">
        <w:rPr>
          <w:rFonts w:ascii="Times New Roman" w:hAnsi="Times New Roman" w:cs="Times New Roman"/>
          <w:color w:val="000000" w:themeColor="text1"/>
          <w:szCs w:val="20"/>
        </w:rPr>
        <w:t>Interdisciplinary Program in Artificial Intelligence (IPAI), Seoul National University</w:t>
      </w:r>
    </w:p>
    <w:p w14:paraId="0144F0AA" w14:textId="77777777" w:rsidR="005E43CC" w:rsidRPr="0081524F" w:rsidRDefault="005E43CC" w:rsidP="005E43CC">
      <w:pPr>
        <w:wordWrap/>
        <w:spacing w:after="120" w:line="480" w:lineRule="auto"/>
        <w:rPr>
          <w:rFonts w:ascii="Times New Roman" w:hAnsi="Times New Roman" w:cs="Times New Roman"/>
          <w:color w:val="000000" w:themeColor="text1"/>
          <w:szCs w:val="20"/>
        </w:rPr>
      </w:pPr>
      <w:r w:rsidRPr="0081524F">
        <w:rPr>
          <w:rFonts w:ascii="Times New Roman" w:hAnsi="Times New Roman" w:cs="Times New Roman"/>
          <w:color w:val="000000" w:themeColor="text1"/>
          <w:szCs w:val="20"/>
        </w:rPr>
        <w:t>Genomic Medicine Institute, Medical Research center, Seoul National University College of Medicine</w:t>
      </w:r>
    </w:p>
    <w:p w14:paraId="4CD163D4" w14:textId="77777777" w:rsidR="005E43CC" w:rsidRPr="0081524F" w:rsidRDefault="005E43CC" w:rsidP="005E43CC">
      <w:pPr>
        <w:widowControl/>
        <w:wordWrap/>
        <w:autoSpaceDE/>
        <w:autoSpaceDN/>
        <w:spacing w:after="120" w:line="480" w:lineRule="auto"/>
        <w:rPr>
          <w:rFonts w:ascii="Times New Roman" w:hAnsi="Times New Roman" w:cs="Times New Roman"/>
          <w:color w:val="000000" w:themeColor="text1"/>
          <w:szCs w:val="20"/>
        </w:rPr>
      </w:pPr>
      <w:r w:rsidRPr="0081524F">
        <w:rPr>
          <w:rFonts w:ascii="Times New Roman" w:hAnsi="Times New Roman" w:cs="Times New Roman"/>
          <w:color w:val="000000" w:themeColor="text1"/>
          <w:szCs w:val="20"/>
        </w:rPr>
        <w:t>103 Daehak-no, Jongno-gu, Seoul, 03080, Korea</w:t>
      </w:r>
    </w:p>
    <w:p w14:paraId="17EF8D18" w14:textId="77777777" w:rsidR="005E43CC" w:rsidRPr="0081524F" w:rsidRDefault="005E43CC" w:rsidP="005E43CC">
      <w:pPr>
        <w:widowControl/>
        <w:wordWrap/>
        <w:autoSpaceDE/>
        <w:autoSpaceDN/>
        <w:spacing w:after="120" w:line="480" w:lineRule="auto"/>
        <w:rPr>
          <w:rFonts w:ascii="Times New Roman" w:hAnsi="Times New Roman" w:cs="Times New Roman"/>
          <w:color w:val="000000" w:themeColor="text1"/>
          <w:szCs w:val="20"/>
        </w:rPr>
      </w:pPr>
      <w:r w:rsidRPr="0081524F">
        <w:rPr>
          <w:rFonts w:ascii="Times New Roman" w:hAnsi="Times New Roman" w:cs="Times New Roman"/>
          <w:color w:val="000000" w:themeColor="text1"/>
          <w:szCs w:val="20"/>
        </w:rPr>
        <w:t>Telephone: 82-10-4189-7756</w:t>
      </w:r>
    </w:p>
    <w:p w14:paraId="5C047ED3" w14:textId="77777777" w:rsidR="005E43CC" w:rsidRPr="0081524F" w:rsidRDefault="005E43CC" w:rsidP="005E43CC">
      <w:pPr>
        <w:widowControl/>
        <w:wordWrap/>
        <w:autoSpaceDE/>
        <w:autoSpaceDN/>
        <w:spacing w:after="120" w:line="480" w:lineRule="auto"/>
        <w:rPr>
          <w:rFonts w:ascii="Times New Roman" w:hAnsi="Times New Roman" w:cs="Times New Roman"/>
          <w:color w:val="000000" w:themeColor="text1"/>
          <w:szCs w:val="20"/>
        </w:rPr>
      </w:pPr>
      <w:r w:rsidRPr="0081524F">
        <w:rPr>
          <w:rFonts w:ascii="Times New Roman" w:hAnsi="Times New Roman" w:cs="Times New Roman"/>
          <w:color w:val="000000" w:themeColor="text1"/>
          <w:szCs w:val="20"/>
        </w:rPr>
        <w:t xml:space="preserve">E-mail: </w:t>
      </w:r>
      <w:hyperlink r:id="rId8" w:history="1">
        <w:r w:rsidRPr="0081524F">
          <w:rPr>
            <w:rStyle w:val="Hyperlink"/>
            <w:rFonts w:ascii="Times New Roman" w:hAnsi="Times New Roman" w:cs="Times New Roman"/>
            <w:color w:val="000000" w:themeColor="text1"/>
            <w:szCs w:val="20"/>
          </w:rPr>
          <w:t>tte9801@snu.ac.kr</w:t>
        </w:r>
      </w:hyperlink>
    </w:p>
    <w:p w14:paraId="33824BD4" w14:textId="77777777" w:rsidR="005E43CC" w:rsidRPr="0081524F" w:rsidRDefault="005E43CC" w:rsidP="005E43CC">
      <w:pPr>
        <w:widowControl/>
        <w:wordWrap/>
        <w:autoSpaceDE/>
        <w:autoSpaceDN/>
        <w:spacing w:after="120" w:line="480" w:lineRule="auto"/>
        <w:rPr>
          <w:rFonts w:ascii="Times New Roman" w:hAnsi="Times New Roman" w:cs="Times New Roman"/>
          <w:color w:val="000000" w:themeColor="text1"/>
          <w:szCs w:val="20"/>
        </w:rPr>
      </w:pPr>
      <w:r w:rsidRPr="0081524F">
        <w:rPr>
          <w:rFonts w:ascii="Times New Roman" w:hAnsi="Times New Roman" w:cs="Times New Roman"/>
          <w:color w:val="000000" w:themeColor="text1"/>
          <w:szCs w:val="20"/>
        </w:rPr>
        <w:t>Orcid ID: 0000-0003-4467-0949</w:t>
      </w:r>
    </w:p>
    <w:p w14:paraId="28A3E26D" w14:textId="77777777" w:rsidR="005E43CC" w:rsidRPr="0081524F" w:rsidRDefault="005E43CC" w:rsidP="005E43CC">
      <w:pPr>
        <w:widowControl/>
        <w:wordWrap/>
        <w:autoSpaceDE/>
        <w:autoSpaceDN/>
        <w:spacing w:after="120" w:line="480" w:lineRule="auto"/>
        <w:rPr>
          <w:rFonts w:ascii="Times New Roman" w:hAnsi="Times New Roman" w:cs="Times New Roman"/>
          <w:color w:val="000000" w:themeColor="text1"/>
          <w:szCs w:val="20"/>
        </w:rPr>
      </w:pPr>
    </w:p>
    <w:p w14:paraId="32324458" w14:textId="77777777" w:rsidR="005E43CC" w:rsidRPr="0081524F" w:rsidRDefault="005E43CC" w:rsidP="005E43CC">
      <w:pPr>
        <w:widowControl/>
        <w:wordWrap/>
        <w:autoSpaceDE/>
        <w:autoSpaceDN/>
        <w:spacing w:after="120" w:line="480" w:lineRule="auto"/>
        <w:rPr>
          <w:rFonts w:ascii="Times New Roman" w:hAnsi="Times New Roman" w:cs="Times New Roman"/>
          <w:color w:val="000000" w:themeColor="text1"/>
          <w:szCs w:val="20"/>
        </w:rPr>
      </w:pPr>
      <w:r w:rsidRPr="0081524F">
        <w:rPr>
          <w:rFonts w:ascii="Times New Roman" w:hAnsi="Times New Roman" w:cs="Times New Roman"/>
          <w:color w:val="000000" w:themeColor="text1"/>
          <w:szCs w:val="20"/>
        </w:rPr>
        <w:t>Suk Kyun Hong M.D., Ph.D.</w:t>
      </w:r>
    </w:p>
    <w:p w14:paraId="4D74A827" w14:textId="77777777" w:rsidR="005E43CC" w:rsidRPr="0081524F" w:rsidRDefault="005E43CC" w:rsidP="005E43CC">
      <w:pPr>
        <w:widowControl/>
        <w:wordWrap/>
        <w:autoSpaceDE/>
        <w:autoSpaceDN/>
        <w:spacing w:after="120" w:line="480" w:lineRule="auto"/>
        <w:rPr>
          <w:rFonts w:ascii="Times New Roman" w:hAnsi="Times New Roman" w:cs="Times New Roman"/>
          <w:color w:val="000000" w:themeColor="text1"/>
          <w:szCs w:val="20"/>
        </w:rPr>
      </w:pPr>
      <w:r w:rsidRPr="0081524F">
        <w:rPr>
          <w:rFonts w:ascii="Times New Roman" w:hAnsi="Times New Roman" w:cs="Times New Roman"/>
          <w:color w:val="000000" w:themeColor="text1"/>
          <w:szCs w:val="20"/>
        </w:rPr>
        <w:t>Division of HBP surgery, Department of Surgery, Seoul National University Hospital</w:t>
      </w:r>
    </w:p>
    <w:p w14:paraId="0F63C540" w14:textId="77777777" w:rsidR="005E43CC" w:rsidRPr="0081524F" w:rsidRDefault="005E43CC" w:rsidP="005E43CC">
      <w:pPr>
        <w:widowControl/>
        <w:wordWrap/>
        <w:autoSpaceDE/>
        <w:autoSpaceDN/>
        <w:spacing w:after="120" w:line="480" w:lineRule="auto"/>
        <w:rPr>
          <w:rFonts w:ascii="Times New Roman" w:hAnsi="Times New Roman" w:cs="Times New Roman"/>
          <w:color w:val="000000" w:themeColor="text1"/>
          <w:szCs w:val="20"/>
        </w:rPr>
      </w:pPr>
      <w:r w:rsidRPr="0081524F">
        <w:rPr>
          <w:rFonts w:ascii="Times New Roman" w:hAnsi="Times New Roman" w:cs="Times New Roman"/>
          <w:color w:val="000000" w:themeColor="text1"/>
          <w:szCs w:val="20"/>
        </w:rPr>
        <w:t>101, Daehak-ro, Jongno-gu, Seoul, 03080, Korea</w:t>
      </w:r>
    </w:p>
    <w:p w14:paraId="0192DD01" w14:textId="77777777" w:rsidR="005E43CC" w:rsidRPr="0081524F" w:rsidRDefault="005E43CC" w:rsidP="005E43CC">
      <w:pPr>
        <w:widowControl/>
        <w:wordWrap/>
        <w:autoSpaceDE/>
        <w:autoSpaceDN/>
        <w:spacing w:after="120" w:line="480" w:lineRule="auto"/>
        <w:rPr>
          <w:rFonts w:ascii="Times New Roman" w:hAnsi="Times New Roman" w:cs="Times New Roman"/>
          <w:color w:val="000000" w:themeColor="text1"/>
          <w:szCs w:val="20"/>
        </w:rPr>
      </w:pPr>
      <w:r w:rsidRPr="0081524F">
        <w:rPr>
          <w:rFonts w:ascii="Times New Roman" w:hAnsi="Times New Roman" w:cs="Times New Roman"/>
          <w:color w:val="000000" w:themeColor="text1"/>
          <w:szCs w:val="20"/>
        </w:rPr>
        <w:t>Telephone: 82-10-9117-0831</w:t>
      </w:r>
    </w:p>
    <w:p w14:paraId="7A351E0A" w14:textId="77777777" w:rsidR="005E43CC" w:rsidRPr="0081524F" w:rsidRDefault="005E43CC" w:rsidP="005E43CC">
      <w:pPr>
        <w:widowControl/>
        <w:wordWrap/>
        <w:autoSpaceDE/>
        <w:autoSpaceDN/>
        <w:spacing w:after="120" w:line="480" w:lineRule="auto"/>
        <w:rPr>
          <w:rFonts w:ascii="Times New Roman" w:hAnsi="Times New Roman" w:cs="Times New Roman"/>
          <w:color w:val="000000" w:themeColor="text1"/>
          <w:szCs w:val="20"/>
        </w:rPr>
      </w:pPr>
      <w:r w:rsidRPr="0081524F">
        <w:rPr>
          <w:rFonts w:ascii="Times New Roman" w:hAnsi="Times New Roman" w:cs="Times New Roman"/>
          <w:color w:val="000000" w:themeColor="text1"/>
          <w:szCs w:val="20"/>
        </w:rPr>
        <w:t xml:space="preserve">E-mail: </w:t>
      </w:r>
      <w:hyperlink r:id="rId9" w:history="1">
        <w:r w:rsidRPr="0081524F">
          <w:rPr>
            <w:rStyle w:val="Hyperlink"/>
            <w:rFonts w:ascii="Times New Roman" w:hAnsi="Times New Roman" w:cs="Times New Roman"/>
            <w:color w:val="000000" w:themeColor="text1"/>
            <w:szCs w:val="20"/>
          </w:rPr>
          <w:t>nobel1210@naver.com</w:t>
        </w:r>
      </w:hyperlink>
    </w:p>
    <w:p w14:paraId="62CE6C0E" w14:textId="77777777" w:rsidR="005E43CC" w:rsidRPr="0081524F" w:rsidRDefault="005E43CC" w:rsidP="005E43CC">
      <w:pPr>
        <w:widowControl/>
        <w:wordWrap/>
        <w:autoSpaceDE/>
        <w:autoSpaceDN/>
        <w:spacing w:after="120" w:line="480" w:lineRule="auto"/>
        <w:rPr>
          <w:rFonts w:ascii="Times New Roman" w:hAnsi="Times New Roman" w:cs="Times New Roman"/>
          <w:color w:val="000000" w:themeColor="text1"/>
          <w:szCs w:val="20"/>
        </w:rPr>
      </w:pPr>
      <w:r w:rsidRPr="0081524F">
        <w:rPr>
          <w:rFonts w:ascii="Times New Roman" w:hAnsi="Times New Roman" w:cs="Times New Roman"/>
          <w:color w:val="000000" w:themeColor="text1"/>
          <w:szCs w:val="20"/>
        </w:rPr>
        <w:t>Orcid ID: 0000-0002-0020-6215</w:t>
      </w:r>
    </w:p>
    <w:p w14:paraId="24143539" w14:textId="77777777" w:rsidR="005E43CC" w:rsidRPr="0081524F" w:rsidRDefault="005E43CC" w:rsidP="005E43CC">
      <w:pPr>
        <w:widowControl/>
        <w:wordWrap/>
        <w:autoSpaceDE/>
        <w:autoSpaceDN/>
        <w:spacing w:after="120" w:line="480" w:lineRule="auto"/>
        <w:rPr>
          <w:rFonts w:ascii="Times New Roman" w:hAnsi="Times New Roman" w:cs="Times New Roman"/>
          <w:color w:val="000000" w:themeColor="text1"/>
          <w:szCs w:val="20"/>
        </w:rPr>
      </w:pPr>
    </w:p>
    <w:p w14:paraId="364A80E8" w14:textId="77777777" w:rsidR="005E43CC" w:rsidRPr="0081524F" w:rsidRDefault="005E43CC" w:rsidP="005E43CC">
      <w:pPr>
        <w:widowControl/>
        <w:wordWrap/>
        <w:autoSpaceDE/>
        <w:autoSpaceDN/>
        <w:spacing w:after="120" w:line="480" w:lineRule="auto"/>
        <w:rPr>
          <w:rFonts w:ascii="Times New Roman" w:hAnsi="Times New Roman" w:cs="Times New Roman"/>
          <w:color w:val="000000" w:themeColor="text1"/>
          <w:szCs w:val="20"/>
        </w:rPr>
      </w:pPr>
      <w:r w:rsidRPr="0081524F">
        <w:rPr>
          <w:rFonts w:ascii="Times New Roman" w:hAnsi="Times New Roman" w:cs="Times New Roman"/>
          <w:color w:val="000000" w:themeColor="text1"/>
          <w:szCs w:val="20"/>
        </w:rPr>
        <w:t>Haeryoung Kim M.D., Ph.D.</w:t>
      </w:r>
    </w:p>
    <w:p w14:paraId="63401CC5" w14:textId="77777777" w:rsidR="005E43CC" w:rsidRPr="0081524F" w:rsidRDefault="005E43CC" w:rsidP="005E43CC">
      <w:pPr>
        <w:widowControl/>
        <w:wordWrap/>
        <w:autoSpaceDE/>
        <w:autoSpaceDN/>
        <w:spacing w:after="120" w:line="480" w:lineRule="auto"/>
        <w:rPr>
          <w:rFonts w:ascii="Times New Roman" w:hAnsi="Times New Roman" w:cs="Times New Roman"/>
          <w:color w:val="000000" w:themeColor="text1"/>
          <w:szCs w:val="20"/>
        </w:rPr>
      </w:pPr>
      <w:r w:rsidRPr="0081524F">
        <w:rPr>
          <w:rFonts w:ascii="Times New Roman" w:hAnsi="Times New Roman" w:cs="Times New Roman"/>
          <w:color w:val="000000" w:themeColor="text1"/>
          <w:szCs w:val="20"/>
        </w:rPr>
        <w:t>Department of Pathology, Seoul National University College of Medicine</w:t>
      </w:r>
    </w:p>
    <w:p w14:paraId="2D9C9F43" w14:textId="77777777" w:rsidR="005E43CC" w:rsidRPr="0081524F" w:rsidRDefault="005E43CC" w:rsidP="005E43CC">
      <w:pPr>
        <w:widowControl/>
        <w:wordWrap/>
        <w:autoSpaceDE/>
        <w:autoSpaceDN/>
        <w:spacing w:after="120" w:line="480" w:lineRule="auto"/>
        <w:rPr>
          <w:rFonts w:ascii="Times New Roman" w:hAnsi="Times New Roman" w:cs="Times New Roman"/>
          <w:color w:val="000000" w:themeColor="text1"/>
          <w:szCs w:val="20"/>
        </w:rPr>
      </w:pPr>
      <w:r w:rsidRPr="0081524F">
        <w:rPr>
          <w:rFonts w:ascii="Times New Roman" w:hAnsi="Times New Roman" w:cs="Times New Roman"/>
          <w:color w:val="000000" w:themeColor="text1"/>
          <w:szCs w:val="20"/>
        </w:rPr>
        <w:t>103 Daehak-no, Jongno-gu, Seoul, 03080, Korea</w:t>
      </w:r>
    </w:p>
    <w:p w14:paraId="6C96A42E" w14:textId="77777777" w:rsidR="005E43CC" w:rsidRPr="0081524F" w:rsidRDefault="005E43CC" w:rsidP="005E43CC">
      <w:pPr>
        <w:widowControl/>
        <w:wordWrap/>
        <w:autoSpaceDE/>
        <w:autoSpaceDN/>
        <w:spacing w:after="120" w:line="480" w:lineRule="auto"/>
        <w:rPr>
          <w:rFonts w:ascii="Times New Roman" w:hAnsi="Times New Roman" w:cs="Times New Roman"/>
          <w:color w:val="000000" w:themeColor="text1"/>
          <w:szCs w:val="20"/>
        </w:rPr>
      </w:pPr>
      <w:r w:rsidRPr="0081524F">
        <w:rPr>
          <w:rFonts w:ascii="Times New Roman" w:hAnsi="Times New Roman" w:cs="Times New Roman"/>
          <w:color w:val="000000" w:themeColor="text1"/>
          <w:szCs w:val="20"/>
        </w:rPr>
        <w:t>Telephone: 82-2-740-8322; Fax: 82-2-765-5600</w:t>
      </w:r>
    </w:p>
    <w:p w14:paraId="6A25668E" w14:textId="77777777" w:rsidR="005E43CC" w:rsidRPr="0081524F" w:rsidRDefault="005E43CC" w:rsidP="005E43CC">
      <w:pPr>
        <w:widowControl/>
        <w:wordWrap/>
        <w:autoSpaceDE/>
        <w:autoSpaceDN/>
        <w:spacing w:after="120" w:line="480" w:lineRule="auto"/>
        <w:rPr>
          <w:rFonts w:ascii="Times New Roman" w:hAnsi="Times New Roman" w:cs="Times New Roman"/>
          <w:color w:val="000000" w:themeColor="text1"/>
          <w:szCs w:val="20"/>
        </w:rPr>
      </w:pPr>
      <w:r w:rsidRPr="0081524F">
        <w:rPr>
          <w:rFonts w:ascii="Times New Roman" w:hAnsi="Times New Roman" w:cs="Times New Roman"/>
          <w:color w:val="000000" w:themeColor="text1"/>
          <w:szCs w:val="20"/>
        </w:rPr>
        <w:t xml:space="preserve">E-mail: </w:t>
      </w:r>
      <w:hyperlink r:id="rId10" w:history="1">
        <w:r w:rsidRPr="0081524F">
          <w:rPr>
            <w:rStyle w:val="Hyperlink"/>
            <w:rFonts w:ascii="Times New Roman" w:hAnsi="Times New Roman" w:cs="Times New Roman"/>
            <w:color w:val="000000" w:themeColor="text1"/>
            <w:szCs w:val="20"/>
          </w:rPr>
          <w:t>haeryoung.kim@snu.ac.kr</w:t>
        </w:r>
      </w:hyperlink>
    </w:p>
    <w:p w14:paraId="37DC3A84" w14:textId="77777777" w:rsidR="005E43CC" w:rsidRPr="0081524F" w:rsidRDefault="005E43CC" w:rsidP="005E43CC">
      <w:pPr>
        <w:widowControl/>
        <w:wordWrap/>
        <w:autoSpaceDE/>
        <w:autoSpaceDN/>
        <w:spacing w:after="120" w:line="480" w:lineRule="auto"/>
        <w:rPr>
          <w:rFonts w:ascii="Times New Roman" w:hAnsi="Times New Roman" w:cs="Times New Roman"/>
          <w:color w:val="000000" w:themeColor="text1"/>
          <w:szCs w:val="20"/>
        </w:rPr>
      </w:pPr>
      <w:r w:rsidRPr="0081524F">
        <w:rPr>
          <w:rFonts w:ascii="Times New Roman" w:hAnsi="Times New Roman" w:cs="Times New Roman"/>
          <w:color w:val="000000" w:themeColor="text1"/>
          <w:szCs w:val="20"/>
        </w:rPr>
        <w:t>Orcid ID: 0000-0002-4205-9081</w:t>
      </w:r>
    </w:p>
    <w:p w14:paraId="56712781" w14:textId="07663300" w:rsidR="008D5912" w:rsidRPr="0081524F" w:rsidRDefault="008D5912" w:rsidP="002A1081">
      <w:pPr>
        <w:widowControl/>
        <w:wordWrap/>
        <w:autoSpaceDE/>
        <w:autoSpaceDN/>
        <w:spacing w:after="120" w:line="480" w:lineRule="auto"/>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br w:type="page"/>
      </w:r>
    </w:p>
    <w:p w14:paraId="4DB1334B" w14:textId="77777777" w:rsidR="005E43CC" w:rsidRPr="0081524F" w:rsidRDefault="005E43CC" w:rsidP="008C2579">
      <w:pPr>
        <w:widowControl/>
        <w:wordWrap/>
        <w:autoSpaceDE/>
        <w:autoSpaceDN/>
        <w:spacing w:after="120" w:line="480" w:lineRule="auto"/>
        <w:rPr>
          <w:rFonts w:ascii="Times New Roman" w:hAnsi="Times New Roman" w:cs="Times New Roman"/>
          <w:b/>
          <w:caps/>
          <w:color w:val="000000" w:themeColor="text1"/>
          <w:sz w:val="24"/>
          <w:szCs w:val="20"/>
        </w:rPr>
      </w:pPr>
      <w:r w:rsidRPr="0081524F">
        <w:rPr>
          <w:rFonts w:ascii="Times New Roman" w:hAnsi="Times New Roman" w:cs="Times New Roman" w:hint="eastAsia"/>
          <w:b/>
          <w:caps/>
          <w:color w:val="000000" w:themeColor="text1"/>
          <w:sz w:val="24"/>
          <w:szCs w:val="20"/>
        </w:rPr>
        <w:t xml:space="preserve">Supplementary </w:t>
      </w:r>
      <w:r w:rsidRPr="0081524F">
        <w:rPr>
          <w:rFonts w:ascii="Times New Roman" w:hAnsi="Times New Roman" w:cs="Times New Roman"/>
          <w:b/>
          <w:caps/>
          <w:color w:val="000000" w:themeColor="text1"/>
          <w:sz w:val="24"/>
          <w:szCs w:val="20"/>
        </w:rPr>
        <w:t>INFORMATION</w:t>
      </w:r>
    </w:p>
    <w:p w14:paraId="05B70108" w14:textId="6DDC411D" w:rsidR="002830F7" w:rsidRPr="0081524F" w:rsidRDefault="005E43CC" w:rsidP="008C2579">
      <w:pPr>
        <w:widowControl/>
        <w:wordWrap/>
        <w:autoSpaceDE/>
        <w:autoSpaceDN/>
        <w:spacing w:after="120" w:line="480" w:lineRule="auto"/>
        <w:rPr>
          <w:rFonts w:ascii="Times New Roman" w:hAnsi="Times New Roman" w:cs="Times New Roman"/>
          <w:b/>
          <w:color w:val="000000" w:themeColor="text1"/>
          <w:sz w:val="24"/>
          <w:szCs w:val="20"/>
        </w:rPr>
      </w:pPr>
      <w:r w:rsidRPr="0081524F">
        <w:rPr>
          <w:rFonts w:ascii="Times New Roman" w:hAnsi="Times New Roman" w:cs="Times New Roman"/>
          <w:b/>
          <w:color w:val="000000" w:themeColor="text1"/>
          <w:sz w:val="24"/>
          <w:szCs w:val="20"/>
        </w:rPr>
        <w:t>Supplementary Methods</w:t>
      </w:r>
    </w:p>
    <w:p w14:paraId="0762400C" w14:textId="77777777" w:rsidR="005540C3" w:rsidRPr="0081524F" w:rsidRDefault="005540C3" w:rsidP="005540C3">
      <w:pPr>
        <w:widowControl/>
        <w:wordWrap/>
        <w:autoSpaceDE/>
        <w:autoSpaceDN/>
        <w:spacing w:after="120" w:line="480" w:lineRule="auto"/>
        <w:rPr>
          <w:rFonts w:ascii="Times New Roman" w:hAnsi="Times New Roman" w:cs="Times New Roman"/>
          <w:b/>
          <w:color w:val="000000" w:themeColor="text1"/>
          <w:sz w:val="22"/>
          <w:szCs w:val="20"/>
        </w:rPr>
      </w:pPr>
      <w:r w:rsidRPr="0081524F">
        <w:rPr>
          <w:rFonts w:ascii="Times New Roman" w:hAnsi="Times New Roman" w:cs="Times New Roman"/>
          <w:b/>
          <w:color w:val="000000" w:themeColor="text1"/>
          <w:sz w:val="22"/>
          <w:szCs w:val="20"/>
        </w:rPr>
        <w:t>1. Patient Cohorts and Clinicopathological Analysis</w:t>
      </w:r>
    </w:p>
    <w:p w14:paraId="5F3FAEC0" w14:textId="77777777" w:rsidR="005540C3" w:rsidRPr="0081524F" w:rsidRDefault="005540C3" w:rsidP="005540C3">
      <w:pPr>
        <w:widowControl/>
        <w:wordWrap/>
        <w:autoSpaceDE/>
        <w:autoSpaceDN/>
        <w:spacing w:after="120" w:line="480" w:lineRule="auto"/>
        <w:ind w:firstLineChars="100" w:firstLine="200"/>
        <w:rPr>
          <w:rFonts w:ascii="Times New Roman" w:hAnsi="Times New Roman" w:cs="Times New Roman"/>
          <w:color w:val="000000" w:themeColor="text1"/>
          <w:szCs w:val="20"/>
        </w:rPr>
      </w:pPr>
      <w:r w:rsidRPr="0081524F">
        <w:rPr>
          <w:rFonts w:ascii="Times New Roman" w:hAnsi="Times New Roman" w:cs="Times New Roman"/>
          <w:color w:val="000000" w:themeColor="text1"/>
          <w:szCs w:val="20"/>
        </w:rPr>
        <w:t>A total of 24 adult patients who underwent surgical resection for histologically confirmed HCC at Seoul National University Hospital between September 2022 and March 2023 were prospectively enrolled. Patients with concurrent primary malignancies of other organs or those receiving immunosuppressive therapy were excluded. Written informed consent was obtained from all participants.</w:t>
      </w:r>
    </w:p>
    <w:p w14:paraId="291FE3E7" w14:textId="77777777" w:rsidR="005540C3" w:rsidRPr="0081524F" w:rsidRDefault="005540C3" w:rsidP="005540C3">
      <w:pPr>
        <w:widowControl/>
        <w:wordWrap/>
        <w:autoSpaceDE/>
        <w:autoSpaceDN/>
        <w:spacing w:after="120" w:line="480" w:lineRule="auto"/>
        <w:ind w:firstLineChars="100" w:firstLine="200"/>
        <w:rPr>
          <w:rFonts w:ascii="Times New Roman" w:hAnsi="Times New Roman" w:cs="Times New Roman"/>
          <w:color w:val="000000" w:themeColor="text1"/>
          <w:szCs w:val="20"/>
        </w:rPr>
      </w:pPr>
      <w:r w:rsidRPr="0081524F">
        <w:rPr>
          <w:rFonts w:ascii="Times New Roman" w:hAnsi="Times New Roman" w:cs="Times New Roman"/>
          <w:color w:val="000000" w:themeColor="text1"/>
          <w:szCs w:val="20"/>
        </w:rPr>
        <w:t>For validation, two additional retrospective cohorts were included: (1) an IHC cohort comprising 276 surgically resected HCC cases</w:t>
      </w:r>
      <w:r w:rsidRPr="0081524F">
        <w:rPr>
          <w:rFonts w:ascii="Times New Roman" w:eastAsiaTheme="minorHAnsi" w:hAnsi="Times New Roman" w:cs="Times New Roman"/>
          <w:color w:val="000000" w:themeColor="text1"/>
          <w:szCs w:val="20"/>
          <w:shd w:val="clear" w:color="auto" w:fill="FFFFFF"/>
        </w:rPr>
        <w:t xml:space="preserve"> from 2009 to 2011, and (2) a single-cell RNA sequencing (scRNA seq) cohort of five biopsied HCC cases obtained between 2022 and 2023. </w:t>
      </w:r>
      <w:r w:rsidRPr="0081524F">
        <w:rPr>
          <w:rFonts w:ascii="Times New Roman" w:hAnsi="Times New Roman" w:cs="Times New Roman"/>
          <w:color w:val="000000" w:themeColor="text1"/>
          <w:szCs w:val="20"/>
        </w:rPr>
        <w:t>For these two cohorts, the requirement for written informed consent was waived by the Institutional Review Board due to the retrospective nature. This study was approved by the Institutional Review Board of Seoul National University Hospital (IRB Nos. H-2207-142-1342 and B-2112-727-302). All procedures were performed in compliance with relevant guidelines and regulations, adhering to the ethical principles outlined in the Declaration of Helsinki and Good Clinical Practice.</w:t>
      </w:r>
    </w:p>
    <w:p w14:paraId="4776DAD3" w14:textId="77777777" w:rsidR="005540C3" w:rsidRPr="0081524F" w:rsidRDefault="005540C3" w:rsidP="005540C3">
      <w:pPr>
        <w:widowControl/>
        <w:wordWrap/>
        <w:autoSpaceDE/>
        <w:autoSpaceDN/>
        <w:spacing w:after="120" w:line="480" w:lineRule="auto"/>
        <w:ind w:firstLineChars="50" w:firstLine="100"/>
        <w:rPr>
          <w:rFonts w:ascii="Times New Roman" w:hAnsi="Times New Roman" w:cs="Times New Roman"/>
          <w:color w:val="000000" w:themeColor="text1"/>
          <w:szCs w:val="20"/>
        </w:rPr>
      </w:pPr>
      <w:r w:rsidRPr="0081524F">
        <w:rPr>
          <w:rFonts w:ascii="Times New Roman" w:hAnsi="Times New Roman" w:cs="Times New Roman"/>
          <w:color w:val="000000" w:themeColor="text1"/>
          <w:szCs w:val="20"/>
        </w:rPr>
        <w:t xml:space="preserve"> Clinical data, including patient age, sex and preoperative laboratory findings, were retrieved from electronic medical records. Pathology reports and microscopy slides (glass or digitally scanned) for all cases were reviewed by two pathologists (Y.J.H. and H.K). Tumor-related pathological parameters such as tumor size, histologic subtype, histological differentiation (Edmondson-Steiner grade), tumor stage and the presence of microvascular invasion (MVI) were recorded.</w:t>
      </w:r>
    </w:p>
    <w:p w14:paraId="77D6D2CF" w14:textId="77777777" w:rsidR="005540C3" w:rsidRPr="0081524F" w:rsidRDefault="005540C3" w:rsidP="008C2579">
      <w:pPr>
        <w:widowControl/>
        <w:wordWrap/>
        <w:autoSpaceDE/>
        <w:autoSpaceDN/>
        <w:spacing w:after="120" w:line="480" w:lineRule="auto"/>
        <w:rPr>
          <w:rFonts w:ascii="Times New Roman" w:hAnsi="Times New Roman" w:cs="Times New Roman"/>
          <w:b/>
          <w:color w:val="000000" w:themeColor="text1"/>
          <w:sz w:val="22"/>
          <w:szCs w:val="20"/>
        </w:rPr>
      </w:pPr>
    </w:p>
    <w:p w14:paraId="0B4855B6" w14:textId="56C09245" w:rsidR="008C2579" w:rsidRPr="0081524F" w:rsidRDefault="005540C3" w:rsidP="008C2579">
      <w:pPr>
        <w:widowControl/>
        <w:wordWrap/>
        <w:autoSpaceDE/>
        <w:autoSpaceDN/>
        <w:spacing w:after="120" w:line="480" w:lineRule="auto"/>
        <w:rPr>
          <w:rFonts w:ascii="Times New Roman" w:hAnsi="Times New Roman" w:cs="Times New Roman"/>
          <w:b/>
          <w:color w:val="000000" w:themeColor="text1"/>
          <w:sz w:val="22"/>
          <w:szCs w:val="20"/>
        </w:rPr>
      </w:pPr>
      <w:r w:rsidRPr="0081524F">
        <w:rPr>
          <w:rFonts w:ascii="Times New Roman" w:hAnsi="Times New Roman" w:cs="Times New Roman"/>
          <w:b/>
          <w:color w:val="000000" w:themeColor="text1"/>
          <w:sz w:val="22"/>
          <w:szCs w:val="20"/>
        </w:rPr>
        <w:t>2</w:t>
      </w:r>
      <w:r w:rsidR="008C2579" w:rsidRPr="0081524F">
        <w:rPr>
          <w:rFonts w:ascii="Times New Roman" w:hAnsi="Times New Roman" w:cs="Times New Roman"/>
          <w:b/>
          <w:color w:val="000000" w:themeColor="text1"/>
          <w:sz w:val="22"/>
          <w:szCs w:val="20"/>
        </w:rPr>
        <w:t>. Spatial Transcriptomics</w:t>
      </w:r>
    </w:p>
    <w:p w14:paraId="684EA085" w14:textId="57DBAD5F" w:rsidR="005540C3" w:rsidRPr="0081524F" w:rsidRDefault="005540C3" w:rsidP="005540C3">
      <w:pPr>
        <w:widowControl/>
        <w:wordWrap/>
        <w:autoSpaceDE/>
        <w:autoSpaceDN/>
        <w:spacing w:after="120" w:line="480" w:lineRule="auto"/>
        <w:rPr>
          <w:rFonts w:ascii="Times New Roman" w:hAnsi="Times New Roman" w:cs="Times New Roman"/>
          <w:b/>
          <w:color w:val="000000" w:themeColor="text1"/>
          <w:szCs w:val="20"/>
        </w:rPr>
      </w:pPr>
      <w:r w:rsidRPr="0081524F">
        <w:rPr>
          <w:rFonts w:ascii="Times New Roman" w:hAnsi="Times New Roman" w:cs="Times New Roman"/>
          <w:b/>
          <w:color w:val="000000" w:themeColor="text1"/>
          <w:szCs w:val="20"/>
        </w:rPr>
        <w:t>2.1. Specimen Acquisition and Tissue Microarray Construction</w:t>
      </w:r>
    </w:p>
    <w:p w14:paraId="2B70F9B1" w14:textId="77777777" w:rsidR="005540C3" w:rsidRPr="0081524F" w:rsidRDefault="005540C3" w:rsidP="005540C3">
      <w:pPr>
        <w:widowControl/>
        <w:wordWrap/>
        <w:autoSpaceDE/>
        <w:autoSpaceDN/>
        <w:spacing w:after="120" w:line="480" w:lineRule="auto"/>
        <w:ind w:firstLineChars="100" w:firstLine="200"/>
        <w:rPr>
          <w:rFonts w:ascii="Times New Roman" w:hAnsi="Times New Roman" w:cs="Times New Roman"/>
          <w:color w:val="000000" w:themeColor="text1"/>
          <w:szCs w:val="20"/>
        </w:rPr>
      </w:pPr>
      <w:r w:rsidRPr="0081524F">
        <w:rPr>
          <w:rFonts w:ascii="Times New Roman" w:hAnsi="Times New Roman" w:cs="Times New Roman"/>
          <w:color w:val="000000" w:themeColor="text1"/>
          <w:szCs w:val="20"/>
        </w:rPr>
        <w:t xml:space="preserve">Tissue slabs smaller than 1x1x1 cm, comprising tumor, tumor-normal border, or non-tumorous liver tissue, were collected during surgery for research purposes. Specimens required for clinical diagnostics were excluded. From each patient, 3 to 4 tissue slabs were obtained, processed into formalin-fixed and paraffin-embedded (FFPE) blocks, and corresponding hematoxylin and eosin (HE)-stained slides were prepared. After histological evaluation, blocks containing significant necrosis were excluded, resulting in a total of 72 blocks from 24 patients. </w:t>
      </w:r>
    </w:p>
    <w:p w14:paraId="2827B9F1" w14:textId="77777777" w:rsidR="005540C3" w:rsidRPr="0081524F" w:rsidRDefault="005540C3" w:rsidP="005540C3">
      <w:pPr>
        <w:widowControl/>
        <w:wordWrap/>
        <w:autoSpaceDE/>
        <w:autoSpaceDN/>
        <w:spacing w:after="120" w:line="480" w:lineRule="auto"/>
        <w:ind w:firstLineChars="100" w:firstLine="200"/>
        <w:rPr>
          <w:rFonts w:ascii="Times New Roman" w:hAnsi="Times New Roman" w:cs="Times New Roman"/>
          <w:color w:val="000000" w:themeColor="text1"/>
          <w:szCs w:val="20"/>
        </w:rPr>
      </w:pPr>
      <w:r w:rsidRPr="0081524F">
        <w:rPr>
          <w:rFonts w:ascii="Times New Roman" w:hAnsi="Times New Roman" w:cs="Times New Roman"/>
          <w:color w:val="000000" w:themeColor="text1"/>
          <w:szCs w:val="20"/>
        </w:rPr>
        <w:t>Tumor and non-neoplastic liver tissue samples from these 24 HCC patients were used to construct 2 mm core tissue microarrays (TMAs). Two TMA slides were generated: one composed of 18 tumor cores, excluding 6 cases where tumor cores were unavailable, and the other of 24 non-neoplastic liver cores. These TMAs were subsequently used for both digital spatial profiling and IHC analyses.</w:t>
      </w:r>
    </w:p>
    <w:p w14:paraId="5E972AB7" w14:textId="77777777" w:rsidR="005540C3" w:rsidRPr="0081524F" w:rsidRDefault="005540C3" w:rsidP="008C2579">
      <w:pPr>
        <w:widowControl/>
        <w:wordWrap/>
        <w:autoSpaceDE/>
        <w:autoSpaceDN/>
        <w:spacing w:after="120" w:line="480" w:lineRule="auto"/>
        <w:rPr>
          <w:rFonts w:ascii="Times New Roman" w:hAnsi="Times New Roman" w:cs="Times New Roman"/>
          <w:b/>
          <w:color w:val="000000" w:themeColor="text1"/>
          <w:sz w:val="22"/>
          <w:szCs w:val="20"/>
        </w:rPr>
      </w:pPr>
    </w:p>
    <w:p w14:paraId="710CE5FB" w14:textId="5C85914D" w:rsidR="008C2579" w:rsidRPr="0081524F" w:rsidRDefault="005540C3" w:rsidP="008C2579">
      <w:pPr>
        <w:widowControl/>
        <w:wordWrap/>
        <w:autoSpaceDE/>
        <w:autoSpaceDN/>
        <w:spacing w:after="120" w:line="480" w:lineRule="auto"/>
        <w:rPr>
          <w:rFonts w:ascii="Times New Roman" w:hAnsi="Times New Roman" w:cs="Times New Roman"/>
          <w:b/>
          <w:color w:val="000000" w:themeColor="text1"/>
          <w:szCs w:val="20"/>
        </w:rPr>
      </w:pPr>
      <w:r w:rsidRPr="0081524F">
        <w:rPr>
          <w:rFonts w:ascii="Times New Roman" w:hAnsi="Times New Roman" w:cs="Times New Roman"/>
          <w:b/>
          <w:color w:val="000000" w:themeColor="text1"/>
          <w:szCs w:val="20"/>
        </w:rPr>
        <w:t>2.2</w:t>
      </w:r>
      <w:r w:rsidR="008C2579" w:rsidRPr="0081524F">
        <w:rPr>
          <w:rFonts w:ascii="Times New Roman" w:hAnsi="Times New Roman" w:cs="Times New Roman"/>
          <w:b/>
          <w:color w:val="000000" w:themeColor="text1"/>
          <w:szCs w:val="20"/>
        </w:rPr>
        <w:t>. Digital Spatial Profiling</w:t>
      </w:r>
    </w:p>
    <w:p w14:paraId="16DFB73C" w14:textId="6FE083AF" w:rsidR="008C2579" w:rsidRPr="0081524F" w:rsidRDefault="008C2579" w:rsidP="008C2579">
      <w:pPr>
        <w:widowControl/>
        <w:wordWrap/>
        <w:autoSpaceDE/>
        <w:autoSpaceDN/>
        <w:spacing w:after="120" w:line="480" w:lineRule="auto"/>
        <w:ind w:firstLineChars="100" w:firstLine="200"/>
        <w:rPr>
          <w:rFonts w:ascii="Times New Roman" w:hAnsi="Times New Roman" w:cs="Times New Roman"/>
          <w:color w:val="000000" w:themeColor="text1"/>
          <w:szCs w:val="20"/>
        </w:rPr>
      </w:pPr>
      <w:r w:rsidRPr="0081524F">
        <w:rPr>
          <w:rFonts w:ascii="Times New Roman" w:hAnsi="Times New Roman" w:cs="Times New Roman"/>
          <w:color w:val="000000" w:themeColor="text1"/>
          <w:szCs w:val="20"/>
        </w:rPr>
        <w:t>Spatial gene expression profiling was conducted on TMA slides using the GeoMX Digital Spatial Profiler (NanoString Technologies, Inc., Seattle, WA, USA), according to the manufacturer’s protocols (MAN-10150, MAN-10152, MAN-10153, MAN-10154, MAN-10130-07) (</w:t>
      </w:r>
      <w:r w:rsidRPr="0081524F">
        <w:rPr>
          <w:rFonts w:ascii="Times New Roman" w:hAnsi="Times New Roman" w:cs="Times New Roman"/>
          <w:b/>
          <w:color w:val="000000" w:themeColor="text1"/>
          <w:szCs w:val="20"/>
        </w:rPr>
        <w:t>Fig</w:t>
      </w:r>
      <w:r w:rsidR="00827B12" w:rsidRPr="0081524F">
        <w:rPr>
          <w:rFonts w:ascii="Times New Roman" w:hAnsi="Times New Roman" w:cs="Times New Roman"/>
          <w:b/>
          <w:color w:val="000000" w:themeColor="text1"/>
          <w:szCs w:val="20"/>
        </w:rPr>
        <w:t>.</w:t>
      </w:r>
      <w:r w:rsidRPr="0081524F">
        <w:rPr>
          <w:rFonts w:ascii="Times New Roman" w:hAnsi="Times New Roman" w:cs="Times New Roman"/>
          <w:b/>
          <w:color w:val="000000" w:themeColor="text1"/>
          <w:szCs w:val="20"/>
        </w:rPr>
        <w:t xml:space="preserve"> 1</w:t>
      </w:r>
      <w:r w:rsidR="00827B12" w:rsidRPr="0081524F">
        <w:rPr>
          <w:rFonts w:ascii="Times New Roman" w:hAnsi="Times New Roman" w:cs="Times New Roman"/>
          <w:b/>
          <w:color w:val="000000" w:themeColor="text1"/>
          <w:szCs w:val="20"/>
        </w:rPr>
        <w:t>a</w:t>
      </w:r>
      <w:r w:rsidRPr="0081524F">
        <w:rPr>
          <w:rFonts w:ascii="Times New Roman" w:hAnsi="Times New Roman" w:cs="Times New Roman"/>
          <w:color w:val="000000" w:themeColor="text1"/>
          <w:szCs w:val="20"/>
        </w:rPr>
        <w:t xml:space="preserve">). Visualization was performed using nuclear counterstaining (SYTO13) and antibodies against albumin (clone 6B11, AF532, MA1-20127, Invitrogen), CD45 (clone D9M8I, PE, Cat #14579, Cell Signaling Technology), and CD68 (clone KP1, AF647, sc-20060AF647, Santa Cruz Biotechnology), conjugated with fluorophores using the A20182 AF532 conjugation kit. Regions of interest (ROIs) were selected based on fluorescent imaging overlaid on hematoxylin and eosin (HE)-stained images. Within the tumor cores, VETC-positive and VETC-negative regions were designated </w:t>
      </w:r>
      <w:r w:rsidR="00C256CD" w:rsidRPr="0081524F">
        <w:rPr>
          <w:rFonts w:ascii="Times New Roman" w:hAnsi="Times New Roman" w:cs="Times New Roman"/>
          <w:color w:val="000000" w:themeColor="text1"/>
          <w:szCs w:val="20"/>
        </w:rPr>
        <w:t xml:space="preserve">based on </w:t>
      </w:r>
      <w:r w:rsidRPr="0081524F">
        <w:rPr>
          <w:rFonts w:ascii="Times New Roman" w:hAnsi="Times New Roman" w:cs="Times New Roman"/>
          <w:color w:val="000000" w:themeColor="text1"/>
          <w:szCs w:val="20"/>
        </w:rPr>
        <w:t xml:space="preserve">HE </w:t>
      </w:r>
      <w:r w:rsidR="00C256CD" w:rsidRPr="0081524F">
        <w:rPr>
          <w:rFonts w:ascii="Times New Roman" w:hAnsi="Times New Roman" w:cs="Times New Roman"/>
          <w:color w:val="000000" w:themeColor="text1"/>
          <w:szCs w:val="20"/>
        </w:rPr>
        <w:t>and immunohistochemistry</w:t>
      </w:r>
      <w:r w:rsidR="005A7D5B" w:rsidRPr="0081524F">
        <w:rPr>
          <w:rFonts w:ascii="Times New Roman" w:hAnsi="Times New Roman" w:cs="Times New Roman"/>
          <w:color w:val="000000" w:themeColor="text1"/>
          <w:szCs w:val="20"/>
        </w:rPr>
        <w:t xml:space="preserve"> (IHC)</w:t>
      </w:r>
      <w:r w:rsidR="00C256CD" w:rsidRPr="0081524F">
        <w:rPr>
          <w:rFonts w:ascii="Times New Roman" w:hAnsi="Times New Roman" w:cs="Times New Roman"/>
          <w:color w:val="000000" w:themeColor="text1"/>
          <w:szCs w:val="20"/>
        </w:rPr>
        <w:t xml:space="preserve"> for CD34</w:t>
      </w:r>
      <w:r w:rsidRPr="0081524F">
        <w:rPr>
          <w:rFonts w:ascii="Times New Roman" w:hAnsi="Times New Roman" w:cs="Times New Roman"/>
          <w:color w:val="000000" w:themeColor="text1"/>
          <w:szCs w:val="20"/>
        </w:rPr>
        <w:t>, under the supervision of a pathologist (Y.J</w:t>
      </w:r>
      <w:r w:rsidR="00344D9A" w:rsidRPr="0081524F">
        <w:rPr>
          <w:rFonts w:ascii="Times New Roman" w:hAnsi="Times New Roman" w:cs="Times New Roman"/>
          <w:color w:val="000000" w:themeColor="text1"/>
          <w:szCs w:val="20"/>
        </w:rPr>
        <w:t>.H</w:t>
      </w:r>
      <w:r w:rsidRPr="0081524F">
        <w:rPr>
          <w:rFonts w:ascii="Times New Roman" w:hAnsi="Times New Roman" w:cs="Times New Roman"/>
          <w:color w:val="000000" w:themeColor="text1"/>
          <w:szCs w:val="20"/>
        </w:rPr>
        <w:t>) (</w:t>
      </w:r>
      <w:r w:rsidRPr="0081524F">
        <w:rPr>
          <w:rFonts w:ascii="Times New Roman" w:hAnsi="Times New Roman" w:cs="Times New Roman"/>
          <w:b/>
          <w:color w:val="000000" w:themeColor="text1"/>
          <w:szCs w:val="20"/>
        </w:rPr>
        <w:t>Fig</w:t>
      </w:r>
      <w:r w:rsidR="00827B12" w:rsidRPr="0081524F">
        <w:rPr>
          <w:rFonts w:ascii="Times New Roman" w:hAnsi="Times New Roman" w:cs="Times New Roman"/>
          <w:b/>
          <w:color w:val="000000" w:themeColor="text1"/>
          <w:szCs w:val="20"/>
        </w:rPr>
        <w:t>.</w:t>
      </w:r>
      <w:r w:rsidRPr="0081524F">
        <w:rPr>
          <w:rFonts w:ascii="Times New Roman" w:hAnsi="Times New Roman" w:cs="Times New Roman"/>
          <w:b/>
          <w:color w:val="000000" w:themeColor="text1"/>
          <w:szCs w:val="20"/>
        </w:rPr>
        <w:t xml:space="preserve"> 1</w:t>
      </w:r>
      <w:r w:rsidR="00827B12" w:rsidRPr="0081524F">
        <w:rPr>
          <w:rFonts w:ascii="Times New Roman" w:hAnsi="Times New Roman" w:cs="Times New Roman"/>
          <w:b/>
          <w:color w:val="000000" w:themeColor="text1"/>
          <w:szCs w:val="20"/>
        </w:rPr>
        <w:t>b and Supplementary Fig. 1</w:t>
      </w:r>
      <w:r w:rsidRPr="0081524F">
        <w:rPr>
          <w:rFonts w:ascii="Times New Roman" w:hAnsi="Times New Roman" w:cs="Times New Roman"/>
          <w:color w:val="000000" w:themeColor="text1"/>
          <w:szCs w:val="20"/>
        </w:rPr>
        <w:t>). Areas with even a single VETC focus were designated as VETC-positive regions, and cases with VETC-positive areas were classified as VETC-positive HCC. Total 42 ROIs, including seven VETC-positive, 11 VETC-negative, and 24 non-neoplastic liver regions, were selected.</w:t>
      </w:r>
    </w:p>
    <w:p w14:paraId="1F8545C0" w14:textId="77777777" w:rsidR="008C2579" w:rsidRPr="0081524F" w:rsidRDefault="008C2579" w:rsidP="008C2579">
      <w:pPr>
        <w:widowControl/>
        <w:wordWrap/>
        <w:autoSpaceDE/>
        <w:autoSpaceDN/>
        <w:spacing w:after="120" w:line="480" w:lineRule="auto"/>
        <w:ind w:firstLineChars="100" w:firstLine="200"/>
        <w:rPr>
          <w:rFonts w:ascii="Times New Roman" w:hAnsi="Times New Roman" w:cs="Times New Roman"/>
          <w:color w:val="000000" w:themeColor="text1"/>
          <w:szCs w:val="20"/>
        </w:rPr>
      </w:pPr>
      <w:r w:rsidRPr="0081524F">
        <w:rPr>
          <w:rFonts w:ascii="Times New Roman" w:hAnsi="Times New Roman" w:cs="Times New Roman"/>
          <w:color w:val="000000" w:themeColor="text1"/>
          <w:szCs w:val="20"/>
        </w:rPr>
        <w:t>Target RNA molecules were exposed by treating sections with proteinase K, followed by hybridization with UV-cleavable oligonucleotide probes targeting 18,000 RNA transcripts from the GeoMx Human Whole Transcriptome Atlas. Oligonucleotides from the ROIs were UV-cleaved, collected, and processed into sequencing libraries. Libraries were sequenced using the NovaSeq 6000 system (Illumina, Inc., San Diego, CA, USA), and raw data were converted into digital count conversion (DCC) files via the GeoMx NGS pipeline.</w:t>
      </w:r>
    </w:p>
    <w:p w14:paraId="42D2A0A9" w14:textId="77777777" w:rsidR="008C2579" w:rsidRPr="0081524F" w:rsidRDefault="008C2579" w:rsidP="008C2579">
      <w:pPr>
        <w:widowControl/>
        <w:wordWrap/>
        <w:autoSpaceDE/>
        <w:autoSpaceDN/>
        <w:spacing w:after="120" w:line="480" w:lineRule="auto"/>
        <w:rPr>
          <w:rFonts w:ascii="Times New Roman" w:hAnsi="Times New Roman" w:cs="Times New Roman"/>
          <w:b/>
          <w:color w:val="000000" w:themeColor="text1"/>
          <w:szCs w:val="20"/>
        </w:rPr>
      </w:pPr>
    </w:p>
    <w:p w14:paraId="256A4DE9" w14:textId="0309915D" w:rsidR="008C2579" w:rsidRPr="0081524F" w:rsidRDefault="005540C3" w:rsidP="008C2579">
      <w:pPr>
        <w:widowControl/>
        <w:wordWrap/>
        <w:autoSpaceDE/>
        <w:autoSpaceDN/>
        <w:spacing w:after="120" w:line="480" w:lineRule="auto"/>
        <w:rPr>
          <w:rFonts w:ascii="Times New Roman" w:hAnsi="Times New Roman" w:cs="Times New Roman"/>
          <w:b/>
          <w:color w:val="000000" w:themeColor="text1"/>
          <w:szCs w:val="20"/>
        </w:rPr>
      </w:pPr>
      <w:r w:rsidRPr="0081524F">
        <w:rPr>
          <w:rFonts w:ascii="Times New Roman" w:hAnsi="Times New Roman" w:cs="Times New Roman"/>
          <w:b/>
          <w:color w:val="000000" w:themeColor="text1"/>
          <w:szCs w:val="20"/>
        </w:rPr>
        <w:t>2</w:t>
      </w:r>
      <w:r w:rsidR="008C2579" w:rsidRPr="0081524F">
        <w:rPr>
          <w:rFonts w:ascii="Times New Roman" w:hAnsi="Times New Roman" w:cs="Times New Roman"/>
          <w:b/>
          <w:color w:val="000000" w:themeColor="text1"/>
          <w:szCs w:val="20"/>
        </w:rPr>
        <w:t>.</w:t>
      </w:r>
      <w:r w:rsidRPr="0081524F">
        <w:rPr>
          <w:rFonts w:ascii="Times New Roman" w:hAnsi="Times New Roman" w:cs="Times New Roman"/>
          <w:b/>
          <w:color w:val="000000" w:themeColor="text1"/>
          <w:szCs w:val="20"/>
        </w:rPr>
        <w:t>3</w:t>
      </w:r>
      <w:r w:rsidR="008C2579" w:rsidRPr="0081524F">
        <w:rPr>
          <w:rFonts w:ascii="Times New Roman" w:hAnsi="Times New Roman" w:cs="Times New Roman"/>
          <w:b/>
          <w:color w:val="000000" w:themeColor="text1"/>
          <w:szCs w:val="20"/>
        </w:rPr>
        <w:t>. Transcriptomic Data Analysis</w:t>
      </w:r>
    </w:p>
    <w:p w14:paraId="7A3BA74D" w14:textId="77777777" w:rsidR="008C2579" w:rsidRPr="0081524F" w:rsidRDefault="008C2579" w:rsidP="008C2579">
      <w:pPr>
        <w:widowControl/>
        <w:wordWrap/>
        <w:autoSpaceDE/>
        <w:autoSpaceDN/>
        <w:spacing w:after="120" w:line="480" w:lineRule="auto"/>
        <w:ind w:firstLineChars="100" w:firstLine="200"/>
        <w:rPr>
          <w:rFonts w:ascii="Times New Roman" w:hAnsi="Times New Roman" w:cs="Times New Roman"/>
          <w:color w:val="000000" w:themeColor="text1"/>
          <w:szCs w:val="20"/>
        </w:rPr>
      </w:pPr>
      <w:r w:rsidRPr="0081524F">
        <w:rPr>
          <w:rFonts w:ascii="Times New Roman" w:hAnsi="Times New Roman" w:cs="Times New Roman"/>
          <w:color w:val="000000" w:themeColor="text1"/>
          <w:szCs w:val="20"/>
        </w:rPr>
        <w:t>Data processing, including normalization, differential expression analysis, and visualization, was performed using the GeoMx DSP Analysis Suite (v3.1.0.221, GEOMX-0094). Normalization was conducted using third-quartile (Q3) normalization based on housekeeping genes to standardize gene expression data and ensure comparability across samples. Quality control procedures included 10% limit of quantification (LOQ) filtering and background noise reduction.</w:t>
      </w:r>
    </w:p>
    <w:p w14:paraId="2D33785B" w14:textId="4A299E63" w:rsidR="00827B12" w:rsidRPr="0081524F" w:rsidRDefault="00827B12" w:rsidP="00827B12">
      <w:pPr>
        <w:widowControl/>
        <w:wordWrap/>
        <w:autoSpaceDE/>
        <w:autoSpaceDN/>
        <w:spacing w:after="120" w:line="480" w:lineRule="auto"/>
        <w:ind w:firstLineChars="50" w:firstLine="100"/>
        <w:rPr>
          <w:rFonts w:ascii="Times New Roman" w:hAnsi="Times New Roman" w:cs="Times New Roman"/>
          <w:color w:val="000000" w:themeColor="text1"/>
          <w:szCs w:val="20"/>
        </w:rPr>
      </w:pPr>
      <w:r w:rsidRPr="0081524F">
        <w:rPr>
          <w:rFonts w:ascii="Times New Roman" w:hAnsi="Times New Roman" w:cs="Times New Roman"/>
          <w:color w:val="000000" w:themeColor="text1"/>
          <w:szCs w:val="20"/>
        </w:rPr>
        <w:t>Differentially expressed genes (DEGs) were identified from selected ROIs annotated as VETC-positive, VETC-negative, or non-neoplastic liver tissue. Statistical comparisons were performed using Welch’s t-test, and genes with a p-value &lt; 0.05 and a</w:t>
      </w:r>
      <w:r w:rsidR="00881818" w:rsidRPr="0081524F">
        <w:rPr>
          <w:rFonts w:ascii="Times New Roman" w:hAnsi="Times New Roman" w:cs="Times New Roman"/>
          <w:color w:val="000000" w:themeColor="text1"/>
          <w:szCs w:val="20"/>
        </w:rPr>
        <w:t>n absolute</w:t>
      </w:r>
      <w:r w:rsidRPr="0081524F">
        <w:rPr>
          <w:rFonts w:ascii="Times New Roman" w:hAnsi="Times New Roman" w:cs="Times New Roman"/>
          <w:color w:val="000000" w:themeColor="text1"/>
          <w:szCs w:val="20"/>
        </w:rPr>
        <w:t xml:space="preserve"> log</w:t>
      </w:r>
      <w:r w:rsidRPr="0081524F">
        <w:rPr>
          <w:rFonts w:ascii="Times New Roman" w:hAnsi="Times New Roman" w:cs="Times New Roman"/>
          <w:color w:val="000000" w:themeColor="text1"/>
          <w:szCs w:val="20"/>
          <w:vertAlign w:val="subscript"/>
        </w:rPr>
        <w:t>2</w:t>
      </w:r>
      <w:r w:rsidRPr="0081524F">
        <w:rPr>
          <w:rFonts w:ascii="Times New Roman" w:hAnsi="Times New Roman" w:cs="Times New Roman"/>
          <w:color w:val="000000" w:themeColor="text1"/>
          <w:szCs w:val="20"/>
        </w:rPr>
        <w:t xml:space="preserve"> fold change &gt; 0.5</w:t>
      </w:r>
      <w:r w:rsidR="00F80156" w:rsidRPr="0081524F">
        <w:rPr>
          <w:rFonts w:ascii="Times New Roman" w:hAnsi="Times New Roman" w:cs="Times New Roman"/>
          <w:color w:val="000000" w:themeColor="text1"/>
          <w:szCs w:val="20"/>
        </w:rPr>
        <w:t xml:space="preserve"> </w:t>
      </w:r>
      <w:r w:rsidRPr="0081524F">
        <w:rPr>
          <w:rFonts w:ascii="Times New Roman" w:hAnsi="Times New Roman" w:cs="Times New Roman"/>
          <w:color w:val="000000" w:themeColor="text1"/>
          <w:szCs w:val="20"/>
        </w:rPr>
        <w:t xml:space="preserve">were considered significantly differentially expressed. </w:t>
      </w:r>
      <w:r w:rsidR="00881818" w:rsidRPr="0081524F">
        <w:rPr>
          <w:rFonts w:ascii="Times New Roman" w:hAnsi="Times New Roman" w:cs="Times New Roman"/>
          <w:color w:val="000000" w:themeColor="text1"/>
          <w:szCs w:val="20"/>
        </w:rPr>
        <w:t xml:space="preserve">For pathway analysis, this threshold was used to capture broader pathway-level transcriptional alterations. </w:t>
      </w:r>
      <w:r w:rsidRPr="0081524F">
        <w:rPr>
          <w:rFonts w:ascii="Times New Roman" w:hAnsi="Times New Roman" w:cs="Times New Roman"/>
          <w:color w:val="000000" w:themeColor="text1"/>
          <w:szCs w:val="20"/>
        </w:rPr>
        <w:t>The log</w:t>
      </w:r>
      <w:r w:rsidRPr="0081524F">
        <w:rPr>
          <w:rFonts w:ascii="Times New Roman" w:hAnsi="Times New Roman" w:cs="Times New Roman"/>
          <w:color w:val="000000" w:themeColor="text1"/>
          <w:szCs w:val="20"/>
          <w:vertAlign w:val="subscript"/>
        </w:rPr>
        <w:t xml:space="preserve">2 </w:t>
      </w:r>
      <w:r w:rsidRPr="0081524F">
        <w:rPr>
          <w:rFonts w:ascii="Times New Roman" w:hAnsi="Times New Roman" w:cs="Times New Roman"/>
          <w:color w:val="000000" w:themeColor="text1"/>
          <w:szCs w:val="20"/>
        </w:rPr>
        <w:t>fold change threshold of 0.5 was chosen to capture a broader range of DEGs, ensuring inclusion of potentially relevant genes. When applying a threshold of 1, only five genes were upregulated in VETC-positive HCC compared to VETC-negative HCC, and only one gene did not overlap with non-neoplastic liver tissue. However, using the 0.5 threshold, we identified four genes that were upregulated in VETC-positive HCC compared to both VETC-negative HCC and non-neoplastic liver tissue, with all showing log</w:t>
      </w:r>
      <w:r w:rsidRPr="0081524F">
        <w:rPr>
          <w:rFonts w:ascii="Times New Roman" w:hAnsi="Times New Roman" w:cs="Times New Roman"/>
          <w:color w:val="000000" w:themeColor="text1"/>
          <w:szCs w:val="20"/>
          <w:vertAlign w:val="subscript"/>
        </w:rPr>
        <w:t>2</w:t>
      </w:r>
      <w:r w:rsidRPr="0081524F">
        <w:rPr>
          <w:rFonts w:ascii="Times New Roman" w:hAnsi="Times New Roman" w:cs="Times New Roman"/>
          <w:color w:val="000000" w:themeColor="text1"/>
          <w:szCs w:val="20"/>
        </w:rPr>
        <w:t xml:space="preserve"> fold changes greater than 0.75</w:t>
      </w:r>
      <w:r w:rsidR="00881818" w:rsidRPr="0081524F">
        <w:rPr>
          <w:rFonts w:ascii="Times New Roman" w:hAnsi="Times New Roman" w:cs="Times New Roman"/>
          <w:color w:val="000000" w:themeColor="text1"/>
          <w:szCs w:val="20"/>
        </w:rPr>
        <w:t xml:space="preserve"> (</w:t>
      </w:r>
      <w:r w:rsidR="00881818" w:rsidRPr="0081524F">
        <w:rPr>
          <w:rFonts w:ascii="Times New Roman" w:hAnsi="Times New Roman" w:cs="Times New Roman"/>
          <w:b/>
          <w:color w:val="000000" w:themeColor="text1"/>
          <w:szCs w:val="20"/>
        </w:rPr>
        <w:t>Supplementary Fig.6b</w:t>
      </w:r>
      <w:r w:rsidR="00881818" w:rsidRPr="0081524F">
        <w:rPr>
          <w:rFonts w:ascii="Times New Roman" w:hAnsi="Times New Roman" w:cs="Times New Roman"/>
          <w:color w:val="000000" w:themeColor="text1"/>
          <w:szCs w:val="20"/>
        </w:rPr>
        <w:t>)</w:t>
      </w:r>
      <w:r w:rsidRPr="0081524F">
        <w:rPr>
          <w:rFonts w:ascii="Times New Roman" w:hAnsi="Times New Roman" w:cs="Times New Roman"/>
          <w:color w:val="000000" w:themeColor="text1"/>
          <w:szCs w:val="20"/>
        </w:rPr>
        <w:t xml:space="preserve">. Therefore, </w:t>
      </w:r>
      <w:bookmarkStart w:id="1" w:name="_Hlk229774035"/>
      <w:r w:rsidR="00881818" w:rsidRPr="0081524F">
        <w:rPr>
          <w:rFonts w:ascii="Times New Roman" w:hAnsi="Times New Roman" w:cs="Times New Roman"/>
          <w:color w:val="000000" w:themeColor="text1"/>
          <w:szCs w:val="20"/>
        </w:rPr>
        <w:t xml:space="preserve">for </w:t>
      </w:r>
      <w:bookmarkEnd w:id="1"/>
      <w:r w:rsidR="00DB62BE" w:rsidRPr="0081524F">
        <w:rPr>
          <w:rFonts w:ascii="Times New Roman" w:hAnsi="Times New Roman" w:cs="Times New Roman"/>
          <w:color w:val="000000" w:themeColor="text1"/>
          <w:szCs w:val="20"/>
        </w:rPr>
        <w:t xml:space="preserve">subsequent </w:t>
      </w:r>
      <w:r w:rsidR="00DB62BE" w:rsidRPr="0081524F">
        <w:rPr>
          <w:rFonts w:ascii="Times New Roman" w:eastAsiaTheme="minorHAnsi" w:hAnsi="Times New Roman" w:cs="Times New Roman"/>
          <w:color w:val="000000" w:themeColor="text1"/>
          <w:szCs w:val="20"/>
          <w:shd w:val="clear" w:color="auto" w:fill="FFFFFF"/>
        </w:rPr>
        <w:t>scRNA seq analysis</w:t>
      </w:r>
      <w:r w:rsidR="00881818" w:rsidRPr="0081524F">
        <w:rPr>
          <w:rFonts w:ascii="Times New Roman" w:eastAsiaTheme="minorHAnsi" w:hAnsi="Times New Roman" w:cs="Times New Roman"/>
          <w:color w:val="000000" w:themeColor="text1"/>
          <w:szCs w:val="20"/>
          <w:shd w:val="clear" w:color="auto" w:fill="FFFFFF"/>
        </w:rPr>
        <w:t>, a more specific subset</w:t>
      </w:r>
      <w:r w:rsidR="00984383" w:rsidRPr="0081524F">
        <w:rPr>
          <w:rFonts w:ascii="Times New Roman" w:eastAsiaTheme="minorHAnsi" w:hAnsi="Times New Roman" w:cs="Times New Roman"/>
          <w:color w:val="000000" w:themeColor="text1"/>
          <w:szCs w:val="20"/>
          <w:shd w:val="clear" w:color="auto" w:fill="FFFFFF"/>
        </w:rPr>
        <w:t xml:space="preserve"> </w:t>
      </w:r>
      <w:r w:rsidRPr="0081524F">
        <w:rPr>
          <w:rFonts w:ascii="Times New Roman" w:hAnsi="Times New Roman" w:cs="Times New Roman"/>
          <w:color w:val="000000" w:themeColor="text1"/>
          <w:szCs w:val="20"/>
        </w:rPr>
        <w:t>of DEGs with log</w:t>
      </w:r>
      <w:r w:rsidRPr="0081524F">
        <w:rPr>
          <w:rFonts w:ascii="Times New Roman" w:hAnsi="Times New Roman" w:cs="Times New Roman"/>
          <w:color w:val="000000" w:themeColor="text1"/>
          <w:szCs w:val="20"/>
          <w:vertAlign w:val="subscript"/>
        </w:rPr>
        <w:t>2</w:t>
      </w:r>
      <w:r w:rsidRPr="0081524F">
        <w:rPr>
          <w:rFonts w:ascii="Times New Roman" w:hAnsi="Times New Roman" w:cs="Times New Roman"/>
          <w:color w:val="000000" w:themeColor="text1"/>
          <w:szCs w:val="20"/>
        </w:rPr>
        <w:t xml:space="preserve"> fold change &gt; 0.75</w:t>
      </w:r>
      <w:r w:rsidR="00BA4F01" w:rsidRPr="0081524F">
        <w:rPr>
          <w:rFonts w:ascii="Times New Roman" w:hAnsi="Times New Roman" w:cs="Times New Roman"/>
          <w:color w:val="000000" w:themeColor="text1"/>
          <w:szCs w:val="20"/>
        </w:rPr>
        <w:t xml:space="preserve"> </w:t>
      </w:r>
      <w:r w:rsidRPr="0081524F">
        <w:rPr>
          <w:rFonts w:ascii="Times New Roman" w:hAnsi="Times New Roman" w:cs="Times New Roman"/>
          <w:color w:val="000000" w:themeColor="text1"/>
          <w:szCs w:val="20"/>
        </w:rPr>
        <w:t>was selected</w:t>
      </w:r>
      <w:r w:rsidR="00881818" w:rsidRPr="0081524F">
        <w:rPr>
          <w:rFonts w:ascii="Times New Roman" w:hAnsi="Times New Roman" w:cs="Times New Roman"/>
          <w:color w:val="000000" w:themeColor="text1"/>
          <w:szCs w:val="20"/>
        </w:rPr>
        <w:t xml:space="preserve"> to define the VETC-associated signature gene set</w:t>
      </w:r>
      <w:r w:rsidR="00DB62BE" w:rsidRPr="0081524F">
        <w:rPr>
          <w:rFonts w:ascii="Times New Roman" w:hAnsi="Times New Roman" w:cs="Times New Roman"/>
          <w:color w:val="000000" w:themeColor="text1"/>
          <w:szCs w:val="20"/>
        </w:rPr>
        <w:t xml:space="preserve"> (</w:t>
      </w:r>
      <w:r w:rsidR="000311AF" w:rsidRPr="0081524F">
        <w:rPr>
          <w:rFonts w:ascii="Times New Roman" w:hAnsi="Times New Roman" w:cs="Times New Roman"/>
          <w:color w:val="000000" w:themeColor="text1"/>
          <w:szCs w:val="20"/>
        </w:rPr>
        <w:t xml:space="preserve">the </w:t>
      </w:r>
      <w:r w:rsidR="00DB62BE" w:rsidRPr="0081524F">
        <w:rPr>
          <w:rFonts w:ascii="Times New Roman" w:hAnsi="Times New Roman" w:cs="Times New Roman"/>
          <w:color w:val="000000" w:themeColor="text1"/>
          <w:szCs w:val="20"/>
        </w:rPr>
        <w:t xml:space="preserve">specific genes are listed in </w:t>
      </w:r>
      <w:r w:rsidR="00DB62BE" w:rsidRPr="0081524F">
        <w:rPr>
          <w:rFonts w:ascii="Times New Roman" w:hAnsi="Times New Roman" w:cs="Times New Roman"/>
          <w:b/>
          <w:color w:val="000000" w:themeColor="text1"/>
          <w:szCs w:val="20"/>
        </w:rPr>
        <w:t>Supplementary Table 4</w:t>
      </w:r>
      <w:r w:rsidR="00DB62BE" w:rsidRPr="0081524F">
        <w:rPr>
          <w:rFonts w:ascii="Times New Roman" w:hAnsi="Times New Roman" w:cs="Times New Roman"/>
          <w:color w:val="000000" w:themeColor="text1"/>
          <w:szCs w:val="20"/>
        </w:rPr>
        <w:t>)</w:t>
      </w:r>
      <w:r w:rsidRPr="0081524F">
        <w:rPr>
          <w:rFonts w:ascii="Times New Roman" w:hAnsi="Times New Roman" w:cs="Times New Roman"/>
          <w:color w:val="000000" w:themeColor="text1"/>
          <w:szCs w:val="20"/>
        </w:rPr>
        <w:t>.</w:t>
      </w:r>
    </w:p>
    <w:p w14:paraId="33BA6FBF" w14:textId="6C926368" w:rsidR="008C2579" w:rsidRPr="0081524F" w:rsidRDefault="008C2579" w:rsidP="008C2579">
      <w:pPr>
        <w:widowControl/>
        <w:wordWrap/>
        <w:autoSpaceDE/>
        <w:autoSpaceDN/>
        <w:spacing w:after="120" w:line="480" w:lineRule="auto"/>
        <w:ind w:firstLineChars="100" w:firstLine="200"/>
        <w:rPr>
          <w:rFonts w:ascii="Times New Roman" w:hAnsi="Times New Roman" w:cs="Times New Roman"/>
          <w:color w:val="000000" w:themeColor="text1"/>
          <w:szCs w:val="20"/>
        </w:rPr>
      </w:pPr>
      <w:r w:rsidRPr="0081524F">
        <w:rPr>
          <w:rFonts w:ascii="Times New Roman" w:hAnsi="Times New Roman" w:cs="Times New Roman"/>
          <w:color w:val="000000" w:themeColor="text1"/>
          <w:szCs w:val="20"/>
        </w:rPr>
        <w:t xml:space="preserve">Principal component analysis (PCA) was performed to visualize global transcriptomic differences </w:t>
      </w:r>
      <w:r w:rsidR="00E605E3" w:rsidRPr="0081524F">
        <w:rPr>
          <w:rFonts w:ascii="Times New Roman" w:hAnsi="Times New Roman" w:cs="Times New Roman"/>
          <w:color w:val="000000" w:themeColor="text1"/>
          <w:szCs w:val="20"/>
        </w:rPr>
        <w:t>based on gene expression profiles, with the first two principal components (PC1 and PC2) capturing the major variance between</w:t>
      </w:r>
      <w:r w:rsidRPr="0081524F">
        <w:rPr>
          <w:rFonts w:ascii="Times New Roman" w:hAnsi="Times New Roman" w:cs="Times New Roman"/>
          <w:color w:val="000000" w:themeColor="text1"/>
          <w:szCs w:val="20"/>
        </w:rPr>
        <w:t xml:space="preserve"> VETC-positive HCC, VETC-negative HCC, and non-neoplastic liver</w:t>
      </w:r>
      <w:r w:rsidR="00E605E3" w:rsidRPr="0081524F">
        <w:rPr>
          <w:rFonts w:ascii="Times New Roman" w:hAnsi="Times New Roman" w:cs="Times New Roman"/>
          <w:color w:val="000000" w:themeColor="text1"/>
          <w:szCs w:val="20"/>
        </w:rPr>
        <w:t>.</w:t>
      </w:r>
      <w:r w:rsidR="00441F8A" w:rsidRPr="0081524F">
        <w:rPr>
          <w:rFonts w:ascii="Times New Roman" w:hAnsi="Times New Roman" w:cs="Times New Roman"/>
          <w:color w:val="000000" w:themeColor="text1"/>
          <w:szCs w:val="20"/>
        </w:rPr>
        <w:t xml:space="preserve"> </w:t>
      </w:r>
      <w:r w:rsidRPr="0081524F">
        <w:rPr>
          <w:rFonts w:ascii="Times New Roman" w:hAnsi="Times New Roman" w:cs="Times New Roman"/>
          <w:color w:val="000000" w:themeColor="text1"/>
          <w:szCs w:val="20"/>
        </w:rPr>
        <w:t>To investigate the functional consequences of transcriptional changes, gene set variation analysis (GSVA) was conducted using the GSVA R package with hallmark gene sets obtained from the Molecular Signatures Database (MSigDB, category “H”). DEGs were used as input for GSVA to score pathway-level activity across samples. Pathways enriched in VETC-positive or VETC-negative HCC were further identified using statistical comparison of GSVA scores, including t-tests and one-way analysis of variance (ANOVA), and were visualized using heatmap and barplot.</w:t>
      </w:r>
    </w:p>
    <w:p w14:paraId="35BAEA33" w14:textId="36B6EFBE" w:rsidR="005E43CC" w:rsidRPr="0081524F" w:rsidRDefault="005E43CC">
      <w:pPr>
        <w:widowControl/>
        <w:wordWrap/>
        <w:autoSpaceDE/>
        <w:autoSpaceDN/>
        <w:rPr>
          <w:rFonts w:ascii="Times New Roman" w:eastAsia="Malgun Gothic" w:hAnsi="Times New Roman" w:cs="Times New Roman"/>
          <w:b/>
          <w:color w:val="000000" w:themeColor="text1"/>
          <w:sz w:val="22"/>
        </w:rPr>
      </w:pPr>
    </w:p>
    <w:p w14:paraId="6F494E46" w14:textId="77777777" w:rsidR="00CF6BFD" w:rsidRPr="0081524F" w:rsidRDefault="00CF6BFD" w:rsidP="00CF6BFD">
      <w:pPr>
        <w:widowControl/>
        <w:wordWrap/>
        <w:autoSpaceDE/>
        <w:autoSpaceDN/>
        <w:spacing w:after="120" w:line="480" w:lineRule="auto"/>
        <w:rPr>
          <w:rFonts w:ascii="Times New Roman" w:hAnsi="Times New Roman" w:cs="Times New Roman"/>
          <w:b/>
          <w:color w:val="000000" w:themeColor="text1"/>
          <w:sz w:val="22"/>
          <w:szCs w:val="20"/>
        </w:rPr>
      </w:pPr>
      <w:r w:rsidRPr="0081524F">
        <w:rPr>
          <w:rFonts w:ascii="Times New Roman" w:hAnsi="Times New Roman" w:cs="Times New Roman"/>
          <w:b/>
          <w:color w:val="000000" w:themeColor="text1"/>
          <w:sz w:val="22"/>
          <w:szCs w:val="20"/>
        </w:rPr>
        <w:t>3. Immunohistochemistry</w:t>
      </w:r>
    </w:p>
    <w:p w14:paraId="6A4CD5A7" w14:textId="34006628" w:rsidR="00CF6BFD" w:rsidRPr="0081524F" w:rsidRDefault="00CF6BFD" w:rsidP="00CF6BFD">
      <w:pPr>
        <w:widowControl/>
        <w:wordWrap/>
        <w:autoSpaceDE/>
        <w:autoSpaceDN/>
        <w:spacing w:after="120" w:line="480" w:lineRule="auto"/>
        <w:ind w:firstLineChars="100" w:firstLine="200"/>
        <w:rPr>
          <w:rFonts w:ascii="Times New Roman" w:hAnsi="Times New Roman" w:cs="Times New Roman"/>
          <w:color w:val="000000" w:themeColor="text1"/>
          <w:szCs w:val="20"/>
        </w:rPr>
      </w:pPr>
      <w:r w:rsidRPr="0081524F">
        <w:rPr>
          <w:rFonts w:ascii="Times New Roman" w:hAnsi="Times New Roman" w:cs="Times New Roman"/>
          <w:color w:val="000000" w:themeColor="text1"/>
          <w:szCs w:val="20"/>
        </w:rPr>
        <w:t>IHC for LAMTOR2</w:t>
      </w:r>
      <w:r w:rsidR="00827B12" w:rsidRPr="0081524F">
        <w:rPr>
          <w:rFonts w:ascii="Times New Roman" w:hAnsi="Times New Roman" w:cs="Times New Roman"/>
          <w:color w:val="000000" w:themeColor="text1"/>
          <w:szCs w:val="20"/>
        </w:rPr>
        <w:t xml:space="preserve"> and CD34</w:t>
      </w:r>
      <w:r w:rsidRPr="0081524F">
        <w:rPr>
          <w:rFonts w:ascii="Times New Roman" w:hAnsi="Times New Roman" w:cs="Times New Roman"/>
          <w:color w:val="000000" w:themeColor="text1"/>
          <w:szCs w:val="20"/>
        </w:rPr>
        <w:t xml:space="preserve"> was performed</w:t>
      </w:r>
      <w:r w:rsidR="00827B12" w:rsidRPr="0081524F">
        <w:rPr>
          <w:rFonts w:ascii="Times New Roman" w:hAnsi="Times New Roman" w:cs="Times New Roman"/>
          <w:color w:val="000000" w:themeColor="text1"/>
          <w:szCs w:val="20"/>
        </w:rPr>
        <w:t>. LAMTOR2 IHC was conducted</w:t>
      </w:r>
      <w:r w:rsidRPr="0081524F">
        <w:rPr>
          <w:rFonts w:ascii="Times New Roman" w:hAnsi="Times New Roman" w:cs="Times New Roman"/>
          <w:color w:val="000000" w:themeColor="text1"/>
          <w:szCs w:val="20"/>
        </w:rPr>
        <w:t xml:space="preserve"> on TMAs from both the prospective cohort and the retrospective IHC validation cohorts using a primary antibody against LAMTOR2 (HPA004126, 1:50 dilution; Sigma-Aldrich, St. Louis, MO, USA).</w:t>
      </w:r>
      <w:r w:rsidR="00827B12" w:rsidRPr="0081524F">
        <w:rPr>
          <w:rFonts w:ascii="Times New Roman" w:hAnsi="Times New Roman" w:cs="Times New Roman"/>
          <w:color w:val="000000" w:themeColor="text1"/>
          <w:szCs w:val="20"/>
        </w:rPr>
        <w:t xml:space="preserve"> CD34 IHC was performed on TMAs from the prospective cohort and tissue from the </w:t>
      </w:r>
      <w:r w:rsidR="00827B12" w:rsidRPr="0081524F">
        <w:rPr>
          <w:rFonts w:ascii="Times New Roman" w:eastAsiaTheme="minorHAnsi" w:hAnsi="Times New Roman" w:cs="Times New Roman"/>
          <w:color w:val="000000" w:themeColor="text1"/>
          <w:szCs w:val="20"/>
          <w:shd w:val="clear" w:color="auto" w:fill="FFFFFF"/>
        </w:rPr>
        <w:t>scRNA seq</w:t>
      </w:r>
      <w:r w:rsidR="00827B12" w:rsidRPr="0081524F">
        <w:rPr>
          <w:rFonts w:ascii="Times New Roman" w:hAnsi="Times New Roman" w:cs="Times New Roman"/>
          <w:color w:val="000000" w:themeColor="text1"/>
          <w:szCs w:val="20"/>
        </w:rPr>
        <w:t xml:space="preserve"> cohort using a primary antibody against CD34 (M716501-2; Agilent, Santa Clara, CA, USA).</w:t>
      </w:r>
      <w:r w:rsidRPr="0081524F">
        <w:rPr>
          <w:rFonts w:ascii="Times New Roman" w:hAnsi="Times New Roman" w:cs="Times New Roman"/>
          <w:color w:val="000000" w:themeColor="text1"/>
          <w:szCs w:val="20"/>
        </w:rPr>
        <w:t xml:space="preserve"> LAMTOR2 staining patterns were classified by intensity as negative, weak, or moderate, and by the location of expression as cytoplasmic (with or without peripheral accentuation) or peripheral (cytoplasmic expression with peripheral accentuation)</w:t>
      </w:r>
      <w:r w:rsidR="00827B12" w:rsidRPr="0081524F">
        <w:rPr>
          <w:rFonts w:ascii="Times New Roman" w:hAnsi="Times New Roman" w:cs="Times New Roman"/>
          <w:color w:val="000000" w:themeColor="text1"/>
          <w:szCs w:val="20"/>
        </w:rPr>
        <w:t xml:space="preserve"> (</w:t>
      </w:r>
      <w:r w:rsidR="00827B12" w:rsidRPr="0081524F">
        <w:rPr>
          <w:rFonts w:ascii="Times New Roman" w:hAnsi="Times New Roman" w:cs="Times New Roman"/>
          <w:b/>
          <w:color w:val="000000" w:themeColor="text1"/>
          <w:szCs w:val="20"/>
        </w:rPr>
        <w:t>Supplementary Fig. 2</w:t>
      </w:r>
      <w:r w:rsidR="00827B12" w:rsidRPr="0081524F">
        <w:rPr>
          <w:rFonts w:ascii="Times New Roman" w:hAnsi="Times New Roman" w:cs="Times New Roman"/>
          <w:color w:val="000000" w:themeColor="text1"/>
          <w:szCs w:val="20"/>
        </w:rPr>
        <w:t>)</w:t>
      </w:r>
      <w:r w:rsidRPr="0081524F">
        <w:rPr>
          <w:rFonts w:ascii="Times New Roman" w:hAnsi="Times New Roman" w:cs="Times New Roman"/>
          <w:color w:val="000000" w:themeColor="text1"/>
          <w:szCs w:val="20"/>
        </w:rPr>
        <w:t xml:space="preserve">.  </w:t>
      </w:r>
      <w:r w:rsidR="00344D9A" w:rsidRPr="0081524F">
        <w:rPr>
          <w:rFonts w:ascii="Times New Roman" w:hAnsi="Times New Roman" w:cs="Times New Roman"/>
          <w:color w:val="000000" w:themeColor="text1"/>
          <w:szCs w:val="20"/>
        </w:rPr>
        <w:t xml:space="preserve">The IHC </w:t>
      </w:r>
      <w:r w:rsidR="005A7D5B" w:rsidRPr="0081524F">
        <w:rPr>
          <w:rFonts w:ascii="Times New Roman" w:hAnsi="Times New Roman" w:cs="Times New Roman"/>
          <w:color w:val="000000" w:themeColor="text1"/>
          <w:szCs w:val="20"/>
        </w:rPr>
        <w:t xml:space="preserve">slides </w:t>
      </w:r>
      <w:r w:rsidR="00344D9A" w:rsidRPr="0081524F">
        <w:rPr>
          <w:rFonts w:ascii="Times New Roman" w:hAnsi="Times New Roman" w:cs="Times New Roman"/>
          <w:color w:val="000000" w:themeColor="text1"/>
          <w:szCs w:val="20"/>
        </w:rPr>
        <w:t xml:space="preserve">were </w:t>
      </w:r>
      <w:r w:rsidR="005A7D5B" w:rsidRPr="0081524F">
        <w:rPr>
          <w:rFonts w:ascii="Times New Roman" w:hAnsi="Times New Roman" w:cs="Times New Roman"/>
          <w:color w:val="000000" w:themeColor="text1"/>
          <w:szCs w:val="20"/>
        </w:rPr>
        <w:t xml:space="preserve">reviewed </w:t>
      </w:r>
      <w:r w:rsidR="00344D9A" w:rsidRPr="0081524F">
        <w:rPr>
          <w:rFonts w:ascii="Times New Roman" w:hAnsi="Times New Roman" w:cs="Times New Roman"/>
          <w:color w:val="000000" w:themeColor="text1"/>
          <w:szCs w:val="20"/>
        </w:rPr>
        <w:t>independently by two pathologists (Y.J.H and H.K), who were blinded to the clinical information and VETC status of the samples.</w:t>
      </w:r>
    </w:p>
    <w:p w14:paraId="23181E26" w14:textId="77777777" w:rsidR="00CF6BFD" w:rsidRPr="0081524F" w:rsidRDefault="00CF6BFD">
      <w:pPr>
        <w:widowControl/>
        <w:wordWrap/>
        <w:autoSpaceDE/>
        <w:autoSpaceDN/>
        <w:rPr>
          <w:rFonts w:ascii="Times New Roman" w:eastAsia="Malgun Gothic" w:hAnsi="Times New Roman" w:cs="Times New Roman"/>
          <w:b/>
          <w:color w:val="000000" w:themeColor="text1"/>
          <w:sz w:val="22"/>
        </w:rPr>
      </w:pPr>
    </w:p>
    <w:p w14:paraId="03D7A0FC" w14:textId="7FAEBE31" w:rsidR="005E43CC" w:rsidRPr="0081524F" w:rsidRDefault="00CF6BFD" w:rsidP="005E43CC">
      <w:pPr>
        <w:widowControl/>
        <w:wordWrap/>
        <w:autoSpaceDE/>
        <w:autoSpaceDN/>
        <w:spacing w:after="120" w:line="480" w:lineRule="auto"/>
        <w:rPr>
          <w:rFonts w:ascii="Times New Roman" w:hAnsi="Times New Roman" w:cs="Times New Roman"/>
          <w:b/>
          <w:color w:val="000000" w:themeColor="text1"/>
          <w:sz w:val="22"/>
          <w:szCs w:val="20"/>
        </w:rPr>
      </w:pPr>
      <w:r w:rsidRPr="0081524F">
        <w:rPr>
          <w:rFonts w:ascii="Times New Roman" w:hAnsi="Times New Roman" w:cs="Times New Roman"/>
          <w:b/>
          <w:color w:val="000000" w:themeColor="text1"/>
          <w:sz w:val="22"/>
          <w:szCs w:val="20"/>
        </w:rPr>
        <w:t>4</w:t>
      </w:r>
      <w:r w:rsidR="005E43CC" w:rsidRPr="0081524F">
        <w:rPr>
          <w:rFonts w:ascii="Times New Roman" w:hAnsi="Times New Roman" w:cs="Times New Roman"/>
          <w:b/>
          <w:color w:val="000000" w:themeColor="text1"/>
          <w:sz w:val="22"/>
          <w:szCs w:val="20"/>
        </w:rPr>
        <w:t>. Single-cell RNA sequencing</w:t>
      </w:r>
    </w:p>
    <w:p w14:paraId="0247844B" w14:textId="7CE2C81F" w:rsidR="005E43CC" w:rsidRPr="0081524F" w:rsidRDefault="00CF6BFD" w:rsidP="005E43CC">
      <w:pPr>
        <w:widowControl/>
        <w:wordWrap/>
        <w:autoSpaceDE/>
        <w:autoSpaceDN/>
        <w:spacing w:after="120" w:line="480" w:lineRule="auto"/>
        <w:rPr>
          <w:rFonts w:ascii="Times New Roman" w:hAnsi="Times New Roman" w:cs="Times New Roman"/>
          <w:b/>
          <w:color w:val="000000" w:themeColor="text1"/>
          <w:szCs w:val="20"/>
        </w:rPr>
      </w:pPr>
      <w:r w:rsidRPr="0081524F">
        <w:rPr>
          <w:rFonts w:ascii="Times New Roman" w:hAnsi="Times New Roman" w:cs="Times New Roman"/>
          <w:b/>
          <w:color w:val="000000" w:themeColor="text1"/>
          <w:szCs w:val="20"/>
        </w:rPr>
        <w:t>4</w:t>
      </w:r>
      <w:r w:rsidR="005E43CC" w:rsidRPr="0081524F">
        <w:rPr>
          <w:rFonts w:ascii="Times New Roman" w:hAnsi="Times New Roman" w:cs="Times New Roman"/>
          <w:b/>
          <w:color w:val="000000" w:themeColor="text1"/>
          <w:szCs w:val="20"/>
        </w:rPr>
        <w:t xml:space="preserve">.1. Gene Expression Quantification and Quality Control in Single-cell Data Processing </w:t>
      </w:r>
    </w:p>
    <w:p w14:paraId="0CAAF330" w14:textId="77777777" w:rsidR="005E43CC" w:rsidRPr="0081524F" w:rsidRDefault="005E43CC" w:rsidP="005E43CC">
      <w:pPr>
        <w:widowControl/>
        <w:wordWrap/>
        <w:autoSpaceDE/>
        <w:autoSpaceDN/>
        <w:spacing w:after="120" w:line="480" w:lineRule="auto"/>
        <w:ind w:firstLineChars="100" w:firstLine="200"/>
        <w:rPr>
          <w:rFonts w:ascii="Times New Roman" w:hAnsi="Times New Roman" w:cs="Times New Roman"/>
          <w:color w:val="000000" w:themeColor="text1"/>
          <w:szCs w:val="20"/>
        </w:rPr>
      </w:pPr>
      <w:r w:rsidRPr="0081524F">
        <w:rPr>
          <w:rFonts w:ascii="Times New Roman" w:eastAsiaTheme="minorHAnsi" w:hAnsi="Times New Roman" w:cs="Times New Roman"/>
          <w:color w:val="000000" w:themeColor="text1"/>
          <w:szCs w:val="20"/>
          <w:shd w:val="clear" w:color="auto" w:fill="FFFFFF"/>
        </w:rPr>
        <w:t xml:space="preserve">Single-cell RNA sequencing </w:t>
      </w:r>
      <w:r w:rsidRPr="0081524F">
        <w:rPr>
          <w:rFonts w:ascii="Times New Roman" w:hAnsi="Times New Roman" w:cs="Times New Roman"/>
          <w:color w:val="000000" w:themeColor="text1"/>
          <w:szCs w:val="20"/>
        </w:rPr>
        <w:t xml:space="preserve">(scRNA-seq) </w:t>
      </w:r>
      <w:r w:rsidRPr="0081524F">
        <w:rPr>
          <w:rFonts w:ascii="Times New Roman" w:eastAsiaTheme="minorHAnsi" w:hAnsi="Times New Roman" w:cs="Times New Roman"/>
          <w:color w:val="000000" w:themeColor="text1"/>
          <w:szCs w:val="20"/>
          <w:shd w:val="clear" w:color="auto" w:fill="FFFFFF"/>
        </w:rPr>
        <w:t>was performed on tumor specimens from five HCC patients</w:t>
      </w:r>
      <w:r w:rsidRPr="0081524F">
        <w:rPr>
          <w:rFonts w:ascii="Times New Roman" w:eastAsiaTheme="minorHAnsi" w:hAnsi="Times New Roman" w:cs="Times New Roman"/>
          <w:color w:val="000000" w:themeColor="text1"/>
          <w:szCs w:val="20"/>
          <w:shd w:val="clear" w:color="auto" w:fill="FFFFFF"/>
        </w:rPr>
        <w:fldChar w:fldCharType="begin"/>
      </w:r>
      <w:r w:rsidRPr="0081524F">
        <w:rPr>
          <w:rFonts w:ascii="Times New Roman" w:eastAsiaTheme="minorHAnsi" w:hAnsi="Times New Roman" w:cs="Times New Roman"/>
          <w:color w:val="000000" w:themeColor="text1"/>
          <w:szCs w:val="20"/>
          <w:shd w:val="clear" w:color="auto" w:fill="FFFFFF"/>
        </w:rPr>
        <w:instrText xml:space="preserve"> ADDIN EN.CITE &lt;EndNote&gt;&lt;Cite&gt;&lt;Author&gt;Park&lt;/Author&gt;&lt;Year&gt;2026&lt;/Year&gt;&lt;RecNum&gt;36&lt;/RecNum&gt;&lt;DisplayText&gt;&lt;style face="superscript"&gt;22&lt;/style&gt;&lt;/DisplayText&gt;&lt;record&gt;&lt;rec-number&gt;36&lt;/rec-number&gt;&lt;foreign-keys&gt;&lt;key app="EN" db-id="df52aaep2rsa5zefernxvx2ddpxwarzaf9v5" timestamp="1770263867"&gt;36&lt;/key&gt;&lt;/foreign-keys&gt;&lt;ref-type name="Journal Article"&gt;17&lt;/ref-type&gt;&lt;contributors&gt;&lt;authors&gt;&lt;author&gt;Park, Geon Woo&lt;/author&gt;&lt;author&gt;Jang, Hayoung&lt;/author&gt;&lt;author&gt;Nguyen-Phuong, Thuy&lt;/author&gt;&lt;author&gt;Nam, Hyunsung&lt;/author&gt;&lt;author&gt;Park, Chung-Gyu&lt;/author&gt;&lt;author&gt;Choi, Gwang Hyeon&lt;/author&gt;&lt;author&gt;Jeong, Sook‑Hyang&lt;/author&gt;&lt;author&gt;Kim, Jin‑Wook&lt;/author&gt;&lt;author&gt;Yoon, Chang Jin&lt;/author&gt;&lt;author&gt;Lee, Jae Hwan&lt;/author&gt;&lt;author&gt;Kim, Hyun Je&lt;/author&gt;&lt;/authors&gt;&lt;/contributors&gt;&lt;titles&gt;&lt;title&gt;Integrative Single-Cell and Spatial Transcriptomic Analysis Reveals MAIT Cell Dysfunction in Relapsed HCC&lt;/title&gt;&lt;secondary-title&gt;Journal of Hepatocellular Carcinoma&lt;/secondary-title&gt;&lt;/titles&gt;&lt;periodical&gt;&lt;full-title&gt;Journal of Hepatocellular Carcinoma&lt;/full-title&gt;&lt;/periodical&gt;&lt;pages&gt;1-17&lt;/pages&gt;&lt;volume&gt;Volume 13&lt;/volume&gt;&lt;section&gt;1&lt;/section&gt;&lt;dates&gt;&lt;year&gt;2026&lt;/year&gt;&lt;/dates&gt;&lt;isbn&gt;2253-5969&lt;/isbn&gt;&lt;urls&gt;&lt;/urls&gt;&lt;electronic-resource-num&gt;10.2147/jhc.S575861&lt;/electronic-resource-num&gt;&lt;/record&gt;&lt;/Cite&gt;&lt;/EndNote&gt;</w:instrText>
      </w:r>
      <w:r w:rsidRPr="0081524F">
        <w:rPr>
          <w:rFonts w:ascii="Times New Roman" w:eastAsiaTheme="minorHAnsi" w:hAnsi="Times New Roman" w:cs="Times New Roman"/>
          <w:color w:val="000000" w:themeColor="text1"/>
          <w:szCs w:val="20"/>
          <w:shd w:val="clear" w:color="auto" w:fill="FFFFFF"/>
        </w:rPr>
        <w:fldChar w:fldCharType="separate"/>
      </w:r>
      <w:r w:rsidRPr="0081524F">
        <w:rPr>
          <w:rFonts w:ascii="Times New Roman" w:eastAsiaTheme="minorHAnsi" w:hAnsi="Times New Roman" w:cs="Times New Roman"/>
          <w:noProof/>
          <w:color w:val="000000" w:themeColor="text1"/>
          <w:szCs w:val="20"/>
          <w:shd w:val="clear" w:color="auto" w:fill="FFFFFF"/>
          <w:vertAlign w:val="superscript"/>
        </w:rPr>
        <w:t>22</w:t>
      </w:r>
      <w:r w:rsidRPr="0081524F">
        <w:rPr>
          <w:rFonts w:ascii="Times New Roman" w:eastAsiaTheme="minorHAnsi" w:hAnsi="Times New Roman" w:cs="Times New Roman"/>
          <w:color w:val="000000" w:themeColor="text1"/>
          <w:szCs w:val="20"/>
          <w:shd w:val="clear" w:color="auto" w:fill="FFFFFF"/>
        </w:rPr>
        <w:fldChar w:fldCharType="end"/>
      </w:r>
      <w:r w:rsidRPr="0081524F">
        <w:rPr>
          <w:rFonts w:ascii="Times New Roman" w:eastAsiaTheme="minorHAnsi" w:hAnsi="Times New Roman" w:cs="Times New Roman"/>
          <w:color w:val="000000" w:themeColor="text1"/>
          <w:szCs w:val="20"/>
          <w:shd w:val="clear" w:color="auto" w:fill="FFFFFF"/>
        </w:rPr>
        <w:t xml:space="preserve">. </w:t>
      </w:r>
      <w:r w:rsidRPr="0081524F">
        <w:rPr>
          <w:rFonts w:ascii="Times New Roman" w:hAnsi="Times New Roman" w:cs="Times New Roman"/>
          <w:color w:val="000000" w:themeColor="text1"/>
          <w:szCs w:val="20"/>
        </w:rPr>
        <w:t xml:space="preserve">Single-cell RNA-seq data were preprocessed using the Seurat R package (version 5.1.0.). Raw gene expression matrices were normalized and log-transformed using NormalizeData, and low-quality cells were filtered based on thresholds for mitochondrial gene content, total RNA counts, and feature numbers. Highly variable genes (HVGs) were identified using the FindVariableFeatures function with the "vst" method. </w:t>
      </w:r>
    </w:p>
    <w:p w14:paraId="154025ED" w14:textId="77777777" w:rsidR="005E43CC" w:rsidRPr="0081524F" w:rsidRDefault="005E43CC" w:rsidP="005E43CC">
      <w:pPr>
        <w:widowControl/>
        <w:wordWrap/>
        <w:autoSpaceDE/>
        <w:autoSpaceDN/>
        <w:spacing w:after="120" w:line="480" w:lineRule="auto"/>
        <w:ind w:firstLineChars="50" w:firstLine="100"/>
        <w:rPr>
          <w:rFonts w:ascii="Times New Roman" w:hAnsi="Times New Roman" w:cs="Times New Roman"/>
          <w:color w:val="000000" w:themeColor="text1"/>
          <w:szCs w:val="20"/>
        </w:rPr>
      </w:pPr>
    </w:p>
    <w:p w14:paraId="58FBA305" w14:textId="423865ED" w:rsidR="005E43CC" w:rsidRPr="0081524F" w:rsidRDefault="00CF6BFD" w:rsidP="005E43CC">
      <w:pPr>
        <w:widowControl/>
        <w:wordWrap/>
        <w:autoSpaceDE/>
        <w:autoSpaceDN/>
        <w:spacing w:after="120" w:line="480" w:lineRule="auto"/>
        <w:rPr>
          <w:rFonts w:ascii="Times New Roman" w:hAnsi="Times New Roman" w:cs="Times New Roman"/>
          <w:b/>
          <w:color w:val="000000" w:themeColor="text1"/>
          <w:szCs w:val="20"/>
        </w:rPr>
      </w:pPr>
      <w:r w:rsidRPr="0081524F">
        <w:rPr>
          <w:rFonts w:ascii="Times New Roman" w:hAnsi="Times New Roman" w:cs="Times New Roman"/>
          <w:b/>
          <w:color w:val="000000" w:themeColor="text1"/>
          <w:szCs w:val="20"/>
        </w:rPr>
        <w:t>4</w:t>
      </w:r>
      <w:r w:rsidR="005E43CC" w:rsidRPr="0081524F">
        <w:rPr>
          <w:rFonts w:ascii="Times New Roman" w:hAnsi="Times New Roman" w:cs="Times New Roman"/>
          <w:b/>
          <w:color w:val="000000" w:themeColor="text1"/>
          <w:szCs w:val="20"/>
        </w:rPr>
        <w:t xml:space="preserve">.2. Cell Clustering and Annotation </w:t>
      </w:r>
    </w:p>
    <w:p w14:paraId="48A9CEAB" w14:textId="77777777" w:rsidR="005E43CC" w:rsidRPr="0081524F" w:rsidRDefault="005E43CC" w:rsidP="005E43CC">
      <w:pPr>
        <w:widowControl/>
        <w:wordWrap/>
        <w:autoSpaceDE/>
        <w:autoSpaceDN/>
        <w:spacing w:after="120" w:line="480" w:lineRule="auto"/>
        <w:ind w:firstLineChars="100" w:firstLine="200"/>
        <w:rPr>
          <w:rFonts w:ascii="Times New Roman" w:hAnsi="Times New Roman" w:cs="Times New Roman"/>
          <w:b/>
          <w:color w:val="000000" w:themeColor="text1"/>
          <w:szCs w:val="20"/>
        </w:rPr>
      </w:pPr>
      <w:r w:rsidRPr="0081524F">
        <w:rPr>
          <w:rFonts w:ascii="Times New Roman" w:hAnsi="Times New Roman" w:cs="Times New Roman"/>
          <w:color w:val="000000" w:themeColor="text1"/>
          <w:szCs w:val="20"/>
        </w:rPr>
        <w:t>To delineate cellular populations, dimensionality reduction was performed using principal component analysis (PCA) on the scaled gene expression matrix. The top 20 principal components were used to construct a shared nearest neighbor (SNN) graph, and cell clustering was carried out using the Louvain algorithm implemented in Seurat’s FindClusters function. Cellular identities were visualized using Uniform Manifold Approximation and Projection (UMAP). Cell type annotation was guided by the expression of well-established canonical marker genes for major hepatic and immune cell types. Specifically, B cells were identified by expression of CD19, CD79A, and MS4A1; T and NK cells by CD3D, CD8A, NKG7, GNLY, and GZMB; myeloid cells by CD14, LYZ, ITGAM, S100A8, and S100A9; endothelial cells by PECAM1, VWF, CDH5, and CLDN5; fibroblasts by DCN, COL1A1, ACTA2, and PDGFRB; and hepatocytes, including both normal and malignant populations, by expression of ALB, CYP3A4, APOA1, APOB, TF, and HP. Cluster-specific marker analysis was also performed to further refine annotations and validate classification accuracy across cellular subtypes.</w:t>
      </w:r>
    </w:p>
    <w:p w14:paraId="356A622B" w14:textId="77777777" w:rsidR="005E43CC" w:rsidRPr="0081524F" w:rsidRDefault="005E43CC" w:rsidP="005E43CC">
      <w:pPr>
        <w:widowControl/>
        <w:wordWrap/>
        <w:autoSpaceDE/>
        <w:autoSpaceDN/>
        <w:spacing w:after="120" w:line="480" w:lineRule="auto"/>
        <w:rPr>
          <w:rFonts w:ascii="Times New Roman" w:hAnsi="Times New Roman" w:cs="Times New Roman"/>
          <w:b/>
          <w:color w:val="000000" w:themeColor="text1"/>
          <w:szCs w:val="20"/>
        </w:rPr>
      </w:pPr>
    </w:p>
    <w:p w14:paraId="4D44E29D" w14:textId="260CB77D" w:rsidR="005E43CC" w:rsidRPr="0081524F" w:rsidRDefault="00CF6BFD" w:rsidP="005E43CC">
      <w:pPr>
        <w:widowControl/>
        <w:wordWrap/>
        <w:autoSpaceDE/>
        <w:autoSpaceDN/>
        <w:spacing w:after="120" w:line="480" w:lineRule="auto"/>
        <w:rPr>
          <w:rFonts w:ascii="Times New Roman" w:hAnsi="Times New Roman" w:cs="Times New Roman"/>
          <w:b/>
          <w:color w:val="000000" w:themeColor="text1"/>
          <w:szCs w:val="20"/>
        </w:rPr>
      </w:pPr>
      <w:r w:rsidRPr="0081524F">
        <w:rPr>
          <w:rFonts w:ascii="Times New Roman" w:hAnsi="Times New Roman" w:cs="Times New Roman"/>
          <w:b/>
          <w:color w:val="000000" w:themeColor="text1"/>
          <w:szCs w:val="20"/>
        </w:rPr>
        <w:t>4</w:t>
      </w:r>
      <w:r w:rsidR="005E43CC" w:rsidRPr="0081524F">
        <w:rPr>
          <w:rFonts w:ascii="Times New Roman" w:hAnsi="Times New Roman" w:cs="Times New Roman"/>
          <w:b/>
          <w:color w:val="000000" w:themeColor="text1"/>
          <w:szCs w:val="20"/>
        </w:rPr>
        <w:t xml:space="preserve">.3. Copy Number Variation Analysis </w:t>
      </w:r>
    </w:p>
    <w:p w14:paraId="00EB1CAE" w14:textId="126C28EE" w:rsidR="005E43CC" w:rsidRPr="0081524F" w:rsidRDefault="005F35D7" w:rsidP="00242B91">
      <w:pPr>
        <w:widowControl/>
        <w:wordWrap/>
        <w:autoSpaceDE/>
        <w:autoSpaceDN/>
        <w:spacing w:after="120" w:line="480" w:lineRule="auto"/>
        <w:ind w:firstLineChars="50" w:firstLine="100"/>
        <w:rPr>
          <w:rFonts w:ascii="Times New Roman" w:hAnsi="Times New Roman" w:cs="Times New Roman"/>
          <w:b/>
          <w:color w:val="000000" w:themeColor="text1"/>
          <w:szCs w:val="20"/>
        </w:rPr>
      </w:pPr>
      <w:r w:rsidRPr="0081524F">
        <w:rPr>
          <w:rFonts w:ascii="Times New Roman" w:hAnsi="Times New Roman" w:cs="Times New Roman"/>
          <w:color w:val="000000" w:themeColor="text1"/>
          <w:szCs w:val="20"/>
        </w:rPr>
        <w:t xml:space="preserve">Malignant cells were identified using CopyKAT (v1.1.0), which infers copy number variation (CNV) from single-cell transcriptomic data to distinguish aneuploid malignant cells from diploid stromal or immune populations. Given that HCC 02 (the sole VETC-positive patient) showed high immune infiltration (T/NK cells: 67.3%; myeloid cells: 17.8%; hepatocytes: 7.7% of total cells), the default automatic reference selection of CopyKAT failed to identify any aneuploid hepatocytes in this sample, likely reflecting reference contamination by physiologically polyploid hepatocytes. To address this, CopyKAT was re-run with T/NK lymphocytes (n = 6,838) explicitly designated as the diploid normal reference population, as T/NK cells are lineage-diploid and contain no hepatocytic content. Under this pipeline, 362 of 785 hepatocytes (46.1%) in HCC 02 were classified as aneuploid. To validate these predictions independently of CNV inference, CopyKAT-aneuploid calls were cross-referenced with </w:t>
      </w:r>
      <w:r w:rsidRPr="0081524F">
        <w:rPr>
          <w:rFonts w:ascii="Times New Roman" w:hAnsi="Times New Roman" w:cs="Times New Roman"/>
          <w:i/>
          <w:color w:val="000000" w:themeColor="text1"/>
          <w:szCs w:val="20"/>
        </w:rPr>
        <w:t>GPC3</w:t>
      </w:r>
      <w:r w:rsidRPr="0081524F">
        <w:rPr>
          <w:rFonts w:ascii="Times New Roman" w:hAnsi="Times New Roman" w:cs="Times New Roman"/>
          <w:color w:val="000000" w:themeColor="text1"/>
          <w:szCs w:val="20"/>
        </w:rPr>
        <w:t xml:space="preserve"> expression, a well-established HCC-specific marker that is </w:t>
      </w:r>
      <w:r w:rsidR="00617432" w:rsidRPr="0081524F">
        <w:rPr>
          <w:rFonts w:ascii="Times New Roman" w:hAnsi="Times New Roman" w:cs="Times New Roman"/>
          <w:color w:val="000000" w:themeColor="text1"/>
          <w:szCs w:val="20"/>
        </w:rPr>
        <w:t>not expressed in</w:t>
      </w:r>
      <w:r w:rsidRPr="0081524F">
        <w:rPr>
          <w:rFonts w:ascii="Times New Roman" w:hAnsi="Times New Roman" w:cs="Times New Roman"/>
          <w:color w:val="000000" w:themeColor="text1"/>
          <w:szCs w:val="20"/>
        </w:rPr>
        <w:t xml:space="preserve"> hepatocytes regardless of physiological ploidy state: 336 of 362 aneuploid cells (92.8%) were </w:t>
      </w:r>
      <w:r w:rsidRPr="0081524F">
        <w:rPr>
          <w:rFonts w:ascii="Times New Roman" w:hAnsi="Times New Roman" w:cs="Times New Roman"/>
          <w:i/>
          <w:color w:val="000000" w:themeColor="text1"/>
          <w:szCs w:val="20"/>
        </w:rPr>
        <w:t>GPC3</w:t>
      </w:r>
      <w:r w:rsidRPr="0081524F">
        <w:rPr>
          <w:rFonts w:ascii="Times New Roman" w:hAnsi="Times New Roman" w:cs="Times New Roman"/>
          <w:color w:val="000000" w:themeColor="text1"/>
          <w:szCs w:val="20"/>
        </w:rPr>
        <w:t xml:space="preserve">-positive, confirming malignant identity. As an empirical specificity check, the same revised pipeline was applied to </w:t>
      </w:r>
      <w:r w:rsidR="00617432" w:rsidRPr="0081524F">
        <w:rPr>
          <w:rFonts w:ascii="Times New Roman" w:hAnsi="Times New Roman" w:cs="Times New Roman"/>
          <w:color w:val="000000" w:themeColor="text1"/>
          <w:szCs w:val="20"/>
        </w:rPr>
        <w:t>non-neoplastic h</w:t>
      </w:r>
      <w:r w:rsidRPr="0081524F">
        <w:rPr>
          <w:rFonts w:ascii="Times New Roman" w:hAnsi="Times New Roman" w:cs="Times New Roman"/>
          <w:color w:val="000000" w:themeColor="text1"/>
          <w:szCs w:val="20"/>
        </w:rPr>
        <w:t>epatocytes from the four VETC-negative patients and yielded 0% aneuploid classification (n = 8,615 cells), confirming that the analysis does not produce false-positive aneuploid calls in our dataset. Accordingly, 362 CopyKAT-confirmed malignant hepatocytes from HCC 02 were included in all downstream tumor cell analyses, yielding a final tumor cell pool of 12,247 cells across all five patients (HCC 01: 1,500; HCC 02: 362; HCC 03: 3,994; HCC 04: 4,168; HCC 05: 2,223).</w:t>
      </w:r>
      <w:r w:rsidRPr="0081524F" w:rsidDel="005F35D7">
        <w:rPr>
          <w:rFonts w:ascii="Times New Roman" w:hAnsi="Times New Roman" w:cs="Times New Roman"/>
          <w:color w:val="000000" w:themeColor="text1"/>
          <w:szCs w:val="20"/>
        </w:rPr>
        <w:t xml:space="preserve"> </w:t>
      </w:r>
    </w:p>
    <w:p w14:paraId="2129AE7F" w14:textId="77777777" w:rsidR="005F35D7" w:rsidRPr="0081524F" w:rsidRDefault="005F35D7" w:rsidP="005E43CC">
      <w:pPr>
        <w:widowControl/>
        <w:wordWrap/>
        <w:autoSpaceDE/>
        <w:autoSpaceDN/>
        <w:spacing w:after="120" w:line="480" w:lineRule="auto"/>
        <w:rPr>
          <w:rFonts w:ascii="Times New Roman" w:hAnsi="Times New Roman" w:cs="Times New Roman"/>
          <w:b/>
          <w:color w:val="000000" w:themeColor="text1"/>
          <w:szCs w:val="20"/>
        </w:rPr>
      </w:pPr>
    </w:p>
    <w:p w14:paraId="56B7FF33" w14:textId="6D318E36" w:rsidR="005E43CC" w:rsidRPr="0081524F" w:rsidRDefault="00CF6BFD" w:rsidP="005E43CC">
      <w:pPr>
        <w:widowControl/>
        <w:wordWrap/>
        <w:autoSpaceDE/>
        <w:autoSpaceDN/>
        <w:spacing w:after="120" w:line="480" w:lineRule="auto"/>
        <w:rPr>
          <w:rFonts w:ascii="Times New Roman" w:hAnsi="Times New Roman" w:cs="Times New Roman"/>
          <w:b/>
          <w:color w:val="000000" w:themeColor="text1"/>
          <w:szCs w:val="20"/>
        </w:rPr>
      </w:pPr>
      <w:r w:rsidRPr="0081524F">
        <w:rPr>
          <w:rFonts w:ascii="Times New Roman" w:hAnsi="Times New Roman" w:cs="Times New Roman"/>
          <w:b/>
          <w:color w:val="000000" w:themeColor="text1"/>
          <w:szCs w:val="20"/>
        </w:rPr>
        <w:t>4</w:t>
      </w:r>
      <w:r w:rsidR="005E43CC" w:rsidRPr="0081524F">
        <w:rPr>
          <w:rFonts w:ascii="Times New Roman" w:hAnsi="Times New Roman" w:cs="Times New Roman"/>
          <w:b/>
          <w:color w:val="000000" w:themeColor="text1"/>
          <w:szCs w:val="20"/>
        </w:rPr>
        <w:t>.4. Gene Correlation Analysis</w:t>
      </w:r>
    </w:p>
    <w:p w14:paraId="2BAD2845" w14:textId="5E3C6FFB" w:rsidR="005E43CC" w:rsidRPr="0081524F" w:rsidRDefault="005F35D7" w:rsidP="00242B91">
      <w:pPr>
        <w:widowControl/>
        <w:wordWrap/>
        <w:autoSpaceDE/>
        <w:autoSpaceDN/>
        <w:spacing w:after="120" w:line="480" w:lineRule="auto"/>
        <w:ind w:firstLineChars="50" w:firstLine="100"/>
        <w:rPr>
          <w:rFonts w:ascii="Times New Roman" w:hAnsi="Times New Roman" w:cs="Times New Roman"/>
          <w:color w:val="000000" w:themeColor="text1"/>
          <w:szCs w:val="20"/>
        </w:rPr>
      </w:pPr>
      <w:r w:rsidRPr="0081524F">
        <w:rPr>
          <w:rFonts w:ascii="Times New Roman" w:hAnsi="Times New Roman" w:cs="Times New Roman"/>
          <w:color w:val="000000" w:themeColor="text1"/>
          <w:szCs w:val="20"/>
        </w:rPr>
        <w:t>To quantify VETC transcriptional activity at the single-cell level, a VETC score was computed for each tumor cell using the AddModuleScore function in Seurat (v5.1.0) with the 16 GeoMx-derived DEGs meeting log</w:t>
      </w:r>
      <w:r w:rsidRPr="0081524F">
        <w:rPr>
          <w:rFonts w:ascii="Times New Roman" w:hAnsi="Times New Roman" w:cs="Times New Roman" w:hint="eastAsia"/>
          <w:color w:val="000000" w:themeColor="text1"/>
          <w:szCs w:val="20"/>
        </w:rPr>
        <w:t>₂</w:t>
      </w:r>
      <w:r w:rsidRPr="0081524F">
        <w:rPr>
          <w:rFonts w:ascii="Times New Roman" w:hAnsi="Times New Roman" w:cs="Times New Roman"/>
          <w:color w:val="000000" w:themeColor="text1"/>
          <w:szCs w:val="20"/>
        </w:rPr>
        <w:t xml:space="preserve"> fold change &gt; 0.75 (</w:t>
      </w:r>
      <w:r w:rsidRPr="0081524F">
        <w:rPr>
          <w:rFonts w:ascii="Times New Roman" w:hAnsi="Times New Roman" w:cs="Times New Roman"/>
          <w:i/>
          <w:color w:val="000000" w:themeColor="text1"/>
          <w:szCs w:val="20"/>
        </w:rPr>
        <w:t>SIK1, MLXIPL, SERPINA4, BOK, DPP4, LAMTOR2, CRAT, ZNHIT1, MYORG, SLC66A2, ATXN7L1, GNAI1, CIART, IGFBP4, HDHD3, RXRA</w:t>
      </w:r>
      <w:r w:rsidRPr="0081524F">
        <w:rPr>
          <w:rFonts w:ascii="Times New Roman" w:hAnsi="Times New Roman" w:cs="Times New Roman"/>
          <w:color w:val="000000" w:themeColor="text1"/>
          <w:szCs w:val="20"/>
        </w:rPr>
        <w:t xml:space="preserve">; </w:t>
      </w:r>
      <w:r w:rsidRPr="0081524F">
        <w:rPr>
          <w:rFonts w:ascii="Times New Roman" w:hAnsi="Times New Roman" w:cs="Times New Roman"/>
          <w:b/>
          <w:color w:val="000000" w:themeColor="text1"/>
          <w:szCs w:val="20"/>
        </w:rPr>
        <w:t xml:space="preserve">Supplementary Table </w:t>
      </w:r>
      <w:r w:rsidR="00BA4F01" w:rsidRPr="0081524F">
        <w:rPr>
          <w:rFonts w:ascii="Times New Roman" w:hAnsi="Times New Roman" w:cs="Times New Roman"/>
          <w:b/>
          <w:color w:val="000000" w:themeColor="text1"/>
          <w:szCs w:val="20"/>
        </w:rPr>
        <w:t>4</w:t>
      </w:r>
      <w:r w:rsidRPr="0081524F">
        <w:rPr>
          <w:rFonts w:ascii="Times New Roman" w:hAnsi="Times New Roman" w:cs="Times New Roman"/>
          <w:color w:val="000000" w:themeColor="text1"/>
          <w:szCs w:val="20"/>
        </w:rPr>
        <w:t>). Cells were classified as VETC-high (top 33% VETC score, n = 4,083) or VETC-low (bottom 67%) based on the distribution across all 12,247 tumor cells. This continuous score-based classification was used in preference to cluster-based assignment, as it more directly captures cell-intrinsic VETC transcriptional activity independent of cluster resolution. Robustness of the gene set was assessed by comparing VETC scores computed at log</w:t>
      </w:r>
      <w:r w:rsidRPr="0081524F">
        <w:rPr>
          <w:rFonts w:ascii="Times New Roman" w:hAnsi="Times New Roman" w:cs="Times New Roman" w:hint="eastAsia"/>
          <w:color w:val="000000" w:themeColor="text1"/>
          <w:szCs w:val="20"/>
        </w:rPr>
        <w:t>₂</w:t>
      </w:r>
      <w:r w:rsidRPr="0081524F">
        <w:rPr>
          <w:rFonts w:ascii="Times New Roman" w:hAnsi="Times New Roman" w:cs="Times New Roman"/>
          <w:color w:val="000000" w:themeColor="text1"/>
          <w:szCs w:val="20"/>
        </w:rPr>
        <w:t xml:space="preserve"> fold change thresholds of 0.5 (39 genes) and 0.75 (16 genes), which yielded highly correlated values (Pearson r = 0.</w:t>
      </w:r>
      <w:r w:rsidR="00421AD9" w:rsidRPr="0081524F">
        <w:rPr>
          <w:rFonts w:ascii="Times New Roman" w:hAnsi="Times New Roman" w:cs="Times New Roman"/>
          <w:color w:val="000000" w:themeColor="text1"/>
          <w:szCs w:val="20"/>
        </w:rPr>
        <w:t>910 across 12,247</w:t>
      </w:r>
      <w:r w:rsidRPr="0081524F">
        <w:rPr>
          <w:rFonts w:ascii="Times New Roman" w:hAnsi="Times New Roman" w:cs="Times New Roman"/>
          <w:color w:val="000000" w:themeColor="text1"/>
          <w:szCs w:val="20"/>
        </w:rPr>
        <w:t xml:space="preserve"> tumor cells</w:t>
      </w:r>
      <w:r w:rsidR="00A3631A" w:rsidRPr="0081524F">
        <w:rPr>
          <w:rFonts w:ascii="Times New Roman" w:hAnsi="Times New Roman" w:cs="Times New Roman"/>
          <w:color w:val="000000" w:themeColor="text1"/>
          <w:szCs w:val="20"/>
        </w:rPr>
        <w:t xml:space="preserve">, </w:t>
      </w:r>
      <w:r w:rsidR="00A3631A" w:rsidRPr="0081524F">
        <w:rPr>
          <w:rFonts w:ascii="Times New Roman" w:hAnsi="Times New Roman" w:cs="Times New Roman"/>
          <w:b/>
          <w:color w:val="000000" w:themeColor="text1"/>
          <w:szCs w:val="20"/>
        </w:rPr>
        <w:t>Supplementary Fig. 6a</w:t>
      </w:r>
      <w:r w:rsidRPr="0081524F">
        <w:rPr>
          <w:rFonts w:ascii="Times New Roman" w:hAnsi="Times New Roman" w:cs="Times New Roman"/>
          <w:color w:val="000000" w:themeColor="text1"/>
          <w:szCs w:val="20"/>
        </w:rPr>
        <w:t xml:space="preserve">). The Pearson correlation between VETC score and </w:t>
      </w:r>
      <w:r w:rsidRPr="0081524F">
        <w:rPr>
          <w:rFonts w:ascii="Times New Roman" w:hAnsi="Times New Roman" w:cs="Times New Roman"/>
          <w:i/>
          <w:color w:val="000000" w:themeColor="text1"/>
          <w:szCs w:val="20"/>
        </w:rPr>
        <w:t>LAMTOR2</w:t>
      </w:r>
      <w:r w:rsidRPr="0081524F">
        <w:rPr>
          <w:rFonts w:ascii="Times New Roman" w:hAnsi="Times New Roman" w:cs="Times New Roman"/>
          <w:color w:val="000000" w:themeColor="text1"/>
          <w:szCs w:val="20"/>
        </w:rPr>
        <w:t xml:space="preserve"> expression was calculated at the single-cell level (n = 12,247 cells; unit of analysis = individual cell, not patient), and statistical significance was confirmed by a permutation test in which VETC score labels were randomly shuffled 5,000 times to generate a null distribution. To assess the consistency of the VETC</w:t>
      </w:r>
      <w:r w:rsidRPr="0081524F">
        <w:rPr>
          <w:rFonts w:ascii="Times New Roman" w:hAnsi="Times New Roman" w:cs="Times New Roman" w:hint="eastAsia"/>
          <w:color w:val="000000" w:themeColor="text1"/>
          <w:szCs w:val="20"/>
        </w:rPr>
        <w:t>–</w:t>
      </w:r>
      <w:r w:rsidRPr="0081524F">
        <w:rPr>
          <w:rFonts w:ascii="Times New Roman" w:hAnsi="Times New Roman" w:cs="Times New Roman"/>
          <w:i/>
          <w:color w:val="000000" w:themeColor="text1"/>
          <w:szCs w:val="20"/>
        </w:rPr>
        <w:t>LAMTOR2</w:t>
      </w:r>
      <w:r w:rsidRPr="0081524F">
        <w:rPr>
          <w:rFonts w:ascii="Times New Roman" w:hAnsi="Times New Roman" w:cs="Times New Roman"/>
          <w:color w:val="000000" w:themeColor="text1"/>
          <w:szCs w:val="20"/>
        </w:rPr>
        <w:t xml:space="preserve"> association independently of inter-patient variability in baseline VETC scores, within-patient correlation analyses were performed separately for each patient, and within-patient VETC score tertiles (Low/Mid/High) were defined per patient with </w:t>
      </w:r>
      <w:r w:rsidRPr="0081524F">
        <w:rPr>
          <w:rFonts w:ascii="Times New Roman" w:hAnsi="Times New Roman" w:cs="Times New Roman"/>
          <w:i/>
          <w:color w:val="000000" w:themeColor="text1"/>
          <w:szCs w:val="20"/>
        </w:rPr>
        <w:t>LAMTOR2</w:t>
      </w:r>
      <w:r w:rsidRPr="0081524F">
        <w:rPr>
          <w:rFonts w:ascii="Times New Roman" w:hAnsi="Times New Roman" w:cs="Times New Roman"/>
          <w:color w:val="000000" w:themeColor="text1"/>
          <w:szCs w:val="20"/>
        </w:rPr>
        <w:t xml:space="preserve"> expression compared across tertiles using Wilcoxon rank-sum tests. Group comparisons between VETC-high and VETC-low cells used Wilcoxon rank-sum tests.</w:t>
      </w:r>
      <w:r w:rsidRPr="0081524F" w:rsidDel="005F35D7">
        <w:rPr>
          <w:rFonts w:ascii="Times New Roman" w:hAnsi="Times New Roman" w:cs="Times New Roman"/>
          <w:color w:val="000000" w:themeColor="text1"/>
          <w:szCs w:val="20"/>
        </w:rPr>
        <w:t xml:space="preserve"> </w:t>
      </w:r>
    </w:p>
    <w:p w14:paraId="4F09C9C6" w14:textId="77777777" w:rsidR="005F35D7" w:rsidRPr="0081524F" w:rsidRDefault="005F35D7" w:rsidP="005E43CC">
      <w:pPr>
        <w:widowControl/>
        <w:wordWrap/>
        <w:autoSpaceDE/>
        <w:autoSpaceDN/>
        <w:spacing w:after="120" w:line="480" w:lineRule="auto"/>
        <w:rPr>
          <w:rFonts w:ascii="Times New Roman" w:hAnsi="Times New Roman" w:cs="Times New Roman"/>
          <w:b/>
          <w:color w:val="000000" w:themeColor="text1"/>
          <w:szCs w:val="20"/>
        </w:rPr>
      </w:pPr>
    </w:p>
    <w:p w14:paraId="2CEE9730" w14:textId="571801CC" w:rsidR="005E43CC" w:rsidRPr="0081524F" w:rsidRDefault="00CF6BFD" w:rsidP="005E43CC">
      <w:pPr>
        <w:widowControl/>
        <w:wordWrap/>
        <w:autoSpaceDE/>
        <w:autoSpaceDN/>
        <w:spacing w:after="120" w:line="480" w:lineRule="auto"/>
        <w:rPr>
          <w:rFonts w:ascii="Times New Roman" w:hAnsi="Times New Roman" w:cs="Times New Roman"/>
          <w:b/>
          <w:color w:val="000000" w:themeColor="text1"/>
          <w:szCs w:val="20"/>
        </w:rPr>
      </w:pPr>
      <w:r w:rsidRPr="0081524F">
        <w:rPr>
          <w:rFonts w:ascii="Times New Roman" w:hAnsi="Times New Roman" w:cs="Times New Roman"/>
          <w:b/>
          <w:color w:val="000000" w:themeColor="text1"/>
          <w:szCs w:val="20"/>
        </w:rPr>
        <w:t>4</w:t>
      </w:r>
      <w:r w:rsidR="005E43CC" w:rsidRPr="0081524F">
        <w:rPr>
          <w:rFonts w:ascii="Times New Roman" w:hAnsi="Times New Roman" w:cs="Times New Roman"/>
          <w:b/>
          <w:color w:val="000000" w:themeColor="text1"/>
          <w:szCs w:val="20"/>
        </w:rPr>
        <w:t>.5. Pathway Analysis in Single-cell RNA-sequencing Data</w:t>
      </w:r>
    </w:p>
    <w:p w14:paraId="582AE826" w14:textId="08B8A6EF" w:rsidR="005E43CC" w:rsidRPr="0081524F" w:rsidRDefault="005E43CC" w:rsidP="005E43CC">
      <w:pPr>
        <w:widowControl/>
        <w:wordWrap/>
        <w:autoSpaceDE/>
        <w:autoSpaceDN/>
        <w:spacing w:after="120" w:line="480" w:lineRule="auto"/>
        <w:ind w:firstLineChars="100" w:firstLine="200"/>
        <w:rPr>
          <w:rFonts w:ascii="Times New Roman" w:hAnsi="Times New Roman" w:cs="Times New Roman"/>
          <w:color w:val="000000" w:themeColor="text1"/>
          <w:szCs w:val="20"/>
        </w:rPr>
      </w:pPr>
      <w:r w:rsidRPr="0081524F">
        <w:rPr>
          <w:rFonts w:ascii="Times New Roman" w:hAnsi="Times New Roman" w:cs="Times New Roman"/>
          <w:color w:val="000000" w:themeColor="text1"/>
          <w:szCs w:val="20"/>
        </w:rPr>
        <w:t xml:space="preserve">To investigate the functional pathways associated with </w:t>
      </w:r>
      <w:r w:rsidRPr="0081524F">
        <w:rPr>
          <w:rFonts w:ascii="Times New Roman" w:hAnsi="Times New Roman" w:cs="Times New Roman"/>
          <w:i/>
          <w:color w:val="000000" w:themeColor="text1"/>
          <w:szCs w:val="20"/>
        </w:rPr>
        <w:t>LAMTOR2</w:t>
      </w:r>
      <w:r w:rsidRPr="0081524F">
        <w:rPr>
          <w:rFonts w:ascii="Times New Roman" w:hAnsi="Times New Roman" w:cs="Times New Roman"/>
          <w:color w:val="000000" w:themeColor="text1"/>
          <w:szCs w:val="20"/>
        </w:rPr>
        <w:t xml:space="preserve"> expression in VETC-positive HCC at single-cell resolution, differential expression analysis was performed between </w:t>
      </w:r>
      <w:r w:rsidRPr="0081524F">
        <w:rPr>
          <w:rFonts w:ascii="Times New Roman" w:hAnsi="Times New Roman" w:cs="Times New Roman"/>
          <w:i/>
          <w:color w:val="000000" w:themeColor="text1"/>
          <w:szCs w:val="20"/>
        </w:rPr>
        <w:t>LAMTOR2</w:t>
      </w:r>
      <w:r w:rsidRPr="0081524F">
        <w:rPr>
          <w:rFonts w:ascii="Times New Roman" w:hAnsi="Times New Roman" w:cs="Times New Roman"/>
          <w:color w:val="000000" w:themeColor="text1"/>
          <w:szCs w:val="20"/>
        </w:rPr>
        <w:t xml:space="preserve">-high and </w:t>
      </w:r>
      <w:r w:rsidRPr="0081524F">
        <w:rPr>
          <w:rFonts w:ascii="Times New Roman" w:hAnsi="Times New Roman" w:cs="Times New Roman"/>
          <w:i/>
          <w:color w:val="000000" w:themeColor="text1"/>
          <w:szCs w:val="20"/>
        </w:rPr>
        <w:t>LAMTOR2</w:t>
      </w:r>
      <w:r w:rsidRPr="0081524F">
        <w:rPr>
          <w:rFonts w:ascii="Times New Roman" w:hAnsi="Times New Roman" w:cs="Times New Roman"/>
          <w:color w:val="000000" w:themeColor="text1"/>
          <w:szCs w:val="20"/>
        </w:rPr>
        <w:t xml:space="preserve">-low cells within the VETC-high tumor clusters. Gene Ontology (GO) and Kyoto Encyclopedia of Genes and Genomes (KEGG) pathway enrichment analyses were conducted on the DEGs using the enrichGO and enrichKEGG functions in the clusterProfiler package (version 4.8.1). </w:t>
      </w:r>
      <w:r w:rsidR="005F35D7" w:rsidRPr="0081524F">
        <w:rPr>
          <w:rFonts w:ascii="Times New Roman" w:hAnsi="Times New Roman" w:cs="Times New Roman"/>
          <w:color w:val="000000" w:themeColor="text1"/>
          <w:szCs w:val="20"/>
        </w:rPr>
        <w:t>To characterize the biological direction of the GeoMx-derived DEGs at single-cell resolution, hallmark pathway scores (</w:t>
      </w:r>
      <w:r w:rsidR="008F5D2B" w:rsidRPr="0081524F">
        <w:rPr>
          <w:rFonts w:ascii="Times New Roman" w:hAnsi="Times New Roman" w:cs="Times New Roman"/>
          <w:color w:val="000000" w:themeColor="text1"/>
          <w:szCs w:val="20"/>
        </w:rPr>
        <w:t>interferon-α response, interferon-γ response, IL6/JAK/STAT3 signaling, inflammatory response, Wnt/β-catenin signaling, angiogenesis</w:t>
      </w:r>
      <w:r w:rsidR="005F35D7" w:rsidRPr="0081524F">
        <w:rPr>
          <w:rFonts w:ascii="Times New Roman" w:hAnsi="Times New Roman" w:cs="Times New Roman"/>
          <w:color w:val="000000" w:themeColor="text1"/>
          <w:szCs w:val="20"/>
        </w:rPr>
        <w:t xml:space="preserve">, MSigDB v7.5.1) were computed for each tumor cell using AddModuleScore in Seurat (v5.1.0) and correlated with the single-cell VETC score using Pearson correlation. In parallel, pathway enrichment of the </w:t>
      </w:r>
      <w:r w:rsidR="00836F50" w:rsidRPr="0081524F">
        <w:rPr>
          <w:rFonts w:ascii="Times New Roman" w:hAnsi="Times New Roman" w:cs="Times New Roman"/>
          <w:color w:val="000000" w:themeColor="text1"/>
          <w:szCs w:val="20"/>
        </w:rPr>
        <w:t>58</w:t>
      </w:r>
      <w:r w:rsidR="005F35D7" w:rsidRPr="0081524F">
        <w:rPr>
          <w:rFonts w:ascii="Times New Roman" w:hAnsi="Times New Roman" w:cs="Times New Roman"/>
          <w:color w:val="000000" w:themeColor="text1"/>
          <w:szCs w:val="20"/>
        </w:rPr>
        <w:t xml:space="preserve"> GeoMx-derived downregulated DEGs (log</w:t>
      </w:r>
      <w:r w:rsidR="005F35D7" w:rsidRPr="0081524F">
        <w:rPr>
          <w:rFonts w:ascii="Times New Roman" w:hAnsi="Times New Roman" w:cs="Times New Roman" w:hint="eastAsia"/>
          <w:color w:val="000000" w:themeColor="text1"/>
          <w:szCs w:val="20"/>
        </w:rPr>
        <w:t>₂</w:t>
      </w:r>
      <w:r w:rsidR="005F35D7" w:rsidRPr="0081524F">
        <w:rPr>
          <w:rFonts w:ascii="Times New Roman" w:hAnsi="Times New Roman" w:cs="Times New Roman"/>
          <w:color w:val="000000" w:themeColor="text1"/>
          <w:szCs w:val="20"/>
        </w:rPr>
        <w:t xml:space="preserve"> fold change &lt; −0.</w:t>
      </w:r>
      <w:r w:rsidR="00836F50" w:rsidRPr="0081524F">
        <w:rPr>
          <w:rFonts w:ascii="Times New Roman" w:hAnsi="Times New Roman" w:cs="Times New Roman"/>
          <w:color w:val="000000" w:themeColor="text1"/>
          <w:szCs w:val="20"/>
        </w:rPr>
        <w:t>75</w:t>
      </w:r>
      <w:r w:rsidR="005F35D7" w:rsidRPr="0081524F">
        <w:rPr>
          <w:rFonts w:ascii="Times New Roman" w:hAnsi="Times New Roman" w:cs="Times New Roman"/>
          <w:color w:val="000000" w:themeColor="text1"/>
          <w:szCs w:val="20"/>
        </w:rPr>
        <w:t>, p &lt; 0.05; VETC-positive vs VETC-negative HCC) was assessed using enrichGO and enrichKEGG in the clusterProfiler package (v4.8.1) to characterize the biological processes associated with the downregulated transcriptional program in VETC-positive HCC.</w:t>
      </w:r>
    </w:p>
    <w:p w14:paraId="231320E4" w14:textId="493DEDD9" w:rsidR="00DB62BE" w:rsidRPr="0081524F" w:rsidRDefault="00DB62BE">
      <w:pPr>
        <w:widowControl/>
        <w:wordWrap/>
        <w:autoSpaceDE/>
        <w:autoSpaceDN/>
        <w:rPr>
          <w:rFonts w:ascii="Times New Roman" w:eastAsia="Malgun Gothic" w:hAnsi="Times New Roman" w:cs="Times New Roman"/>
          <w:b/>
          <w:color w:val="000000" w:themeColor="text1"/>
          <w:sz w:val="22"/>
        </w:rPr>
      </w:pPr>
      <w:r w:rsidRPr="0081524F">
        <w:rPr>
          <w:rFonts w:ascii="Times New Roman" w:eastAsia="Malgun Gothic" w:hAnsi="Times New Roman" w:cs="Times New Roman"/>
          <w:b/>
          <w:color w:val="000000" w:themeColor="text1"/>
          <w:sz w:val="22"/>
        </w:rPr>
        <w:br w:type="page"/>
      </w:r>
    </w:p>
    <w:p w14:paraId="6A2CE51A" w14:textId="77777777" w:rsidR="00DB62BE" w:rsidRPr="0081524F" w:rsidRDefault="00DB62BE" w:rsidP="00DB62BE">
      <w:pPr>
        <w:widowControl/>
        <w:wordWrap/>
        <w:autoSpaceDE/>
        <w:autoSpaceDN/>
        <w:spacing w:after="120" w:line="480" w:lineRule="auto"/>
        <w:rPr>
          <w:rFonts w:ascii="Times New Roman" w:hAnsi="Times New Roman" w:cs="Times New Roman"/>
          <w:b/>
          <w:color w:val="000000" w:themeColor="text1"/>
          <w:sz w:val="24"/>
          <w:szCs w:val="20"/>
        </w:rPr>
      </w:pPr>
      <w:r w:rsidRPr="0081524F">
        <w:rPr>
          <w:rFonts w:ascii="Times New Roman" w:hAnsi="Times New Roman" w:cs="Times New Roman"/>
          <w:b/>
          <w:color w:val="000000" w:themeColor="text1"/>
          <w:sz w:val="24"/>
          <w:szCs w:val="20"/>
        </w:rPr>
        <w:t>Supplementary Results</w:t>
      </w:r>
    </w:p>
    <w:p w14:paraId="575E0C28" w14:textId="77777777" w:rsidR="00DB62BE" w:rsidRPr="0081524F" w:rsidRDefault="00DB62BE" w:rsidP="00DB62BE">
      <w:pPr>
        <w:widowControl/>
        <w:wordWrap/>
        <w:autoSpaceDE/>
        <w:autoSpaceDN/>
        <w:rPr>
          <w:rFonts w:ascii="Times New Roman" w:hAnsi="Times New Roman" w:cs="Times New Roman"/>
          <w:b/>
          <w:color w:val="000000" w:themeColor="text1"/>
          <w:sz w:val="22"/>
          <w:szCs w:val="20"/>
        </w:rPr>
      </w:pPr>
      <w:r w:rsidRPr="0081524F">
        <w:rPr>
          <w:rFonts w:ascii="Times New Roman" w:hAnsi="Times New Roman" w:cs="Times New Roman"/>
          <w:b/>
          <w:color w:val="000000" w:themeColor="text1"/>
          <w:sz w:val="22"/>
          <w:szCs w:val="20"/>
        </w:rPr>
        <w:t>Analysis in The Cancer Genome Atlas database</w:t>
      </w:r>
    </w:p>
    <w:p w14:paraId="4E054215" w14:textId="5A6D22E5" w:rsidR="00DB62BE" w:rsidRPr="0081524F" w:rsidRDefault="00DB62BE" w:rsidP="00DB62BE">
      <w:pPr>
        <w:wordWrap/>
        <w:spacing w:after="120" w:line="480" w:lineRule="auto"/>
        <w:ind w:firstLineChars="100" w:firstLine="200"/>
        <w:rPr>
          <w:rFonts w:ascii="Times New Roman" w:eastAsiaTheme="minorHAnsi" w:hAnsi="Times New Roman" w:cs="Times New Roman"/>
          <w:color w:val="000000" w:themeColor="text1"/>
          <w:szCs w:val="20"/>
          <w:shd w:val="clear" w:color="auto" w:fill="FFFFFF"/>
        </w:rPr>
      </w:pPr>
      <w:r w:rsidRPr="0081524F">
        <w:rPr>
          <w:rFonts w:ascii="Times New Roman" w:eastAsiaTheme="minorHAnsi" w:hAnsi="Times New Roman" w:cs="Times New Roman"/>
          <w:color w:val="000000" w:themeColor="text1"/>
          <w:szCs w:val="20"/>
          <w:shd w:val="clear" w:color="auto" w:fill="FFFFFF"/>
        </w:rPr>
        <w:t>RNA expression of four genes (</w:t>
      </w:r>
      <w:r w:rsidRPr="0081524F">
        <w:rPr>
          <w:rFonts w:ascii="Times New Roman" w:eastAsiaTheme="minorHAnsi" w:hAnsi="Times New Roman" w:cs="Times New Roman"/>
          <w:i/>
          <w:color w:val="000000" w:themeColor="text1"/>
          <w:szCs w:val="20"/>
          <w:shd w:val="clear" w:color="auto" w:fill="FFFFFF"/>
        </w:rPr>
        <w:t>LAMTOR2</w:t>
      </w:r>
      <w:r w:rsidRPr="0081524F">
        <w:rPr>
          <w:rFonts w:ascii="Times New Roman" w:eastAsiaTheme="minorHAnsi" w:hAnsi="Times New Roman" w:cs="Times New Roman"/>
          <w:color w:val="000000" w:themeColor="text1"/>
          <w:szCs w:val="20"/>
          <w:shd w:val="clear" w:color="auto" w:fill="FFFFFF"/>
        </w:rPr>
        <w:t xml:space="preserve">, </w:t>
      </w:r>
      <w:r w:rsidRPr="0081524F">
        <w:rPr>
          <w:rFonts w:ascii="Times New Roman" w:eastAsiaTheme="minorHAnsi" w:hAnsi="Times New Roman" w:cs="Times New Roman"/>
          <w:i/>
          <w:color w:val="000000" w:themeColor="text1"/>
          <w:szCs w:val="20"/>
          <w:shd w:val="clear" w:color="auto" w:fill="FFFFFF"/>
        </w:rPr>
        <w:t>DPP4</w:t>
      </w:r>
      <w:r w:rsidRPr="0081524F">
        <w:rPr>
          <w:rFonts w:ascii="Times New Roman" w:eastAsiaTheme="minorHAnsi" w:hAnsi="Times New Roman" w:cs="Times New Roman"/>
          <w:color w:val="000000" w:themeColor="text1"/>
          <w:szCs w:val="20"/>
          <w:shd w:val="clear" w:color="auto" w:fill="FFFFFF"/>
        </w:rPr>
        <w:t xml:space="preserve">, </w:t>
      </w:r>
      <w:r w:rsidRPr="0081524F">
        <w:rPr>
          <w:rFonts w:ascii="Times New Roman" w:eastAsiaTheme="minorHAnsi" w:hAnsi="Times New Roman" w:cs="Times New Roman"/>
          <w:i/>
          <w:color w:val="000000" w:themeColor="text1"/>
          <w:szCs w:val="20"/>
          <w:shd w:val="clear" w:color="auto" w:fill="FFFFFF"/>
        </w:rPr>
        <w:t>ZNHIT1</w:t>
      </w:r>
      <w:r w:rsidRPr="0081524F">
        <w:rPr>
          <w:rFonts w:ascii="Times New Roman" w:eastAsiaTheme="minorHAnsi" w:hAnsi="Times New Roman" w:cs="Times New Roman"/>
          <w:color w:val="000000" w:themeColor="text1"/>
          <w:szCs w:val="20"/>
          <w:shd w:val="clear" w:color="auto" w:fill="FFFFFF"/>
        </w:rPr>
        <w:t xml:space="preserve"> and </w:t>
      </w:r>
      <w:r w:rsidRPr="0081524F">
        <w:rPr>
          <w:rFonts w:ascii="Times New Roman" w:eastAsiaTheme="minorHAnsi" w:hAnsi="Times New Roman" w:cs="Times New Roman"/>
          <w:i/>
          <w:color w:val="000000" w:themeColor="text1"/>
          <w:szCs w:val="20"/>
          <w:shd w:val="clear" w:color="auto" w:fill="FFFFFF"/>
        </w:rPr>
        <w:t>MLXIPL</w:t>
      </w:r>
      <w:r w:rsidRPr="0081524F">
        <w:rPr>
          <w:rFonts w:ascii="Times New Roman" w:eastAsiaTheme="minorHAnsi" w:hAnsi="Times New Roman" w:cs="Times New Roman"/>
          <w:color w:val="000000" w:themeColor="text1"/>
          <w:szCs w:val="20"/>
          <w:shd w:val="clear" w:color="auto" w:fill="FFFFFF"/>
        </w:rPr>
        <w:t xml:space="preserve">) was analyzed in The Cancer Genome Atlas Liver Hepatocellular Carcinoma (TCGA-LIHC) cohort to assess the reliability of the GeoMx experiment results. Since VETC status annotation is not available in the TCGA dataset and the four genes were upregulated not only in VETC-positive HCC compared to VETC-negative HCC but also in HCC compared to non-neoplastic liver tissue, we compared tumor and normal tissues. </w:t>
      </w:r>
      <w:r w:rsidRPr="0081524F">
        <w:rPr>
          <w:rFonts w:ascii="Times New Roman" w:hAnsi="Times New Roman" w:cs="Times New Roman"/>
          <w:color w:val="000000" w:themeColor="text1"/>
          <w:szCs w:val="20"/>
        </w:rPr>
        <w:t xml:space="preserve">The comparison </w:t>
      </w:r>
      <w:bookmarkStart w:id="2" w:name="_Hlk175165147"/>
      <w:r w:rsidRPr="0081524F">
        <w:rPr>
          <w:rFonts w:ascii="Times New Roman" w:hAnsi="Times New Roman" w:cs="Times New Roman"/>
          <w:color w:val="000000" w:themeColor="text1"/>
          <w:szCs w:val="20"/>
        </w:rPr>
        <w:t>between tumor and normal tissues from 49 HCC patients</w:t>
      </w:r>
      <w:bookmarkEnd w:id="2"/>
      <w:r w:rsidRPr="0081524F">
        <w:rPr>
          <w:rFonts w:ascii="Times New Roman" w:hAnsi="Times New Roman" w:cs="Times New Roman"/>
          <w:color w:val="000000" w:themeColor="text1"/>
          <w:szCs w:val="20"/>
        </w:rPr>
        <w:t xml:space="preserve"> where matched normal tissue samples were available </w:t>
      </w:r>
      <w:r w:rsidRPr="0081524F">
        <w:rPr>
          <w:rFonts w:ascii="Times New Roman" w:eastAsiaTheme="minorHAnsi" w:hAnsi="Times New Roman" w:cs="Times New Roman"/>
          <w:color w:val="000000" w:themeColor="text1"/>
          <w:szCs w:val="20"/>
          <w:shd w:val="clear" w:color="auto" w:fill="FFFFFF"/>
        </w:rPr>
        <w:t xml:space="preserve">revealed that </w:t>
      </w:r>
      <w:r w:rsidRPr="0081524F">
        <w:rPr>
          <w:rFonts w:ascii="Times New Roman" w:eastAsiaTheme="minorHAnsi" w:hAnsi="Times New Roman" w:cs="Times New Roman"/>
          <w:i/>
          <w:color w:val="000000" w:themeColor="text1"/>
          <w:szCs w:val="20"/>
          <w:shd w:val="clear" w:color="auto" w:fill="FFFFFF"/>
        </w:rPr>
        <w:t>LAMTOR2</w:t>
      </w:r>
      <w:r w:rsidRPr="0081524F">
        <w:rPr>
          <w:rFonts w:ascii="Times New Roman" w:eastAsiaTheme="minorHAnsi" w:hAnsi="Times New Roman" w:cs="Times New Roman"/>
          <w:color w:val="000000" w:themeColor="text1"/>
          <w:szCs w:val="20"/>
          <w:shd w:val="clear" w:color="auto" w:fill="FFFFFF"/>
        </w:rPr>
        <w:t xml:space="preserve"> RNA expression was significantly elevated in tumor tissues (p&lt;0.001, </w:t>
      </w:r>
      <w:r w:rsidRPr="0081524F">
        <w:rPr>
          <w:rFonts w:ascii="Times New Roman" w:eastAsiaTheme="minorHAnsi" w:hAnsi="Times New Roman" w:cs="Times New Roman"/>
          <w:b/>
          <w:color w:val="000000" w:themeColor="text1"/>
          <w:szCs w:val="20"/>
          <w:shd w:val="clear" w:color="auto" w:fill="FFFFFF"/>
        </w:rPr>
        <w:t>Supplementary Fig.</w:t>
      </w:r>
      <w:r w:rsidR="00C64C52" w:rsidRPr="0081524F">
        <w:rPr>
          <w:rFonts w:ascii="Times New Roman" w:eastAsiaTheme="minorHAnsi" w:hAnsi="Times New Roman" w:cs="Times New Roman"/>
          <w:b/>
          <w:color w:val="000000" w:themeColor="text1"/>
          <w:szCs w:val="20"/>
          <w:shd w:val="clear" w:color="auto" w:fill="FFFFFF"/>
        </w:rPr>
        <w:t xml:space="preserve"> 4</w:t>
      </w:r>
      <w:r w:rsidRPr="0081524F">
        <w:rPr>
          <w:rFonts w:ascii="Times New Roman" w:eastAsiaTheme="minorHAnsi" w:hAnsi="Times New Roman" w:cs="Times New Roman"/>
          <w:b/>
          <w:color w:val="000000" w:themeColor="text1"/>
          <w:szCs w:val="20"/>
          <w:shd w:val="clear" w:color="auto" w:fill="FFFFFF"/>
        </w:rPr>
        <w:t>a</w:t>
      </w:r>
      <w:r w:rsidRPr="0081524F">
        <w:rPr>
          <w:rFonts w:ascii="Times New Roman" w:eastAsiaTheme="minorHAnsi" w:hAnsi="Times New Roman" w:cs="Times New Roman"/>
          <w:color w:val="000000" w:themeColor="text1"/>
          <w:szCs w:val="20"/>
          <w:shd w:val="clear" w:color="auto" w:fill="FFFFFF"/>
        </w:rPr>
        <w:t xml:space="preserve">). In contrast, </w:t>
      </w:r>
      <w:r w:rsidRPr="0081524F">
        <w:rPr>
          <w:rFonts w:ascii="Times New Roman" w:eastAsiaTheme="minorHAnsi" w:hAnsi="Times New Roman" w:cs="Times New Roman"/>
          <w:i/>
          <w:color w:val="000000" w:themeColor="text1"/>
          <w:szCs w:val="20"/>
          <w:shd w:val="clear" w:color="auto" w:fill="FFFFFF"/>
        </w:rPr>
        <w:t>DPP4</w:t>
      </w:r>
      <w:r w:rsidRPr="0081524F">
        <w:rPr>
          <w:rFonts w:ascii="Times New Roman" w:eastAsiaTheme="minorHAnsi" w:hAnsi="Times New Roman" w:cs="Times New Roman"/>
          <w:color w:val="000000" w:themeColor="text1"/>
          <w:szCs w:val="20"/>
          <w:shd w:val="clear" w:color="auto" w:fill="FFFFFF"/>
        </w:rPr>
        <w:t xml:space="preserve"> and </w:t>
      </w:r>
      <w:r w:rsidRPr="0081524F">
        <w:rPr>
          <w:rFonts w:ascii="Times New Roman" w:eastAsiaTheme="minorHAnsi" w:hAnsi="Times New Roman" w:cs="Times New Roman"/>
          <w:i/>
          <w:color w:val="000000" w:themeColor="text1"/>
          <w:szCs w:val="20"/>
          <w:shd w:val="clear" w:color="auto" w:fill="FFFFFF"/>
        </w:rPr>
        <w:t>MLXIPL</w:t>
      </w:r>
      <w:r w:rsidRPr="0081524F">
        <w:rPr>
          <w:rFonts w:ascii="Times New Roman" w:eastAsiaTheme="minorHAnsi" w:hAnsi="Times New Roman" w:cs="Times New Roman"/>
          <w:color w:val="000000" w:themeColor="text1"/>
          <w:szCs w:val="20"/>
          <w:shd w:val="clear" w:color="auto" w:fill="FFFFFF"/>
        </w:rPr>
        <w:t xml:space="preserve"> showed no significant differences in expression between tumor and normal tissues (p=0.953 and 0.836, respectively, </w:t>
      </w:r>
      <w:r w:rsidRPr="0081524F">
        <w:rPr>
          <w:rFonts w:ascii="Times New Roman" w:eastAsiaTheme="minorHAnsi" w:hAnsi="Times New Roman" w:cs="Times New Roman"/>
          <w:b/>
          <w:color w:val="000000" w:themeColor="text1"/>
          <w:szCs w:val="20"/>
          <w:shd w:val="clear" w:color="auto" w:fill="FFFFFF"/>
        </w:rPr>
        <w:t>Supplementary Fig.</w:t>
      </w:r>
      <w:r w:rsidR="00C64C52" w:rsidRPr="0081524F">
        <w:rPr>
          <w:rFonts w:ascii="Times New Roman" w:eastAsiaTheme="minorHAnsi" w:hAnsi="Times New Roman" w:cs="Times New Roman"/>
          <w:b/>
          <w:color w:val="000000" w:themeColor="text1"/>
          <w:szCs w:val="20"/>
          <w:shd w:val="clear" w:color="auto" w:fill="FFFFFF"/>
        </w:rPr>
        <w:t xml:space="preserve"> 4b</w:t>
      </w:r>
      <w:r w:rsidRPr="0081524F">
        <w:rPr>
          <w:rFonts w:ascii="Times New Roman" w:eastAsiaTheme="minorHAnsi" w:hAnsi="Times New Roman" w:cs="Times New Roman"/>
          <w:b/>
          <w:color w:val="000000" w:themeColor="text1"/>
          <w:szCs w:val="20"/>
          <w:shd w:val="clear" w:color="auto" w:fill="FFFFFF"/>
        </w:rPr>
        <w:t>-c)</w:t>
      </w:r>
      <w:r w:rsidRPr="0081524F">
        <w:rPr>
          <w:rFonts w:ascii="Times New Roman" w:eastAsiaTheme="minorHAnsi" w:hAnsi="Times New Roman" w:cs="Times New Roman"/>
          <w:color w:val="000000" w:themeColor="text1"/>
          <w:szCs w:val="20"/>
          <w:shd w:val="clear" w:color="auto" w:fill="FFFFFF"/>
        </w:rPr>
        <w:t xml:space="preserve">. Contrary to our GeoMx data, </w:t>
      </w:r>
      <w:r w:rsidRPr="0081524F">
        <w:rPr>
          <w:rFonts w:ascii="Times New Roman" w:eastAsiaTheme="minorHAnsi" w:hAnsi="Times New Roman" w:cs="Times New Roman"/>
          <w:i/>
          <w:color w:val="000000" w:themeColor="text1"/>
          <w:szCs w:val="20"/>
          <w:shd w:val="clear" w:color="auto" w:fill="FFFFFF"/>
        </w:rPr>
        <w:t>ZNHIT1</w:t>
      </w:r>
      <w:r w:rsidRPr="0081524F">
        <w:rPr>
          <w:rFonts w:ascii="Times New Roman" w:eastAsiaTheme="minorHAnsi" w:hAnsi="Times New Roman" w:cs="Times New Roman"/>
          <w:color w:val="000000" w:themeColor="text1"/>
          <w:szCs w:val="20"/>
          <w:shd w:val="clear" w:color="auto" w:fill="FFFFFF"/>
        </w:rPr>
        <w:t xml:space="preserve"> expression was found to be decreased in tumor tissues compared to normal tissues (p=0.015, </w:t>
      </w:r>
      <w:r w:rsidRPr="0081524F">
        <w:rPr>
          <w:rFonts w:ascii="Times New Roman" w:eastAsiaTheme="minorHAnsi" w:hAnsi="Times New Roman" w:cs="Times New Roman"/>
          <w:b/>
          <w:color w:val="000000" w:themeColor="text1"/>
          <w:szCs w:val="20"/>
          <w:shd w:val="clear" w:color="auto" w:fill="FFFFFF"/>
        </w:rPr>
        <w:t>Supplementary Fig.</w:t>
      </w:r>
      <w:r w:rsidR="00C64C52" w:rsidRPr="0081524F">
        <w:rPr>
          <w:rFonts w:ascii="Times New Roman" w:eastAsiaTheme="minorHAnsi" w:hAnsi="Times New Roman" w:cs="Times New Roman"/>
          <w:b/>
          <w:color w:val="000000" w:themeColor="text1"/>
          <w:szCs w:val="20"/>
          <w:shd w:val="clear" w:color="auto" w:fill="FFFFFF"/>
        </w:rPr>
        <w:t xml:space="preserve"> 4</w:t>
      </w:r>
      <w:r w:rsidRPr="0081524F">
        <w:rPr>
          <w:rFonts w:ascii="Times New Roman" w:eastAsiaTheme="minorHAnsi" w:hAnsi="Times New Roman" w:cs="Times New Roman"/>
          <w:b/>
          <w:color w:val="000000" w:themeColor="text1"/>
          <w:szCs w:val="20"/>
          <w:shd w:val="clear" w:color="auto" w:fill="FFFFFF"/>
        </w:rPr>
        <w:t>d</w:t>
      </w:r>
      <w:r w:rsidRPr="0081524F">
        <w:rPr>
          <w:rFonts w:ascii="Times New Roman" w:eastAsiaTheme="minorHAnsi" w:hAnsi="Times New Roman" w:cs="Times New Roman"/>
          <w:color w:val="000000" w:themeColor="text1"/>
          <w:szCs w:val="20"/>
          <w:shd w:val="clear" w:color="auto" w:fill="FFFFFF"/>
        </w:rPr>
        <w:t xml:space="preserve">). Furthermore, among the 364 HCC cases where RNA expression data for all four genes were available, stratification based on the median </w:t>
      </w:r>
      <w:r w:rsidRPr="0081524F">
        <w:rPr>
          <w:rFonts w:ascii="Times New Roman" w:eastAsiaTheme="minorHAnsi" w:hAnsi="Times New Roman" w:cs="Times New Roman"/>
          <w:i/>
          <w:color w:val="000000" w:themeColor="text1"/>
          <w:szCs w:val="20"/>
          <w:shd w:val="clear" w:color="auto" w:fill="FFFFFF"/>
        </w:rPr>
        <w:t>LAMTOR2</w:t>
      </w:r>
      <w:r w:rsidRPr="0081524F">
        <w:rPr>
          <w:rFonts w:ascii="Times New Roman" w:eastAsiaTheme="minorHAnsi" w:hAnsi="Times New Roman" w:cs="Times New Roman"/>
          <w:color w:val="000000" w:themeColor="text1"/>
          <w:szCs w:val="20"/>
          <w:shd w:val="clear" w:color="auto" w:fill="FFFFFF"/>
        </w:rPr>
        <w:t xml:space="preserve"> RNA expression revealed that </w:t>
      </w:r>
      <w:r w:rsidRPr="0081524F">
        <w:rPr>
          <w:rFonts w:ascii="Times New Roman" w:eastAsiaTheme="minorHAnsi" w:hAnsi="Times New Roman" w:cs="Times New Roman"/>
          <w:i/>
          <w:color w:val="000000" w:themeColor="text1"/>
          <w:szCs w:val="20"/>
          <w:shd w:val="clear" w:color="auto" w:fill="FFFFFF"/>
        </w:rPr>
        <w:t>MLXIPL</w:t>
      </w:r>
      <w:r w:rsidRPr="0081524F">
        <w:rPr>
          <w:rFonts w:ascii="Times New Roman" w:eastAsiaTheme="minorHAnsi" w:hAnsi="Times New Roman" w:cs="Times New Roman"/>
          <w:color w:val="000000" w:themeColor="text1"/>
          <w:szCs w:val="20"/>
          <w:shd w:val="clear" w:color="auto" w:fill="FFFFFF"/>
        </w:rPr>
        <w:t xml:space="preserve"> and </w:t>
      </w:r>
      <w:r w:rsidRPr="0081524F">
        <w:rPr>
          <w:rFonts w:ascii="Times New Roman" w:eastAsiaTheme="minorHAnsi" w:hAnsi="Times New Roman" w:cs="Times New Roman"/>
          <w:i/>
          <w:color w:val="000000" w:themeColor="text1"/>
          <w:szCs w:val="20"/>
          <w:shd w:val="clear" w:color="auto" w:fill="FFFFFF"/>
        </w:rPr>
        <w:t>ZNHIT1</w:t>
      </w:r>
      <w:r w:rsidRPr="0081524F">
        <w:rPr>
          <w:rFonts w:ascii="Times New Roman" w:eastAsiaTheme="minorHAnsi" w:hAnsi="Times New Roman" w:cs="Times New Roman"/>
          <w:color w:val="000000" w:themeColor="text1"/>
          <w:szCs w:val="20"/>
          <w:shd w:val="clear" w:color="auto" w:fill="FFFFFF"/>
        </w:rPr>
        <w:t xml:space="preserve"> expression were significantly elevated in the high </w:t>
      </w:r>
      <w:r w:rsidRPr="0081524F">
        <w:rPr>
          <w:rFonts w:ascii="Times New Roman" w:eastAsiaTheme="minorHAnsi" w:hAnsi="Times New Roman" w:cs="Times New Roman"/>
          <w:i/>
          <w:color w:val="000000" w:themeColor="text1"/>
          <w:szCs w:val="20"/>
          <w:shd w:val="clear" w:color="auto" w:fill="FFFFFF"/>
        </w:rPr>
        <w:t>LAMTOR2</w:t>
      </w:r>
      <w:r w:rsidRPr="0081524F">
        <w:rPr>
          <w:rFonts w:ascii="Times New Roman" w:eastAsiaTheme="minorHAnsi" w:hAnsi="Times New Roman" w:cs="Times New Roman"/>
          <w:color w:val="000000" w:themeColor="text1"/>
          <w:szCs w:val="20"/>
          <w:shd w:val="clear" w:color="auto" w:fill="FFFFFF"/>
        </w:rPr>
        <w:t xml:space="preserve"> expression group (</w:t>
      </w:r>
      <w:r w:rsidRPr="0081524F">
        <w:rPr>
          <w:rFonts w:ascii="Times New Roman" w:eastAsiaTheme="minorHAnsi" w:hAnsi="Times New Roman" w:cs="Times New Roman"/>
          <w:i/>
          <w:color w:val="000000" w:themeColor="text1"/>
          <w:szCs w:val="20"/>
          <w:shd w:val="clear" w:color="auto" w:fill="FFFFFF"/>
        </w:rPr>
        <w:t>MLXIPL</w:t>
      </w:r>
      <w:r w:rsidRPr="0081524F">
        <w:rPr>
          <w:rFonts w:ascii="Times New Roman" w:eastAsiaTheme="minorHAnsi" w:hAnsi="Times New Roman" w:cs="Times New Roman"/>
          <w:color w:val="000000" w:themeColor="text1"/>
          <w:szCs w:val="20"/>
          <w:shd w:val="clear" w:color="auto" w:fill="FFFFFF"/>
        </w:rPr>
        <w:t xml:space="preserve">: 12.64 (12.03–13.13) vs. 13.12 (12.5–13.555), p&lt;0.001; </w:t>
      </w:r>
      <w:r w:rsidRPr="0081524F">
        <w:rPr>
          <w:rFonts w:ascii="Times New Roman" w:eastAsiaTheme="minorHAnsi" w:hAnsi="Times New Roman" w:cs="Times New Roman"/>
          <w:i/>
          <w:color w:val="000000" w:themeColor="text1"/>
          <w:szCs w:val="20"/>
          <w:shd w:val="clear" w:color="auto" w:fill="FFFFFF"/>
        </w:rPr>
        <w:t>ZNHIT1</w:t>
      </w:r>
      <w:r w:rsidRPr="0081524F">
        <w:rPr>
          <w:rFonts w:ascii="Times New Roman" w:eastAsiaTheme="minorHAnsi" w:hAnsi="Times New Roman" w:cs="Times New Roman"/>
          <w:color w:val="000000" w:themeColor="text1"/>
          <w:szCs w:val="20"/>
          <w:shd w:val="clear" w:color="auto" w:fill="FFFFFF"/>
        </w:rPr>
        <w:t xml:space="preserve">: 11.45 (11.01–11.81) vs. 12.16 (11.64–12.69), p&lt;0.001, </w:t>
      </w:r>
      <w:r w:rsidRPr="0081524F">
        <w:rPr>
          <w:rFonts w:ascii="Times New Roman" w:eastAsiaTheme="minorHAnsi" w:hAnsi="Times New Roman" w:cs="Times New Roman"/>
          <w:b/>
          <w:color w:val="000000" w:themeColor="text1"/>
          <w:szCs w:val="20"/>
          <w:shd w:val="clear" w:color="auto" w:fill="FFFFFF"/>
        </w:rPr>
        <w:t>Supplementary Fig.</w:t>
      </w:r>
      <w:r w:rsidR="00C64C52" w:rsidRPr="0081524F">
        <w:rPr>
          <w:rFonts w:ascii="Times New Roman" w:eastAsiaTheme="minorHAnsi" w:hAnsi="Times New Roman" w:cs="Times New Roman"/>
          <w:b/>
          <w:color w:val="000000" w:themeColor="text1"/>
          <w:szCs w:val="20"/>
          <w:shd w:val="clear" w:color="auto" w:fill="FFFFFF"/>
        </w:rPr>
        <w:t xml:space="preserve"> 4</w:t>
      </w:r>
      <w:r w:rsidRPr="0081524F">
        <w:rPr>
          <w:rFonts w:ascii="Times New Roman" w:eastAsiaTheme="minorHAnsi" w:hAnsi="Times New Roman" w:cs="Times New Roman"/>
          <w:b/>
          <w:color w:val="000000" w:themeColor="text1"/>
          <w:szCs w:val="20"/>
          <w:shd w:val="clear" w:color="auto" w:fill="FFFFFF"/>
        </w:rPr>
        <w:t>e-g</w:t>
      </w:r>
      <w:r w:rsidRPr="0081524F">
        <w:rPr>
          <w:rFonts w:ascii="Times New Roman" w:eastAsiaTheme="minorHAnsi" w:hAnsi="Times New Roman" w:cs="Times New Roman"/>
          <w:color w:val="000000" w:themeColor="text1"/>
          <w:szCs w:val="20"/>
          <w:shd w:val="clear" w:color="auto" w:fill="FFFFFF"/>
        </w:rPr>
        <w:t xml:space="preserve">). </w:t>
      </w:r>
    </w:p>
    <w:p w14:paraId="64BD0C13" w14:textId="77777777" w:rsidR="00F01F05" w:rsidRPr="0081524F" w:rsidRDefault="00F01F05" w:rsidP="00F01F05">
      <w:pPr>
        <w:wordWrap/>
        <w:spacing w:after="120" w:line="480" w:lineRule="auto"/>
        <w:rPr>
          <w:rFonts w:ascii="Times New Roman" w:eastAsiaTheme="minorHAnsi" w:hAnsi="Times New Roman" w:cs="Times New Roman"/>
          <w:b/>
          <w:color w:val="000000" w:themeColor="text1"/>
          <w:szCs w:val="20"/>
          <w:shd w:val="clear" w:color="auto" w:fill="FFFFFF"/>
        </w:rPr>
      </w:pPr>
    </w:p>
    <w:p w14:paraId="3D8188B3" w14:textId="0B8ABE8E" w:rsidR="00E27440" w:rsidRPr="0081524F" w:rsidRDefault="00E27440" w:rsidP="00242B91">
      <w:pPr>
        <w:wordWrap/>
        <w:spacing w:after="120" w:line="480" w:lineRule="auto"/>
        <w:rPr>
          <w:rFonts w:ascii="Times New Roman" w:eastAsiaTheme="minorHAnsi" w:hAnsi="Times New Roman" w:cs="Times New Roman"/>
          <w:b/>
          <w:color w:val="000000" w:themeColor="text1"/>
          <w:sz w:val="22"/>
          <w:szCs w:val="20"/>
          <w:shd w:val="clear" w:color="auto" w:fill="FFFFFF"/>
        </w:rPr>
      </w:pPr>
      <w:r w:rsidRPr="0081524F">
        <w:rPr>
          <w:rFonts w:ascii="Times New Roman" w:eastAsiaTheme="minorHAnsi" w:hAnsi="Times New Roman" w:cs="Times New Roman"/>
          <w:b/>
          <w:color w:val="000000" w:themeColor="text1"/>
          <w:sz w:val="22"/>
          <w:szCs w:val="20"/>
          <w:shd w:val="clear" w:color="auto" w:fill="FFFFFF"/>
        </w:rPr>
        <w:t xml:space="preserve">Single-cell RNA-sequencing characterization of </w:t>
      </w:r>
      <w:r w:rsidRPr="0081524F">
        <w:rPr>
          <w:rFonts w:ascii="Times New Roman" w:eastAsiaTheme="minorHAnsi" w:hAnsi="Times New Roman" w:cs="Times New Roman"/>
          <w:b/>
          <w:i/>
          <w:color w:val="000000" w:themeColor="text1"/>
          <w:sz w:val="22"/>
          <w:szCs w:val="20"/>
          <w:shd w:val="clear" w:color="auto" w:fill="FFFFFF"/>
        </w:rPr>
        <w:t>LAMTOR2</w:t>
      </w:r>
      <w:r w:rsidRPr="0081524F">
        <w:rPr>
          <w:rFonts w:ascii="Times New Roman" w:eastAsiaTheme="minorHAnsi" w:hAnsi="Times New Roman" w:cs="Times New Roman"/>
          <w:b/>
          <w:color w:val="000000" w:themeColor="text1"/>
          <w:sz w:val="22"/>
          <w:szCs w:val="20"/>
          <w:shd w:val="clear" w:color="auto" w:fill="FFFFFF"/>
        </w:rPr>
        <w:t xml:space="preserve"> and the VETC transcriptional program</w:t>
      </w:r>
    </w:p>
    <w:p w14:paraId="2D6607AE" w14:textId="35A1DC98" w:rsidR="00E27440" w:rsidRPr="0081524F" w:rsidRDefault="00E27440" w:rsidP="00E27440">
      <w:pPr>
        <w:wordWrap/>
        <w:spacing w:after="120" w:line="480" w:lineRule="auto"/>
        <w:ind w:firstLineChars="100" w:firstLine="200"/>
        <w:rPr>
          <w:rFonts w:ascii="Times New Roman" w:eastAsiaTheme="minorHAnsi" w:hAnsi="Times New Roman" w:cs="Times New Roman"/>
          <w:color w:val="000000" w:themeColor="text1"/>
          <w:szCs w:val="20"/>
          <w:shd w:val="clear" w:color="auto" w:fill="FFFFFF"/>
        </w:rPr>
      </w:pPr>
      <w:r w:rsidRPr="0081524F">
        <w:rPr>
          <w:rFonts w:ascii="Times New Roman" w:eastAsiaTheme="minorHAnsi" w:hAnsi="Times New Roman" w:cs="Times New Roman"/>
          <w:color w:val="000000" w:themeColor="text1"/>
          <w:szCs w:val="20"/>
          <w:shd w:val="clear" w:color="auto" w:fill="FFFFFF"/>
        </w:rPr>
        <w:t>Single-cell RNA-sequencing data from the five HCC patients comprised 49,229 cells, partitioned into seven major populations annotated by canonical marker genes: hepatocytes, tumor cells, T/NK cells, myeloid cells, B cells, endothelial cells, and fibroblasts (</w:t>
      </w:r>
      <w:r w:rsidRPr="0081524F">
        <w:rPr>
          <w:rFonts w:ascii="Times New Roman" w:eastAsiaTheme="minorHAnsi" w:hAnsi="Times New Roman" w:cs="Times New Roman"/>
          <w:b/>
          <w:color w:val="000000" w:themeColor="text1"/>
          <w:szCs w:val="20"/>
          <w:shd w:val="clear" w:color="auto" w:fill="FFFFFF"/>
        </w:rPr>
        <w:t>Supplementary Fig. 5a</w:t>
      </w:r>
      <w:r w:rsidRPr="0081524F">
        <w:rPr>
          <w:rFonts w:ascii="Times New Roman" w:eastAsiaTheme="minorHAnsi" w:hAnsi="Times New Roman" w:cs="Times New Roman"/>
          <w:color w:val="000000" w:themeColor="text1"/>
          <w:szCs w:val="20"/>
          <w:shd w:val="clear" w:color="auto" w:fill="FFFFFF"/>
        </w:rPr>
        <w:t xml:space="preserve">). </w:t>
      </w:r>
      <w:r w:rsidRPr="0081524F">
        <w:rPr>
          <w:rFonts w:ascii="Times New Roman" w:eastAsiaTheme="minorHAnsi" w:hAnsi="Times New Roman" w:cs="Times New Roman"/>
          <w:i/>
          <w:color w:val="000000" w:themeColor="text1"/>
          <w:szCs w:val="20"/>
          <w:shd w:val="clear" w:color="auto" w:fill="FFFFFF"/>
        </w:rPr>
        <w:t>LAMTOR2</w:t>
      </w:r>
      <w:r w:rsidRPr="0081524F">
        <w:rPr>
          <w:rFonts w:ascii="Times New Roman" w:eastAsiaTheme="minorHAnsi" w:hAnsi="Times New Roman" w:cs="Times New Roman"/>
          <w:color w:val="000000" w:themeColor="text1"/>
          <w:szCs w:val="20"/>
          <w:shd w:val="clear" w:color="auto" w:fill="FFFFFF"/>
        </w:rPr>
        <w:t xml:space="preserve"> expression was highest in tumor cells and consistently elevated relative to non-neoplastic hepatocytes and stromal/immune populations (</w:t>
      </w:r>
      <w:r w:rsidRPr="0081524F">
        <w:rPr>
          <w:rFonts w:ascii="Times New Roman" w:eastAsiaTheme="minorHAnsi" w:hAnsi="Times New Roman" w:cs="Times New Roman"/>
          <w:b/>
          <w:color w:val="000000" w:themeColor="text1"/>
          <w:szCs w:val="20"/>
          <w:shd w:val="clear" w:color="auto" w:fill="FFFFFF"/>
        </w:rPr>
        <w:t>Supplementary Fig. 5b</w:t>
      </w:r>
      <w:r w:rsidR="00F01F05" w:rsidRPr="0081524F">
        <w:rPr>
          <w:rFonts w:ascii="Times New Roman" w:eastAsiaTheme="minorHAnsi" w:hAnsi="Times New Roman" w:cs="Times New Roman"/>
          <w:b/>
          <w:color w:val="000000" w:themeColor="text1"/>
          <w:szCs w:val="20"/>
          <w:shd w:val="clear" w:color="auto" w:fill="FFFFFF"/>
        </w:rPr>
        <w:t>-</w:t>
      </w:r>
      <w:r w:rsidRPr="0081524F">
        <w:rPr>
          <w:rFonts w:ascii="Times New Roman" w:eastAsiaTheme="minorHAnsi" w:hAnsi="Times New Roman" w:cs="Times New Roman"/>
          <w:b/>
          <w:color w:val="000000" w:themeColor="text1"/>
          <w:szCs w:val="20"/>
          <w:shd w:val="clear" w:color="auto" w:fill="FFFFFF"/>
        </w:rPr>
        <w:t>c</w:t>
      </w:r>
      <w:r w:rsidRPr="0081524F">
        <w:rPr>
          <w:rFonts w:ascii="Times New Roman" w:eastAsiaTheme="minorHAnsi" w:hAnsi="Times New Roman" w:cs="Times New Roman"/>
          <w:color w:val="000000" w:themeColor="text1"/>
          <w:szCs w:val="20"/>
          <w:shd w:val="clear" w:color="auto" w:fill="FFFFFF"/>
        </w:rPr>
        <w:t>). CopyKAT-based copy number inference distinguished aneuploid (malignant) from diploid (non-malignant) populations, and the aneuploid compartment closely overlapped with the tumor cell annotation (</w:t>
      </w:r>
      <w:r w:rsidRPr="0081524F">
        <w:rPr>
          <w:rFonts w:ascii="Times New Roman" w:eastAsiaTheme="minorHAnsi" w:hAnsi="Times New Roman" w:cs="Times New Roman"/>
          <w:b/>
          <w:color w:val="000000" w:themeColor="text1"/>
          <w:szCs w:val="20"/>
          <w:shd w:val="clear" w:color="auto" w:fill="FFFFFF"/>
        </w:rPr>
        <w:t>Supplementary Fig. 5d</w:t>
      </w:r>
      <w:r w:rsidRPr="0081524F">
        <w:rPr>
          <w:rFonts w:ascii="Times New Roman" w:eastAsiaTheme="minorHAnsi" w:hAnsi="Times New Roman" w:cs="Times New Roman"/>
          <w:color w:val="000000" w:themeColor="text1"/>
          <w:szCs w:val="20"/>
          <w:shd w:val="clear" w:color="auto" w:fill="FFFFFF"/>
        </w:rPr>
        <w:t>). To refine intra-tumoral heterogeneity, tumor cells were re-embedded by Uniform Manifold Approximation and Projection (UMAP) after excluding non-malignant populations (</w:t>
      </w:r>
      <w:r w:rsidRPr="0081524F">
        <w:rPr>
          <w:rFonts w:ascii="Times New Roman" w:eastAsiaTheme="minorHAnsi" w:hAnsi="Times New Roman" w:cs="Times New Roman"/>
          <w:b/>
          <w:color w:val="000000" w:themeColor="text1"/>
          <w:szCs w:val="20"/>
          <w:shd w:val="clear" w:color="auto" w:fill="FFFFFF"/>
        </w:rPr>
        <w:t>Supplementary Fig. 5f</w:t>
      </w:r>
      <w:r w:rsidRPr="0081524F">
        <w:rPr>
          <w:rFonts w:ascii="Times New Roman" w:eastAsiaTheme="minorHAnsi" w:hAnsi="Times New Roman" w:cs="Times New Roman"/>
          <w:color w:val="000000" w:themeColor="text1"/>
          <w:szCs w:val="20"/>
          <w:shd w:val="clear" w:color="auto" w:fill="FFFFFF"/>
        </w:rPr>
        <w:t>), and a VETC transcriptional signature was constructed from the 16 GeoMx-derived DEGs at log</w:t>
      </w:r>
      <w:r w:rsidRPr="0081524F">
        <w:rPr>
          <w:rFonts w:ascii="Times New Roman" w:eastAsiaTheme="minorHAnsi" w:hAnsi="Times New Roman" w:cs="Times New Roman" w:hint="eastAsia"/>
          <w:color w:val="000000" w:themeColor="text1"/>
          <w:szCs w:val="20"/>
          <w:shd w:val="clear" w:color="auto" w:fill="FFFFFF"/>
        </w:rPr>
        <w:t>₂</w:t>
      </w:r>
      <w:r w:rsidRPr="0081524F">
        <w:rPr>
          <w:rFonts w:ascii="Times New Roman" w:eastAsiaTheme="minorHAnsi" w:hAnsi="Times New Roman" w:cs="Times New Roman"/>
          <w:color w:val="000000" w:themeColor="text1"/>
          <w:szCs w:val="20"/>
          <w:shd w:val="clear" w:color="auto" w:fill="FFFFFF"/>
        </w:rPr>
        <w:t xml:space="preserve"> fold change &gt; 0.75. Dot plot visualization of these 16 genes across tumor clusters confirmed cluster-level variability in their expression (</w:t>
      </w:r>
      <w:r w:rsidRPr="0081524F">
        <w:rPr>
          <w:rFonts w:ascii="Times New Roman" w:eastAsiaTheme="minorHAnsi" w:hAnsi="Times New Roman" w:cs="Times New Roman"/>
          <w:b/>
          <w:color w:val="000000" w:themeColor="text1"/>
          <w:szCs w:val="20"/>
          <w:shd w:val="clear" w:color="auto" w:fill="FFFFFF"/>
        </w:rPr>
        <w:t>Supplementary Fig. 5e</w:t>
      </w:r>
      <w:r w:rsidRPr="0081524F">
        <w:rPr>
          <w:rFonts w:ascii="Times New Roman" w:eastAsiaTheme="minorHAnsi" w:hAnsi="Times New Roman" w:cs="Times New Roman"/>
          <w:color w:val="000000" w:themeColor="text1"/>
          <w:szCs w:val="20"/>
          <w:shd w:val="clear" w:color="auto" w:fill="FFFFFF"/>
        </w:rPr>
        <w:t>), and the corresponding VETC scores projected onto the tumor UMAP delineated transcriptional patterns associated with the VETC phenotype (</w:t>
      </w:r>
      <w:r w:rsidRPr="0081524F">
        <w:rPr>
          <w:rFonts w:ascii="Times New Roman" w:eastAsiaTheme="minorHAnsi" w:hAnsi="Times New Roman" w:cs="Times New Roman"/>
          <w:b/>
          <w:color w:val="000000" w:themeColor="text1"/>
          <w:szCs w:val="20"/>
          <w:shd w:val="clear" w:color="auto" w:fill="FFFFFF"/>
        </w:rPr>
        <w:t>Supplementary Fig. 5g</w:t>
      </w:r>
      <w:r w:rsidRPr="0081524F">
        <w:rPr>
          <w:rFonts w:ascii="Times New Roman" w:eastAsiaTheme="minorHAnsi" w:hAnsi="Times New Roman" w:cs="Times New Roman"/>
          <w:color w:val="000000" w:themeColor="text1"/>
          <w:szCs w:val="20"/>
          <w:shd w:val="clear" w:color="auto" w:fill="FFFFFF"/>
        </w:rPr>
        <w:t>). Violin plot stratification by tumor cluster further revealed heterogeneity in VETC score distribution across tumor subpopulations (</w:t>
      </w:r>
      <w:r w:rsidRPr="0081524F">
        <w:rPr>
          <w:rFonts w:ascii="Times New Roman" w:eastAsiaTheme="minorHAnsi" w:hAnsi="Times New Roman" w:cs="Times New Roman"/>
          <w:b/>
          <w:color w:val="000000" w:themeColor="text1"/>
          <w:szCs w:val="20"/>
          <w:shd w:val="clear" w:color="auto" w:fill="FFFFFF"/>
        </w:rPr>
        <w:t>Supplementary Fig. 5h</w:t>
      </w:r>
      <w:r w:rsidRPr="0081524F">
        <w:rPr>
          <w:rFonts w:ascii="Times New Roman" w:eastAsiaTheme="minorHAnsi" w:hAnsi="Times New Roman" w:cs="Times New Roman"/>
          <w:color w:val="000000" w:themeColor="text1"/>
          <w:szCs w:val="20"/>
          <w:shd w:val="clear" w:color="auto" w:fill="FFFFFF"/>
        </w:rPr>
        <w:t>).</w:t>
      </w:r>
    </w:p>
    <w:p w14:paraId="3E417115" w14:textId="77777777" w:rsidR="00E27440" w:rsidRPr="0081524F" w:rsidRDefault="00E27440" w:rsidP="00E27440">
      <w:pPr>
        <w:wordWrap/>
        <w:spacing w:after="120" w:line="480" w:lineRule="auto"/>
        <w:ind w:firstLineChars="100" w:firstLine="200"/>
        <w:rPr>
          <w:rFonts w:ascii="Times New Roman" w:eastAsiaTheme="minorHAnsi" w:hAnsi="Times New Roman" w:cs="Times New Roman"/>
          <w:color w:val="000000" w:themeColor="text1"/>
          <w:szCs w:val="20"/>
          <w:shd w:val="clear" w:color="auto" w:fill="FFFFFF"/>
        </w:rPr>
      </w:pPr>
    </w:p>
    <w:p w14:paraId="6F9C086B" w14:textId="77777777" w:rsidR="00E27440" w:rsidRPr="0081524F" w:rsidRDefault="00E27440" w:rsidP="00242B91">
      <w:pPr>
        <w:wordWrap/>
        <w:spacing w:after="120" w:line="480" w:lineRule="auto"/>
        <w:rPr>
          <w:rFonts w:ascii="Times New Roman" w:eastAsiaTheme="minorHAnsi" w:hAnsi="Times New Roman" w:cs="Times New Roman"/>
          <w:b/>
          <w:color w:val="000000" w:themeColor="text1"/>
          <w:szCs w:val="20"/>
          <w:shd w:val="clear" w:color="auto" w:fill="FFFFFF"/>
        </w:rPr>
      </w:pPr>
      <w:r w:rsidRPr="0081524F">
        <w:rPr>
          <w:rFonts w:ascii="Times New Roman" w:eastAsiaTheme="minorHAnsi" w:hAnsi="Times New Roman" w:cs="Times New Roman"/>
          <w:b/>
          <w:color w:val="000000" w:themeColor="text1"/>
          <w:szCs w:val="20"/>
          <w:shd w:val="clear" w:color="auto" w:fill="FFFFFF"/>
        </w:rPr>
        <w:t xml:space="preserve">Threshold robustness and validation of the </w:t>
      </w:r>
      <w:r w:rsidRPr="0081524F">
        <w:rPr>
          <w:rFonts w:ascii="Times New Roman" w:eastAsiaTheme="minorHAnsi" w:hAnsi="Times New Roman" w:cs="Times New Roman"/>
          <w:b/>
          <w:i/>
          <w:color w:val="000000" w:themeColor="text1"/>
          <w:szCs w:val="20"/>
          <w:shd w:val="clear" w:color="auto" w:fill="FFFFFF"/>
        </w:rPr>
        <w:t>LAMTOR2</w:t>
      </w:r>
      <w:r w:rsidRPr="0081524F">
        <w:rPr>
          <w:rFonts w:ascii="Times New Roman" w:eastAsiaTheme="minorHAnsi" w:hAnsi="Times New Roman" w:cs="Times New Roman"/>
          <w:b/>
          <w:color w:val="000000" w:themeColor="text1"/>
          <w:szCs w:val="20"/>
          <w:shd w:val="clear" w:color="auto" w:fill="FFFFFF"/>
        </w:rPr>
        <w:t>–VETC association at single-cell resolution</w:t>
      </w:r>
    </w:p>
    <w:p w14:paraId="4FFBF040" w14:textId="1C1CF8F7" w:rsidR="00E27440" w:rsidRPr="0081524F" w:rsidRDefault="00E27440" w:rsidP="00E27440">
      <w:pPr>
        <w:wordWrap/>
        <w:spacing w:after="120" w:line="480" w:lineRule="auto"/>
        <w:ind w:firstLineChars="100" w:firstLine="200"/>
        <w:rPr>
          <w:rFonts w:ascii="Times New Roman" w:eastAsiaTheme="minorHAnsi" w:hAnsi="Times New Roman" w:cs="Times New Roman"/>
          <w:color w:val="000000" w:themeColor="text1"/>
          <w:szCs w:val="20"/>
          <w:shd w:val="clear" w:color="auto" w:fill="FFFFFF"/>
        </w:rPr>
      </w:pPr>
      <w:r w:rsidRPr="0081524F">
        <w:rPr>
          <w:rFonts w:ascii="Times New Roman" w:eastAsiaTheme="minorHAnsi" w:hAnsi="Times New Roman" w:cs="Times New Roman"/>
          <w:color w:val="000000" w:themeColor="text1"/>
          <w:szCs w:val="20"/>
          <w:shd w:val="clear" w:color="auto" w:fill="FFFFFF"/>
        </w:rPr>
        <w:t>Spatial transcriptomic differential expression between VETC-positive and VETC-negative HCC was re-analyzed using a unified log</w:t>
      </w:r>
      <w:r w:rsidRPr="0081524F">
        <w:rPr>
          <w:rFonts w:ascii="Times New Roman" w:eastAsiaTheme="minorHAnsi" w:hAnsi="Times New Roman" w:cs="Times New Roman" w:hint="eastAsia"/>
          <w:color w:val="000000" w:themeColor="text1"/>
          <w:szCs w:val="20"/>
          <w:shd w:val="clear" w:color="auto" w:fill="FFFFFF"/>
        </w:rPr>
        <w:t>₂</w:t>
      </w:r>
      <w:r w:rsidRPr="0081524F">
        <w:rPr>
          <w:rFonts w:ascii="Times New Roman" w:eastAsiaTheme="minorHAnsi" w:hAnsi="Times New Roman" w:cs="Times New Roman"/>
          <w:color w:val="000000" w:themeColor="text1"/>
          <w:szCs w:val="20"/>
          <w:shd w:val="clear" w:color="auto" w:fill="FFFFFF"/>
        </w:rPr>
        <w:t xml:space="preserve"> fold change threshold of 0.75 (p</w:t>
      </w:r>
      <w:r w:rsidR="00FD04EB" w:rsidRPr="0081524F">
        <w:rPr>
          <w:rFonts w:ascii="Times New Roman" w:eastAsiaTheme="minorHAnsi" w:hAnsi="Times New Roman" w:cs="Times New Roman"/>
          <w:color w:val="000000" w:themeColor="text1"/>
          <w:szCs w:val="20"/>
          <w:shd w:val="clear" w:color="auto" w:fill="FFFFFF"/>
        </w:rPr>
        <w:t xml:space="preserve"> </w:t>
      </w:r>
      <w:r w:rsidRPr="0081524F">
        <w:rPr>
          <w:rFonts w:ascii="Times New Roman" w:eastAsiaTheme="minorHAnsi" w:hAnsi="Times New Roman" w:cs="Times New Roman"/>
          <w:color w:val="000000" w:themeColor="text1"/>
          <w:szCs w:val="20"/>
          <w:shd w:val="clear" w:color="auto" w:fill="FFFFFF"/>
        </w:rPr>
        <w:t>&lt;</w:t>
      </w:r>
      <w:r w:rsidR="00FD04EB" w:rsidRPr="0081524F">
        <w:rPr>
          <w:rFonts w:ascii="Times New Roman" w:eastAsiaTheme="minorHAnsi" w:hAnsi="Times New Roman" w:cs="Times New Roman"/>
          <w:color w:val="000000" w:themeColor="text1"/>
          <w:szCs w:val="20"/>
          <w:shd w:val="clear" w:color="auto" w:fill="FFFFFF"/>
        </w:rPr>
        <w:t xml:space="preserve"> </w:t>
      </w:r>
      <w:r w:rsidRPr="0081524F">
        <w:rPr>
          <w:rFonts w:ascii="Times New Roman" w:eastAsiaTheme="minorHAnsi" w:hAnsi="Times New Roman" w:cs="Times New Roman"/>
          <w:color w:val="000000" w:themeColor="text1"/>
          <w:szCs w:val="20"/>
          <w:shd w:val="clear" w:color="auto" w:fill="FFFFFF"/>
        </w:rPr>
        <w:t xml:space="preserve">0.05), identical to that applied in the single-cell RNA-sequencing analysis. To assess whether this stricter cutoff substantially altered the resulting transcriptional signature, VETC scores were independently computed for each tumor cell (n=12,247) using the 0.5 threshold gene set (39 genes) and the 0.75 threshold gene set (16 genes); the two scores were strongly concordant (Pearson r=0.910, </w:t>
      </w:r>
      <w:r w:rsidRPr="0081524F">
        <w:rPr>
          <w:rFonts w:ascii="Times New Roman" w:eastAsiaTheme="minorHAnsi" w:hAnsi="Times New Roman" w:cs="Times New Roman"/>
          <w:b/>
          <w:color w:val="000000" w:themeColor="text1"/>
          <w:szCs w:val="20"/>
          <w:shd w:val="clear" w:color="auto" w:fill="FFFFFF"/>
        </w:rPr>
        <w:t>Supplementary Fig. 6a</w:t>
      </w:r>
      <w:r w:rsidRPr="0081524F">
        <w:rPr>
          <w:rFonts w:ascii="Times New Roman" w:eastAsiaTheme="minorHAnsi" w:hAnsi="Times New Roman" w:cs="Times New Roman"/>
          <w:color w:val="000000" w:themeColor="text1"/>
          <w:szCs w:val="20"/>
          <w:shd w:val="clear" w:color="auto" w:fill="FFFFFF"/>
        </w:rPr>
        <w:t>). At the 0.75 threshold, 16 genes remained significantly upregulated and 58 genes significantly downregulated in VETC-positive HCC compared to VETC-negative HCC (</w:t>
      </w:r>
      <w:r w:rsidRPr="0081524F">
        <w:rPr>
          <w:rFonts w:ascii="Times New Roman" w:eastAsiaTheme="minorHAnsi" w:hAnsi="Times New Roman" w:cs="Times New Roman"/>
          <w:b/>
          <w:color w:val="000000" w:themeColor="text1"/>
          <w:szCs w:val="20"/>
          <w:shd w:val="clear" w:color="auto" w:fill="FFFFFF"/>
        </w:rPr>
        <w:t>Supplementary Fig. 6b</w:t>
      </w:r>
      <w:r w:rsidR="005C36BD" w:rsidRPr="0081524F">
        <w:rPr>
          <w:rFonts w:ascii="Times New Roman" w:eastAsiaTheme="minorHAnsi" w:hAnsi="Times New Roman" w:cs="Times New Roman"/>
          <w:color w:val="000000" w:themeColor="text1"/>
          <w:szCs w:val="20"/>
          <w:shd w:val="clear" w:color="auto" w:fill="FFFFFF"/>
        </w:rPr>
        <w:t>). Among the 16 upregulated genes, four (</w:t>
      </w:r>
      <w:r w:rsidR="005C36BD" w:rsidRPr="0081524F">
        <w:rPr>
          <w:rFonts w:ascii="Times New Roman" w:eastAsiaTheme="minorHAnsi" w:hAnsi="Times New Roman" w:cs="Times New Roman"/>
          <w:i/>
          <w:color w:val="000000" w:themeColor="text1"/>
          <w:szCs w:val="20"/>
          <w:shd w:val="clear" w:color="auto" w:fill="FFFFFF"/>
        </w:rPr>
        <w:t xml:space="preserve">DPP4, LAMTOR2, MLXIPL, </w:t>
      </w:r>
      <w:r w:rsidR="005C36BD" w:rsidRPr="0081524F">
        <w:rPr>
          <w:rFonts w:ascii="Times New Roman" w:eastAsiaTheme="minorHAnsi" w:hAnsi="Times New Roman" w:cs="Times New Roman"/>
          <w:color w:val="000000" w:themeColor="text1"/>
          <w:szCs w:val="20"/>
          <w:shd w:val="clear" w:color="auto" w:fill="FFFFFF"/>
        </w:rPr>
        <w:t>and</w:t>
      </w:r>
      <w:r w:rsidR="005C36BD" w:rsidRPr="0081524F">
        <w:rPr>
          <w:rFonts w:ascii="Times New Roman" w:eastAsiaTheme="minorHAnsi" w:hAnsi="Times New Roman" w:cs="Times New Roman"/>
          <w:i/>
          <w:color w:val="000000" w:themeColor="text1"/>
          <w:szCs w:val="20"/>
          <w:shd w:val="clear" w:color="auto" w:fill="FFFFFF"/>
        </w:rPr>
        <w:t xml:space="preserve"> ZNHIT1</w:t>
      </w:r>
      <w:r w:rsidR="005C36BD" w:rsidRPr="0081524F">
        <w:rPr>
          <w:rFonts w:ascii="Times New Roman" w:eastAsiaTheme="minorHAnsi" w:hAnsi="Times New Roman" w:cs="Times New Roman"/>
          <w:color w:val="000000" w:themeColor="text1"/>
          <w:szCs w:val="20"/>
          <w:shd w:val="clear" w:color="auto" w:fill="FFFFFF"/>
        </w:rPr>
        <w:t xml:space="preserve">) were also significantly upregulated when VETC-positive HCC was compared to non-neoplastic liver tissue, supporting the specificity of these candidates including </w:t>
      </w:r>
      <w:r w:rsidR="005C36BD" w:rsidRPr="0081524F">
        <w:rPr>
          <w:rFonts w:ascii="Times New Roman" w:eastAsiaTheme="minorHAnsi" w:hAnsi="Times New Roman" w:cs="Times New Roman"/>
          <w:i/>
          <w:color w:val="000000" w:themeColor="text1"/>
          <w:szCs w:val="20"/>
          <w:shd w:val="clear" w:color="auto" w:fill="FFFFFF"/>
        </w:rPr>
        <w:t>LAMTOR2</w:t>
      </w:r>
      <w:r w:rsidR="005C36BD" w:rsidRPr="0081524F">
        <w:rPr>
          <w:rFonts w:ascii="Times New Roman" w:eastAsiaTheme="minorHAnsi" w:hAnsi="Times New Roman" w:cs="Times New Roman"/>
          <w:color w:val="000000" w:themeColor="text1"/>
          <w:szCs w:val="20"/>
          <w:shd w:val="clear" w:color="auto" w:fill="FFFFFF"/>
        </w:rPr>
        <w:t xml:space="preserve"> for the VETC-associated transcriptional program rather than for generic tumor signals.</w:t>
      </w:r>
    </w:p>
    <w:p w14:paraId="22C64EFF" w14:textId="2730DC59" w:rsidR="00E27440" w:rsidRPr="0081524F" w:rsidRDefault="00E27440" w:rsidP="00E27440">
      <w:pPr>
        <w:wordWrap/>
        <w:spacing w:after="120" w:line="480" w:lineRule="auto"/>
        <w:ind w:firstLineChars="100" w:firstLine="200"/>
        <w:rPr>
          <w:rFonts w:ascii="Times New Roman" w:eastAsiaTheme="minorHAnsi" w:hAnsi="Times New Roman" w:cs="Times New Roman"/>
          <w:color w:val="000000" w:themeColor="text1"/>
          <w:szCs w:val="20"/>
          <w:shd w:val="clear" w:color="auto" w:fill="FFFFFF"/>
        </w:rPr>
      </w:pPr>
      <w:r w:rsidRPr="0081524F">
        <w:rPr>
          <w:rFonts w:ascii="Times New Roman" w:eastAsiaTheme="minorHAnsi" w:hAnsi="Times New Roman" w:cs="Times New Roman"/>
          <w:color w:val="000000" w:themeColor="text1"/>
          <w:szCs w:val="20"/>
          <w:shd w:val="clear" w:color="auto" w:fill="FFFFFF"/>
        </w:rPr>
        <w:t xml:space="preserve">To characterize the biological direction of the </w:t>
      </w:r>
      <w:r w:rsidR="00421AD9" w:rsidRPr="0081524F">
        <w:rPr>
          <w:rFonts w:ascii="Times New Roman" w:eastAsiaTheme="minorHAnsi" w:hAnsi="Times New Roman" w:cs="Times New Roman"/>
          <w:color w:val="000000" w:themeColor="text1"/>
          <w:szCs w:val="20"/>
          <w:shd w:val="clear" w:color="auto" w:fill="FFFFFF"/>
        </w:rPr>
        <w:t>58 GeoMx-derived downregulated DEGs (log</w:t>
      </w:r>
      <w:r w:rsidR="00421AD9" w:rsidRPr="0081524F">
        <w:rPr>
          <w:rFonts w:ascii="Times New Roman" w:eastAsiaTheme="minorHAnsi" w:hAnsi="Times New Roman" w:cs="Times New Roman" w:hint="eastAsia"/>
          <w:color w:val="000000" w:themeColor="text1"/>
          <w:szCs w:val="20"/>
          <w:shd w:val="clear" w:color="auto" w:fill="FFFFFF"/>
        </w:rPr>
        <w:t>₂</w:t>
      </w:r>
      <w:r w:rsidR="00421AD9" w:rsidRPr="0081524F">
        <w:rPr>
          <w:rFonts w:ascii="Times New Roman" w:eastAsiaTheme="minorHAnsi" w:hAnsi="Times New Roman" w:cs="Times New Roman"/>
          <w:color w:val="000000" w:themeColor="text1"/>
          <w:szCs w:val="20"/>
          <w:shd w:val="clear" w:color="auto" w:fill="FFFFFF"/>
        </w:rPr>
        <w:t xml:space="preserve"> fold change &lt; −0.7</w:t>
      </w:r>
      <w:r w:rsidRPr="0081524F">
        <w:rPr>
          <w:rFonts w:ascii="Times New Roman" w:eastAsiaTheme="minorHAnsi" w:hAnsi="Times New Roman" w:cs="Times New Roman"/>
          <w:color w:val="000000" w:themeColor="text1"/>
          <w:szCs w:val="20"/>
          <w:shd w:val="clear" w:color="auto" w:fill="FFFFFF"/>
        </w:rPr>
        <w:t>5, p</w:t>
      </w:r>
      <w:r w:rsidR="00FD04EB" w:rsidRPr="0081524F">
        <w:rPr>
          <w:rFonts w:ascii="Times New Roman" w:eastAsiaTheme="minorHAnsi" w:hAnsi="Times New Roman" w:cs="Times New Roman"/>
          <w:color w:val="000000" w:themeColor="text1"/>
          <w:szCs w:val="20"/>
          <w:shd w:val="clear" w:color="auto" w:fill="FFFFFF"/>
        </w:rPr>
        <w:t xml:space="preserve"> </w:t>
      </w:r>
      <w:r w:rsidRPr="0081524F">
        <w:rPr>
          <w:rFonts w:ascii="Times New Roman" w:eastAsiaTheme="minorHAnsi" w:hAnsi="Times New Roman" w:cs="Times New Roman"/>
          <w:color w:val="000000" w:themeColor="text1"/>
          <w:szCs w:val="20"/>
          <w:shd w:val="clear" w:color="auto" w:fill="FFFFFF"/>
        </w:rPr>
        <w:t>&lt;</w:t>
      </w:r>
      <w:r w:rsidR="00FD04EB" w:rsidRPr="0081524F">
        <w:rPr>
          <w:rFonts w:ascii="Times New Roman" w:eastAsiaTheme="minorHAnsi" w:hAnsi="Times New Roman" w:cs="Times New Roman"/>
          <w:color w:val="000000" w:themeColor="text1"/>
          <w:szCs w:val="20"/>
          <w:shd w:val="clear" w:color="auto" w:fill="FFFFFF"/>
        </w:rPr>
        <w:t xml:space="preserve"> </w:t>
      </w:r>
      <w:r w:rsidRPr="0081524F">
        <w:rPr>
          <w:rFonts w:ascii="Times New Roman" w:eastAsiaTheme="minorHAnsi" w:hAnsi="Times New Roman" w:cs="Times New Roman"/>
          <w:color w:val="000000" w:themeColor="text1"/>
          <w:szCs w:val="20"/>
          <w:shd w:val="clear" w:color="auto" w:fill="FFFFFF"/>
        </w:rPr>
        <w:t xml:space="preserve">0.05, </w:t>
      </w:r>
      <w:r w:rsidRPr="0081524F">
        <w:rPr>
          <w:rFonts w:ascii="Times New Roman" w:eastAsiaTheme="minorHAnsi" w:hAnsi="Times New Roman" w:cs="Times New Roman"/>
          <w:b/>
          <w:color w:val="000000" w:themeColor="text1"/>
          <w:szCs w:val="20"/>
          <w:shd w:val="clear" w:color="auto" w:fill="FFFFFF"/>
        </w:rPr>
        <w:t>Supplementary Table 5</w:t>
      </w:r>
      <w:r w:rsidRPr="0081524F">
        <w:rPr>
          <w:rFonts w:ascii="Times New Roman" w:eastAsiaTheme="minorHAnsi" w:hAnsi="Times New Roman" w:cs="Times New Roman"/>
          <w:color w:val="000000" w:themeColor="text1"/>
          <w:szCs w:val="20"/>
          <w:shd w:val="clear" w:color="auto" w:fill="FFFFFF"/>
        </w:rPr>
        <w:t>), hallmark pathway scores were computed for each tumor cell and correlated with the single-cell VETC score. Interferon-α response, interferon-γ response, and IL-6/JAK/STAT3 signaling pathways showed positive correlation with low VETC score, whereas angiogenesis and Wnt/β-catenin signaling showed negative correlation (</w:t>
      </w:r>
      <w:r w:rsidRPr="0081524F">
        <w:rPr>
          <w:rFonts w:ascii="Times New Roman" w:eastAsiaTheme="minorHAnsi" w:hAnsi="Times New Roman" w:cs="Times New Roman"/>
          <w:b/>
          <w:color w:val="000000" w:themeColor="text1"/>
          <w:szCs w:val="20"/>
          <w:shd w:val="clear" w:color="auto" w:fill="FFFFFF"/>
        </w:rPr>
        <w:t>Supplementary Fig. 6c</w:t>
      </w:r>
      <w:r w:rsidRPr="0081524F">
        <w:rPr>
          <w:rFonts w:ascii="Times New Roman" w:eastAsiaTheme="minorHAnsi" w:hAnsi="Times New Roman" w:cs="Times New Roman"/>
          <w:color w:val="000000" w:themeColor="text1"/>
          <w:szCs w:val="20"/>
          <w:shd w:val="clear" w:color="auto" w:fill="FFFFFF"/>
        </w:rPr>
        <w:t>), indicating that the downregulated GeoMx DEGs predominantly reflect immune microenvironmental differences rather than tumor-intrinsic VETC features.</w:t>
      </w:r>
    </w:p>
    <w:p w14:paraId="002937A1" w14:textId="1881FBBB" w:rsidR="00E27440" w:rsidRPr="0081524F" w:rsidRDefault="00E27440">
      <w:pPr>
        <w:wordWrap/>
        <w:spacing w:after="120" w:line="480" w:lineRule="auto"/>
        <w:ind w:firstLineChars="100" w:firstLine="200"/>
        <w:rPr>
          <w:rFonts w:ascii="Times New Roman" w:eastAsiaTheme="minorHAnsi" w:hAnsi="Times New Roman" w:cs="Times New Roman"/>
          <w:color w:val="000000" w:themeColor="text1"/>
          <w:szCs w:val="20"/>
          <w:shd w:val="clear" w:color="auto" w:fill="FFFFFF"/>
        </w:rPr>
      </w:pPr>
      <w:r w:rsidRPr="0081524F">
        <w:rPr>
          <w:rFonts w:ascii="Times New Roman" w:eastAsiaTheme="minorHAnsi" w:hAnsi="Times New Roman" w:cs="Times New Roman"/>
          <w:color w:val="000000" w:themeColor="text1"/>
          <w:szCs w:val="20"/>
          <w:shd w:val="clear" w:color="auto" w:fill="FFFFFF"/>
        </w:rPr>
        <w:t xml:space="preserve">The association between </w:t>
      </w:r>
      <w:r w:rsidRPr="0081524F">
        <w:rPr>
          <w:rFonts w:ascii="Times New Roman" w:eastAsiaTheme="minorHAnsi" w:hAnsi="Times New Roman" w:cs="Times New Roman"/>
          <w:i/>
          <w:color w:val="000000" w:themeColor="text1"/>
          <w:szCs w:val="20"/>
          <w:shd w:val="clear" w:color="auto" w:fill="FFFFFF"/>
        </w:rPr>
        <w:t xml:space="preserve">LAMTOR2 </w:t>
      </w:r>
      <w:r w:rsidRPr="0081524F">
        <w:rPr>
          <w:rFonts w:ascii="Times New Roman" w:eastAsiaTheme="minorHAnsi" w:hAnsi="Times New Roman" w:cs="Times New Roman"/>
          <w:color w:val="000000" w:themeColor="text1"/>
          <w:szCs w:val="20"/>
          <w:shd w:val="clear" w:color="auto" w:fill="FFFFFF"/>
        </w:rPr>
        <w:t xml:space="preserve">expression and the VETC transcriptional score was further validated at single-cell resolution. After incorporating 362 CopyKAT-confirmed malignant hepatocytes from HCC 02 (see </w:t>
      </w:r>
      <w:r w:rsidR="00421AD9" w:rsidRPr="0081524F">
        <w:rPr>
          <w:rFonts w:ascii="Times New Roman" w:eastAsiaTheme="minorHAnsi" w:hAnsi="Times New Roman" w:cs="Times New Roman"/>
          <w:color w:val="000000" w:themeColor="text1"/>
          <w:szCs w:val="20"/>
          <w:shd w:val="clear" w:color="auto" w:fill="FFFFFF"/>
        </w:rPr>
        <w:t>Methods</w:t>
      </w:r>
      <w:r w:rsidRPr="0081524F">
        <w:rPr>
          <w:rFonts w:ascii="Times New Roman" w:eastAsiaTheme="minorHAnsi" w:hAnsi="Times New Roman" w:cs="Times New Roman"/>
          <w:color w:val="000000" w:themeColor="text1"/>
          <w:szCs w:val="20"/>
          <w:shd w:val="clear" w:color="auto" w:fill="FFFFFF"/>
        </w:rPr>
        <w:t xml:space="preserve">), the analysis included 12,247 tumor cells from all five patients. A permutation test in which VETC score labels were randomly shuffled 5,000 times generated a null distribution centered at zero, and the observed cell-level Pearson correlation (r=0.146) exceeded all 5,000 permuted values (empirical p&lt;0.001, </w:t>
      </w:r>
      <w:r w:rsidRPr="0081524F">
        <w:rPr>
          <w:rFonts w:ascii="Times New Roman" w:eastAsiaTheme="minorHAnsi" w:hAnsi="Times New Roman" w:cs="Times New Roman"/>
          <w:b/>
          <w:color w:val="000000" w:themeColor="text1"/>
          <w:szCs w:val="20"/>
          <w:shd w:val="clear" w:color="auto" w:fill="FFFFFF"/>
        </w:rPr>
        <w:t>Supplementary Fig. 6d</w:t>
      </w:r>
      <w:r w:rsidRPr="0081524F">
        <w:rPr>
          <w:rFonts w:ascii="Times New Roman" w:eastAsiaTheme="minorHAnsi" w:hAnsi="Times New Roman" w:cs="Times New Roman"/>
          <w:color w:val="000000" w:themeColor="text1"/>
          <w:szCs w:val="20"/>
          <w:shd w:val="clear" w:color="auto" w:fill="FFFFFF"/>
        </w:rPr>
        <w:t>). Within-patient correlation analyses revealed a positive cell-level correlation in four of five patients (</w:t>
      </w:r>
      <w:r w:rsidRPr="0081524F">
        <w:rPr>
          <w:rFonts w:ascii="Times New Roman" w:eastAsiaTheme="minorHAnsi" w:hAnsi="Times New Roman" w:cs="Times New Roman"/>
          <w:b/>
          <w:color w:val="000000" w:themeColor="text1"/>
          <w:szCs w:val="20"/>
          <w:shd w:val="clear" w:color="auto" w:fill="FFFFFF"/>
        </w:rPr>
        <w:t>Supplementary Fig. 6e</w:t>
      </w:r>
      <w:r w:rsidRPr="0081524F">
        <w:rPr>
          <w:rFonts w:ascii="Times New Roman" w:eastAsiaTheme="minorHAnsi" w:hAnsi="Times New Roman" w:cs="Times New Roman"/>
          <w:color w:val="000000" w:themeColor="text1"/>
          <w:szCs w:val="20"/>
          <w:shd w:val="clear" w:color="auto" w:fill="FFFFFF"/>
        </w:rPr>
        <w:t>), and within-patient VETC score tertile comparisons</w:t>
      </w:r>
      <w:r w:rsidR="00F01F05" w:rsidRPr="0081524F">
        <w:rPr>
          <w:rFonts w:ascii="Times New Roman" w:eastAsiaTheme="minorHAnsi" w:hAnsi="Times New Roman" w:cs="Times New Roman"/>
          <w:color w:val="000000" w:themeColor="text1"/>
          <w:szCs w:val="20"/>
          <w:shd w:val="clear" w:color="auto" w:fill="FFFFFF"/>
        </w:rPr>
        <w:t xml:space="preserve"> </w:t>
      </w:r>
      <w:r w:rsidRPr="0081524F">
        <w:rPr>
          <w:rFonts w:ascii="Times New Roman" w:eastAsiaTheme="minorHAnsi" w:hAnsi="Times New Roman" w:cs="Times New Roman"/>
          <w:color w:val="000000" w:themeColor="text1"/>
          <w:szCs w:val="20"/>
          <w:shd w:val="clear" w:color="auto" w:fill="FFFFFF"/>
        </w:rPr>
        <w:t>which eliminate inter-patient baseline variability</w:t>
      </w:r>
      <w:r w:rsidR="00F01F05" w:rsidRPr="0081524F">
        <w:rPr>
          <w:rFonts w:ascii="Times New Roman" w:eastAsiaTheme="minorHAnsi" w:hAnsi="Times New Roman" w:cs="Times New Roman"/>
          <w:color w:val="000000" w:themeColor="text1"/>
          <w:szCs w:val="20"/>
          <w:shd w:val="clear" w:color="auto" w:fill="FFFFFF"/>
        </w:rPr>
        <w:t xml:space="preserve"> </w:t>
      </w:r>
      <w:r w:rsidRPr="0081524F">
        <w:rPr>
          <w:rFonts w:ascii="Times New Roman" w:eastAsiaTheme="minorHAnsi" w:hAnsi="Times New Roman" w:cs="Times New Roman"/>
          <w:color w:val="000000" w:themeColor="text1"/>
          <w:szCs w:val="20"/>
          <w:shd w:val="clear" w:color="auto" w:fill="FFFFFF"/>
        </w:rPr>
        <w:t xml:space="preserve">demonstrated significantly higher </w:t>
      </w:r>
      <w:r w:rsidRPr="0081524F">
        <w:rPr>
          <w:rFonts w:ascii="Times New Roman" w:eastAsiaTheme="minorHAnsi" w:hAnsi="Times New Roman" w:cs="Times New Roman"/>
          <w:i/>
          <w:color w:val="000000" w:themeColor="text1"/>
          <w:szCs w:val="20"/>
          <w:shd w:val="clear" w:color="auto" w:fill="FFFFFF"/>
        </w:rPr>
        <w:t>LAMTOR2</w:t>
      </w:r>
      <w:r w:rsidRPr="0081524F">
        <w:rPr>
          <w:rFonts w:ascii="Times New Roman" w:eastAsiaTheme="minorHAnsi" w:hAnsi="Times New Roman" w:cs="Times New Roman"/>
          <w:color w:val="000000" w:themeColor="text1"/>
          <w:szCs w:val="20"/>
          <w:shd w:val="clear" w:color="auto" w:fill="FFFFFF"/>
        </w:rPr>
        <w:t xml:space="preserve"> expression in VETC-high than VETC-low tumor cells in the same four patients (HCC 02: p=0.008; HCC 03, HCC 04, and HCC 05: all p&lt;0.001, </w:t>
      </w:r>
      <w:r w:rsidRPr="0081524F">
        <w:rPr>
          <w:rFonts w:ascii="Times New Roman" w:eastAsiaTheme="minorHAnsi" w:hAnsi="Times New Roman" w:cs="Times New Roman"/>
          <w:b/>
          <w:color w:val="000000" w:themeColor="text1"/>
          <w:szCs w:val="20"/>
          <w:shd w:val="clear" w:color="auto" w:fill="FFFFFF"/>
        </w:rPr>
        <w:t>Supplementary Fig. 6f</w:t>
      </w:r>
      <w:r w:rsidRPr="0081524F">
        <w:rPr>
          <w:rFonts w:ascii="Times New Roman" w:eastAsiaTheme="minorHAnsi" w:hAnsi="Times New Roman" w:cs="Times New Roman"/>
          <w:color w:val="000000" w:themeColor="text1"/>
          <w:szCs w:val="20"/>
          <w:shd w:val="clear" w:color="auto" w:fill="FFFFFF"/>
        </w:rPr>
        <w:t xml:space="preserve">). The single exception, HCC 01, had a documented history of cholangiocarcinoma and represents a biologically distinct case in which the hepatocyte-derived VETC program is not expected to recapitulate the same relationship with </w:t>
      </w:r>
      <w:r w:rsidRPr="0081524F">
        <w:rPr>
          <w:rFonts w:ascii="Times New Roman" w:eastAsiaTheme="minorHAnsi" w:hAnsi="Times New Roman" w:cs="Times New Roman"/>
          <w:i/>
          <w:color w:val="000000" w:themeColor="text1"/>
          <w:szCs w:val="20"/>
          <w:shd w:val="clear" w:color="auto" w:fill="FFFFFF"/>
        </w:rPr>
        <w:t>LAMTOR2</w:t>
      </w:r>
      <w:r w:rsidRPr="0081524F">
        <w:rPr>
          <w:rFonts w:ascii="Times New Roman" w:eastAsiaTheme="minorHAnsi" w:hAnsi="Times New Roman" w:cs="Times New Roman"/>
          <w:color w:val="000000" w:themeColor="text1"/>
          <w:szCs w:val="20"/>
          <w:shd w:val="clear" w:color="auto" w:fill="FFFFFF"/>
        </w:rPr>
        <w:t>.</w:t>
      </w:r>
    </w:p>
    <w:p w14:paraId="27E09225" w14:textId="06F80C68" w:rsidR="00E27440" w:rsidRPr="0081524F" w:rsidRDefault="00E27440" w:rsidP="00E27440">
      <w:pPr>
        <w:wordWrap/>
        <w:spacing w:after="120" w:line="480" w:lineRule="auto"/>
        <w:ind w:firstLineChars="100" w:firstLine="200"/>
        <w:rPr>
          <w:rFonts w:ascii="Times New Roman" w:eastAsiaTheme="minorHAnsi" w:hAnsi="Times New Roman" w:cs="Times New Roman"/>
          <w:color w:val="000000" w:themeColor="text1"/>
          <w:szCs w:val="20"/>
          <w:shd w:val="clear" w:color="auto" w:fill="FFFFFF"/>
        </w:rPr>
      </w:pPr>
      <w:r w:rsidRPr="0081524F">
        <w:rPr>
          <w:rFonts w:ascii="Times New Roman" w:eastAsiaTheme="minorHAnsi" w:hAnsi="Times New Roman" w:cs="Times New Roman"/>
          <w:color w:val="000000" w:themeColor="text1"/>
          <w:szCs w:val="20"/>
          <w:shd w:val="clear" w:color="auto" w:fill="FFFFFF"/>
        </w:rPr>
        <w:t>Finally, stepwise validation of malignant hepatocyte identification in HCC 02</w:t>
      </w:r>
      <w:r w:rsidR="00FD04EB" w:rsidRPr="0081524F">
        <w:rPr>
          <w:rFonts w:ascii="Times New Roman" w:eastAsiaTheme="minorHAnsi" w:hAnsi="Times New Roman" w:cs="Times New Roman"/>
          <w:color w:val="000000" w:themeColor="text1"/>
          <w:szCs w:val="20"/>
          <w:shd w:val="clear" w:color="auto" w:fill="FFFFFF"/>
        </w:rPr>
        <w:t>,</w:t>
      </w:r>
      <w:r w:rsidR="00F01F05" w:rsidRPr="0081524F">
        <w:rPr>
          <w:rFonts w:ascii="Times New Roman" w:eastAsiaTheme="minorHAnsi" w:hAnsi="Times New Roman" w:cs="Times New Roman"/>
          <w:color w:val="000000" w:themeColor="text1"/>
          <w:szCs w:val="20"/>
          <w:shd w:val="clear" w:color="auto" w:fill="FFFFFF"/>
        </w:rPr>
        <w:t xml:space="preserve"> </w:t>
      </w:r>
      <w:r w:rsidRPr="0081524F">
        <w:rPr>
          <w:rFonts w:ascii="Times New Roman" w:eastAsiaTheme="minorHAnsi" w:hAnsi="Times New Roman" w:cs="Times New Roman"/>
          <w:color w:val="000000" w:themeColor="text1"/>
          <w:szCs w:val="20"/>
          <w:shd w:val="clear" w:color="auto" w:fill="FFFFFF"/>
        </w:rPr>
        <w:t>the sole VETC-positive patient in the scRNA-seq cohort</w:t>
      </w:r>
      <w:r w:rsidR="00FD04EB" w:rsidRPr="0081524F">
        <w:rPr>
          <w:rFonts w:ascii="Times New Roman" w:eastAsiaTheme="minorHAnsi" w:hAnsi="Times New Roman" w:cs="Times New Roman"/>
          <w:color w:val="000000" w:themeColor="text1"/>
          <w:szCs w:val="20"/>
          <w:shd w:val="clear" w:color="auto" w:fill="FFFFFF"/>
        </w:rPr>
        <w:t>,</w:t>
      </w:r>
      <w:r w:rsidR="00F01F05" w:rsidRPr="0081524F">
        <w:rPr>
          <w:rFonts w:ascii="Times New Roman" w:eastAsiaTheme="minorHAnsi" w:hAnsi="Times New Roman" w:cs="Times New Roman"/>
          <w:color w:val="000000" w:themeColor="text1"/>
          <w:szCs w:val="20"/>
          <w:shd w:val="clear" w:color="auto" w:fill="FFFFFF"/>
        </w:rPr>
        <w:t xml:space="preserve"> </w:t>
      </w:r>
      <w:r w:rsidRPr="0081524F">
        <w:rPr>
          <w:rFonts w:ascii="Times New Roman" w:eastAsiaTheme="minorHAnsi" w:hAnsi="Times New Roman" w:cs="Times New Roman"/>
          <w:color w:val="000000" w:themeColor="text1"/>
          <w:szCs w:val="20"/>
          <w:shd w:val="clear" w:color="auto" w:fill="FFFFFF"/>
        </w:rPr>
        <w:t xml:space="preserve">was performed to address the immune-dominated composition of this sample (T/NK cells: 67.3%; myeloid cells: 17.8%; hepatocytes: only 7.7% of total cells), which caused the default CopyKAT automatic reference selection to yield 0 aneuploid hepatocytes. Re-running CopyKAT with T/NK lymphocytes (n=6,838) explicitly designated as the diploid reference identified 362 of 785 hepatocytes (46.1%) as aneuploid. Of these, 336 (92.8%) were also </w:t>
      </w:r>
      <w:r w:rsidRPr="0081524F">
        <w:rPr>
          <w:rFonts w:ascii="Times New Roman" w:eastAsiaTheme="minorHAnsi" w:hAnsi="Times New Roman" w:cs="Times New Roman"/>
          <w:i/>
          <w:color w:val="000000" w:themeColor="text1"/>
          <w:szCs w:val="20"/>
          <w:shd w:val="clear" w:color="auto" w:fill="FFFFFF"/>
        </w:rPr>
        <w:t>GPC3</w:t>
      </w:r>
      <w:r w:rsidRPr="0081524F">
        <w:rPr>
          <w:rFonts w:ascii="Times New Roman" w:eastAsiaTheme="minorHAnsi" w:hAnsi="Times New Roman" w:cs="Times New Roman"/>
          <w:color w:val="000000" w:themeColor="text1"/>
          <w:szCs w:val="20"/>
          <w:shd w:val="clear" w:color="auto" w:fill="FFFFFF"/>
        </w:rPr>
        <w:t xml:space="preserve">-positive, independently corroborating their malignant identity. Application of the same revised pipeline to </w:t>
      </w:r>
      <w:r w:rsidR="00617432" w:rsidRPr="0081524F">
        <w:rPr>
          <w:rFonts w:ascii="Times New Roman" w:eastAsiaTheme="minorHAnsi" w:hAnsi="Times New Roman" w:cs="Times New Roman"/>
          <w:color w:val="000000" w:themeColor="text1"/>
          <w:szCs w:val="20"/>
          <w:shd w:val="clear" w:color="auto" w:fill="FFFFFF"/>
        </w:rPr>
        <w:t>non-neoplastic h</w:t>
      </w:r>
      <w:r w:rsidRPr="0081524F">
        <w:rPr>
          <w:rFonts w:ascii="Times New Roman" w:eastAsiaTheme="minorHAnsi" w:hAnsi="Times New Roman" w:cs="Times New Roman"/>
          <w:color w:val="000000" w:themeColor="text1"/>
          <w:szCs w:val="20"/>
          <w:shd w:val="clear" w:color="auto" w:fill="FFFFFF"/>
        </w:rPr>
        <w:t>epatocytes of the four VETC-negative patients yielded 0% aneuploid classification (n=8,615 cells), confirming the specificity of these calls (</w:t>
      </w:r>
      <w:r w:rsidRPr="0081524F">
        <w:rPr>
          <w:rFonts w:ascii="Times New Roman" w:eastAsiaTheme="minorHAnsi" w:hAnsi="Times New Roman" w:cs="Times New Roman"/>
          <w:b/>
          <w:color w:val="000000" w:themeColor="text1"/>
          <w:szCs w:val="20"/>
          <w:shd w:val="clear" w:color="auto" w:fill="FFFFFF"/>
        </w:rPr>
        <w:t>Supplementary Fig. 6g</w:t>
      </w:r>
      <w:r w:rsidRPr="0081524F">
        <w:rPr>
          <w:rFonts w:ascii="Times New Roman" w:eastAsiaTheme="minorHAnsi" w:hAnsi="Times New Roman" w:cs="Times New Roman"/>
          <w:color w:val="000000" w:themeColor="text1"/>
          <w:szCs w:val="20"/>
          <w:shd w:val="clear" w:color="auto" w:fill="FFFFFF"/>
        </w:rPr>
        <w:t>).</w:t>
      </w:r>
    </w:p>
    <w:p w14:paraId="67DA7C8A" w14:textId="77777777" w:rsidR="005E43CC" w:rsidRPr="0081524F" w:rsidRDefault="005E43CC">
      <w:pPr>
        <w:widowControl/>
        <w:wordWrap/>
        <w:autoSpaceDE/>
        <w:autoSpaceDN/>
        <w:rPr>
          <w:rFonts w:ascii="Times New Roman" w:eastAsia="Malgun Gothic" w:hAnsi="Times New Roman" w:cs="Times New Roman"/>
          <w:b/>
          <w:color w:val="000000" w:themeColor="text1"/>
          <w:sz w:val="22"/>
        </w:rPr>
      </w:pPr>
    </w:p>
    <w:p w14:paraId="20132AA3" w14:textId="77777777" w:rsidR="005E43CC" w:rsidRPr="0081524F" w:rsidRDefault="005E43CC">
      <w:pPr>
        <w:widowControl/>
        <w:wordWrap/>
        <w:autoSpaceDE/>
        <w:autoSpaceDN/>
        <w:rPr>
          <w:rFonts w:ascii="Times New Roman" w:eastAsia="Malgun Gothic" w:hAnsi="Times New Roman" w:cs="Times New Roman"/>
          <w:b/>
          <w:color w:val="000000" w:themeColor="text1"/>
          <w:sz w:val="22"/>
          <w:szCs w:val="20"/>
        </w:rPr>
      </w:pPr>
      <w:r w:rsidRPr="0081524F">
        <w:rPr>
          <w:rFonts w:ascii="Times New Roman" w:eastAsia="Malgun Gothic" w:hAnsi="Times New Roman" w:cs="Times New Roman"/>
          <w:b/>
          <w:color w:val="000000" w:themeColor="text1"/>
          <w:sz w:val="22"/>
          <w:szCs w:val="20"/>
        </w:rPr>
        <w:br w:type="page"/>
      </w:r>
    </w:p>
    <w:p w14:paraId="19D66BAC" w14:textId="511E5D05" w:rsidR="000E248A" w:rsidRPr="0081524F" w:rsidRDefault="000E248A" w:rsidP="000E248A">
      <w:pPr>
        <w:widowControl/>
        <w:wordWrap/>
        <w:autoSpaceDE/>
        <w:autoSpaceDN/>
        <w:spacing w:after="120" w:line="480" w:lineRule="auto"/>
        <w:rPr>
          <w:rFonts w:ascii="Times New Roman" w:hAnsi="Times New Roman" w:cs="Times New Roman"/>
          <w:b/>
          <w:color w:val="000000" w:themeColor="text1"/>
          <w:sz w:val="22"/>
          <w:szCs w:val="20"/>
        </w:rPr>
      </w:pPr>
      <w:r w:rsidRPr="0081524F">
        <w:rPr>
          <w:rFonts w:ascii="Times New Roman" w:hAnsi="Times New Roman" w:cs="Times New Roman"/>
          <w:b/>
          <w:color w:val="000000" w:themeColor="text1"/>
          <w:sz w:val="22"/>
          <w:szCs w:val="20"/>
        </w:rPr>
        <w:t>Supplementary Figures</w:t>
      </w:r>
    </w:p>
    <w:p w14:paraId="549892ED" w14:textId="0E5BED7E" w:rsidR="00DB62BE" w:rsidRPr="0081524F" w:rsidRDefault="0081524F" w:rsidP="000E248A">
      <w:pPr>
        <w:widowControl/>
        <w:wordWrap/>
        <w:autoSpaceDE/>
        <w:autoSpaceDN/>
        <w:spacing w:after="120" w:line="480" w:lineRule="auto"/>
        <w:rPr>
          <w:rFonts w:ascii="Times New Roman" w:hAnsi="Times New Roman" w:cs="Times New Roman"/>
          <w:b/>
          <w:noProof/>
          <w:color w:val="000000" w:themeColor="text1"/>
          <w:sz w:val="22"/>
          <w:szCs w:val="20"/>
        </w:rPr>
      </w:pPr>
      <w:r w:rsidRPr="0081524F">
        <w:rPr>
          <w:rFonts w:ascii="Times New Roman" w:hAnsi="Times New Roman" w:cs="Times New Roman"/>
          <w:b/>
          <w:noProof/>
          <w:color w:val="000000" w:themeColor="text1"/>
          <w:sz w:val="22"/>
          <w:szCs w:val="20"/>
        </w:rPr>
        <w:pict w14:anchorId="4D93E3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7" type="#_x0000_t75" style="width:421.5pt;height:558pt">
            <v:imagedata r:id="rId11" o:title="Sup Fig 1"/>
          </v:shape>
        </w:pict>
      </w:r>
    </w:p>
    <w:p w14:paraId="00A050AD" w14:textId="746220B4" w:rsidR="00CB359A" w:rsidRPr="0081524F" w:rsidRDefault="00DB62BE" w:rsidP="00CB359A">
      <w:pPr>
        <w:wordWrap/>
        <w:spacing w:after="0" w:line="480" w:lineRule="auto"/>
        <w:jc w:val="left"/>
        <w:rPr>
          <w:rFonts w:ascii="Times New Roman" w:eastAsia="Malgun Gothic" w:hAnsi="Times New Roman" w:cs="Times New Roman"/>
          <w:b/>
          <w:color w:val="000000" w:themeColor="text1"/>
          <w:szCs w:val="20"/>
        </w:rPr>
      </w:pPr>
      <w:r w:rsidRPr="0081524F">
        <w:rPr>
          <w:rFonts w:ascii="Times New Roman" w:eastAsia="Malgun Gothic" w:hAnsi="Times New Roman" w:cs="Times New Roman"/>
          <w:b/>
          <w:color w:val="000000" w:themeColor="text1"/>
          <w:szCs w:val="20"/>
        </w:rPr>
        <w:t>Supplementary Fig. 1</w:t>
      </w:r>
      <w:r w:rsidR="00CB359A" w:rsidRPr="0081524F">
        <w:rPr>
          <w:rFonts w:ascii="Times New Roman" w:eastAsia="Malgun Gothic" w:hAnsi="Times New Roman" w:cs="Times New Roman"/>
          <w:b/>
          <w:color w:val="000000" w:themeColor="text1"/>
          <w:szCs w:val="20"/>
        </w:rPr>
        <w:t xml:space="preserve"> Confirmation of </w:t>
      </w:r>
      <w:r w:rsidR="007B6918" w:rsidRPr="0081524F">
        <w:rPr>
          <w:rFonts w:ascii="Times New Roman" w:eastAsia="Malgun Gothic" w:hAnsi="Times New Roman" w:cs="Times New Roman"/>
          <w:b/>
          <w:color w:val="000000" w:themeColor="text1"/>
          <w:szCs w:val="20"/>
        </w:rPr>
        <w:t>vessels encapsulating tumor clusters (</w:t>
      </w:r>
      <w:r w:rsidR="00CB359A" w:rsidRPr="0081524F">
        <w:rPr>
          <w:rFonts w:ascii="Times New Roman" w:eastAsia="Malgun Gothic" w:hAnsi="Times New Roman" w:cs="Times New Roman"/>
          <w:b/>
          <w:color w:val="000000" w:themeColor="text1"/>
          <w:szCs w:val="20"/>
        </w:rPr>
        <w:t>VETC</w:t>
      </w:r>
      <w:r w:rsidR="007B6918" w:rsidRPr="0081524F">
        <w:rPr>
          <w:rFonts w:ascii="Times New Roman" w:eastAsia="Malgun Gothic" w:hAnsi="Times New Roman" w:cs="Times New Roman"/>
          <w:b/>
          <w:color w:val="000000" w:themeColor="text1"/>
          <w:szCs w:val="20"/>
        </w:rPr>
        <w:t>)</w:t>
      </w:r>
      <w:r w:rsidR="00CB359A" w:rsidRPr="0081524F">
        <w:rPr>
          <w:rFonts w:ascii="Times New Roman" w:eastAsia="Malgun Gothic" w:hAnsi="Times New Roman" w:cs="Times New Roman"/>
          <w:b/>
          <w:color w:val="000000" w:themeColor="text1"/>
          <w:szCs w:val="20"/>
        </w:rPr>
        <w:t>-</w:t>
      </w:r>
      <w:r w:rsidR="007B6918" w:rsidRPr="0081524F">
        <w:rPr>
          <w:rFonts w:ascii="Times New Roman" w:eastAsia="Malgun Gothic" w:hAnsi="Times New Roman" w:cs="Times New Roman"/>
          <w:b/>
          <w:color w:val="000000" w:themeColor="text1"/>
          <w:szCs w:val="20"/>
        </w:rPr>
        <w:t>positive c</w:t>
      </w:r>
      <w:r w:rsidR="00CB359A" w:rsidRPr="0081524F">
        <w:rPr>
          <w:rFonts w:ascii="Times New Roman" w:eastAsia="Malgun Gothic" w:hAnsi="Times New Roman" w:cs="Times New Roman"/>
          <w:b/>
          <w:color w:val="000000" w:themeColor="text1"/>
          <w:szCs w:val="20"/>
        </w:rPr>
        <w:t xml:space="preserve">ases by CD34 </w:t>
      </w:r>
      <w:r w:rsidR="007B6918" w:rsidRPr="0081524F">
        <w:rPr>
          <w:rFonts w:ascii="Times New Roman" w:eastAsia="Malgun Gothic" w:hAnsi="Times New Roman" w:cs="Times New Roman"/>
          <w:b/>
          <w:color w:val="000000" w:themeColor="text1"/>
          <w:szCs w:val="20"/>
        </w:rPr>
        <w:t>i</w:t>
      </w:r>
      <w:r w:rsidR="00CB359A" w:rsidRPr="0081524F">
        <w:rPr>
          <w:rFonts w:ascii="Times New Roman" w:eastAsia="Malgun Gothic" w:hAnsi="Times New Roman" w:cs="Times New Roman"/>
          <w:b/>
          <w:color w:val="000000" w:themeColor="text1"/>
          <w:szCs w:val="20"/>
        </w:rPr>
        <w:t>mmunohistochemistry</w:t>
      </w:r>
      <w:r w:rsidR="007B6918" w:rsidRPr="0081524F">
        <w:rPr>
          <w:rFonts w:ascii="Times New Roman" w:eastAsia="Malgun Gothic" w:hAnsi="Times New Roman" w:cs="Times New Roman"/>
          <w:b/>
          <w:color w:val="000000" w:themeColor="text1"/>
          <w:szCs w:val="20"/>
        </w:rPr>
        <w:t xml:space="preserve"> (IHC)</w:t>
      </w:r>
    </w:p>
    <w:p w14:paraId="2143BFFC" w14:textId="2B791D9C" w:rsidR="00CB359A" w:rsidRPr="0081524F" w:rsidRDefault="00CB359A" w:rsidP="00CB359A">
      <w:pPr>
        <w:wordWrap/>
        <w:spacing w:after="0" w:line="480" w:lineRule="auto"/>
        <w:jc w:val="left"/>
        <w:rPr>
          <w:rFonts w:ascii="Times New Roman" w:eastAsia="Malgun Gothic" w:hAnsi="Times New Roman" w:cs="Times New Roman"/>
          <w:b/>
          <w:color w:val="000000" w:themeColor="text1"/>
          <w:szCs w:val="20"/>
        </w:rPr>
      </w:pPr>
      <w:r w:rsidRPr="0081524F">
        <w:rPr>
          <w:rFonts w:ascii="Times New Roman" w:eastAsia="Malgun Gothic" w:hAnsi="Times New Roman" w:cs="Times New Roman"/>
          <w:b/>
          <w:color w:val="000000" w:themeColor="text1"/>
          <w:szCs w:val="20"/>
        </w:rPr>
        <w:t xml:space="preserve">a </w:t>
      </w:r>
      <w:r w:rsidRPr="0081524F">
        <w:rPr>
          <w:rFonts w:ascii="Times New Roman" w:eastAsia="Malgun Gothic" w:hAnsi="Times New Roman" w:cs="Times New Roman"/>
          <w:color w:val="000000" w:themeColor="text1"/>
          <w:szCs w:val="20"/>
        </w:rPr>
        <w:t>GeoMx Digital Spatial Profiling (DSP) images of</w:t>
      </w:r>
      <w:r w:rsidR="007B6918" w:rsidRPr="0081524F">
        <w:rPr>
          <w:rFonts w:ascii="Times New Roman" w:eastAsia="Malgun Gothic" w:hAnsi="Times New Roman" w:cs="Times New Roman"/>
          <w:color w:val="000000" w:themeColor="text1"/>
          <w:szCs w:val="20"/>
        </w:rPr>
        <w:t xml:space="preserve"> the</w:t>
      </w:r>
      <w:r w:rsidRPr="0081524F">
        <w:rPr>
          <w:rFonts w:ascii="Times New Roman" w:eastAsia="Malgun Gothic" w:hAnsi="Times New Roman" w:cs="Times New Roman"/>
          <w:color w:val="000000" w:themeColor="text1"/>
          <w:szCs w:val="20"/>
        </w:rPr>
        <w:t xml:space="preserve"> </w:t>
      </w:r>
      <w:r w:rsidR="007B6918" w:rsidRPr="0081524F">
        <w:rPr>
          <w:rFonts w:ascii="Times New Roman" w:eastAsia="Malgun Gothic" w:hAnsi="Times New Roman" w:cs="Times New Roman"/>
          <w:color w:val="000000" w:themeColor="text1"/>
          <w:szCs w:val="20"/>
        </w:rPr>
        <w:t>tumor microarray (</w:t>
      </w:r>
      <w:r w:rsidRPr="0081524F">
        <w:rPr>
          <w:rFonts w:ascii="Times New Roman" w:eastAsia="Malgun Gothic" w:hAnsi="Times New Roman" w:cs="Times New Roman"/>
          <w:color w:val="000000" w:themeColor="text1"/>
          <w:szCs w:val="20"/>
        </w:rPr>
        <w:t>TMA</w:t>
      </w:r>
      <w:r w:rsidR="007B6918" w:rsidRPr="0081524F">
        <w:rPr>
          <w:rFonts w:ascii="Times New Roman" w:eastAsia="Malgun Gothic" w:hAnsi="Times New Roman" w:cs="Times New Roman"/>
          <w:color w:val="000000" w:themeColor="text1"/>
          <w:szCs w:val="20"/>
        </w:rPr>
        <w:t>)</w:t>
      </w:r>
      <w:r w:rsidRPr="0081524F">
        <w:rPr>
          <w:rFonts w:ascii="Times New Roman" w:eastAsia="Malgun Gothic" w:hAnsi="Times New Roman" w:cs="Times New Roman"/>
          <w:color w:val="000000" w:themeColor="text1"/>
          <w:szCs w:val="20"/>
        </w:rPr>
        <w:t xml:space="preserve"> slide</w:t>
      </w:r>
      <w:r w:rsidR="007B6918" w:rsidRPr="0081524F">
        <w:rPr>
          <w:rFonts w:ascii="Times New Roman" w:eastAsia="Malgun Gothic" w:hAnsi="Times New Roman" w:cs="Times New Roman"/>
          <w:color w:val="000000" w:themeColor="text1"/>
          <w:szCs w:val="20"/>
        </w:rPr>
        <w:t xml:space="preserve"> of tumor tissue. </w:t>
      </w:r>
      <w:r w:rsidRPr="0081524F">
        <w:rPr>
          <w:rFonts w:ascii="Times New Roman" w:eastAsia="Malgun Gothic" w:hAnsi="Times New Roman" w:cs="Times New Roman"/>
          <w:color w:val="000000" w:themeColor="text1"/>
          <w:szCs w:val="20"/>
        </w:rPr>
        <w:t>Yellow circles</w:t>
      </w:r>
      <w:r w:rsidR="007B6918" w:rsidRPr="0081524F">
        <w:rPr>
          <w:rFonts w:ascii="Times New Roman" w:eastAsia="Malgun Gothic" w:hAnsi="Times New Roman" w:cs="Times New Roman"/>
          <w:color w:val="000000" w:themeColor="text1"/>
          <w:szCs w:val="20"/>
        </w:rPr>
        <w:t xml:space="preserve"> highlight VETC-positive cases.</w:t>
      </w:r>
    </w:p>
    <w:p w14:paraId="3F28F6CC" w14:textId="7386EB09" w:rsidR="00CB359A" w:rsidRPr="0081524F" w:rsidRDefault="00CB359A" w:rsidP="00CB359A">
      <w:pPr>
        <w:wordWrap/>
        <w:spacing w:after="0" w:line="480" w:lineRule="auto"/>
        <w:jc w:val="left"/>
        <w:rPr>
          <w:rFonts w:ascii="Times New Roman" w:eastAsia="Malgun Gothic" w:hAnsi="Times New Roman" w:cs="Times New Roman"/>
          <w:b/>
          <w:color w:val="000000" w:themeColor="text1"/>
          <w:szCs w:val="20"/>
        </w:rPr>
      </w:pPr>
      <w:r w:rsidRPr="0081524F">
        <w:rPr>
          <w:rFonts w:ascii="Times New Roman" w:eastAsia="Malgun Gothic" w:hAnsi="Times New Roman" w:cs="Times New Roman"/>
          <w:b/>
          <w:color w:val="000000" w:themeColor="text1"/>
          <w:szCs w:val="20"/>
        </w:rPr>
        <w:t xml:space="preserve">b </w:t>
      </w:r>
      <w:r w:rsidRPr="0081524F">
        <w:rPr>
          <w:rFonts w:ascii="Times New Roman" w:eastAsia="Malgun Gothic" w:hAnsi="Times New Roman" w:cs="Times New Roman"/>
          <w:color w:val="000000" w:themeColor="text1"/>
          <w:szCs w:val="20"/>
        </w:rPr>
        <w:t xml:space="preserve">CD34 </w:t>
      </w:r>
      <w:r w:rsidR="007B6918" w:rsidRPr="0081524F">
        <w:rPr>
          <w:rFonts w:ascii="Times New Roman" w:eastAsia="Malgun Gothic" w:hAnsi="Times New Roman" w:cs="Times New Roman"/>
          <w:color w:val="000000" w:themeColor="text1"/>
          <w:szCs w:val="20"/>
        </w:rPr>
        <w:t>IHC</w:t>
      </w:r>
      <w:r w:rsidRPr="0081524F">
        <w:rPr>
          <w:rFonts w:ascii="Times New Roman" w:eastAsia="Malgun Gothic" w:hAnsi="Times New Roman" w:cs="Times New Roman"/>
          <w:color w:val="000000" w:themeColor="text1"/>
          <w:szCs w:val="20"/>
        </w:rPr>
        <w:t xml:space="preserve"> staining of the same TMA sections as shown in (</w:t>
      </w:r>
      <w:r w:rsidRPr="0081524F">
        <w:rPr>
          <w:rFonts w:ascii="Times New Roman" w:eastAsia="Malgun Gothic" w:hAnsi="Times New Roman" w:cs="Times New Roman"/>
          <w:b/>
          <w:color w:val="000000" w:themeColor="text1"/>
          <w:szCs w:val="20"/>
        </w:rPr>
        <w:t>a</w:t>
      </w:r>
      <w:r w:rsidRPr="0081524F">
        <w:rPr>
          <w:rFonts w:ascii="Times New Roman" w:eastAsia="Malgun Gothic" w:hAnsi="Times New Roman" w:cs="Times New Roman"/>
          <w:color w:val="000000" w:themeColor="text1"/>
          <w:szCs w:val="20"/>
        </w:rPr>
        <w:t>), with yellow circles indicating the VETC-positive cases.</w:t>
      </w:r>
    </w:p>
    <w:p w14:paraId="6BCCBD44" w14:textId="7791B6B7" w:rsidR="00DB62BE" w:rsidRPr="0081524F" w:rsidRDefault="00CB359A" w:rsidP="00CB359A">
      <w:pPr>
        <w:wordWrap/>
        <w:spacing w:after="0" w:line="480" w:lineRule="auto"/>
        <w:jc w:val="left"/>
        <w:rPr>
          <w:rFonts w:ascii="Times New Roman" w:eastAsia="Malgun Gothic" w:hAnsi="Times New Roman" w:cs="Times New Roman"/>
          <w:color w:val="000000" w:themeColor="text1"/>
          <w:szCs w:val="20"/>
        </w:rPr>
      </w:pPr>
      <w:r w:rsidRPr="0081524F">
        <w:rPr>
          <w:rFonts w:ascii="Times New Roman" w:eastAsia="Malgun Gothic" w:hAnsi="Times New Roman" w:cs="Times New Roman"/>
          <w:b/>
          <w:color w:val="000000" w:themeColor="text1"/>
          <w:szCs w:val="20"/>
        </w:rPr>
        <w:t xml:space="preserve">c </w:t>
      </w:r>
      <w:r w:rsidRPr="0081524F">
        <w:rPr>
          <w:rFonts w:ascii="Times New Roman" w:eastAsia="Malgun Gothic" w:hAnsi="Times New Roman" w:cs="Times New Roman"/>
          <w:color w:val="000000" w:themeColor="text1"/>
          <w:szCs w:val="20"/>
        </w:rPr>
        <w:t>High magnification images</w:t>
      </w:r>
      <w:r w:rsidR="007B6918" w:rsidRPr="0081524F">
        <w:rPr>
          <w:rFonts w:ascii="Times New Roman" w:eastAsia="Malgun Gothic" w:hAnsi="Times New Roman" w:cs="Times New Roman"/>
          <w:color w:val="000000" w:themeColor="text1"/>
          <w:szCs w:val="20"/>
        </w:rPr>
        <w:t xml:space="preserve"> </w:t>
      </w:r>
      <w:r w:rsidRPr="0081524F">
        <w:rPr>
          <w:rFonts w:ascii="Times New Roman" w:eastAsia="Malgun Gothic" w:hAnsi="Times New Roman" w:cs="Times New Roman"/>
          <w:color w:val="000000" w:themeColor="text1"/>
          <w:szCs w:val="20"/>
        </w:rPr>
        <w:t>of CD34 IHC staining from panel (</w:t>
      </w:r>
      <w:r w:rsidRPr="0081524F">
        <w:rPr>
          <w:rFonts w:ascii="Times New Roman" w:eastAsia="Malgun Gothic" w:hAnsi="Times New Roman" w:cs="Times New Roman"/>
          <w:b/>
          <w:color w:val="000000" w:themeColor="text1"/>
          <w:szCs w:val="20"/>
        </w:rPr>
        <w:t>b</w:t>
      </w:r>
      <w:r w:rsidRPr="0081524F">
        <w:rPr>
          <w:rFonts w:ascii="Times New Roman" w:eastAsia="Malgun Gothic" w:hAnsi="Times New Roman" w:cs="Times New Roman"/>
          <w:color w:val="000000" w:themeColor="text1"/>
          <w:szCs w:val="20"/>
        </w:rPr>
        <w:t>), with red circles indicating the VETC-positive regions. Case 017</w:t>
      </w:r>
      <w:r w:rsidR="007B6918" w:rsidRPr="0081524F">
        <w:rPr>
          <w:rFonts w:ascii="Times New Roman" w:eastAsia="Malgun Gothic" w:hAnsi="Times New Roman" w:cs="Times New Roman"/>
          <w:color w:val="000000" w:themeColor="text1"/>
          <w:szCs w:val="20"/>
        </w:rPr>
        <w:t xml:space="preserve"> (200x)</w:t>
      </w:r>
      <w:r w:rsidRPr="0081524F">
        <w:rPr>
          <w:rFonts w:ascii="Times New Roman" w:eastAsia="Malgun Gothic" w:hAnsi="Times New Roman" w:cs="Times New Roman"/>
          <w:color w:val="000000" w:themeColor="text1"/>
          <w:szCs w:val="20"/>
        </w:rPr>
        <w:t xml:space="preserve"> is a VETC-negative case, while </w:t>
      </w:r>
      <w:r w:rsidR="00DE4605" w:rsidRPr="0081524F">
        <w:rPr>
          <w:rFonts w:ascii="Times New Roman" w:eastAsia="Malgun Gothic" w:hAnsi="Times New Roman" w:cs="Times New Roman"/>
          <w:color w:val="000000" w:themeColor="text1"/>
          <w:szCs w:val="20"/>
        </w:rPr>
        <w:t xml:space="preserve">case 009 and 005 (400x) </w:t>
      </w:r>
      <w:r w:rsidRPr="0081524F">
        <w:rPr>
          <w:rFonts w:ascii="Times New Roman" w:eastAsia="Malgun Gothic" w:hAnsi="Times New Roman" w:cs="Times New Roman"/>
          <w:color w:val="000000" w:themeColor="text1"/>
          <w:szCs w:val="20"/>
        </w:rPr>
        <w:t>are VETC-positive</w:t>
      </w:r>
      <w:r w:rsidR="007B6918" w:rsidRPr="0081524F">
        <w:rPr>
          <w:rFonts w:ascii="Times New Roman" w:eastAsia="Malgun Gothic" w:hAnsi="Times New Roman" w:cs="Times New Roman"/>
          <w:color w:val="000000" w:themeColor="text1"/>
          <w:szCs w:val="20"/>
        </w:rPr>
        <w:t>.</w:t>
      </w:r>
    </w:p>
    <w:p w14:paraId="4E1A8E2A" w14:textId="77777777" w:rsidR="00DB62BE" w:rsidRPr="0081524F" w:rsidRDefault="00DB62BE" w:rsidP="000E248A">
      <w:pPr>
        <w:widowControl/>
        <w:wordWrap/>
        <w:autoSpaceDE/>
        <w:autoSpaceDN/>
        <w:spacing w:after="120" w:line="480" w:lineRule="auto"/>
        <w:rPr>
          <w:rFonts w:ascii="Times New Roman" w:hAnsi="Times New Roman" w:cs="Times New Roman"/>
          <w:b/>
          <w:noProof/>
          <w:color w:val="000000" w:themeColor="text1"/>
          <w:sz w:val="22"/>
          <w:szCs w:val="20"/>
        </w:rPr>
      </w:pPr>
    </w:p>
    <w:p w14:paraId="3255E768" w14:textId="77777777" w:rsidR="00DB62BE" w:rsidRPr="0081524F" w:rsidRDefault="00DB62BE">
      <w:pPr>
        <w:widowControl/>
        <w:wordWrap/>
        <w:autoSpaceDE/>
        <w:autoSpaceDN/>
        <w:rPr>
          <w:rFonts w:ascii="Times New Roman" w:hAnsi="Times New Roman" w:cs="Times New Roman"/>
          <w:b/>
          <w:noProof/>
          <w:color w:val="000000" w:themeColor="text1"/>
          <w:sz w:val="22"/>
          <w:szCs w:val="20"/>
        </w:rPr>
      </w:pPr>
      <w:r w:rsidRPr="0081524F">
        <w:rPr>
          <w:rFonts w:ascii="Times New Roman" w:hAnsi="Times New Roman" w:cs="Times New Roman"/>
          <w:b/>
          <w:noProof/>
          <w:color w:val="000000" w:themeColor="text1"/>
          <w:sz w:val="22"/>
          <w:szCs w:val="20"/>
        </w:rPr>
        <w:br w:type="page"/>
      </w:r>
    </w:p>
    <w:p w14:paraId="1AE0A773" w14:textId="2C1B8750" w:rsidR="00DB62BE" w:rsidRPr="0081524F" w:rsidRDefault="0081524F">
      <w:pPr>
        <w:widowControl/>
        <w:wordWrap/>
        <w:autoSpaceDE/>
        <w:autoSpaceDN/>
        <w:rPr>
          <w:rFonts w:ascii="Times New Roman" w:hAnsi="Times New Roman" w:cs="Times New Roman"/>
          <w:b/>
          <w:noProof/>
          <w:color w:val="000000" w:themeColor="text1"/>
          <w:sz w:val="22"/>
          <w:szCs w:val="20"/>
        </w:rPr>
      </w:pPr>
      <w:r w:rsidRPr="0081524F">
        <w:rPr>
          <w:rFonts w:ascii="Times New Roman" w:hAnsi="Times New Roman" w:cs="Times New Roman"/>
          <w:b/>
          <w:noProof/>
          <w:color w:val="000000" w:themeColor="text1"/>
          <w:sz w:val="22"/>
          <w:szCs w:val="20"/>
        </w:rPr>
        <w:pict w14:anchorId="0A95EFC0">
          <v:shape id="_x0000_i1078" type="#_x0000_t75" style="width:423.75pt;height:598.5pt">
            <v:imagedata r:id="rId12" o:title="Sup Fig 2"/>
          </v:shape>
        </w:pict>
      </w:r>
    </w:p>
    <w:p w14:paraId="1BF864F5" w14:textId="42368804" w:rsidR="00DB62BE" w:rsidRPr="0081524F" w:rsidRDefault="00DB62BE">
      <w:pPr>
        <w:wordWrap/>
        <w:spacing w:after="0" w:line="480" w:lineRule="auto"/>
        <w:jc w:val="left"/>
        <w:rPr>
          <w:rFonts w:ascii="Times New Roman" w:eastAsia="Malgun Gothic" w:hAnsi="Times New Roman" w:cs="Times New Roman"/>
          <w:b/>
          <w:bCs/>
          <w:color w:val="000000" w:themeColor="text1"/>
          <w:szCs w:val="20"/>
        </w:rPr>
      </w:pPr>
      <w:r w:rsidRPr="0081524F">
        <w:rPr>
          <w:rFonts w:ascii="Times New Roman" w:eastAsia="Malgun Gothic" w:hAnsi="Times New Roman" w:cs="Times New Roman"/>
          <w:b/>
          <w:color w:val="000000" w:themeColor="text1"/>
          <w:szCs w:val="20"/>
        </w:rPr>
        <w:t>Supplementary Fig. 2</w:t>
      </w:r>
      <w:r w:rsidR="00286731" w:rsidRPr="0081524F">
        <w:rPr>
          <w:rFonts w:ascii="Times New Roman" w:eastAsia="Malgun Gothic" w:hAnsi="Times New Roman" w:cs="Times New Roman"/>
          <w:b/>
          <w:color w:val="000000" w:themeColor="text1"/>
          <w:szCs w:val="20"/>
        </w:rPr>
        <w:t xml:space="preserve"> </w:t>
      </w:r>
      <w:r w:rsidR="00286731" w:rsidRPr="0081524F">
        <w:rPr>
          <w:rFonts w:ascii="Times New Roman" w:eastAsia="Malgun Gothic" w:hAnsi="Times New Roman" w:cs="Times New Roman"/>
          <w:b/>
          <w:bCs/>
          <w:color w:val="000000" w:themeColor="text1"/>
          <w:szCs w:val="20"/>
        </w:rPr>
        <w:t xml:space="preserve">Representative immunohistochemistry (IHC) images of LAMTOR2 and CD34 </w:t>
      </w:r>
    </w:p>
    <w:p w14:paraId="582B3DAA" w14:textId="77777777" w:rsidR="00286731" w:rsidRPr="0081524F" w:rsidRDefault="00286731">
      <w:pPr>
        <w:wordWrap/>
        <w:spacing w:after="0" w:line="480" w:lineRule="auto"/>
        <w:jc w:val="left"/>
        <w:rPr>
          <w:rFonts w:ascii="Times New Roman" w:eastAsia="Malgun Gothic" w:hAnsi="Times New Roman" w:cs="Times New Roman"/>
          <w:b/>
          <w:color w:val="000000" w:themeColor="text1"/>
          <w:szCs w:val="20"/>
        </w:rPr>
      </w:pPr>
    </w:p>
    <w:p w14:paraId="39123941" w14:textId="79C13D79" w:rsidR="00286731" w:rsidRPr="0081524F" w:rsidRDefault="00286731" w:rsidP="003B4EA9">
      <w:pPr>
        <w:widowControl/>
        <w:wordWrap/>
        <w:autoSpaceDE/>
        <w:autoSpaceDN/>
        <w:spacing w:after="0" w:line="480" w:lineRule="auto"/>
        <w:rPr>
          <w:rFonts w:ascii="Times New Roman" w:eastAsia="Malgun Gothic" w:hAnsi="Times New Roman" w:cs="Times New Roman"/>
          <w:color w:val="000000" w:themeColor="text1"/>
          <w:szCs w:val="20"/>
        </w:rPr>
      </w:pPr>
      <w:r w:rsidRPr="0081524F">
        <w:rPr>
          <w:rFonts w:ascii="Times New Roman" w:hAnsi="Times New Roman" w:cs="Times New Roman"/>
          <w:b/>
          <w:noProof/>
          <w:color w:val="000000" w:themeColor="text1"/>
          <w:szCs w:val="20"/>
        </w:rPr>
        <w:t xml:space="preserve">a-d) LAMTOR2 IHC staining </w:t>
      </w:r>
      <w:r w:rsidRPr="0081524F">
        <w:rPr>
          <w:rFonts w:ascii="Times New Roman" w:eastAsia="Malgun Gothic" w:hAnsi="Times New Roman" w:cs="Times New Roman"/>
          <w:color w:val="000000" w:themeColor="text1"/>
          <w:szCs w:val="20"/>
        </w:rPr>
        <w:t>(400x, scale bars: 100um</w:t>
      </w:r>
      <w:r w:rsidR="0046370B" w:rsidRPr="0081524F">
        <w:rPr>
          <w:rFonts w:ascii="Times New Roman" w:eastAsia="Malgun Gothic" w:hAnsi="Times New Roman" w:cs="Times New Roman"/>
          <w:color w:val="000000" w:themeColor="text1"/>
          <w:szCs w:val="20"/>
        </w:rPr>
        <w:t>, arrows indicate peripheral accentuation pattern</w:t>
      </w:r>
      <w:r w:rsidRPr="0081524F">
        <w:rPr>
          <w:rFonts w:ascii="Times New Roman" w:eastAsia="Malgun Gothic" w:hAnsi="Times New Roman" w:cs="Times New Roman"/>
          <w:color w:val="000000" w:themeColor="text1"/>
          <w:szCs w:val="20"/>
        </w:rPr>
        <w:t>)</w:t>
      </w:r>
    </w:p>
    <w:p w14:paraId="68C17345" w14:textId="14314958" w:rsidR="00286731" w:rsidRPr="0081524F" w:rsidRDefault="00286731" w:rsidP="003B4EA9">
      <w:pPr>
        <w:widowControl/>
        <w:wordWrap/>
        <w:autoSpaceDE/>
        <w:autoSpaceDN/>
        <w:spacing w:after="0" w:line="480" w:lineRule="auto"/>
        <w:rPr>
          <w:rFonts w:ascii="Times New Roman" w:eastAsia="Malgun Gothic" w:hAnsi="Times New Roman" w:cs="Times New Roman"/>
          <w:color w:val="000000" w:themeColor="text1"/>
          <w:szCs w:val="20"/>
        </w:rPr>
      </w:pPr>
      <w:r w:rsidRPr="0081524F">
        <w:rPr>
          <w:rFonts w:ascii="Times New Roman" w:eastAsia="Malgun Gothic" w:hAnsi="Times New Roman" w:cs="Times New Roman"/>
          <w:b/>
          <w:color w:val="000000" w:themeColor="text1"/>
          <w:szCs w:val="20"/>
        </w:rPr>
        <w:t>a</w:t>
      </w:r>
      <w:r w:rsidRPr="0081524F">
        <w:rPr>
          <w:rFonts w:ascii="Times New Roman" w:eastAsia="Malgun Gothic" w:hAnsi="Times New Roman" w:cs="Times New Roman"/>
          <w:color w:val="000000" w:themeColor="text1"/>
          <w:szCs w:val="20"/>
        </w:rPr>
        <w:t xml:space="preserve"> Weak cytoplasmic expression without peripheral accentuation</w:t>
      </w:r>
      <w:r w:rsidR="006E0822" w:rsidRPr="0081524F">
        <w:rPr>
          <w:rFonts w:ascii="Times New Roman" w:eastAsia="Malgun Gothic" w:hAnsi="Times New Roman" w:cs="Times New Roman"/>
          <w:color w:val="000000" w:themeColor="text1"/>
          <w:szCs w:val="20"/>
        </w:rPr>
        <w:t>. Cytoplasmic staining is diffuse within the cytoplasm</w:t>
      </w:r>
      <w:r w:rsidR="00C64C52" w:rsidRPr="0081524F">
        <w:rPr>
          <w:rFonts w:ascii="Times New Roman" w:eastAsia="Malgun Gothic" w:hAnsi="Times New Roman" w:cs="Times New Roman"/>
          <w:color w:val="000000" w:themeColor="text1"/>
          <w:szCs w:val="20"/>
        </w:rPr>
        <w:t xml:space="preserve"> with weak intensity</w:t>
      </w:r>
      <w:r w:rsidR="006E0822" w:rsidRPr="0081524F">
        <w:rPr>
          <w:rFonts w:ascii="Times New Roman" w:eastAsia="Malgun Gothic" w:hAnsi="Times New Roman" w:cs="Times New Roman"/>
          <w:color w:val="000000" w:themeColor="text1"/>
          <w:szCs w:val="20"/>
        </w:rPr>
        <w:t>.</w:t>
      </w:r>
    </w:p>
    <w:p w14:paraId="60700458" w14:textId="0DE70F14" w:rsidR="00286731" w:rsidRPr="0081524F" w:rsidRDefault="00286731" w:rsidP="003B4EA9">
      <w:pPr>
        <w:widowControl/>
        <w:wordWrap/>
        <w:autoSpaceDE/>
        <w:autoSpaceDN/>
        <w:spacing w:after="0" w:line="480" w:lineRule="auto"/>
        <w:rPr>
          <w:rFonts w:ascii="Times New Roman" w:eastAsia="Malgun Gothic" w:hAnsi="Times New Roman" w:cs="Times New Roman"/>
          <w:color w:val="000000" w:themeColor="text1"/>
          <w:szCs w:val="20"/>
        </w:rPr>
      </w:pPr>
      <w:r w:rsidRPr="0081524F">
        <w:rPr>
          <w:rFonts w:ascii="Times New Roman" w:eastAsia="Malgun Gothic" w:hAnsi="Times New Roman" w:cs="Times New Roman"/>
          <w:b/>
          <w:color w:val="000000" w:themeColor="text1"/>
          <w:szCs w:val="20"/>
        </w:rPr>
        <w:t>b</w:t>
      </w:r>
      <w:r w:rsidRPr="0081524F">
        <w:rPr>
          <w:rFonts w:ascii="Times New Roman" w:eastAsia="Malgun Gothic" w:hAnsi="Times New Roman" w:cs="Times New Roman"/>
          <w:color w:val="000000" w:themeColor="text1"/>
          <w:szCs w:val="20"/>
        </w:rPr>
        <w:t xml:space="preserve"> Weak peripheral accentuation pattern</w:t>
      </w:r>
      <w:r w:rsidR="006E0822" w:rsidRPr="0081524F">
        <w:rPr>
          <w:rFonts w:ascii="Times New Roman" w:eastAsia="Malgun Gothic" w:hAnsi="Times New Roman" w:cs="Times New Roman"/>
          <w:color w:val="000000" w:themeColor="text1"/>
          <w:szCs w:val="20"/>
        </w:rPr>
        <w:t>. Cytoplasmic staining is accentuated toward the membrane</w:t>
      </w:r>
      <w:r w:rsidR="00C64C52" w:rsidRPr="0081524F">
        <w:rPr>
          <w:rFonts w:ascii="Times New Roman" w:eastAsia="Malgun Gothic" w:hAnsi="Times New Roman" w:cs="Times New Roman"/>
          <w:color w:val="000000" w:themeColor="text1"/>
          <w:szCs w:val="20"/>
        </w:rPr>
        <w:t xml:space="preserve"> with weak intensity</w:t>
      </w:r>
      <w:r w:rsidR="006E0822" w:rsidRPr="0081524F">
        <w:rPr>
          <w:rFonts w:ascii="Times New Roman" w:eastAsia="Malgun Gothic" w:hAnsi="Times New Roman" w:cs="Times New Roman"/>
          <w:color w:val="000000" w:themeColor="text1"/>
          <w:szCs w:val="20"/>
        </w:rPr>
        <w:t xml:space="preserve">. </w:t>
      </w:r>
    </w:p>
    <w:p w14:paraId="44637B7C" w14:textId="747A895A" w:rsidR="00286731" w:rsidRPr="0081524F" w:rsidRDefault="00286731" w:rsidP="003B4EA9">
      <w:pPr>
        <w:widowControl/>
        <w:wordWrap/>
        <w:autoSpaceDE/>
        <w:autoSpaceDN/>
        <w:spacing w:after="0" w:line="480" w:lineRule="auto"/>
        <w:rPr>
          <w:rFonts w:ascii="Times New Roman" w:eastAsia="Malgun Gothic" w:hAnsi="Times New Roman" w:cs="Times New Roman"/>
          <w:color w:val="000000" w:themeColor="text1"/>
          <w:szCs w:val="20"/>
        </w:rPr>
      </w:pPr>
      <w:r w:rsidRPr="0081524F">
        <w:rPr>
          <w:rFonts w:ascii="Times New Roman" w:eastAsia="Malgun Gothic" w:hAnsi="Times New Roman" w:cs="Times New Roman"/>
          <w:b/>
          <w:color w:val="000000" w:themeColor="text1"/>
          <w:szCs w:val="20"/>
        </w:rPr>
        <w:t>c</w:t>
      </w:r>
      <w:r w:rsidRPr="0081524F">
        <w:rPr>
          <w:rFonts w:ascii="Times New Roman" w:eastAsia="Malgun Gothic" w:hAnsi="Times New Roman" w:cs="Times New Roman"/>
          <w:color w:val="000000" w:themeColor="text1"/>
          <w:szCs w:val="20"/>
        </w:rPr>
        <w:t xml:space="preserve"> Moderate cytoplasmic expression without peripheral accentuation</w:t>
      </w:r>
      <w:r w:rsidR="006E0822" w:rsidRPr="0081524F">
        <w:rPr>
          <w:rFonts w:ascii="Times New Roman" w:eastAsia="Malgun Gothic" w:hAnsi="Times New Roman" w:cs="Times New Roman"/>
          <w:color w:val="000000" w:themeColor="text1"/>
          <w:szCs w:val="20"/>
        </w:rPr>
        <w:t xml:space="preserve">. </w:t>
      </w:r>
      <w:r w:rsidR="00C64C52" w:rsidRPr="0081524F">
        <w:rPr>
          <w:rFonts w:ascii="Times New Roman" w:eastAsia="Malgun Gothic" w:hAnsi="Times New Roman" w:cs="Times New Roman"/>
          <w:color w:val="000000" w:themeColor="text1"/>
          <w:szCs w:val="20"/>
        </w:rPr>
        <w:t>Staining</w:t>
      </w:r>
      <w:r w:rsidR="006E0822" w:rsidRPr="0081524F">
        <w:rPr>
          <w:rFonts w:ascii="Times New Roman" w:eastAsia="Malgun Gothic" w:hAnsi="Times New Roman" w:cs="Times New Roman"/>
          <w:color w:val="000000" w:themeColor="text1"/>
          <w:szCs w:val="20"/>
        </w:rPr>
        <w:t xml:space="preserve"> intensity</w:t>
      </w:r>
      <w:r w:rsidR="00C64C52" w:rsidRPr="0081524F">
        <w:rPr>
          <w:rFonts w:ascii="Times New Roman" w:eastAsia="Malgun Gothic" w:hAnsi="Times New Roman" w:cs="Times New Roman"/>
          <w:color w:val="000000" w:themeColor="text1"/>
          <w:szCs w:val="20"/>
        </w:rPr>
        <w:t xml:space="preserve"> is increased</w:t>
      </w:r>
      <w:r w:rsidR="006E0822" w:rsidRPr="0081524F">
        <w:rPr>
          <w:rFonts w:ascii="Times New Roman" w:eastAsia="Malgun Gothic" w:hAnsi="Times New Roman" w:cs="Times New Roman"/>
          <w:color w:val="000000" w:themeColor="text1"/>
          <w:szCs w:val="20"/>
        </w:rPr>
        <w:t xml:space="preserve"> in the cytoplasm</w:t>
      </w:r>
      <w:r w:rsidR="00C64C52" w:rsidRPr="0081524F">
        <w:rPr>
          <w:rFonts w:ascii="Times New Roman" w:eastAsia="Malgun Gothic" w:hAnsi="Times New Roman" w:cs="Times New Roman"/>
          <w:color w:val="000000" w:themeColor="text1"/>
          <w:szCs w:val="20"/>
        </w:rPr>
        <w:t xml:space="preserve"> compared to (</w:t>
      </w:r>
      <w:r w:rsidR="00C64C52" w:rsidRPr="0081524F">
        <w:rPr>
          <w:rFonts w:ascii="Times New Roman" w:eastAsia="Malgun Gothic" w:hAnsi="Times New Roman" w:cs="Times New Roman"/>
          <w:b/>
          <w:color w:val="000000" w:themeColor="text1"/>
          <w:szCs w:val="20"/>
        </w:rPr>
        <w:t>a</w:t>
      </w:r>
      <w:r w:rsidR="00C64C52" w:rsidRPr="0081524F">
        <w:rPr>
          <w:rFonts w:ascii="Times New Roman" w:eastAsia="Malgun Gothic" w:hAnsi="Times New Roman" w:cs="Times New Roman"/>
          <w:color w:val="000000" w:themeColor="text1"/>
          <w:szCs w:val="20"/>
        </w:rPr>
        <w:t>)</w:t>
      </w:r>
      <w:r w:rsidR="006E0822" w:rsidRPr="0081524F">
        <w:rPr>
          <w:rFonts w:ascii="Times New Roman" w:eastAsia="Malgun Gothic" w:hAnsi="Times New Roman" w:cs="Times New Roman"/>
          <w:color w:val="000000" w:themeColor="text1"/>
          <w:szCs w:val="20"/>
        </w:rPr>
        <w:t>, but no accentuation toward the membrane</w:t>
      </w:r>
      <w:r w:rsidR="00C64C52" w:rsidRPr="0081524F">
        <w:rPr>
          <w:rFonts w:ascii="Times New Roman" w:eastAsia="Malgun Gothic" w:hAnsi="Times New Roman" w:cs="Times New Roman"/>
          <w:color w:val="000000" w:themeColor="text1"/>
          <w:szCs w:val="20"/>
        </w:rPr>
        <w:t xml:space="preserve"> noted</w:t>
      </w:r>
      <w:r w:rsidR="006E0822" w:rsidRPr="0081524F">
        <w:rPr>
          <w:rFonts w:ascii="Times New Roman" w:eastAsia="Malgun Gothic" w:hAnsi="Times New Roman" w:cs="Times New Roman"/>
          <w:color w:val="000000" w:themeColor="text1"/>
          <w:szCs w:val="20"/>
        </w:rPr>
        <w:t xml:space="preserve">. </w:t>
      </w:r>
    </w:p>
    <w:p w14:paraId="1A4315B4" w14:textId="016F63AE" w:rsidR="00286731" w:rsidRPr="0081524F" w:rsidRDefault="00286731" w:rsidP="003B4EA9">
      <w:pPr>
        <w:widowControl/>
        <w:wordWrap/>
        <w:autoSpaceDE/>
        <w:autoSpaceDN/>
        <w:spacing w:after="0" w:line="480" w:lineRule="auto"/>
        <w:rPr>
          <w:rFonts w:ascii="Times New Roman" w:eastAsia="Malgun Gothic" w:hAnsi="Times New Roman" w:cs="Times New Roman"/>
          <w:color w:val="000000" w:themeColor="text1"/>
          <w:szCs w:val="20"/>
        </w:rPr>
      </w:pPr>
      <w:r w:rsidRPr="0081524F">
        <w:rPr>
          <w:rFonts w:ascii="Times New Roman" w:eastAsia="Malgun Gothic" w:hAnsi="Times New Roman" w:cs="Times New Roman"/>
          <w:b/>
          <w:color w:val="000000" w:themeColor="text1"/>
          <w:szCs w:val="20"/>
        </w:rPr>
        <w:t>d</w:t>
      </w:r>
      <w:r w:rsidRPr="0081524F">
        <w:rPr>
          <w:rFonts w:ascii="Times New Roman" w:eastAsia="Malgun Gothic" w:hAnsi="Times New Roman" w:cs="Times New Roman"/>
          <w:color w:val="000000" w:themeColor="text1"/>
          <w:szCs w:val="20"/>
        </w:rPr>
        <w:t xml:space="preserve"> Moderate peripheral accentuation pattern</w:t>
      </w:r>
      <w:r w:rsidR="006E0822" w:rsidRPr="0081524F">
        <w:rPr>
          <w:rFonts w:ascii="Times New Roman" w:eastAsia="Malgun Gothic" w:hAnsi="Times New Roman" w:cs="Times New Roman"/>
          <w:color w:val="000000" w:themeColor="text1"/>
          <w:szCs w:val="20"/>
        </w:rPr>
        <w:t xml:space="preserve">. </w:t>
      </w:r>
      <w:r w:rsidR="00C64C52" w:rsidRPr="0081524F">
        <w:rPr>
          <w:rFonts w:ascii="Times New Roman" w:eastAsia="Malgun Gothic" w:hAnsi="Times New Roman" w:cs="Times New Roman"/>
          <w:color w:val="000000" w:themeColor="text1"/>
          <w:szCs w:val="20"/>
        </w:rPr>
        <w:t>Staining</w:t>
      </w:r>
      <w:r w:rsidR="006E0822" w:rsidRPr="0081524F">
        <w:rPr>
          <w:rFonts w:ascii="Times New Roman" w:eastAsia="Malgun Gothic" w:hAnsi="Times New Roman" w:cs="Times New Roman"/>
          <w:color w:val="000000" w:themeColor="text1"/>
          <w:szCs w:val="20"/>
        </w:rPr>
        <w:t xml:space="preserve"> intensity</w:t>
      </w:r>
      <w:r w:rsidR="00C64C52" w:rsidRPr="0081524F">
        <w:rPr>
          <w:rFonts w:ascii="Times New Roman" w:eastAsia="Malgun Gothic" w:hAnsi="Times New Roman" w:cs="Times New Roman"/>
          <w:color w:val="000000" w:themeColor="text1"/>
          <w:szCs w:val="20"/>
        </w:rPr>
        <w:t xml:space="preserve"> is increased compared to (</w:t>
      </w:r>
      <w:r w:rsidR="00C64C52" w:rsidRPr="0081524F">
        <w:rPr>
          <w:rFonts w:ascii="Times New Roman" w:eastAsia="Malgun Gothic" w:hAnsi="Times New Roman" w:cs="Times New Roman"/>
          <w:b/>
          <w:color w:val="000000" w:themeColor="text1"/>
          <w:szCs w:val="20"/>
        </w:rPr>
        <w:t>b</w:t>
      </w:r>
      <w:r w:rsidR="00C64C52" w:rsidRPr="0081524F">
        <w:rPr>
          <w:rFonts w:ascii="Times New Roman" w:eastAsia="Malgun Gothic" w:hAnsi="Times New Roman" w:cs="Times New Roman"/>
          <w:color w:val="000000" w:themeColor="text1"/>
          <w:szCs w:val="20"/>
        </w:rPr>
        <w:t xml:space="preserve">), with accentuation </w:t>
      </w:r>
      <w:r w:rsidR="006E0822" w:rsidRPr="0081524F">
        <w:rPr>
          <w:rFonts w:ascii="Times New Roman" w:eastAsia="Malgun Gothic" w:hAnsi="Times New Roman" w:cs="Times New Roman"/>
          <w:color w:val="000000" w:themeColor="text1"/>
          <w:szCs w:val="20"/>
        </w:rPr>
        <w:t>toward the membrane</w:t>
      </w:r>
      <w:r w:rsidR="0046370B" w:rsidRPr="0081524F">
        <w:rPr>
          <w:rFonts w:ascii="Times New Roman" w:eastAsia="Malgun Gothic" w:hAnsi="Times New Roman" w:cs="Times New Roman"/>
          <w:color w:val="000000" w:themeColor="text1"/>
          <w:szCs w:val="20"/>
        </w:rPr>
        <w:t>.</w:t>
      </w:r>
    </w:p>
    <w:p w14:paraId="1F7B1656" w14:textId="72F36775" w:rsidR="00286731" w:rsidRPr="0081524F" w:rsidRDefault="00286731" w:rsidP="00286731">
      <w:pPr>
        <w:widowControl/>
        <w:wordWrap/>
        <w:autoSpaceDE/>
        <w:autoSpaceDN/>
        <w:spacing w:after="0" w:line="480" w:lineRule="auto"/>
        <w:rPr>
          <w:rFonts w:ascii="Times New Roman" w:eastAsia="Malgun Gothic" w:hAnsi="Times New Roman" w:cs="Times New Roman"/>
          <w:color w:val="000000" w:themeColor="text1"/>
          <w:szCs w:val="20"/>
        </w:rPr>
      </w:pPr>
      <w:r w:rsidRPr="0081524F">
        <w:rPr>
          <w:rFonts w:ascii="Times New Roman" w:hAnsi="Times New Roman" w:cs="Times New Roman"/>
          <w:b/>
          <w:noProof/>
          <w:color w:val="000000" w:themeColor="text1"/>
          <w:szCs w:val="20"/>
        </w:rPr>
        <w:t xml:space="preserve">e-f) CD34 IHCstaining </w:t>
      </w:r>
      <w:r w:rsidRPr="0081524F">
        <w:rPr>
          <w:rFonts w:ascii="Times New Roman" w:eastAsia="Malgun Gothic" w:hAnsi="Times New Roman" w:cs="Times New Roman"/>
          <w:color w:val="000000" w:themeColor="text1"/>
          <w:szCs w:val="20"/>
        </w:rPr>
        <w:t>(200x, scale bars: 100um)</w:t>
      </w:r>
    </w:p>
    <w:p w14:paraId="7ED4F14E" w14:textId="1C9FE5B8" w:rsidR="00286731" w:rsidRPr="0081524F" w:rsidRDefault="00286731" w:rsidP="00286731">
      <w:pPr>
        <w:widowControl/>
        <w:wordWrap/>
        <w:autoSpaceDE/>
        <w:autoSpaceDN/>
        <w:spacing w:after="0" w:line="480" w:lineRule="auto"/>
        <w:rPr>
          <w:rFonts w:ascii="Times New Roman" w:eastAsia="Malgun Gothic" w:hAnsi="Times New Roman" w:cs="Times New Roman"/>
          <w:color w:val="000000" w:themeColor="text1"/>
          <w:szCs w:val="20"/>
        </w:rPr>
      </w:pPr>
      <w:r w:rsidRPr="0081524F">
        <w:rPr>
          <w:rFonts w:ascii="Times New Roman" w:eastAsia="Malgun Gothic" w:hAnsi="Times New Roman" w:cs="Times New Roman"/>
          <w:b/>
          <w:color w:val="000000" w:themeColor="text1"/>
          <w:szCs w:val="20"/>
        </w:rPr>
        <w:t>e</w:t>
      </w:r>
      <w:r w:rsidRPr="0081524F">
        <w:rPr>
          <w:rFonts w:ascii="Times New Roman" w:eastAsia="Malgun Gothic" w:hAnsi="Times New Roman" w:cs="Times New Roman"/>
          <w:color w:val="000000" w:themeColor="text1"/>
          <w:szCs w:val="20"/>
        </w:rPr>
        <w:t xml:space="preserve"> VETC-negative case</w:t>
      </w:r>
      <w:r w:rsidR="006E0822" w:rsidRPr="0081524F">
        <w:rPr>
          <w:rFonts w:ascii="Times New Roman" w:eastAsia="Malgun Gothic" w:hAnsi="Times New Roman" w:cs="Times New Roman"/>
          <w:color w:val="000000" w:themeColor="text1"/>
          <w:szCs w:val="20"/>
        </w:rPr>
        <w:t xml:space="preserve">. CD34-positive endothelial cells show </w:t>
      </w:r>
      <w:r w:rsidR="00C64C52" w:rsidRPr="0081524F">
        <w:rPr>
          <w:rFonts w:ascii="Times New Roman" w:eastAsia="Malgun Gothic" w:hAnsi="Times New Roman" w:cs="Times New Roman"/>
          <w:color w:val="000000" w:themeColor="text1"/>
          <w:szCs w:val="20"/>
        </w:rPr>
        <w:t xml:space="preserve">a </w:t>
      </w:r>
      <w:r w:rsidR="00DE4605" w:rsidRPr="0081524F">
        <w:rPr>
          <w:rFonts w:ascii="Times New Roman" w:eastAsia="Malgun Gothic" w:hAnsi="Times New Roman" w:cs="Times New Roman"/>
          <w:color w:val="000000" w:themeColor="text1"/>
          <w:szCs w:val="20"/>
        </w:rPr>
        <w:t>capillary</w:t>
      </w:r>
      <w:r w:rsidR="006E0822" w:rsidRPr="0081524F">
        <w:rPr>
          <w:rFonts w:ascii="Times New Roman" w:eastAsia="Malgun Gothic" w:hAnsi="Times New Roman" w:cs="Times New Roman"/>
          <w:color w:val="000000" w:themeColor="text1"/>
          <w:szCs w:val="20"/>
        </w:rPr>
        <w:t xml:space="preserve"> pattern without surrounding </w:t>
      </w:r>
      <w:r w:rsidR="00C64C52" w:rsidRPr="0081524F">
        <w:rPr>
          <w:rFonts w:ascii="Times New Roman" w:eastAsia="Malgun Gothic" w:hAnsi="Times New Roman" w:cs="Times New Roman"/>
          <w:color w:val="000000" w:themeColor="text1"/>
          <w:szCs w:val="20"/>
        </w:rPr>
        <w:t xml:space="preserve">the </w:t>
      </w:r>
      <w:r w:rsidR="006E0822" w:rsidRPr="0081524F">
        <w:rPr>
          <w:rFonts w:ascii="Times New Roman" w:eastAsia="Malgun Gothic" w:hAnsi="Times New Roman" w:cs="Times New Roman"/>
          <w:color w:val="000000" w:themeColor="text1"/>
          <w:szCs w:val="20"/>
        </w:rPr>
        <w:t>tumor cells</w:t>
      </w:r>
      <w:r w:rsidR="00C64C52" w:rsidRPr="0081524F">
        <w:rPr>
          <w:rFonts w:ascii="Times New Roman" w:eastAsia="Malgun Gothic" w:hAnsi="Times New Roman" w:cs="Times New Roman"/>
          <w:color w:val="000000" w:themeColor="text1"/>
          <w:szCs w:val="20"/>
        </w:rPr>
        <w:t>.</w:t>
      </w:r>
    </w:p>
    <w:p w14:paraId="127E7EFE" w14:textId="601FA1DC" w:rsidR="00286731" w:rsidRPr="0081524F" w:rsidRDefault="00286731" w:rsidP="00286731">
      <w:pPr>
        <w:widowControl/>
        <w:wordWrap/>
        <w:autoSpaceDE/>
        <w:autoSpaceDN/>
        <w:spacing w:after="0" w:line="480" w:lineRule="auto"/>
        <w:rPr>
          <w:rFonts w:ascii="Times New Roman" w:eastAsia="Malgun Gothic" w:hAnsi="Times New Roman" w:cs="Times New Roman"/>
          <w:color w:val="000000" w:themeColor="text1"/>
          <w:szCs w:val="20"/>
        </w:rPr>
      </w:pPr>
      <w:r w:rsidRPr="0081524F">
        <w:rPr>
          <w:rFonts w:ascii="Times New Roman" w:eastAsia="Malgun Gothic" w:hAnsi="Times New Roman" w:cs="Times New Roman"/>
          <w:b/>
          <w:color w:val="000000" w:themeColor="text1"/>
          <w:szCs w:val="20"/>
        </w:rPr>
        <w:t>f</w:t>
      </w:r>
      <w:r w:rsidRPr="0081524F">
        <w:rPr>
          <w:rFonts w:ascii="Times New Roman" w:eastAsia="Malgun Gothic" w:hAnsi="Times New Roman" w:cs="Times New Roman"/>
          <w:color w:val="000000" w:themeColor="text1"/>
          <w:szCs w:val="20"/>
        </w:rPr>
        <w:t xml:space="preserve"> VETC-positive case</w:t>
      </w:r>
      <w:r w:rsidR="006E0822" w:rsidRPr="0081524F">
        <w:rPr>
          <w:rFonts w:ascii="Times New Roman" w:eastAsia="Malgun Gothic" w:hAnsi="Times New Roman" w:cs="Times New Roman"/>
          <w:color w:val="000000" w:themeColor="text1"/>
          <w:szCs w:val="20"/>
        </w:rPr>
        <w:t>. CD34-positive endothelial cells completely surround the tumor cells</w:t>
      </w:r>
      <w:r w:rsidR="00C64C52" w:rsidRPr="0081524F">
        <w:rPr>
          <w:rFonts w:ascii="Times New Roman" w:eastAsia="Malgun Gothic" w:hAnsi="Times New Roman" w:cs="Times New Roman"/>
          <w:color w:val="000000" w:themeColor="text1"/>
          <w:szCs w:val="20"/>
        </w:rPr>
        <w:t>.</w:t>
      </w:r>
    </w:p>
    <w:p w14:paraId="3507AFB9" w14:textId="77777777" w:rsidR="00286731" w:rsidRPr="0081524F" w:rsidRDefault="00286731" w:rsidP="003B4EA9">
      <w:pPr>
        <w:widowControl/>
        <w:wordWrap/>
        <w:autoSpaceDE/>
        <w:autoSpaceDN/>
        <w:spacing w:after="0" w:line="480" w:lineRule="auto"/>
        <w:rPr>
          <w:rFonts w:ascii="Times New Roman" w:eastAsia="Malgun Gothic" w:hAnsi="Times New Roman" w:cs="Times New Roman"/>
          <w:color w:val="000000" w:themeColor="text1"/>
          <w:szCs w:val="20"/>
        </w:rPr>
      </w:pPr>
    </w:p>
    <w:p w14:paraId="77DEECB2" w14:textId="71B7A5EA" w:rsidR="00DB62BE" w:rsidRPr="0081524F" w:rsidRDefault="00DB62BE">
      <w:pPr>
        <w:widowControl/>
        <w:wordWrap/>
        <w:autoSpaceDE/>
        <w:autoSpaceDN/>
        <w:rPr>
          <w:rFonts w:ascii="Times New Roman" w:hAnsi="Times New Roman" w:cs="Times New Roman"/>
          <w:b/>
          <w:noProof/>
          <w:color w:val="000000" w:themeColor="text1"/>
          <w:sz w:val="22"/>
          <w:szCs w:val="20"/>
        </w:rPr>
      </w:pPr>
      <w:r w:rsidRPr="0081524F">
        <w:rPr>
          <w:rFonts w:ascii="Times New Roman" w:hAnsi="Times New Roman" w:cs="Times New Roman"/>
          <w:b/>
          <w:noProof/>
          <w:color w:val="000000" w:themeColor="text1"/>
          <w:sz w:val="22"/>
          <w:szCs w:val="20"/>
        </w:rPr>
        <w:br w:type="page"/>
      </w:r>
    </w:p>
    <w:p w14:paraId="14E35CD0" w14:textId="3D3C8794" w:rsidR="000E248A" w:rsidRPr="0081524F" w:rsidRDefault="00DB62BE" w:rsidP="000E248A">
      <w:pPr>
        <w:widowControl/>
        <w:wordWrap/>
        <w:autoSpaceDE/>
        <w:autoSpaceDN/>
        <w:spacing w:after="120" w:line="480" w:lineRule="auto"/>
        <w:rPr>
          <w:rFonts w:ascii="Times New Roman" w:hAnsi="Times New Roman" w:cs="Times New Roman"/>
          <w:b/>
          <w:color w:val="000000" w:themeColor="text1"/>
          <w:sz w:val="22"/>
          <w:szCs w:val="20"/>
        </w:rPr>
      </w:pPr>
      <w:r w:rsidRPr="0081524F">
        <w:rPr>
          <w:rFonts w:ascii="Times New Roman" w:eastAsia="Malgun Gothic" w:hAnsi="Times New Roman" w:cs="Times New Roman"/>
          <w:b/>
          <w:noProof/>
          <w:color w:val="000000" w:themeColor="text1"/>
          <w:sz w:val="22"/>
          <w:szCs w:val="20"/>
          <w:lang w:val="en-IN" w:eastAsia="en-IN"/>
        </w:rPr>
        <w:drawing>
          <wp:inline distT="0" distB="0" distL="0" distR="0" wp14:anchorId="7DDE247B" wp14:editId="320A67F9">
            <wp:extent cx="5391150" cy="7248525"/>
            <wp:effectExtent l="0" t="0" r="0" b="9525"/>
            <wp:docPr id="6" name="그림 6" descr="Sup Fi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up Fig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391150" cy="7248525"/>
                    </a:xfrm>
                    <a:prstGeom prst="rect">
                      <a:avLst/>
                    </a:prstGeom>
                    <a:noFill/>
                    <a:ln>
                      <a:noFill/>
                    </a:ln>
                  </pic:spPr>
                </pic:pic>
              </a:graphicData>
            </a:graphic>
          </wp:inline>
        </w:drawing>
      </w:r>
    </w:p>
    <w:p w14:paraId="7D2F827B" w14:textId="562A1A65" w:rsidR="00C50915" w:rsidRPr="0081524F" w:rsidRDefault="009971CE" w:rsidP="00C50915">
      <w:pPr>
        <w:wordWrap/>
        <w:spacing w:after="0" w:line="480" w:lineRule="auto"/>
        <w:jc w:val="left"/>
        <w:rPr>
          <w:rFonts w:ascii="Times New Roman" w:eastAsia="Malgun Gothic" w:hAnsi="Times New Roman" w:cs="Times New Roman"/>
          <w:color w:val="000000" w:themeColor="text1"/>
          <w:szCs w:val="20"/>
        </w:rPr>
      </w:pPr>
      <w:r w:rsidRPr="0081524F">
        <w:rPr>
          <w:rFonts w:ascii="Times New Roman" w:eastAsia="Malgun Gothic" w:hAnsi="Times New Roman" w:cs="Times New Roman"/>
          <w:b/>
          <w:color w:val="000000" w:themeColor="text1"/>
          <w:szCs w:val="20"/>
        </w:rPr>
        <w:t xml:space="preserve">Supplementary Fig. </w:t>
      </w:r>
      <w:r w:rsidR="00DB62BE" w:rsidRPr="0081524F">
        <w:rPr>
          <w:rFonts w:ascii="Times New Roman" w:eastAsia="Malgun Gothic" w:hAnsi="Times New Roman" w:cs="Times New Roman"/>
          <w:b/>
          <w:color w:val="000000" w:themeColor="text1"/>
          <w:szCs w:val="20"/>
        </w:rPr>
        <w:t>3</w:t>
      </w:r>
    </w:p>
    <w:p w14:paraId="59C8B289" w14:textId="1C4338E5" w:rsidR="00F22FDF" w:rsidRPr="0081524F" w:rsidRDefault="00EF47D6" w:rsidP="00F22FDF">
      <w:pPr>
        <w:wordWrap/>
        <w:spacing w:after="0" w:line="480" w:lineRule="auto"/>
        <w:jc w:val="left"/>
        <w:rPr>
          <w:rFonts w:ascii="Times New Roman" w:eastAsia="Malgun Gothic" w:hAnsi="Times New Roman" w:cs="Times New Roman"/>
          <w:color w:val="000000" w:themeColor="text1"/>
          <w:szCs w:val="20"/>
        </w:rPr>
      </w:pPr>
      <w:r w:rsidRPr="0081524F">
        <w:rPr>
          <w:rFonts w:ascii="Times New Roman" w:eastAsia="Malgun Gothic" w:hAnsi="Times New Roman" w:cs="Times New Roman"/>
          <w:b/>
          <w:bCs/>
          <w:color w:val="000000" w:themeColor="text1"/>
          <w:szCs w:val="20"/>
        </w:rPr>
        <w:t>a</w:t>
      </w:r>
      <w:r w:rsidR="00F22FDF" w:rsidRPr="0081524F">
        <w:rPr>
          <w:rFonts w:ascii="Times New Roman" w:eastAsia="Malgun Gothic" w:hAnsi="Times New Roman" w:cs="Times New Roman"/>
          <w:bCs/>
          <w:color w:val="000000" w:themeColor="text1"/>
          <w:szCs w:val="20"/>
        </w:rPr>
        <w:t xml:space="preserve"> </w:t>
      </w:r>
      <w:r w:rsidR="00F22FDF" w:rsidRPr="0081524F">
        <w:rPr>
          <w:rFonts w:ascii="Times New Roman" w:eastAsia="Malgun Gothic" w:hAnsi="Times New Roman" w:cs="Times New Roman"/>
          <w:color w:val="000000" w:themeColor="text1"/>
          <w:szCs w:val="20"/>
        </w:rPr>
        <w:t xml:space="preserve">Heatmap showing the comparison of gene expression patterns among </w:t>
      </w:r>
      <w:r w:rsidR="000E248A" w:rsidRPr="0081524F">
        <w:rPr>
          <w:rFonts w:ascii="Times New Roman" w:eastAsia="Malgun Gothic" w:hAnsi="Times New Roman" w:cs="Times New Roman"/>
          <w:color w:val="000000" w:themeColor="text1"/>
          <w:szCs w:val="20"/>
        </w:rPr>
        <w:t>v</w:t>
      </w:r>
      <w:r w:rsidR="00F22FDF" w:rsidRPr="0081524F">
        <w:rPr>
          <w:rFonts w:ascii="Times New Roman" w:eastAsia="Malgun Gothic" w:hAnsi="Times New Roman" w:cs="Times New Roman"/>
          <w:color w:val="000000" w:themeColor="text1"/>
          <w:szCs w:val="20"/>
        </w:rPr>
        <w:t>essels encapsulating tumor clusters (VETC)-positive hepatocellular carcinoma (HCC), VETC-negative HCC, and non-neoplastic liver tissue</w:t>
      </w:r>
    </w:p>
    <w:p w14:paraId="03760B03" w14:textId="11248D06" w:rsidR="00F22FDF" w:rsidRPr="0081524F" w:rsidRDefault="00EF47D6" w:rsidP="00F22FDF">
      <w:pPr>
        <w:wordWrap/>
        <w:spacing w:after="0" w:line="480" w:lineRule="auto"/>
        <w:jc w:val="left"/>
        <w:rPr>
          <w:rFonts w:ascii="Times New Roman" w:eastAsia="Malgun Gothic" w:hAnsi="Times New Roman" w:cs="Times New Roman"/>
          <w:color w:val="000000" w:themeColor="text1"/>
          <w:szCs w:val="20"/>
        </w:rPr>
      </w:pPr>
      <w:r w:rsidRPr="0081524F">
        <w:rPr>
          <w:rFonts w:ascii="Times New Roman" w:eastAsia="Malgun Gothic" w:hAnsi="Times New Roman" w:cs="Times New Roman"/>
          <w:b/>
          <w:bCs/>
          <w:color w:val="000000" w:themeColor="text1"/>
          <w:szCs w:val="20"/>
        </w:rPr>
        <w:t>b</w:t>
      </w:r>
      <w:r w:rsidR="00F22FDF" w:rsidRPr="0081524F">
        <w:rPr>
          <w:rFonts w:ascii="Times New Roman" w:eastAsia="Malgun Gothic" w:hAnsi="Times New Roman" w:cs="Times New Roman"/>
          <w:bCs/>
          <w:color w:val="000000" w:themeColor="text1"/>
          <w:szCs w:val="20"/>
        </w:rPr>
        <w:t xml:space="preserve"> </w:t>
      </w:r>
      <w:r w:rsidR="00F22FDF" w:rsidRPr="0081524F">
        <w:rPr>
          <w:rFonts w:ascii="Times New Roman" w:eastAsia="Malgun Gothic" w:hAnsi="Times New Roman" w:cs="Times New Roman"/>
          <w:color w:val="000000" w:themeColor="text1"/>
          <w:szCs w:val="20"/>
        </w:rPr>
        <w:t xml:space="preserve">Volcano plot comparing differentially expressed genes (DEGs) between VETC-positive and non-neoplastic liver regions </w:t>
      </w:r>
    </w:p>
    <w:p w14:paraId="62913260" w14:textId="00772B13" w:rsidR="00F22FDF" w:rsidRPr="0081524F" w:rsidRDefault="000E248A" w:rsidP="00F22FDF">
      <w:pPr>
        <w:wordWrap/>
        <w:spacing w:after="0" w:line="480" w:lineRule="auto"/>
        <w:jc w:val="left"/>
        <w:rPr>
          <w:rFonts w:ascii="Times New Roman" w:eastAsia="Malgun Gothic" w:hAnsi="Times New Roman" w:cs="Times New Roman"/>
          <w:color w:val="000000" w:themeColor="text1"/>
          <w:szCs w:val="20"/>
        </w:rPr>
      </w:pPr>
      <w:r w:rsidRPr="0081524F">
        <w:rPr>
          <w:rFonts w:ascii="Times New Roman" w:eastAsia="Malgun Gothic" w:hAnsi="Times New Roman" w:cs="Times New Roman"/>
          <w:b/>
          <w:bCs/>
          <w:color w:val="000000" w:themeColor="text1"/>
          <w:szCs w:val="20"/>
        </w:rPr>
        <w:t>c</w:t>
      </w:r>
      <w:r w:rsidR="00F22FDF" w:rsidRPr="0081524F">
        <w:rPr>
          <w:rFonts w:ascii="Times New Roman" w:eastAsia="Malgun Gothic" w:hAnsi="Times New Roman" w:cs="Times New Roman"/>
          <w:bCs/>
          <w:color w:val="000000" w:themeColor="text1"/>
          <w:szCs w:val="20"/>
        </w:rPr>
        <w:t xml:space="preserve"> </w:t>
      </w:r>
      <w:r w:rsidR="00F22FDF" w:rsidRPr="0081524F">
        <w:rPr>
          <w:rFonts w:ascii="Times New Roman" w:eastAsia="Malgun Gothic" w:hAnsi="Times New Roman" w:cs="Times New Roman"/>
          <w:color w:val="000000" w:themeColor="text1"/>
          <w:szCs w:val="20"/>
        </w:rPr>
        <w:t xml:space="preserve">Volcano plot comparing DEGs between VETC-negative and non-neoplastic liver regions </w:t>
      </w:r>
    </w:p>
    <w:p w14:paraId="32C13AD2" w14:textId="6D15DE52" w:rsidR="00F22FDF" w:rsidRPr="0081524F" w:rsidRDefault="000E248A" w:rsidP="00F22FDF">
      <w:pPr>
        <w:wordWrap/>
        <w:spacing w:after="0" w:line="480" w:lineRule="auto"/>
        <w:jc w:val="left"/>
        <w:rPr>
          <w:rFonts w:ascii="Times New Roman" w:eastAsia="Malgun Gothic" w:hAnsi="Times New Roman" w:cs="Times New Roman"/>
          <w:color w:val="000000" w:themeColor="text1"/>
          <w:szCs w:val="20"/>
        </w:rPr>
      </w:pPr>
      <w:r w:rsidRPr="0081524F">
        <w:rPr>
          <w:rFonts w:ascii="Times New Roman" w:eastAsia="Malgun Gothic" w:hAnsi="Times New Roman" w:cs="Times New Roman"/>
          <w:b/>
          <w:color w:val="000000" w:themeColor="text1"/>
          <w:szCs w:val="20"/>
        </w:rPr>
        <w:t>d</w:t>
      </w:r>
      <w:r w:rsidR="00D341E4" w:rsidRPr="0081524F">
        <w:rPr>
          <w:rFonts w:ascii="Times New Roman" w:eastAsia="Malgun Gothic" w:hAnsi="Times New Roman" w:cs="Times New Roman"/>
          <w:b/>
          <w:color w:val="000000" w:themeColor="text1"/>
          <w:szCs w:val="20"/>
        </w:rPr>
        <w:t xml:space="preserve"> </w:t>
      </w:r>
      <w:r w:rsidR="00F22FDF" w:rsidRPr="0081524F">
        <w:rPr>
          <w:rFonts w:ascii="Times New Roman" w:eastAsia="Malgun Gothic" w:hAnsi="Times New Roman" w:cs="Times New Roman"/>
          <w:bCs/>
          <w:color w:val="000000" w:themeColor="text1"/>
          <w:szCs w:val="20"/>
        </w:rPr>
        <w:t xml:space="preserve">The </w:t>
      </w:r>
      <w:r w:rsidR="002830F7" w:rsidRPr="0081524F">
        <w:rPr>
          <w:rFonts w:ascii="Times New Roman" w:eastAsia="Malgun Gothic" w:hAnsi="Times New Roman" w:cs="Times New Roman"/>
          <w:bCs/>
          <w:color w:val="000000" w:themeColor="text1"/>
          <w:szCs w:val="20"/>
        </w:rPr>
        <w:t>l</w:t>
      </w:r>
      <w:r w:rsidR="00F22FDF" w:rsidRPr="0081524F">
        <w:rPr>
          <w:rFonts w:ascii="Times New Roman" w:eastAsia="Malgun Gothic" w:hAnsi="Times New Roman" w:cs="Times New Roman"/>
          <w:bCs/>
          <w:color w:val="000000" w:themeColor="text1"/>
          <w:szCs w:val="20"/>
        </w:rPr>
        <w:t>imit of quantitation (LOQ) value of four genes</w:t>
      </w:r>
      <w:r w:rsidR="00D341E4" w:rsidRPr="0081524F">
        <w:rPr>
          <w:rFonts w:ascii="Times New Roman" w:eastAsia="Malgun Gothic" w:hAnsi="Times New Roman" w:cs="Times New Roman"/>
          <w:bCs/>
          <w:color w:val="000000" w:themeColor="text1"/>
          <w:szCs w:val="20"/>
        </w:rPr>
        <w:t xml:space="preserve"> </w:t>
      </w:r>
      <w:r w:rsidR="00F22FDF" w:rsidRPr="0081524F">
        <w:rPr>
          <w:rFonts w:ascii="Times New Roman" w:eastAsia="Malgun Gothic" w:hAnsi="Times New Roman" w:cs="Times New Roman"/>
          <w:color w:val="000000" w:themeColor="text1"/>
          <w:szCs w:val="20"/>
        </w:rPr>
        <w:t xml:space="preserve">(blue: </w:t>
      </w:r>
      <w:r w:rsidR="00F22FDF" w:rsidRPr="0081524F">
        <w:rPr>
          <w:rFonts w:ascii="Times New Roman" w:eastAsia="Malgun Gothic" w:hAnsi="Times New Roman" w:cs="Times New Roman"/>
          <w:i/>
          <w:color w:val="000000" w:themeColor="text1"/>
          <w:szCs w:val="20"/>
        </w:rPr>
        <w:t>MLXIPL</w:t>
      </w:r>
      <w:r w:rsidR="00F22FDF" w:rsidRPr="0081524F">
        <w:rPr>
          <w:rFonts w:ascii="Times New Roman" w:eastAsia="Malgun Gothic" w:hAnsi="Times New Roman" w:cs="Times New Roman"/>
          <w:color w:val="000000" w:themeColor="text1"/>
          <w:szCs w:val="20"/>
        </w:rPr>
        <w:t xml:space="preserve">, green: </w:t>
      </w:r>
      <w:r w:rsidR="00F22FDF" w:rsidRPr="0081524F">
        <w:rPr>
          <w:rFonts w:ascii="Times New Roman" w:eastAsia="Malgun Gothic" w:hAnsi="Times New Roman" w:cs="Times New Roman"/>
          <w:i/>
          <w:color w:val="000000" w:themeColor="text1"/>
          <w:szCs w:val="20"/>
        </w:rPr>
        <w:t>DPP4</w:t>
      </w:r>
      <w:r w:rsidR="00F22FDF" w:rsidRPr="0081524F">
        <w:rPr>
          <w:rFonts w:ascii="Times New Roman" w:eastAsia="Malgun Gothic" w:hAnsi="Times New Roman" w:cs="Times New Roman"/>
          <w:color w:val="000000" w:themeColor="text1"/>
          <w:szCs w:val="20"/>
        </w:rPr>
        <w:t xml:space="preserve">, yellow: </w:t>
      </w:r>
      <w:r w:rsidR="00F22FDF" w:rsidRPr="0081524F">
        <w:rPr>
          <w:rFonts w:ascii="Times New Roman" w:eastAsia="Malgun Gothic" w:hAnsi="Times New Roman" w:cs="Times New Roman"/>
          <w:i/>
          <w:color w:val="000000" w:themeColor="text1"/>
          <w:szCs w:val="20"/>
        </w:rPr>
        <w:t>ZNHIT1</w:t>
      </w:r>
      <w:r w:rsidR="00F22FDF" w:rsidRPr="0081524F">
        <w:rPr>
          <w:rFonts w:ascii="Times New Roman" w:eastAsia="Malgun Gothic" w:hAnsi="Times New Roman" w:cs="Times New Roman"/>
          <w:color w:val="000000" w:themeColor="text1"/>
          <w:szCs w:val="20"/>
        </w:rPr>
        <w:t xml:space="preserve">, purple: </w:t>
      </w:r>
      <w:r w:rsidR="00F22FDF" w:rsidRPr="0081524F">
        <w:rPr>
          <w:rFonts w:ascii="Times New Roman" w:eastAsia="Malgun Gothic" w:hAnsi="Times New Roman" w:cs="Times New Roman"/>
          <w:i/>
          <w:color w:val="000000" w:themeColor="text1"/>
          <w:szCs w:val="20"/>
        </w:rPr>
        <w:t>LAMTOR2</w:t>
      </w:r>
      <w:r w:rsidR="00F22FDF" w:rsidRPr="0081524F">
        <w:rPr>
          <w:rFonts w:ascii="Times New Roman" w:eastAsia="Malgun Gothic" w:hAnsi="Times New Roman" w:cs="Times New Roman"/>
          <w:color w:val="000000" w:themeColor="text1"/>
          <w:szCs w:val="20"/>
        </w:rPr>
        <w:t>)</w:t>
      </w:r>
      <w:r w:rsidRPr="0081524F">
        <w:rPr>
          <w:rFonts w:ascii="Times New Roman" w:eastAsia="Malgun Gothic" w:hAnsi="Times New Roman" w:cs="Times New Roman"/>
          <w:color w:val="000000" w:themeColor="text1"/>
          <w:szCs w:val="20"/>
        </w:rPr>
        <w:t xml:space="preserve">. </w:t>
      </w:r>
      <w:r w:rsidR="00F22FDF" w:rsidRPr="0081524F">
        <w:rPr>
          <w:rFonts w:ascii="Times New Roman" w:eastAsia="Malgun Gothic" w:hAnsi="Times New Roman" w:cs="Times New Roman"/>
          <w:color w:val="000000" w:themeColor="text1"/>
          <w:szCs w:val="20"/>
        </w:rPr>
        <w:t>All four genes exceeded the LOQ value in almost all areas of interest (</w:t>
      </w:r>
      <w:r w:rsidR="00F22FDF" w:rsidRPr="0081524F">
        <w:rPr>
          <w:rFonts w:ascii="Times New Roman" w:eastAsia="Malgun Gothic" w:hAnsi="Times New Roman" w:cs="Times New Roman"/>
          <w:i/>
          <w:iCs/>
          <w:color w:val="000000" w:themeColor="text1"/>
          <w:szCs w:val="20"/>
        </w:rPr>
        <w:t>LAMTOR2</w:t>
      </w:r>
      <w:r w:rsidR="00F22FDF" w:rsidRPr="0081524F">
        <w:rPr>
          <w:rFonts w:ascii="Times New Roman" w:eastAsia="Malgun Gothic" w:hAnsi="Times New Roman" w:cs="Times New Roman"/>
          <w:color w:val="000000" w:themeColor="text1"/>
          <w:szCs w:val="20"/>
        </w:rPr>
        <w:t xml:space="preserve">, 41/42; </w:t>
      </w:r>
      <w:r w:rsidR="00F22FDF" w:rsidRPr="0081524F">
        <w:rPr>
          <w:rFonts w:ascii="Times New Roman" w:eastAsia="Malgun Gothic" w:hAnsi="Times New Roman" w:cs="Times New Roman"/>
          <w:i/>
          <w:iCs/>
          <w:color w:val="000000" w:themeColor="text1"/>
          <w:szCs w:val="20"/>
        </w:rPr>
        <w:t>DPP4</w:t>
      </w:r>
      <w:r w:rsidR="00F22FDF" w:rsidRPr="0081524F">
        <w:rPr>
          <w:rFonts w:ascii="Times New Roman" w:eastAsia="Malgun Gothic" w:hAnsi="Times New Roman" w:cs="Times New Roman"/>
          <w:color w:val="000000" w:themeColor="text1"/>
          <w:szCs w:val="20"/>
        </w:rPr>
        <w:t xml:space="preserve"> 37/42; </w:t>
      </w:r>
      <w:r w:rsidR="00F22FDF" w:rsidRPr="0081524F">
        <w:rPr>
          <w:rFonts w:ascii="Times New Roman" w:eastAsia="Malgun Gothic" w:hAnsi="Times New Roman" w:cs="Times New Roman"/>
          <w:i/>
          <w:iCs/>
          <w:color w:val="000000" w:themeColor="text1"/>
          <w:szCs w:val="20"/>
        </w:rPr>
        <w:t>ZNHIT1</w:t>
      </w:r>
      <w:r w:rsidR="00F22FDF" w:rsidRPr="0081524F">
        <w:rPr>
          <w:rFonts w:ascii="Times New Roman" w:eastAsia="Malgun Gothic" w:hAnsi="Times New Roman" w:cs="Times New Roman"/>
          <w:color w:val="000000" w:themeColor="text1"/>
          <w:szCs w:val="20"/>
        </w:rPr>
        <w:t xml:space="preserve"> and </w:t>
      </w:r>
      <w:r w:rsidR="00F22FDF" w:rsidRPr="0081524F">
        <w:rPr>
          <w:rFonts w:ascii="Times New Roman" w:eastAsia="Malgun Gothic" w:hAnsi="Times New Roman" w:cs="Times New Roman"/>
          <w:i/>
          <w:iCs/>
          <w:color w:val="000000" w:themeColor="text1"/>
          <w:szCs w:val="20"/>
        </w:rPr>
        <w:t>MLXIPL</w:t>
      </w:r>
      <w:r w:rsidR="00F22FDF" w:rsidRPr="0081524F">
        <w:rPr>
          <w:rFonts w:ascii="Times New Roman" w:eastAsia="Malgun Gothic" w:hAnsi="Times New Roman" w:cs="Times New Roman"/>
          <w:color w:val="000000" w:themeColor="text1"/>
          <w:szCs w:val="20"/>
        </w:rPr>
        <w:t>, 42/42)</w:t>
      </w:r>
      <w:r w:rsidR="00D341E4" w:rsidRPr="0081524F">
        <w:rPr>
          <w:rFonts w:ascii="Times New Roman" w:eastAsia="Malgun Gothic" w:hAnsi="Times New Roman" w:cs="Times New Roman"/>
          <w:color w:val="000000" w:themeColor="text1"/>
          <w:szCs w:val="20"/>
        </w:rPr>
        <w:t>.</w:t>
      </w:r>
    </w:p>
    <w:p w14:paraId="39FA49AE" w14:textId="77777777" w:rsidR="00F22FDF" w:rsidRPr="0081524F" w:rsidRDefault="00F22FDF" w:rsidP="00F22FDF">
      <w:pPr>
        <w:wordWrap/>
        <w:spacing w:after="0" w:line="480" w:lineRule="auto"/>
        <w:jc w:val="left"/>
        <w:rPr>
          <w:rFonts w:ascii="Times New Roman" w:eastAsia="Malgun Gothic" w:hAnsi="Times New Roman" w:cs="Times New Roman"/>
          <w:color w:val="000000" w:themeColor="text1"/>
          <w:szCs w:val="20"/>
        </w:rPr>
      </w:pPr>
      <w:r w:rsidRPr="0081524F">
        <w:rPr>
          <w:rFonts w:ascii="Times New Roman" w:eastAsia="Malgun Gothic" w:hAnsi="Times New Roman" w:cs="Times New Roman"/>
          <w:color w:val="000000" w:themeColor="text1"/>
          <w:szCs w:val="20"/>
        </w:rPr>
        <w:t>(VETC- HCC, vessels encapsulating tumor clusters-negative hepatocellular carcinoma; VETC+ HCC, vessels encapsulating tumor clusters-positive hepatocellular carcinoma)</w:t>
      </w:r>
    </w:p>
    <w:p w14:paraId="35C585CF" w14:textId="735A312B" w:rsidR="000E248A" w:rsidRPr="0081524F" w:rsidRDefault="000E248A">
      <w:pPr>
        <w:widowControl/>
        <w:wordWrap/>
        <w:autoSpaceDE/>
        <w:autoSpaceDN/>
        <w:rPr>
          <w:rFonts w:ascii="Times New Roman" w:eastAsia="Malgun Gothic" w:hAnsi="Times New Roman" w:cs="Times New Roman"/>
          <w:b/>
          <w:color w:val="000000" w:themeColor="text1"/>
          <w:sz w:val="22"/>
          <w:szCs w:val="20"/>
        </w:rPr>
      </w:pPr>
      <w:r w:rsidRPr="0081524F">
        <w:rPr>
          <w:rFonts w:ascii="Times New Roman" w:eastAsia="Malgun Gothic" w:hAnsi="Times New Roman" w:cs="Times New Roman"/>
          <w:b/>
          <w:color w:val="000000" w:themeColor="text1"/>
          <w:sz w:val="22"/>
          <w:szCs w:val="20"/>
        </w:rPr>
        <w:br w:type="page"/>
      </w:r>
    </w:p>
    <w:p w14:paraId="0675D1CD" w14:textId="28438888" w:rsidR="000E248A" w:rsidRPr="0081524F" w:rsidRDefault="00DB62BE" w:rsidP="00C50915">
      <w:pPr>
        <w:wordWrap/>
        <w:spacing w:after="0" w:line="480" w:lineRule="auto"/>
        <w:jc w:val="left"/>
        <w:rPr>
          <w:rFonts w:ascii="Times New Roman" w:eastAsia="Malgun Gothic" w:hAnsi="Times New Roman" w:cs="Times New Roman"/>
          <w:b/>
          <w:color w:val="000000" w:themeColor="text1"/>
          <w:sz w:val="22"/>
          <w:szCs w:val="20"/>
        </w:rPr>
      </w:pPr>
      <w:r w:rsidRPr="0081524F">
        <w:rPr>
          <w:rFonts w:ascii="Times New Roman" w:eastAsia="Malgun Gothic" w:hAnsi="Times New Roman" w:cs="Times New Roman"/>
          <w:b/>
          <w:noProof/>
          <w:color w:val="000000" w:themeColor="text1"/>
          <w:sz w:val="22"/>
          <w:szCs w:val="20"/>
          <w:lang w:val="en-IN" w:eastAsia="en-IN"/>
        </w:rPr>
        <w:drawing>
          <wp:inline distT="0" distB="0" distL="0" distR="0" wp14:anchorId="743E08C6" wp14:editId="0B3EB37C">
            <wp:extent cx="5400040" cy="3990506"/>
            <wp:effectExtent l="0" t="0" r="0" b="0"/>
            <wp:docPr id="7" name="그림 7" descr="Sup Fi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up Fig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400040" cy="3990506"/>
                    </a:xfrm>
                    <a:prstGeom prst="rect">
                      <a:avLst/>
                    </a:prstGeom>
                    <a:noFill/>
                    <a:ln>
                      <a:noFill/>
                    </a:ln>
                  </pic:spPr>
                </pic:pic>
              </a:graphicData>
            </a:graphic>
          </wp:inline>
        </w:drawing>
      </w:r>
    </w:p>
    <w:p w14:paraId="7F967250" w14:textId="41D99C34" w:rsidR="00F22FDF" w:rsidRPr="0081524F" w:rsidRDefault="009971CE" w:rsidP="00F22FDF">
      <w:pPr>
        <w:wordWrap/>
        <w:spacing w:after="0" w:line="480" w:lineRule="auto"/>
        <w:jc w:val="left"/>
        <w:rPr>
          <w:rFonts w:ascii="Times New Roman" w:eastAsia="Malgun Gothic" w:hAnsi="Times New Roman" w:cs="Times New Roman"/>
          <w:b/>
          <w:color w:val="000000" w:themeColor="text1"/>
          <w:szCs w:val="20"/>
        </w:rPr>
      </w:pPr>
      <w:r w:rsidRPr="0081524F">
        <w:rPr>
          <w:rFonts w:ascii="Times New Roman" w:eastAsia="Malgun Gothic" w:hAnsi="Times New Roman" w:cs="Times New Roman"/>
          <w:b/>
          <w:bCs/>
          <w:color w:val="000000" w:themeColor="text1"/>
          <w:szCs w:val="20"/>
        </w:rPr>
        <w:t>Supplementary Fig.</w:t>
      </w:r>
      <w:r w:rsidR="00F22FDF" w:rsidRPr="0081524F">
        <w:rPr>
          <w:rFonts w:ascii="Times New Roman" w:eastAsia="Malgun Gothic" w:hAnsi="Times New Roman" w:cs="Times New Roman"/>
          <w:b/>
          <w:bCs/>
          <w:color w:val="000000" w:themeColor="text1"/>
          <w:szCs w:val="20"/>
        </w:rPr>
        <w:t xml:space="preserve"> </w:t>
      </w:r>
      <w:r w:rsidR="00DB62BE" w:rsidRPr="0081524F">
        <w:rPr>
          <w:rFonts w:ascii="Times New Roman" w:eastAsia="Malgun Gothic" w:hAnsi="Times New Roman" w:cs="Times New Roman"/>
          <w:b/>
          <w:bCs/>
          <w:color w:val="000000" w:themeColor="text1"/>
          <w:szCs w:val="20"/>
        </w:rPr>
        <w:t>4</w:t>
      </w:r>
      <w:r w:rsidR="00F22FDF" w:rsidRPr="0081524F">
        <w:rPr>
          <w:rFonts w:ascii="Times New Roman" w:eastAsia="Malgun Gothic" w:hAnsi="Times New Roman" w:cs="Times New Roman"/>
          <w:b/>
          <w:bCs/>
          <w:color w:val="000000" w:themeColor="text1"/>
          <w:szCs w:val="20"/>
        </w:rPr>
        <w:t xml:space="preserve"> Analysis in The Cancer Genome Atlas (TCGA) database</w:t>
      </w:r>
    </w:p>
    <w:p w14:paraId="49AC6744" w14:textId="7D427D0B" w:rsidR="00F22FDF" w:rsidRPr="0081524F" w:rsidRDefault="000E248A" w:rsidP="00F22FDF">
      <w:pPr>
        <w:wordWrap/>
        <w:spacing w:after="0" w:line="480" w:lineRule="auto"/>
        <w:jc w:val="left"/>
        <w:rPr>
          <w:rFonts w:ascii="Times New Roman" w:eastAsia="Malgun Gothic" w:hAnsi="Times New Roman" w:cs="Times New Roman"/>
          <w:color w:val="000000" w:themeColor="text1"/>
          <w:szCs w:val="20"/>
        </w:rPr>
      </w:pPr>
      <w:r w:rsidRPr="0081524F">
        <w:rPr>
          <w:rFonts w:ascii="Times New Roman" w:eastAsia="Malgun Gothic" w:hAnsi="Times New Roman" w:cs="Times New Roman"/>
          <w:b/>
          <w:bCs/>
          <w:color w:val="000000" w:themeColor="text1"/>
          <w:szCs w:val="20"/>
        </w:rPr>
        <w:t>a</w:t>
      </w:r>
      <w:r w:rsidR="00F22FDF" w:rsidRPr="0081524F">
        <w:rPr>
          <w:rFonts w:ascii="Times New Roman" w:eastAsia="Malgun Gothic" w:hAnsi="Times New Roman" w:cs="Times New Roman"/>
          <w:b/>
          <w:bCs/>
          <w:color w:val="000000" w:themeColor="text1"/>
          <w:szCs w:val="20"/>
        </w:rPr>
        <w:t>-</w:t>
      </w:r>
      <w:r w:rsidRPr="0081524F">
        <w:rPr>
          <w:rFonts w:ascii="Times New Roman" w:eastAsia="Malgun Gothic" w:hAnsi="Times New Roman" w:cs="Times New Roman"/>
          <w:b/>
          <w:bCs/>
          <w:color w:val="000000" w:themeColor="text1"/>
          <w:szCs w:val="20"/>
        </w:rPr>
        <w:t>d</w:t>
      </w:r>
      <w:r w:rsidR="00C64C52" w:rsidRPr="0081524F">
        <w:rPr>
          <w:rFonts w:ascii="Times New Roman" w:eastAsia="Malgun Gothic" w:hAnsi="Times New Roman" w:cs="Times New Roman"/>
          <w:b/>
          <w:bCs/>
          <w:color w:val="000000" w:themeColor="text1"/>
          <w:szCs w:val="20"/>
        </w:rPr>
        <w:t>)</w:t>
      </w:r>
      <w:r w:rsidR="00F22FDF" w:rsidRPr="0081524F">
        <w:rPr>
          <w:rFonts w:ascii="Times New Roman" w:eastAsia="Malgun Gothic" w:hAnsi="Times New Roman" w:cs="Times New Roman"/>
          <w:bCs/>
          <w:color w:val="000000" w:themeColor="text1"/>
          <w:szCs w:val="20"/>
        </w:rPr>
        <w:t xml:space="preserve"> </w:t>
      </w:r>
      <w:r w:rsidR="00F22FDF" w:rsidRPr="0081524F">
        <w:rPr>
          <w:rFonts w:ascii="Times New Roman" w:eastAsia="Malgun Gothic" w:hAnsi="Times New Roman" w:cs="Times New Roman"/>
          <w:color w:val="000000" w:themeColor="text1"/>
          <w:szCs w:val="20"/>
        </w:rPr>
        <w:t>Boxplots of expression levels of key differentially expressed genes (</w:t>
      </w:r>
      <w:r w:rsidR="00F22FDF" w:rsidRPr="0081524F">
        <w:rPr>
          <w:rFonts w:ascii="Times New Roman" w:eastAsia="Malgun Gothic" w:hAnsi="Times New Roman" w:cs="Times New Roman"/>
          <w:i/>
          <w:iCs/>
          <w:color w:val="000000" w:themeColor="text1"/>
          <w:szCs w:val="20"/>
        </w:rPr>
        <w:t>LAMTOR2</w:t>
      </w:r>
      <w:r w:rsidR="00F22FDF" w:rsidRPr="0081524F">
        <w:rPr>
          <w:rFonts w:ascii="Times New Roman" w:eastAsia="Malgun Gothic" w:hAnsi="Times New Roman" w:cs="Times New Roman"/>
          <w:color w:val="000000" w:themeColor="text1"/>
          <w:szCs w:val="20"/>
        </w:rPr>
        <w:t xml:space="preserve">, </w:t>
      </w:r>
      <w:r w:rsidR="00F22FDF" w:rsidRPr="0081524F">
        <w:rPr>
          <w:rFonts w:ascii="Times New Roman" w:eastAsia="Malgun Gothic" w:hAnsi="Times New Roman" w:cs="Times New Roman"/>
          <w:i/>
          <w:iCs/>
          <w:color w:val="000000" w:themeColor="text1"/>
          <w:szCs w:val="20"/>
        </w:rPr>
        <w:t>DPP4</w:t>
      </w:r>
      <w:r w:rsidR="00F22FDF" w:rsidRPr="0081524F">
        <w:rPr>
          <w:rFonts w:ascii="Times New Roman" w:eastAsia="Malgun Gothic" w:hAnsi="Times New Roman" w:cs="Times New Roman"/>
          <w:color w:val="000000" w:themeColor="text1"/>
          <w:szCs w:val="20"/>
        </w:rPr>
        <w:t xml:space="preserve">, </w:t>
      </w:r>
      <w:r w:rsidR="00F22FDF" w:rsidRPr="0081524F">
        <w:rPr>
          <w:rFonts w:ascii="Times New Roman" w:eastAsia="Malgun Gothic" w:hAnsi="Times New Roman" w:cs="Times New Roman"/>
          <w:i/>
          <w:iCs/>
          <w:color w:val="000000" w:themeColor="text1"/>
          <w:szCs w:val="20"/>
        </w:rPr>
        <w:t xml:space="preserve">MLXIPL, </w:t>
      </w:r>
      <w:r w:rsidR="00F22FDF" w:rsidRPr="0081524F">
        <w:rPr>
          <w:rFonts w:ascii="Times New Roman" w:eastAsia="Malgun Gothic" w:hAnsi="Times New Roman" w:cs="Times New Roman"/>
          <w:color w:val="000000" w:themeColor="text1"/>
          <w:szCs w:val="20"/>
        </w:rPr>
        <w:t xml:space="preserve">and </w:t>
      </w:r>
      <w:r w:rsidR="00F22FDF" w:rsidRPr="0081524F">
        <w:rPr>
          <w:rFonts w:ascii="Times New Roman" w:eastAsia="Malgun Gothic" w:hAnsi="Times New Roman" w:cs="Times New Roman"/>
          <w:i/>
          <w:iCs/>
          <w:color w:val="000000" w:themeColor="text1"/>
          <w:szCs w:val="20"/>
        </w:rPr>
        <w:t>ZNHIT1</w:t>
      </w:r>
      <w:r w:rsidR="00F22FDF" w:rsidRPr="0081524F">
        <w:rPr>
          <w:rFonts w:ascii="Times New Roman" w:eastAsia="Malgun Gothic" w:hAnsi="Times New Roman" w:cs="Times New Roman"/>
          <w:color w:val="000000" w:themeColor="text1"/>
          <w:szCs w:val="20"/>
        </w:rPr>
        <w:t>) across tumor (n=49) and normal (n=49)</w:t>
      </w:r>
    </w:p>
    <w:p w14:paraId="7AC4012F" w14:textId="0259AD18" w:rsidR="00C64C52" w:rsidRPr="0081524F" w:rsidRDefault="00C64C52" w:rsidP="00F22FDF">
      <w:pPr>
        <w:wordWrap/>
        <w:spacing w:after="0" w:line="480" w:lineRule="auto"/>
        <w:jc w:val="left"/>
        <w:rPr>
          <w:rFonts w:ascii="Times New Roman" w:eastAsia="Malgun Gothic" w:hAnsi="Times New Roman" w:cs="Times New Roman"/>
          <w:color w:val="000000" w:themeColor="text1"/>
          <w:szCs w:val="20"/>
        </w:rPr>
      </w:pPr>
      <w:r w:rsidRPr="0081524F">
        <w:rPr>
          <w:rFonts w:ascii="Times New Roman" w:eastAsia="Malgun Gothic" w:hAnsi="Times New Roman" w:cs="Times New Roman"/>
          <w:b/>
          <w:color w:val="000000" w:themeColor="text1"/>
          <w:szCs w:val="20"/>
        </w:rPr>
        <w:t>a</w:t>
      </w:r>
      <w:r w:rsidRPr="0081524F">
        <w:rPr>
          <w:rFonts w:ascii="Times New Roman" w:eastAsia="Malgun Gothic" w:hAnsi="Times New Roman" w:cs="Times New Roman"/>
          <w:color w:val="000000" w:themeColor="text1"/>
          <w:szCs w:val="20"/>
        </w:rPr>
        <w:t xml:space="preserve"> </w:t>
      </w:r>
      <w:r w:rsidRPr="0081524F">
        <w:rPr>
          <w:rFonts w:ascii="Times New Roman" w:eastAsia="Malgun Gothic" w:hAnsi="Times New Roman" w:cs="Times New Roman"/>
          <w:i/>
          <w:color w:val="000000" w:themeColor="text1"/>
          <w:szCs w:val="20"/>
        </w:rPr>
        <w:t>LAMTOR2</w:t>
      </w:r>
      <w:r w:rsidRPr="0081524F">
        <w:rPr>
          <w:rFonts w:ascii="Times New Roman" w:eastAsia="Malgun Gothic" w:hAnsi="Times New Roman" w:cs="Times New Roman"/>
          <w:color w:val="000000" w:themeColor="text1"/>
          <w:szCs w:val="20"/>
        </w:rPr>
        <w:t xml:space="preserve"> RNA expression was significantly elevated in tumor tissues (p&lt;0.001).</w:t>
      </w:r>
    </w:p>
    <w:p w14:paraId="4552111D" w14:textId="26CB0029" w:rsidR="00C64C52" w:rsidRPr="0081524F" w:rsidRDefault="00C64C52" w:rsidP="00F22FDF">
      <w:pPr>
        <w:wordWrap/>
        <w:spacing w:after="0" w:line="480" w:lineRule="auto"/>
        <w:jc w:val="left"/>
        <w:rPr>
          <w:rFonts w:ascii="Times New Roman" w:eastAsia="Malgun Gothic" w:hAnsi="Times New Roman" w:cs="Times New Roman"/>
          <w:color w:val="000000" w:themeColor="text1"/>
          <w:szCs w:val="20"/>
        </w:rPr>
      </w:pPr>
      <w:r w:rsidRPr="0081524F">
        <w:rPr>
          <w:rFonts w:ascii="Times New Roman" w:eastAsia="Malgun Gothic" w:hAnsi="Times New Roman" w:cs="Times New Roman"/>
          <w:b/>
          <w:color w:val="000000" w:themeColor="text1"/>
          <w:szCs w:val="20"/>
        </w:rPr>
        <w:t>b</w:t>
      </w:r>
      <w:r w:rsidRPr="0081524F">
        <w:rPr>
          <w:rFonts w:ascii="Times New Roman" w:eastAsia="Malgun Gothic" w:hAnsi="Times New Roman" w:cs="Times New Roman"/>
          <w:color w:val="000000" w:themeColor="text1"/>
          <w:szCs w:val="20"/>
        </w:rPr>
        <w:t xml:space="preserve"> </w:t>
      </w:r>
      <w:r w:rsidRPr="0081524F">
        <w:rPr>
          <w:rFonts w:ascii="Times New Roman" w:eastAsia="Malgun Gothic" w:hAnsi="Times New Roman" w:cs="Times New Roman"/>
          <w:i/>
          <w:color w:val="000000" w:themeColor="text1"/>
          <w:szCs w:val="20"/>
        </w:rPr>
        <w:t xml:space="preserve">DPP4 </w:t>
      </w:r>
      <w:r w:rsidRPr="0081524F">
        <w:rPr>
          <w:rFonts w:ascii="Times New Roman" w:eastAsia="Malgun Gothic" w:hAnsi="Times New Roman" w:cs="Times New Roman"/>
          <w:color w:val="000000" w:themeColor="text1"/>
          <w:szCs w:val="20"/>
        </w:rPr>
        <w:t>showed no significant differences in expression between tumor and normal tissues (p=0.953)</w:t>
      </w:r>
      <w:r w:rsidR="00C14C14" w:rsidRPr="0081524F">
        <w:rPr>
          <w:rFonts w:ascii="Times New Roman" w:eastAsia="Malgun Gothic" w:hAnsi="Times New Roman" w:cs="Times New Roman"/>
          <w:color w:val="000000" w:themeColor="text1"/>
          <w:szCs w:val="20"/>
        </w:rPr>
        <w:t>.</w:t>
      </w:r>
    </w:p>
    <w:p w14:paraId="7548AF54" w14:textId="1EA47937" w:rsidR="00C64C52" w:rsidRPr="0081524F" w:rsidRDefault="00C64C52" w:rsidP="00F22FDF">
      <w:pPr>
        <w:wordWrap/>
        <w:spacing w:after="0" w:line="480" w:lineRule="auto"/>
        <w:jc w:val="left"/>
        <w:rPr>
          <w:rFonts w:ascii="Times New Roman" w:eastAsia="Malgun Gothic" w:hAnsi="Times New Roman" w:cs="Times New Roman"/>
          <w:color w:val="000000" w:themeColor="text1"/>
          <w:szCs w:val="20"/>
        </w:rPr>
      </w:pPr>
      <w:r w:rsidRPr="0081524F">
        <w:rPr>
          <w:rFonts w:ascii="Times New Roman" w:eastAsia="Malgun Gothic" w:hAnsi="Times New Roman" w:cs="Times New Roman"/>
          <w:b/>
          <w:color w:val="000000" w:themeColor="text1"/>
          <w:szCs w:val="20"/>
        </w:rPr>
        <w:t>c</w:t>
      </w:r>
      <w:r w:rsidRPr="0081524F">
        <w:rPr>
          <w:rFonts w:ascii="Times New Roman" w:eastAsia="Malgun Gothic" w:hAnsi="Times New Roman" w:cs="Times New Roman"/>
          <w:color w:val="000000" w:themeColor="text1"/>
          <w:szCs w:val="20"/>
        </w:rPr>
        <w:t xml:space="preserve"> </w:t>
      </w:r>
      <w:r w:rsidRPr="0081524F">
        <w:rPr>
          <w:rFonts w:ascii="Times New Roman" w:eastAsia="Malgun Gothic" w:hAnsi="Times New Roman" w:cs="Times New Roman"/>
          <w:i/>
          <w:color w:val="000000" w:themeColor="text1"/>
          <w:szCs w:val="20"/>
        </w:rPr>
        <w:t>MLXIPL</w:t>
      </w:r>
      <w:r w:rsidRPr="0081524F">
        <w:rPr>
          <w:rFonts w:ascii="Times New Roman" w:eastAsia="Malgun Gothic" w:hAnsi="Times New Roman" w:cs="Times New Roman"/>
          <w:color w:val="000000" w:themeColor="text1"/>
          <w:szCs w:val="20"/>
        </w:rPr>
        <w:t xml:space="preserve"> showed no significant differences in expression between tumor and normal tissues (p=0.836)</w:t>
      </w:r>
      <w:r w:rsidR="00C14C14" w:rsidRPr="0081524F">
        <w:rPr>
          <w:rFonts w:ascii="Times New Roman" w:eastAsia="Malgun Gothic" w:hAnsi="Times New Roman" w:cs="Times New Roman"/>
          <w:color w:val="000000" w:themeColor="text1"/>
          <w:szCs w:val="20"/>
        </w:rPr>
        <w:t>.</w:t>
      </w:r>
    </w:p>
    <w:p w14:paraId="64EB02FC" w14:textId="4A3CEEDD" w:rsidR="00C64C52" w:rsidRPr="0081524F" w:rsidRDefault="00C64C52" w:rsidP="00F22FDF">
      <w:pPr>
        <w:wordWrap/>
        <w:spacing w:after="0" w:line="480" w:lineRule="auto"/>
        <w:jc w:val="left"/>
        <w:rPr>
          <w:rFonts w:ascii="Times New Roman" w:eastAsia="Malgun Gothic" w:hAnsi="Times New Roman" w:cs="Times New Roman"/>
          <w:color w:val="000000" w:themeColor="text1"/>
          <w:szCs w:val="20"/>
        </w:rPr>
      </w:pPr>
      <w:r w:rsidRPr="0081524F">
        <w:rPr>
          <w:rFonts w:ascii="Times New Roman" w:eastAsia="Malgun Gothic" w:hAnsi="Times New Roman" w:cs="Times New Roman"/>
          <w:b/>
          <w:color w:val="000000" w:themeColor="text1"/>
          <w:szCs w:val="20"/>
        </w:rPr>
        <w:t xml:space="preserve">d </w:t>
      </w:r>
      <w:r w:rsidR="00C14C14" w:rsidRPr="0081524F">
        <w:rPr>
          <w:rFonts w:ascii="Times New Roman" w:eastAsia="Malgun Gothic" w:hAnsi="Times New Roman" w:cs="Times New Roman"/>
          <w:i/>
          <w:color w:val="000000" w:themeColor="text1"/>
          <w:szCs w:val="20"/>
        </w:rPr>
        <w:t>ZNHIT1</w:t>
      </w:r>
      <w:r w:rsidR="00C14C14" w:rsidRPr="0081524F">
        <w:rPr>
          <w:rFonts w:ascii="Times New Roman" w:eastAsia="Malgun Gothic" w:hAnsi="Times New Roman" w:cs="Times New Roman"/>
          <w:color w:val="000000" w:themeColor="text1"/>
          <w:szCs w:val="20"/>
        </w:rPr>
        <w:t xml:space="preserve"> expression was decreased in tumor tissues compared to normal tissues (p=0.015).</w:t>
      </w:r>
    </w:p>
    <w:p w14:paraId="1DB6F843" w14:textId="5D2CC1CA" w:rsidR="000E248A" w:rsidRPr="0081524F" w:rsidRDefault="000E248A" w:rsidP="00F22FDF">
      <w:pPr>
        <w:wordWrap/>
        <w:spacing w:after="0" w:line="480" w:lineRule="auto"/>
        <w:jc w:val="left"/>
        <w:rPr>
          <w:rFonts w:ascii="Times New Roman" w:eastAsia="Malgun Gothic" w:hAnsi="Times New Roman" w:cs="Times New Roman"/>
          <w:color w:val="000000" w:themeColor="text1"/>
          <w:szCs w:val="20"/>
        </w:rPr>
      </w:pPr>
      <w:r w:rsidRPr="0081524F">
        <w:rPr>
          <w:rFonts w:ascii="Times New Roman" w:eastAsia="Malgun Gothic" w:hAnsi="Times New Roman" w:cs="Times New Roman"/>
          <w:b/>
          <w:bCs/>
          <w:color w:val="000000" w:themeColor="text1"/>
          <w:szCs w:val="20"/>
        </w:rPr>
        <w:t>e</w:t>
      </w:r>
      <w:r w:rsidR="00F22FDF" w:rsidRPr="0081524F">
        <w:rPr>
          <w:rFonts w:ascii="Times New Roman" w:eastAsia="Malgun Gothic" w:hAnsi="Times New Roman" w:cs="Times New Roman"/>
          <w:b/>
          <w:bCs/>
          <w:color w:val="000000" w:themeColor="text1"/>
          <w:szCs w:val="20"/>
        </w:rPr>
        <w:t>-</w:t>
      </w:r>
      <w:r w:rsidRPr="0081524F">
        <w:rPr>
          <w:rFonts w:ascii="Times New Roman" w:eastAsia="Malgun Gothic" w:hAnsi="Times New Roman" w:cs="Times New Roman"/>
          <w:b/>
          <w:bCs/>
          <w:color w:val="000000" w:themeColor="text1"/>
          <w:szCs w:val="20"/>
        </w:rPr>
        <w:t>g</w:t>
      </w:r>
      <w:r w:rsidR="00C14C14" w:rsidRPr="0081524F">
        <w:rPr>
          <w:rFonts w:ascii="Times New Roman" w:eastAsia="Malgun Gothic" w:hAnsi="Times New Roman" w:cs="Times New Roman"/>
          <w:b/>
          <w:bCs/>
          <w:color w:val="000000" w:themeColor="text1"/>
          <w:szCs w:val="20"/>
        </w:rPr>
        <w:t>)</w:t>
      </w:r>
      <w:r w:rsidR="00F22FDF" w:rsidRPr="0081524F">
        <w:rPr>
          <w:rFonts w:ascii="Times New Roman" w:eastAsia="Malgun Gothic" w:hAnsi="Times New Roman" w:cs="Times New Roman"/>
          <w:bCs/>
          <w:color w:val="000000" w:themeColor="text1"/>
          <w:szCs w:val="20"/>
        </w:rPr>
        <w:t xml:space="preserve"> </w:t>
      </w:r>
      <w:r w:rsidR="00F22FDF" w:rsidRPr="0081524F">
        <w:rPr>
          <w:rFonts w:ascii="Times New Roman" w:eastAsia="Malgun Gothic" w:hAnsi="Times New Roman" w:cs="Times New Roman"/>
          <w:color w:val="000000" w:themeColor="text1"/>
          <w:szCs w:val="20"/>
        </w:rPr>
        <w:t xml:space="preserve">Boxplots of expression levels of </w:t>
      </w:r>
      <w:r w:rsidR="00F22FDF" w:rsidRPr="0081524F">
        <w:rPr>
          <w:rFonts w:ascii="Times New Roman" w:eastAsia="Malgun Gothic" w:hAnsi="Times New Roman" w:cs="Times New Roman"/>
          <w:i/>
          <w:iCs/>
          <w:color w:val="000000" w:themeColor="text1"/>
          <w:szCs w:val="20"/>
        </w:rPr>
        <w:t>DPP4</w:t>
      </w:r>
      <w:r w:rsidR="00F22FDF" w:rsidRPr="0081524F">
        <w:rPr>
          <w:rFonts w:ascii="Times New Roman" w:eastAsia="Malgun Gothic" w:hAnsi="Times New Roman" w:cs="Times New Roman"/>
          <w:color w:val="000000" w:themeColor="text1"/>
          <w:szCs w:val="20"/>
        </w:rPr>
        <w:t xml:space="preserve">, </w:t>
      </w:r>
      <w:r w:rsidR="00F22FDF" w:rsidRPr="0081524F">
        <w:rPr>
          <w:rFonts w:ascii="Times New Roman" w:eastAsia="Malgun Gothic" w:hAnsi="Times New Roman" w:cs="Times New Roman"/>
          <w:i/>
          <w:iCs/>
          <w:color w:val="000000" w:themeColor="text1"/>
          <w:szCs w:val="20"/>
        </w:rPr>
        <w:t xml:space="preserve">MLXIPL, </w:t>
      </w:r>
      <w:r w:rsidR="00F22FDF" w:rsidRPr="0081524F">
        <w:rPr>
          <w:rFonts w:ascii="Times New Roman" w:eastAsia="Malgun Gothic" w:hAnsi="Times New Roman" w:cs="Times New Roman"/>
          <w:color w:val="000000" w:themeColor="text1"/>
          <w:szCs w:val="20"/>
        </w:rPr>
        <w:t xml:space="preserve">and </w:t>
      </w:r>
      <w:r w:rsidR="00F22FDF" w:rsidRPr="0081524F">
        <w:rPr>
          <w:rFonts w:ascii="Times New Roman" w:eastAsia="Malgun Gothic" w:hAnsi="Times New Roman" w:cs="Times New Roman"/>
          <w:i/>
          <w:iCs/>
          <w:color w:val="000000" w:themeColor="text1"/>
          <w:szCs w:val="20"/>
        </w:rPr>
        <w:t>ZNHIT1</w:t>
      </w:r>
      <w:r w:rsidR="00F22FDF" w:rsidRPr="0081524F">
        <w:rPr>
          <w:rFonts w:ascii="Times New Roman" w:eastAsia="Malgun Gothic" w:hAnsi="Times New Roman" w:cs="Times New Roman"/>
          <w:color w:val="000000" w:themeColor="text1"/>
          <w:szCs w:val="20"/>
        </w:rPr>
        <w:t xml:space="preserve"> across </w:t>
      </w:r>
      <w:r w:rsidR="00F22FDF" w:rsidRPr="0081524F">
        <w:rPr>
          <w:rFonts w:ascii="Times New Roman" w:eastAsia="Malgun Gothic" w:hAnsi="Times New Roman" w:cs="Times New Roman"/>
          <w:i/>
          <w:color w:val="000000" w:themeColor="text1"/>
          <w:szCs w:val="20"/>
        </w:rPr>
        <w:t>LAMTOR2</w:t>
      </w:r>
      <w:r w:rsidR="00F22FDF" w:rsidRPr="0081524F">
        <w:rPr>
          <w:rFonts w:ascii="Times New Roman" w:eastAsia="Malgun Gothic" w:hAnsi="Times New Roman" w:cs="Times New Roman"/>
          <w:color w:val="000000" w:themeColor="text1"/>
          <w:szCs w:val="20"/>
        </w:rPr>
        <w:t xml:space="preserve">-high group (n=183) and </w:t>
      </w:r>
      <w:r w:rsidR="00F22FDF" w:rsidRPr="0081524F">
        <w:rPr>
          <w:rFonts w:ascii="Times New Roman" w:eastAsia="Malgun Gothic" w:hAnsi="Times New Roman" w:cs="Times New Roman"/>
          <w:i/>
          <w:color w:val="000000" w:themeColor="text1"/>
          <w:szCs w:val="20"/>
        </w:rPr>
        <w:t>LAMTOR2</w:t>
      </w:r>
      <w:r w:rsidR="00F22FDF" w:rsidRPr="0081524F">
        <w:rPr>
          <w:rFonts w:ascii="Times New Roman" w:eastAsia="Malgun Gothic" w:hAnsi="Times New Roman" w:cs="Times New Roman"/>
          <w:color w:val="000000" w:themeColor="text1"/>
          <w:szCs w:val="20"/>
        </w:rPr>
        <w:t>-low group (n=181)</w:t>
      </w:r>
      <w:r w:rsidR="00DB62BE" w:rsidRPr="0081524F">
        <w:rPr>
          <w:rFonts w:ascii="Times New Roman" w:eastAsia="Malgun Gothic" w:hAnsi="Times New Roman" w:cs="Times New Roman"/>
          <w:color w:val="000000" w:themeColor="text1"/>
          <w:szCs w:val="20"/>
        </w:rPr>
        <w:t xml:space="preserve"> based on the median </w:t>
      </w:r>
      <w:r w:rsidR="00C14C14" w:rsidRPr="0081524F">
        <w:rPr>
          <w:rFonts w:ascii="Times New Roman" w:eastAsia="Malgun Gothic" w:hAnsi="Times New Roman" w:cs="Times New Roman"/>
          <w:i/>
          <w:color w:val="000000" w:themeColor="text1"/>
          <w:szCs w:val="20"/>
        </w:rPr>
        <w:t>LAMTOR2</w:t>
      </w:r>
      <w:r w:rsidR="00C14C14" w:rsidRPr="0081524F">
        <w:rPr>
          <w:rFonts w:ascii="Times New Roman" w:eastAsia="Malgun Gothic" w:hAnsi="Times New Roman" w:cs="Times New Roman"/>
          <w:color w:val="000000" w:themeColor="text1"/>
          <w:szCs w:val="20"/>
        </w:rPr>
        <w:t xml:space="preserve"> expression</w:t>
      </w:r>
    </w:p>
    <w:p w14:paraId="5F896277" w14:textId="544A45B7" w:rsidR="00C14C14" w:rsidRPr="0081524F" w:rsidRDefault="00C14C14" w:rsidP="00F22FDF">
      <w:pPr>
        <w:wordWrap/>
        <w:spacing w:after="0" w:line="480" w:lineRule="auto"/>
        <w:jc w:val="left"/>
        <w:rPr>
          <w:rFonts w:ascii="Times New Roman" w:eastAsia="Malgun Gothic" w:hAnsi="Times New Roman" w:cs="Times New Roman"/>
          <w:color w:val="000000" w:themeColor="text1"/>
          <w:szCs w:val="20"/>
        </w:rPr>
      </w:pPr>
      <w:r w:rsidRPr="0081524F">
        <w:rPr>
          <w:rFonts w:ascii="Times New Roman" w:eastAsia="Malgun Gothic" w:hAnsi="Times New Roman" w:cs="Times New Roman"/>
          <w:b/>
          <w:color w:val="000000" w:themeColor="text1"/>
          <w:szCs w:val="20"/>
        </w:rPr>
        <w:t>e</w:t>
      </w:r>
      <w:r w:rsidRPr="0081524F">
        <w:rPr>
          <w:rFonts w:ascii="Times New Roman" w:eastAsia="Malgun Gothic" w:hAnsi="Times New Roman" w:cs="Times New Roman"/>
          <w:color w:val="000000" w:themeColor="text1"/>
          <w:szCs w:val="20"/>
        </w:rPr>
        <w:t xml:space="preserve"> DPP4 expression showed no significant differences in expression between </w:t>
      </w:r>
      <w:r w:rsidRPr="0081524F">
        <w:rPr>
          <w:rFonts w:ascii="Times New Roman" w:eastAsia="Malgun Gothic" w:hAnsi="Times New Roman" w:cs="Times New Roman"/>
          <w:i/>
          <w:color w:val="000000" w:themeColor="text1"/>
          <w:szCs w:val="20"/>
        </w:rPr>
        <w:t>LAMTOR2</w:t>
      </w:r>
      <w:r w:rsidRPr="0081524F">
        <w:rPr>
          <w:rFonts w:ascii="Times New Roman" w:eastAsia="Malgun Gothic" w:hAnsi="Times New Roman" w:cs="Times New Roman"/>
          <w:color w:val="000000" w:themeColor="text1"/>
          <w:szCs w:val="20"/>
        </w:rPr>
        <w:t xml:space="preserve">-high group and </w:t>
      </w:r>
      <w:r w:rsidRPr="0081524F">
        <w:rPr>
          <w:rFonts w:ascii="Times New Roman" w:eastAsia="Malgun Gothic" w:hAnsi="Times New Roman" w:cs="Times New Roman"/>
          <w:i/>
          <w:color w:val="000000" w:themeColor="text1"/>
          <w:szCs w:val="20"/>
        </w:rPr>
        <w:t>LAMTOR2</w:t>
      </w:r>
      <w:r w:rsidRPr="0081524F">
        <w:rPr>
          <w:rFonts w:ascii="Times New Roman" w:eastAsia="Malgun Gothic" w:hAnsi="Times New Roman" w:cs="Times New Roman"/>
          <w:color w:val="000000" w:themeColor="text1"/>
          <w:szCs w:val="20"/>
        </w:rPr>
        <w:t>-low group.</w:t>
      </w:r>
    </w:p>
    <w:p w14:paraId="0AF3E0B7" w14:textId="0A67B417" w:rsidR="00C14C14" w:rsidRPr="0081524F" w:rsidRDefault="00C14C14" w:rsidP="00F22FDF">
      <w:pPr>
        <w:wordWrap/>
        <w:spacing w:after="0" w:line="480" w:lineRule="auto"/>
        <w:jc w:val="left"/>
        <w:rPr>
          <w:rFonts w:ascii="Times New Roman" w:eastAsia="Malgun Gothic" w:hAnsi="Times New Roman" w:cs="Times New Roman"/>
          <w:color w:val="000000" w:themeColor="text1"/>
          <w:szCs w:val="20"/>
        </w:rPr>
      </w:pPr>
      <w:r w:rsidRPr="0081524F">
        <w:rPr>
          <w:rFonts w:ascii="Times New Roman" w:eastAsia="Malgun Gothic" w:hAnsi="Times New Roman" w:cs="Times New Roman"/>
          <w:b/>
          <w:color w:val="000000" w:themeColor="text1"/>
          <w:szCs w:val="20"/>
        </w:rPr>
        <w:t xml:space="preserve">f </w:t>
      </w:r>
      <w:r w:rsidRPr="0081524F">
        <w:rPr>
          <w:rFonts w:ascii="Times New Roman" w:eastAsia="Malgun Gothic" w:hAnsi="Times New Roman" w:cs="Times New Roman"/>
          <w:i/>
          <w:color w:val="000000" w:themeColor="text1"/>
          <w:szCs w:val="20"/>
        </w:rPr>
        <w:t>MLXIPL</w:t>
      </w:r>
      <w:r w:rsidRPr="0081524F">
        <w:rPr>
          <w:rFonts w:ascii="Times New Roman" w:eastAsia="Malgun Gothic" w:hAnsi="Times New Roman" w:cs="Times New Roman"/>
          <w:color w:val="000000" w:themeColor="text1"/>
          <w:szCs w:val="20"/>
        </w:rPr>
        <w:t xml:space="preserve"> expression was significantly elevated in the </w:t>
      </w:r>
      <w:r w:rsidRPr="0081524F">
        <w:rPr>
          <w:rFonts w:ascii="Times New Roman" w:eastAsia="Malgun Gothic" w:hAnsi="Times New Roman" w:cs="Times New Roman"/>
          <w:i/>
          <w:color w:val="000000" w:themeColor="text1"/>
          <w:szCs w:val="20"/>
        </w:rPr>
        <w:t>LAMTOR2</w:t>
      </w:r>
      <w:r w:rsidRPr="0081524F">
        <w:rPr>
          <w:rFonts w:ascii="Times New Roman" w:eastAsia="Malgun Gothic" w:hAnsi="Times New Roman" w:cs="Times New Roman"/>
          <w:color w:val="000000" w:themeColor="text1"/>
          <w:szCs w:val="20"/>
        </w:rPr>
        <w:t>-high group.</w:t>
      </w:r>
    </w:p>
    <w:p w14:paraId="2BF3FA29" w14:textId="51F8C88A" w:rsidR="00C14C14" w:rsidRPr="0081524F" w:rsidRDefault="00C14C14" w:rsidP="00C14C14">
      <w:pPr>
        <w:wordWrap/>
        <w:spacing w:after="0" w:line="480" w:lineRule="auto"/>
        <w:jc w:val="left"/>
        <w:rPr>
          <w:rFonts w:ascii="Times New Roman" w:eastAsia="Malgun Gothic" w:hAnsi="Times New Roman" w:cs="Times New Roman"/>
          <w:color w:val="000000" w:themeColor="text1"/>
          <w:szCs w:val="20"/>
        </w:rPr>
      </w:pPr>
      <w:r w:rsidRPr="0081524F">
        <w:rPr>
          <w:rFonts w:ascii="Times New Roman" w:eastAsia="Malgun Gothic" w:hAnsi="Times New Roman" w:cs="Times New Roman"/>
          <w:b/>
          <w:color w:val="000000" w:themeColor="text1"/>
          <w:szCs w:val="20"/>
        </w:rPr>
        <w:t>g</w:t>
      </w:r>
      <w:r w:rsidRPr="0081524F">
        <w:rPr>
          <w:rFonts w:ascii="Times New Roman" w:eastAsia="Malgun Gothic" w:hAnsi="Times New Roman" w:cs="Times New Roman"/>
          <w:color w:val="000000" w:themeColor="text1"/>
          <w:szCs w:val="20"/>
        </w:rPr>
        <w:t xml:space="preserve"> </w:t>
      </w:r>
      <w:r w:rsidRPr="0081524F">
        <w:rPr>
          <w:rFonts w:ascii="Times New Roman" w:eastAsia="Malgun Gothic" w:hAnsi="Times New Roman" w:cs="Times New Roman"/>
          <w:i/>
          <w:color w:val="000000" w:themeColor="text1"/>
          <w:szCs w:val="20"/>
        </w:rPr>
        <w:t>ZNHIT1</w:t>
      </w:r>
      <w:r w:rsidRPr="0081524F">
        <w:rPr>
          <w:rFonts w:ascii="Times New Roman" w:eastAsia="Malgun Gothic" w:hAnsi="Times New Roman" w:cs="Times New Roman"/>
          <w:color w:val="000000" w:themeColor="text1"/>
          <w:szCs w:val="20"/>
        </w:rPr>
        <w:t xml:space="preserve"> expression was significantly elevated in the </w:t>
      </w:r>
      <w:r w:rsidRPr="0081524F">
        <w:rPr>
          <w:rFonts w:ascii="Times New Roman" w:eastAsia="Malgun Gothic" w:hAnsi="Times New Roman" w:cs="Times New Roman"/>
          <w:i/>
          <w:color w:val="000000" w:themeColor="text1"/>
          <w:szCs w:val="20"/>
        </w:rPr>
        <w:t>LAMTOR2</w:t>
      </w:r>
      <w:r w:rsidRPr="0081524F">
        <w:rPr>
          <w:rFonts w:ascii="Times New Roman" w:eastAsia="Malgun Gothic" w:hAnsi="Times New Roman" w:cs="Times New Roman"/>
          <w:color w:val="000000" w:themeColor="text1"/>
          <w:szCs w:val="20"/>
        </w:rPr>
        <w:t>-high group.</w:t>
      </w:r>
    </w:p>
    <w:p w14:paraId="562DB522" w14:textId="000D6A63" w:rsidR="00F22FDF" w:rsidRPr="0081524F" w:rsidRDefault="00F22FDF" w:rsidP="00F22FDF">
      <w:pPr>
        <w:wordWrap/>
        <w:spacing w:after="0" w:line="480" w:lineRule="auto"/>
        <w:jc w:val="left"/>
        <w:rPr>
          <w:rFonts w:ascii="Times New Roman" w:eastAsia="Malgun Gothic" w:hAnsi="Times New Roman" w:cs="Times New Roman"/>
          <w:color w:val="000000" w:themeColor="text1"/>
          <w:szCs w:val="20"/>
        </w:rPr>
      </w:pPr>
      <w:r w:rsidRPr="0081524F">
        <w:rPr>
          <w:rFonts w:ascii="Times New Roman" w:eastAsia="Malgun Gothic" w:hAnsi="Times New Roman" w:cs="Times New Roman"/>
          <w:color w:val="000000" w:themeColor="text1"/>
          <w:szCs w:val="20"/>
        </w:rPr>
        <w:t>Statistical significance is indicated as *p &lt; 0.05 and ****p &lt; 0.0001.</w:t>
      </w:r>
    </w:p>
    <w:p w14:paraId="05135A6F" w14:textId="77777777" w:rsidR="00F606F0" w:rsidRPr="0081524F" w:rsidRDefault="000E248A">
      <w:pPr>
        <w:widowControl/>
        <w:wordWrap/>
        <w:autoSpaceDE/>
        <w:autoSpaceDN/>
        <w:rPr>
          <w:rFonts w:ascii="Times New Roman" w:eastAsia="Malgun Gothic" w:hAnsi="Times New Roman" w:cs="Times New Roman"/>
          <w:color w:val="000000" w:themeColor="text1"/>
          <w:sz w:val="22"/>
          <w:szCs w:val="20"/>
        </w:rPr>
      </w:pPr>
      <w:r w:rsidRPr="0081524F">
        <w:rPr>
          <w:rFonts w:ascii="Times New Roman" w:eastAsia="Malgun Gothic" w:hAnsi="Times New Roman" w:cs="Times New Roman"/>
          <w:color w:val="000000" w:themeColor="text1"/>
          <w:sz w:val="22"/>
          <w:szCs w:val="20"/>
        </w:rPr>
        <w:br w:type="page"/>
      </w:r>
    </w:p>
    <w:p w14:paraId="4487EF81" w14:textId="5E806F41" w:rsidR="00D341E4" w:rsidRPr="0081524F" w:rsidRDefault="0012259F" w:rsidP="00F22FDF">
      <w:pPr>
        <w:wordWrap/>
        <w:spacing w:after="0" w:line="480" w:lineRule="auto"/>
        <w:jc w:val="left"/>
        <w:rPr>
          <w:rFonts w:ascii="Times New Roman" w:eastAsia="Malgun Gothic" w:hAnsi="Times New Roman" w:cs="Times New Roman"/>
          <w:color w:val="000000" w:themeColor="text1"/>
          <w:sz w:val="22"/>
          <w:szCs w:val="20"/>
        </w:rPr>
      </w:pPr>
      <w:r w:rsidRPr="0081524F">
        <w:rPr>
          <w:rFonts w:ascii="Times New Roman" w:eastAsia="Malgun Gothic" w:hAnsi="Times New Roman" w:cs="Times New Roman"/>
          <w:noProof/>
          <w:color w:val="000000" w:themeColor="text1"/>
          <w:sz w:val="22"/>
          <w:szCs w:val="20"/>
          <w:lang w:val="en-IN" w:eastAsia="en-IN"/>
        </w:rPr>
        <w:drawing>
          <wp:anchor distT="0" distB="0" distL="114300" distR="114300" simplePos="0" relativeHeight="251660288" behindDoc="0" locked="0" layoutInCell="1" allowOverlap="1" wp14:anchorId="742F8FA8" wp14:editId="13EE7E30">
            <wp:simplePos x="0" y="0"/>
            <wp:positionH relativeFrom="column">
              <wp:posOffset>0</wp:posOffset>
            </wp:positionH>
            <wp:positionV relativeFrom="paragraph">
              <wp:posOffset>0</wp:posOffset>
            </wp:positionV>
            <wp:extent cx="5394960" cy="6943725"/>
            <wp:effectExtent l="0" t="0" r="0" b="9525"/>
            <wp:wrapTopAndBottom/>
            <wp:docPr id="3" name="그림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94960" cy="694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6B0BB8" w14:textId="50BE6B22" w:rsidR="00D341E4" w:rsidRPr="0081524F" w:rsidRDefault="00D341E4" w:rsidP="00F22FDF">
      <w:pPr>
        <w:wordWrap/>
        <w:spacing w:after="0" w:line="480" w:lineRule="auto"/>
        <w:jc w:val="left"/>
        <w:rPr>
          <w:rFonts w:ascii="Times New Roman" w:eastAsia="Malgun Gothic" w:hAnsi="Times New Roman" w:cs="Times New Roman"/>
          <w:b/>
          <w:color w:val="000000" w:themeColor="text1"/>
          <w:szCs w:val="20"/>
        </w:rPr>
      </w:pPr>
      <w:r w:rsidRPr="0081524F">
        <w:rPr>
          <w:rFonts w:ascii="Times New Roman" w:eastAsia="Malgun Gothic" w:hAnsi="Times New Roman" w:cs="Times New Roman"/>
          <w:b/>
          <w:color w:val="000000" w:themeColor="text1"/>
          <w:szCs w:val="20"/>
        </w:rPr>
        <w:t>Supplementary Fig</w:t>
      </w:r>
      <w:r w:rsidR="009971CE" w:rsidRPr="0081524F">
        <w:rPr>
          <w:rFonts w:ascii="Times New Roman" w:eastAsia="Malgun Gothic" w:hAnsi="Times New Roman" w:cs="Times New Roman"/>
          <w:b/>
          <w:color w:val="000000" w:themeColor="text1"/>
          <w:szCs w:val="20"/>
        </w:rPr>
        <w:t>.</w:t>
      </w:r>
      <w:r w:rsidRPr="0081524F">
        <w:rPr>
          <w:rFonts w:ascii="Times New Roman" w:eastAsia="Malgun Gothic" w:hAnsi="Times New Roman" w:cs="Times New Roman"/>
          <w:b/>
          <w:color w:val="000000" w:themeColor="text1"/>
          <w:szCs w:val="20"/>
        </w:rPr>
        <w:t xml:space="preserve"> </w:t>
      </w:r>
      <w:r w:rsidR="00CB359A" w:rsidRPr="0081524F">
        <w:rPr>
          <w:rFonts w:ascii="Times New Roman" w:eastAsia="Malgun Gothic" w:hAnsi="Times New Roman" w:cs="Times New Roman"/>
          <w:b/>
          <w:color w:val="000000" w:themeColor="text1"/>
          <w:szCs w:val="20"/>
        </w:rPr>
        <w:t>5</w:t>
      </w:r>
      <w:r w:rsidRPr="0081524F">
        <w:rPr>
          <w:rFonts w:ascii="Times New Roman" w:eastAsia="Malgun Gothic" w:hAnsi="Times New Roman" w:cs="Times New Roman"/>
          <w:b/>
          <w:color w:val="000000" w:themeColor="text1"/>
          <w:szCs w:val="20"/>
        </w:rPr>
        <w:t xml:space="preserve"> </w:t>
      </w:r>
    </w:p>
    <w:p w14:paraId="30D0CFA1" w14:textId="1DFDB50F" w:rsidR="00D341E4" w:rsidRPr="0081524F" w:rsidRDefault="000E248A" w:rsidP="00F22FDF">
      <w:pPr>
        <w:wordWrap/>
        <w:spacing w:after="0" w:line="480" w:lineRule="auto"/>
        <w:jc w:val="left"/>
        <w:rPr>
          <w:rFonts w:ascii="Times New Roman" w:eastAsia="Malgun Gothic" w:hAnsi="Times New Roman" w:cs="Times New Roman"/>
          <w:b/>
          <w:color w:val="000000" w:themeColor="text1"/>
          <w:szCs w:val="20"/>
        </w:rPr>
      </w:pPr>
      <w:r w:rsidRPr="0081524F">
        <w:rPr>
          <w:rFonts w:ascii="Times New Roman" w:eastAsia="Malgun Gothic" w:hAnsi="Times New Roman" w:cs="Times New Roman"/>
          <w:b/>
          <w:color w:val="000000" w:themeColor="text1"/>
          <w:szCs w:val="20"/>
        </w:rPr>
        <w:t>a</w:t>
      </w:r>
      <w:r w:rsidR="0091306D" w:rsidRPr="0081524F">
        <w:rPr>
          <w:rFonts w:ascii="Times New Roman" w:eastAsia="Malgun Gothic" w:hAnsi="Times New Roman" w:cs="Times New Roman"/>
          <w:b/>
          <w:color w:val="000000" w:themeColor="text1"/>
          <w:szCs w:val="20"/>
        </w:rPr>
        <w:t xml:space="preserve"> </w:t>
      </w:r>
      <w:r w:rsidR="005532F3" w:rsidRPr="0081524F">
        <w:rPr>
          <w:rFonts w:ascii="Times New Roman" w:eastAsia="Malgun Gothic" w:hAnsi="Times New Roman" w:cs="Times New Roman"/>
          <w:color w:val="000000" w:themeColor="text1"/>
          <w:szCs w:val="20"/>
        </w:rPr>
        <w:t>M</w:t>
      </w:r>
      <w:r w:rsidR="001B6325" w:rsidRPr="0081524F">
        <w:rPr>
          <w:rFonts w:ascii="Times New Roman" w:eastAsia="Malgun Gothic" w:hAnsi="Times New Roman" w:cs="Times New Roman"/>
          <w:color w:val="000000" w:themeColor="text1"/>
          <w:szCs w:val="20"/>
        </w:rPr>
        <w:t>ajor cell types identified from single-cell RNA-seq</w:t>
      </w:r>
      <w:r w:rsidR="002830F7" w:rsidRPr="0081524F">
        <w:rPr>
          <w:rFonts w:ascii="Times New Roman" w:eastAsia="Malgun Gothic" w:hAnsi="Times New Roman" w:cs="Times New Roman"/>
          <w:color w:val="000000" w:themeColor="text1"/>
          <w:szCs w:val="20"/>
        </w:rPr>
        <w:t>uencing</w:t>
      </w:r>
      <w:r w:rsidR="001B6325" w:rsidRPr="0081524F">
        <w:rPr>
          <w:rFonts w:ascii="Times New Roman" w:eastAsia="Malgun Gothic" w:hAnsi="Times New Roman" w:cs="Times New Roman"/>
          <w:color w:val="000000" w:themeColor="text1"/>
          <w:szCs w:val="20"/>
        </w:rPr>
        <w:t xml:space="preserve"> data of five</w:t>
      </w:r>
      <w:r w:rsidR="002830F7" w:rsidRPr="0081524F">
        <w:rPr>
          <w:rFonts w:ascii="Times New Roman" w:eastAsia="Malgun Gothic" w:hAnsi="Times New Roman" w:cs="Times New Roman"/>
          <w:color w:val="000000" w:themeColor="text1"/>
          <w:szCs w:val="20"/>
        </w:rPr>
        <w:t xml:space="preserve"> hepatocellular carcinoma</w:t>
      </w:r>
      <w:r w:rsidR="001B6325" w:rsidRPr="0081524F">
        <w:rPr>
          <w:rFonts w:ascii="Times New Roman" w:eastAsia="Malgun Gothic" w:hAnsi="Times New Roman" w:cs="Times New Roman"/>
          <w:color w:val="000000" w:themeColor="text1"/>
          <w:szCs w:val="20"/>
        </w:rPr>
        <w:t xml:space="preserve"> </w:t>
      </w:r>
      <w:r w:rsidR="002830F7" w:rsidRPr="0081524F">
        <w:rPr>
          <w:rFonts w:ascii="Times New Roman" w:eastAsia="Malgun Gothic" w:hAnsi="Times New Roman" w:cs="Times New Roman"/>
          <w:color w:val="000000" w:themeColor="text1"/>
          <w:szCs w:val="20"/>
        </w:rPr>
        <w:t>(</w:t>
      </w:r>
      <w:r w:rsidR="001B6325" w:rsidRPr="0081524F">
        <w:rPr>
          <w:rFonts w:ascii="Times New Roman" w:eastAsia="Malgun Gothic" w:hAnsi="Times New Roman" w:cs="Times New Roman"/>
          <w:color w:val="000000" w:themeColor="text1"/>
          <w:szCs w:val="20"/>
        </w:rPr>
        <w:t>HCC</w:t>
      </w:r>
      <w:r w:rsidR="002830F7" w:rsidRPr="0081524F">
        <w:rPr>
          <w:rFonts w:ascii="Times New Roman" w:eastAsia="Malgun Gothic" w:hAnsi="Times New Roman" w:cs="Times New Roman"/>
          <w:color w:val="000000" w:themeColor="text1"/>
          <w:szCs w:val="20"/>
        </w:rPr>
        <w:t>)</w:t>
      </w:r>
      <w:r w:rsidR="001B6325" w:rsidRPr="0081524F">
        <w:rPr>
          <w:rFonts w:ascii="Times New Roman" w:eastAsia="Malgun Gothic" w:hAnsi="Times New Roman" w:cs="Times New Roman"/>
          <w:color w:val="000000" w:themeColor="text1"/>
          <w:szCs w:val="20"/>
        </w:rPr>
        <w:t xml:space="preserve"> patients. Cells were annotated based on canonical marker genes for B cells, T/NK cells, myeloid cells, endothelial cells, fibroblasts, hepatocytes, and tumor cells.</w:t>
      </w:r>
    </w:p>
    <w:p w14:paraId="1D896154" w14:textId="21360ADA" w:rsidR="0036695D" w:rsidRPr="0081524F" w:rsidRDefault="000E248A" w:rsidP="00F22FDF">
      <w:pPr>
        <w:wordWrap/>
        <w:spacing w:after="0" w:line="480" w:lineRule="auto"/>
        <w:jc w:val="left"/>
        <w:rPr>
          <w:rFonts w:ascii="Times New Roman" w:eastAsia="Malgun Gothic" w:hAnsi="Times New Roman" w:cs="Times New Roman"/>
          <w:color w:val="000000" w:themeColor="text1"/>
          <w:szCs w:val="20"/>
        </w:rPr>
      </w:pPr>
      <w:r w:rsidRPr="0081524F">
        <w:rPr>
          <w:rFonts w:ascii="Times New Roman" w:eastAsia="Malgun Gothic" w:hAnsi="Times New Roman" w:cs="Times New Roman"/>
          <w:b/>
          <w:color w:val="000000" w:themeColor="text1"/>
          <w:szCs w:val="20"/>
        </w:rPr>
        <w:t>b</w:t>
      </w:r>
      <w:r w:rsidR="0091306D" w:rsidRPr="0081524F">
        <w:rPr>
          <w:rFonts w:ascii="Times New Roman" w:eastAsia="Malgun Gothic" w:hAnsi="Times New Roman" w:cs="Times New Roman"/>
          <w:b/>
          <w:color w:val="000000" w:themeColor="text1"/>
          <w:szCs w:val="20"/>
        </w:rPr>
        <w:t xml:space="preserve"> </w:t>
      </w:r>
      <w:r w:rsidR="0036695D" w:rsidRPr="0081524F">
        <w:rPr>
          <w:rFonts w:ascii="Times New Roman" w:eastAsia="Malgun Gothic" w:hAnsi="Times New Roman" w:cs="Times New Roman"/>
          <w:color w:val="000000" w:themeColor="text1"/>
          <w:szCs w:val="20"/>
        </w:rPr>
        <w:t xml:space="preserve">Violin plots showing </w:t>
      </w:r>
      <w:r w:rsidR="0036695D" w:rsidRPr="0081524F">
        <w:rPr>
          <w:rFonts w:ascii="Times New Roman" w:eastAsia="Malgun Gothic" w:hAnsi="Times New Roman" w:cs="Times New Roman"/>
          <w:i/>
          <w:color w:val="000000" w:themeColor="text1"/>
          <w:szCs w:val="20"/>
        </w:rPr>
        <w:t>LAMTOR2</w:t>
      </w:r>
      <w:r w:rsidR="0036695D" w:rsidRPr="0081524F">
        <w:rPr>
          <w:rFonts w:ascii="Times New Roman" w:eastAsia="Malgun Gothic" w:hAnsi="Times New Roman" w:cs="Times New Roman"/>
          <w:color w:val="000000" w:themeColor="text1"/>
          <w:szCs w:val="20"/>
        </w:rPr>
        <w:t xml:space="preserve"> expression across annotated cell types, with the highest expression observed in tumor cells</w:t>
      </w:r>
    </w:p>
    <w:p w14:paraId="2F1F83E0" w14:textId="4454A2D5" w:rsidR="00C14C14" w:rsidRPr="0081524F" w:rsidRDefault="00C14C14" w:rsidP="00C14C14">
      <w:pPr>
        <w:wordWrap/>
        <w:spacing w:after="0" w:line="480" w:lineRule="auto"/>
        <w:jc w:val="left"/>
        <w:rPr>
          <w:rFonts w:ascii="Times New Roman" w:eastAsia="Malgun Gothic" w:hAnsi="Times New Roman" w:cs="Times New Roman"/>
          <w:color w:val="000000" w:themeColor="text1"/>
          <w:szCs w:val="20"/>
        </w:rPr>
      </w:pPr>
      <w:r w:rsidRPr="0081524F">
        <w:rPr>
          <w:rFonts w:ascii="Times New Roman" w:eastAsia="Malgun Gothic" w:hAnsi="Times New Roman" w:cs="Times New Roman"/>
          <w:b/>
          <w:color w:val="000000" w:themeColor="text1"/>
          <w:szCs w:val="20"/>
        </w:rPr>
        <w:t xml:space="preserve">c </w:t>
      </w:r>
      <w:r w:rsidRPr="0081524F">
        <w:rPr>
          <w:rFonts w:ascii="Times New Roman" w:eastAsia="Malgun Gothic" w:hAnsi="Times New Roman" w:cs="Times New Roman"/>
          <w:color w:val="000000" w:themeColor="text1"/>
          <w:szCs w:val="20"/>
        </w:rPr>
        <w:t xml:space="preserve">Dot plots showing </w:t>
      </w:r>
      <w:r w:rsidRPr="0081524F">
        <w:rPr>
          <w:rFonts w:ascii="Times New Roman" w:eastAsia="Malgun Gothic" w:hAnsi="Times New Roman" w:cs="Times New Roman"/>
          <w:i/>
          <w:color w:val="000000" w:themeColor="text1"/>
          <w:szCs w:val="20"/>
        </w:rPr>
        <w:t>LAMTOR2</w:t>
      </w:r>
      <w:r w:rsidRPr="0081524F">
        <w:rPr>
          <w:rFonts w:ascii="Times New Roman" w:eastAsia="Malgun Gothic" w:hAnsi="Times New Roman" w:cs="Times New Roman"/>
          <w:color w:val="000000" w:themeColor="text1"/>
          <w:szCs w:val="20"/>
        </w:rPr>
        <w:t xml:space="preserve"> expression across annotated cell types, with the highest expression observed in tumor cells</w:t>
      </w:r>
    </w:p>
    <w:p w14:paraId="79E5613E" w14:textId="222456AF" w:rsidR="00C64C52" w:rsidRPr="0081524F" w:rsidRDefault="00C64C52" w:rsidP="00F22FDF">
      <w:pPr>
        <w:wordWrap/>
        <w:spacing w:after="0" w:line="480" w:lineRule="auto"/>
        <w:jc w:val="left"/>
        <w:rPr>
          <w:rFonts w:ascii="Times New Roman" w:eastAsia="Malgun Gothic" w:hAnsi="Times New Roman" w:cs="Times New Roman"/>
          <w:color w:val="000000" w:themeColor="text1"/>
          <w:szCs w:val="20"/>
        </w:rPr>
      </w:pPr>
      <w:r w:rsidRPr="0081524F">
        <w:rPr>
          <w:rFonts w:ascii="Times New Roman" w:eastAsia="Malgun Gothic" w:hAnsi="Times New Roman" w:cs="Times New Roman"/>
          <w:b/>
          <w:color w:val="000000" w:themeColor="text1"/>
          <w:szCs w:val="20"/>
        </w:rPr>
        <w:t>d</w:t>
      </w:r>
      <w:r w:rsidR="0036695D" w:rsidRPr="0081524F">
        <w:rPr>
          <w:rFonts w:ascii="Times New Roman" w:eastAsia="Malgun Gothic" w:hAnsi="Times New Roman" w:cs="Times New Roman"/>
          <w:color w:val="000000" w:themeColor="text1"/>
          <w:szCs w:val="20"/>
        </w:rPr>
        <w:t xml:space="preserve"> </w:t>
      </w:r>
      <w:r w:rsidR="001B6325" w:rsidRPr="0081524F">
        <w:rPr>
          <w:rFonts w:ascii="Times New Roman" w:eastAsia="Malgun Gothic" w:hAnsi="Times New Roman" w:cs="Times New Roman"/>
          <w:color w:val="000000" w:themeColor="text1"/>
          <w:szCs w:val="20"/>
        </w:rPr>
        <w:t>CopyKAT-based classification distinguishes aneuploid (malignant) and diploid (non-malignant) cells within the dataset</w:t>
      </w:r>
    </w:p>
    <w:p w14:paraId="6EA7E5FD" w14:textId="523B6A82" w:rsidR="000E248A" w:rsidRPr="0081524F" w:rsidRDefault="00C64C52" w:rsidP="00F22FDF">
      <w:pPr>
        <w:wordWrap/>
        <w:spacing w:after="0" w:line="480" w:lineRule="auto"/>
        <w:jc w:val="left"/>
        <w:rPr>
          <w:rFonts w:ascii="Times New Roman" w:eastAsia="Malgun Gothic" w:hAnsi="Times New Roman" w:cs="Times New Roman"/>
          <w:color w:val="000000" w:themeColor="text1"/>
          <w:szCs w:val="20"/>
        </w:rPr>
      </w:pPr>
      <w:r w:rsidRPr="0081524F">
        <w:rPr>
          <w:rFonts w:ascii="Times New Roman" w:eastAsia="Malgun Gothic" w:hAnsi="Times New Roman" w:cs="Times New Roman"/>
          <w:b/>
          <w:color w:val="000000" w:themeColor="text1"/>
          <w:szCs w:val="20"/>
        </w:rPr>
        <w:t>e</w:t>
      </w:r>
      <w:r w:rsidR="00B509B0" w:rsidRPr="0081524F">
        <w:rPr>
          <w:rFonts w:ascii="Times New Roman" w:eastAsia="Malgun Gothic" w:hAnsi="Times New Roman" w:cs="Times New Roman"/>
          <w:b/>
          <w:color w:val="000000" w:themeColor="text1"/>
          <w:szCs w:val="20"/>
        </w:rPr>
        <w:t xml:space="preserve"> </w:t>
      </w:r>
      <w:r w:rsidR="00B509B0" w:rsidRPr="0081524F">
        <w:rPr>
          <w:rFonts w:ascii="Times New Roman" w:eastAsia="Malgun Gothic" w:hAnsi="Times New Roman" w:cs="Times New Roman"/>
          <w:color w:val="000000" w:themeColor="text1"/>
          <w:szCs w:val="20"/>
        </w:rPr>
        <w:t>Dot plot</w:t>
      </w:r>
      <w:r w:rsidR="00C14C14" w:rsidRPr="0081524F">
        <w:rPr>
          <w:rFonts w:ascii="Times New Roman" w:eastAsia="Malgun Gothic" w:hAnsi="Times New Roman" w:cs="Times New Roman"/>
          <w:color w:val="000000" w:themeColor="text1"/>
          <w:szCs w:val="20"/>
        </w:rPr>
        <w:t>s</w:t>
      </w:r>
      <w:r w:rsidR="00B509B0" w:rsidRPr="0081524F">
        <w:rPr>
          <w:rFonts w:ascii="Times New Roman" w:eastAsia="Malgun Gothic" w:hAnsi="Times New Roman" w:cs="Times New Roman"/>
          <w:color w:val="000000" w:themeColor="text1"/>
          <w:szCs w:val="20"/>
        </w:rPr>
        <w:t xml:space="preserve"> show the expression of vessels encapsulating tumor clusters (VETC) signature genes derived from spatial transcriptomic differentially expressed genes (log</w:t>
      </w:r>
      <w:r w:rsidR="00B509B0" w:rsidRPr="0081524F">
        <w:rPr>
          <w:rFonts w:ascii="Times New Roman" w:eastAsia="Malgun Gothic" w:hAnsi="Times New Roman" w:cs="Times New Roman" w:hint="eastAsia"/>
          <w:color w:val="000000" w:themeColor="text1"/>
          <w:szCs w:val="20"/>
        </w:rPr>
        <w:t>₂</w:t>
      </w:r>
      <w:r w:rsidR="00B509B0" w:rsidRPr="0081524F">
        <w:rPr>
          <w:rFonts w:ascii="Times New Roman" w:eastAsia="Malgun Gothic" w:hAnsi="Times New Roman" w:cs="Times New Roman"/>
          <w:color w:val="000000" w:themeColor="text1"/>
          <w:szCs w:val="20"/>
        </w:rPr>
        <w:t xml:space="preserve"> fold change &gt; 0.75) across tumor clusters</w:t>
      </w:r>
    </w:p>
    <w:p w14:paraId="78F5B548" w14:textId="42A00899" w:rsidR="00D341E4" w:rsidRPr="0081524F" w:rsidRDefault="00C64C52" w:rsidP="00F22FDF">
      <w:pPr>
        <w:wordWrap/>
        <w:spacing w:after="0" w:line="480" w:lineRule="auto"/>
        <w:jc w:val="left"/>
        <w:rPr>
          <w:rFonts w:ascii="Times New Roman" w:eastAsia="Malgun Gothic" w:hAnsi="Times New Roman" w:cs="Times New Roman"/>
          <w:b/>
          <w:color w:val="000000" w:themeColor="text1"/>
          <w:szCs w:val="20"/>
        </w:rPr>
      </w:pPr>
      <w:r w:rsidRPr="0081524F">
        <w:rPr>
          <w:rFonts w:ascii="Times New Roman" w:eastAsia="Malgun Gothic" w:hAnsi="Times New Roman" w:cs="Times New Roman"/>
          <w:b/>
          <w:color w:val="000000" w:themeColor="text1"/>
          <w:szCs w:val="20"/>
        </w:rPr>
        <w:t>f</w:t>
      </w:r>
      <w:r w:rsidR="0091306D" w:rsidRPr="0081524F">
        <w:rPr>
          <w:color w:val="000000" w:themeColor="text1"/>
          <w:sz w:val="18"/>
        </w:rPr>
        <w:t xml:space="preserve"> </w:t>
      </w:r>
      <w:r w:rsidR="005532F3" w:rsidRPr="0081524F">
        <w:rPr>
          <w:rFonts w:ascii="Times New Roman" w:eastAsia="Malgun Gothic" w:hAnsi="Times New Roman" w:cs="Times New Roman"/>
          <w:color w:val="000000" w:themeColor="text1"/>
        </w:rPr>
        <w:t>Uniform Manifold Approximation and Projection</w:t>
      </w:r>
      <w:r w:rsidR="005532F3" w:rsidRPr="0081524F">
        <w:rPr>
          <w:rFonts w:ascii="Times New Roman" w:eastAsia="Malgun Gothic" w:hAnsi="Times New Roman" w:cs="Times New Roman"/>
          <w:b/>
          <w:color w:val="000000" w:themeColor="text1"/>
        </w:rPr>
        <w:t xml:space="preserve"> </w:t>
      </w:r>
      <w:r w:rsidR="005532F3" w:rsidRPr="0081524F">
        <w:rPr>
          <w:rFonts w:ascii="Times New Roman" w:eastAsia="Malgun Gothic" w:hAnsi="Times New Roman" w:cs="Times New Roman"/>
          <w:color w:val="000000" w:themeColor="text1"/>
        </w:rPr>
        <w:t>(</w:t>
      </w:r>
      <w:r w:rsidR="001B6325" w:rsidRPr="0081524F">
        <w:rPr>
          <w:rFonts w:ascii="Times New Roman" w:eastAsia="Malgun Gothic" w:hAnsi="Times New Roman" w:cs="Times New Roman"/>
          <w:color w:val="000000" w:themeColor="text1"/>
          <w:szCs w:val="20"/>
        </w:rPr>
        <w:t>UMAP</w:t>
      </w:r>
      <w:r w:rsidR="005532F3" w:rsidRPr="0081524F">
        <w:rPr>
          <w:rFonts w:ascii="Times New Roman" w:eastAsia="Malgun Gothic" w:hAnsi="Times New Roman" w:cs="Times New Roman"/>
          <w:color w:val="000000" w:themeColor="text1"/>
          <w:szCs w:val="20"/>
        </w:rPr>
        <w:t>)</w:t>
      </w:r>
      <w:r w:rsidR="001B6325" w:rsidRPr="0081524F">
        <w:rPr>
          <w:rFonts w:ascii="Times New Roman" w:eastAsia="Malgun Gothic" w:hAnsi="Times New Roman" w:cs="Times New Roman"/>
          <w:color w:val="000000" w:themeColor="text1"/>
          <w:szCs w:val="20"/>
        </w:rPr>
        <w:t xml:space="preserve"> embedding of tumor cells only, showing refined clustering after excluding non-malignant populations</w:t>
      </w:r>
    </w:p>
    <w:p w14:paraId="5FC22142" w14:textId="758C0EB2" w:rsidR="007B04B0" w:rsidRPr="0081524F" w:rsidRDefault="00C64C52" w:rsidP="00F22FDF">
      <w:pPr>
        <w:wordWrap/>
        <w:spacing w:after="0" w:line="480" w:lineRule="auto"/>
        <w:jc w:val="left"/>
        <w:rPr>
          <w:rFonts w:ascii="Times New Roman" w:eastAsia="Malgun Gothic" w:hAnsi="Times New Roman" w:cs="Times New Roman"/>
          <w:color w:val="000000" w:themeColor="text1"/>
          <w:szCs w:val="20"/>
        </w:rPr>
      </w:pPr>
      <w:r w:rsidRPr="0081524F">
        <w:rPr>
          <w:rFonts w:ascii="Times New Roman" w:eastAsia="Malgun Gothic" w:hAnsi="Times New Roman" w:cs="Times New Roman"/>
          <w:b/>
          <w:color w:val="000000" w:themeColor="text1"/>
          <w:szCs w:val="20"/>
        </w:rPr>
        <w:t>g</w:t>
      </w:r>
      <w:r w:rsidR="001B6325" w:rsidRPr="0081524F">
        <w:rPr>
          <w:rFonts w:ascii="Times New Roman" w:eastAsia="Malgun Gothic" w:hAnsi="Times New Roman" w:cs="Times New Roman"/>
          <w:b/>
          <w:color w:val="000000" w:themeColor="text1"/>
          <w:szCs w:val="20"/>
        </w:rPr>
        <w:t xml:space="preserve"> </w:t>
      </w:r>
      <w:r w:rsidR="007B04B0" w:rsidRPr="0081524F">
        <w:rPr>
          <w:rFonts w:ascii="Times New Roman" w:eastAsia="Malgun Gothic" w:hAnsi="Times New Roman" w:cs="Times New Roman"/>
          <w:color w:val="000000" w:themeColor="text1"/>
          <w:szCs w:val="20"/>
        </w:rPr>
        <w:t>Vessels encapsulating tumor clusters (VETC) scores calculated from spatial differentially expressed gene (DEG)-derived gene sets (log</w:t>
      </w:r>
      <w:r w:rsidR="007B04B0" w:rsidRPr="0081524F">
        <w:rPr>
          <w:rFonts w:ascii="Times New Roman" w:eastAsia="Malgun Gothic" w:hAnsi="Times New Roman" w:cs="Times New Roman" w:hint="eastAsia"/>
          <w:color w:val="000000" w:themeColor="text1"/>
          <w:szCs w:val="20"/>
        </w:rPr>
        <w:t>₂</w:t>
      </w:r>
      <w:r w:rsidR="007B04B0" w:rsidRPr="0081524F">
        <w:rPr>
          <w:rFonts w:ascii="Times New Roman" w:eastAsia="Malgun Gothic" w:hAnsi="Times New Roman" w:cs="Times New Roman"/>
          <w:color w:val="000000" w:themeColor="text1"/>
          <w:szCs w:val="20"/>
        </w:rPr>
        <w:t xml:space="preserve"> fold change &gt; 0.75) are visualized in tumor UMAPs, highlighting spatial transcriptional patterns associated with the VETC phenotype</w:t>
      </w:r>
    </w:p>
    <w:p w14:paraId="7C852F01" w14:textId="11C528E5" w:rsidR="00C50915" w:rsidRPr="0081524F" w:rsidRDefault="00C64C52" w:rsidP="00C50915">
      <w:pPr>
        <w:wordWrap/>
        <w:spacing w:after="0" w:line="480" w:lineRule="auto"/>
        <w:jc w:val="left"/>
        <w:rPr>
          <w:rFonts w:ascii="Times New Roman" w:eastAsia="Malgun Gothic" w:hAnsi="Times New Roman" w:cs="Times New Roman"/>
          <w:color w:val="000000" w:themeColor="text1"/>
          <w:szCs w:val="20"/>
        </w:rPr>
      </w:pPr>
      <w:r w:rsidRPr="0081524F">
        <w:rPr>
          <w:rFonts w:ascii="Times New Roman" w:eastAsia="Malgun Gothic" w:hAnsi="Times New Roman" w:cs="Times New Roman"/>
          <w:b/>
          <w:color w:val="000000" w:themeColor="text1"/>
          <w:szCs w:val="20"/>
        </w:rPr>
        <w:t>h</w:t>
      </w:r>
      <w:r w:rsidR="007B04B0" w:rsidRPr="0081524F">
        <w:rPr>
          <w:rFonts w:ascii="Times New Roman" w:eastAsia="Malgun Gothic" w:hAnsi="Times New Roman" w:cs="Times New Roman"/>
          <w:b/>
          <w:color w:val="000000" w:themeColor="text1"/>
          <w:szCs w:val="20"/>
        </w:rPr>
        <w:t xml:space="preserve"> </w:t>
      </w:r>
      <w:r w:rsidR="007B04B0" w:rsidRPr="0081524F">
        <w:rPr>
          <w:rFonts w:ascii="Times New Roman" w:eastAsia="Malgun Gothic" w:hAnsi="Times New Roman" w:cs="Times New Roman"/>
          <w:color w:val="000000" w:themeColor="text1"/>
          <w:szCs w:val="20"/>
        </w:rPr>
        <w:t>Violin plots display the distribution of VETC scores across tumor clusters, revealing heterogeneity in the VETC phenotype</w:t>
      </w:r>
    </w:p>
    <w:p w14:paraId="0EFB3B84" w14:textId="77777777" w:rsidR="0051620A" w:rsidRPr="0081524F" w:rsidRDefault="0051620A">
      <w:pPr>
        <w:widowControl/>
        <w:wordWrap/>
        <w:autoSpaceDE/>
        <w:autoSpaceDN/>
        <w:rPr>
          <w:rFonts w:ascii="Times New Roman" w:eastAsia="Malgun Gothic" w:hAnsi="Times New Roman" w:cs="Times New Roman"/>
          <w:b/>
          <w:color w:val="000000" w:themeColor="text1"/>
          <w:sz w:val="22"/>
        </w:rPr>
      </w:pPr>
      <w:r w:rsidRPr="0081524F">
        <w:rPr>
          <w:rFonts w:ascii="Times New Roman" w:eastAsia="Malgun Gothic" w:hAnsi="Times New Roman" w:cs="Times New Roman"/>
          <w:b/>
          <w:color w:val="000000" w:themeColor="text1"/>
          <w:sz w:val="22"/>
        </w:rPr>
        <w:br w:type="page"/>
      </w:r>
    </w:p>
    <w:p w14:paraId="258D716C" w14:textId="21EE05A3" w:rsidR="00D341E4" w:rsidRPr="0081524F" w:rsidRDefault="00FD04EB">
      <w:pPr>
        <w:widowControl/>
        <w:wordWrap/>
        <w:autoSpaceDE/>
        <w:autoSpaceDN/>
        <w:rPr>
          <w:rFonts w:ascii="Times New Roman" w:eastAsia="Malgun Gothic" w:hAnsi="Times New Roman" w:cs="Times New Roman"/>
          <w:b/>
          <w:color w:val="000000" w:themeColor="text1"/>
          <w:sz w:val="22"/>
        </w:rPr>
      </w:pPr>
      <w:r w:rsidRPr="0081524F">
        <w:rPr>
          <w:rFonts w:ascii="Times New Roman" w:eastAsia="Malgun Gothic" w:hAnsi="Times New Roman" w:cs="Times New Roman"/>
          <w:b/>
          <w:noProof/>
          <w:color w:val="000000" w:themeColor="text1"/>
          <w:sz w:val="22"/>
          <w:lang w:val="en-IN" w:eastAsia="en-IN"/>
        </w:rPr>
        <w:drawing>
          <wp:inline distT="0" distB="0" distL="0" distR="0" wp14:anchorId="1EBCBD7C" wp14:editId="621B43E4">
            <wp:extent cx="5400675" cy="7477125"/>
            <wp:effectExtent l="0" t="0" r="9525" b="9525"/>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400675" cy="7477125"/>
                    </a:xfrm>
                    <a:prstGeom prst="rect">
                      <a:avLst/>
                    </a:prstGeom>
                    <a:noFill/>
                    <a:ln>
                      <a:noFill/>
                    </a:ln>
                  </pic:spPr>
                </pic:pic>
              </a:graphicData>
            </a:graphic>
          </wp:inline>
        </w:drawing>
      </w:r>
      <w:r w:rsidR="00D341E4" w:rsidRPr="0081524F">
        <w:rPr>
          <w:rFonts w:ascii="Times New Roman" w:eastAsia="Malgun Gothic" w:hAnsi="Times New Roman" w:cs="Times New Roman"/>
          <w:b/>
          <w:color w:val="000000" w:themeColor="text1"/>
          <w:sz w:val="22"/>
        </w:rPr>
        <w:br w:type="page"/>
      </w:r>
    </w:p>
    <w:p w14:paraId="4DC52DA1" w14:textId="52409A32" w:rsidR="00C96A32" w:rsidRPr="0081524F" w:rsidRDefault="00C96A32" w:rsidP="00242B91">
      <w:pPr>
        <w:widowControl/>
        <w:wordWrap/>
        <w:autoSpaceDE/>
        <w:autoSpaceDN/>
        <w:spacing w:after="0" w:line="480" w:lineRule="auto"/>
        <w:rPr>
          <w:rFonts w:ascii="Times New Roman" w:eastAsia="Malgun Gothic" w:hAnsi="Times New Roman" w:cs="Times New Roman"/>
          <w:b/>
          <w:color w:val="000000" w:themeColor="text1"/>
          <w:sz w:val="22"/>
        </w:rPr>
      </w:pPr>
      <w:r w:rsidRPr="0081524F">
        <w:rPr>
          <w:rFonts w:ascii="Times New Roman" w:eastAsia="Malgun Gothic" w:hAnsi="Times New Roman" w:cs="Times New Roman"/>
          <w:b/>
          <w:color w:val="000000" w:themeColor="text1"/>
          <w:sz w:val="22"/>
        </w:rPr>
        <w:t>Supplementary Fig. 6</w:t>
      </w:r>
    </w:p>
    <w:p w14:paraId="681D1C33" w14:textId="5D7C3150" w:rsidR="005C36BD" w:rsidRPr="0081524F" w:rsidRDefault="005C36BD" w:rsidP="00242B91">
      <w:pPr>
        <w:widowControl/>
        <w:wordWrap/>
        <w:autoSpaceDE/>
        <w:autoSpaceDN/>
        <w:spacing w:after="0" w:line="480" w:lineRule="auto"/>
        <w:rPr>
          <w:rFonts w:ascii="Times New Roman" w:eastAsia="Malgun Gothic" w:hAnsi="Times New Roman" w:cs="Times New Roman"/>
          <w:color w:val="000000" w:themeColor="text1"/>
        </w:rPr>
      </w:pPr>
      <w:r w:rsidRPr="0081524F">
        <w:rPr>
          <w:rFonts w:ascii="Times New Roman" w:eastAsia="Malgun Gothic" w:hAnsi="Times New Roman" w:cs="Times New Roman"/>
          <w:b/>
          <w:color w:val="000000" w:themeColor="text1"/>
        </w:rPr>
        <w:t xml:space="preserve">a </w:t>
      </w:r>
      <w:r w:rsidRPr="0081524F">
        <w:rPr>
          <w:rFonts w:ascii="Times New Roman" w:eastAsia="Malgun Gothic" w:hAnsi="Times New Roman" w:cs="Times New Roman"/>
          <w:color w:val="000000" w:themeColor="text1"/>
        </w:rPr>
        <w:t>Scatter plot comparing vessels encapsulating tumor clusters (VETC) module scores in tumor cells (n = 12,247) calculated using two different log</w:t>
      </w:r>
      <w:r w:rsidRPr="0081524F">
        <w:rPr>
          <w:rFonts w:ascii="Times New Roman" w:eastAsia="Malgun Gothic" w:hAnsi="Times New Roman" w:cs="Times New Roman" w:hint="eastAsia"/>
          <w:color w:val="000000" w:themeColor="text1"/>
        </w:rPr>
        <w:t>₂</w:t>
      </w:r>
      <w:r w:rsidRPr="0081524F">
        <w:rPr>
          <w:rFonts w:ascii="Times New Roman" w:eastAsia="Malgun Gothic" w:hAnsi="Times New Roman" w:cs="Times New Roman"/>
          <w:color w:val="000000" w:themeColor="text1"/>
        </w:rPr>
        <w:t xml:space="preserve"> fold change thresholds (&gt;</w:t>
      </w:r>
      <w:r w:rsidR="00FD04EB" w:rsidRPr="0081524F">
        <w:rPr>
          <w:rFonts w:ascii="Times New Roman" w:eastAsia="Malgun Gothic" w:hAnsi="Times New Roman" w:cs="Times New Roman"/>
          <w:color w:val="000000" w:themeColor="text1"/>
        </w:rPr>
        <w:t xml:space="preserve"> </w:t>
      </w:r>
      <w:r w:rsidRPr="0081524F">
        <w:rPr>
          <w:rFonts w:ascii="Times New Roman" w:eastAsia="Malgun Gothic" w:hAnsi="Times New Roman" w:cs="Times New Roman"/>
          <w:color w:val="000000" w:themeColor="text1"/>
        </w:rPr>
        <w:t>0.5, 39 genes vs &gt;</w:t>
      </w:r>
      <w:r w:rsidR="00FD04EB" w:rsidRPr="0081524F">
        <w:rPr>
          <w:rFonts w:ascii="Times New Roman" w:eastAsia="Malgun Gothic" w:hAnsi="Times New Roman" w:cs="Times New Roman"/>
          <w:color w:val="000000" w:themeColor="text1"/>
        </w:rPr>
        <w:t xml:space="preserve"> </w:t>
      </w:r>
      <w:r w:rsidRPr="0081524F">
        <w:rPr>
          <w:rFonts w:ascii="Times New Roman" w:eastAsia="Malgun Gothic" w:hAnsi="Times New Roman" w:cs="Times New Roman"/>
          <w:color w:val="000000" w:themeColor="text1"/>
        </w:rPr>
        <w:t xml:space="preserve">0.75, 16 genes) for defining the spatial transcriptomic-derived VETC signature, demonstrating that the two thresholds produce highly correlated scores (Pearson r = 0.91). </w:t>
      </w:r>
    </w:p>
    <w:p w14:paraId="3FCFBF32" w14:textId="5A864E15" w:rsidR="005C36BD" w:rsidRPr="0081524F" w:rsidRDefault="005C36BD" w:rsidP="00242B91">
      <w:pPr>
        <w:widowControl/>
        <w:wordWrap/>
        <w:autoSpaceDE/>
        <w:autoSpaceDN/>
        <w:spacing w:after="0" w:line="480" w:lineRule="auto"/>
        <w:rPr>
          <w:rFonts w:ascii="Times New Roman" w:eastAsia="Malgun Gothic" w:hAnsi="Times New Roman" w:cs="Times New Roman"/>
          <w:color w:val="000000" w:themeColor="text1"/>
        </w:rPr>
      </w:pPr>
      <w:r w:rsidRPr="0081524F">
        <w:rPr>
          <w:rFonts w:ascii="Times New Roman" w:eastAsia="Malgun Gothic" w:hAnsi="Times New Roman" w:cs="Times New Roman"/>
          <w:b/>
          <w:color w:val="000000" w:themeColor="text1"/>
        </w:rPr>
        <w:t>b</w:t>
      </w:r>
      <w:r w:rsidRPr="0081524F">
        <w:rPr>
          <w:rFonts w:ascii="Times New Roman" w:eastAsia="Malgun Gothic" w:hAnsi="Times New Roman" w:cs="Times New Roman"/>
          <w:color w:val="000000" w:themeColor="text1"/>
        </w:rPr>
        <w:t xml:space="preserve"> Volcano plot of GeoMx</w:t>
      </w:r>
      <w:r w:rsidRPr="0081524F">
        <w:rPr>
          <w:rFonts w:ascii="Times New Roman" w:eastAsia="Malgun Gothic" w:hAnsi="Times New Roman" w:cs="Times New Roman" w:hint="eastAsia"/>
          <w:color w:val="000000" w:themeColor="text1"/>
        </w:rPr>
        <w:t xml:space="preserve"> differential expression between VETC-positive and VETC-negative hepatocellular carcinoma (HCC) (log</w:t>
      </w:r>
      <w:r w:rsidRPr="0081524F">
        <w:rPr>
          <w:rFonts w:ascii="Times New Roman" w:eastAsia="Malgun Gothic" w:hAnsi="Times New Roman" w:cs="Times New Roman" w:hint="eastAsia"/>
          <w:color w:val="000000" w:themeColor="text1"/>
        </w:rPr>
        <w:t>₂</w:t>
      </w:r>
      <w:r w:rsidRPr="0081524F">
        <w:rPr>
          <w:rFonts w:ascii="Times New Roman" w:eastAsia="Malgun Gothic" w:hAnsi="Times New Roman" w:cs="Times New Roman" w:hint="eastAsia"/>
          <w:color w:val="000000" w:themeColor="text1"/>
        </w:rPr>
        <w:t xml:space="preserve"> fold change &gt; 0.75, p </w:t>
      </w:r>
      <w:r w:rsidR="00FD04EB" w:rsidRPr="0081524F">
        <w:rPr>
          <w:rFonts w:ascii="Times New Roman" w:eastAsia="Malgun Gothic" w:hAnsi="Times New Roman" w:cs="Times New Roman"/>
          <w:color w:val="000000" w:themeColor="text1"/>
        </w:rPr>
        <w:t>&lt;</w:t>
      </w:r>
      <w:r w:rsidRPr="0081524F">
        <w:rPr>
          <w:rFonts w:ascii="Times New Roman" w:eastAsia="Malgun Gothic" w:hAnsi="Times New Roman" w:cs="Times New Roman"/>
          <w:color w:val="000000" w:themeColor="text1"/>
        </w:rPr>
        <w:t xml:space="preserve"> 0.05), highlighting 16 upregulated genes (red) and 58 downregulated genes (blue; top genes with </w:t>
      </w:r>
      <w:r w:rsidRPr="0081524F">
        <w:rPr>
          <w:rFonts w:ascii="Times New Roman" w:eastAsia="Malgun Gothic" w:hAnsi="Times New Roman" w:cs="Times New Roman" w:hint="eastAsia"/>
          <w:color w:val="000000" w:themeColor="text1"/>
        </w:rPr>
        <w:t>log</w:t>
      </w:r>
      <w:r w:rsidRPr="0081524F">
        <w:rPr>
          <w:rFonts w:ascii="Times New Roman" w:eastAsia="Malgun Gothic" w:hAnsi="Times New Roman" w:cs="Times New Roman" w:hint="eastAsia"/>
          <w:color w:val="000000" w:themeColor="text1"/>
        </w:rPr>
        <w:t>₂</w:t>
      </w:r>
      <w:r w:rsidRPr="0081524F">
        <w:rPr>
          <w:rFonts w:ascii="Times New Roman" w:eastAsia="Malgun Gothic" w:hAnsi="Times New Roman" w:cs="Times New Roman" w:hint="eastAsia"/>
          <w:color w:val="000000" w:themeColor="text1"/>
        </w:rPr>
        <w:t>FC</w:t>
      </w:r>
      <w:r w:rsidRPr="0081524F">
        <w:rPr>
          <w:rFonts w:ascii="Times New Roman" w:eastAsia="Malgun Gothic" w:hAnsi="Times New Roman" w:cs="Times New Roman"/>
          <w:color w:val="000000" w:themeColor="text1"/>
        </w:rPr>
        <w:t xml:space="preserve"> &lt; −1 labeled). The four genes </w:t>
      </w:r>
      <w:r w:rsidRPr="0081524F">
        <w:rPr>
          <w:rFonts w:ascii="Times New Roman" w:eastAsia="Malgun Gothic" w:hAnsi="Times New Roman" w:cs="Times New Roman"/>
          <w:i/>
          <w:color w:val="000000" w:themeColor="text1"/>
        </w:rPr>
        <w:t>(DPP4, LAMTOR2, MLXIPL, ZNHIT1</w:t>
      </w:r>
      <w:r w:rsidRPr="0081524F">
        <w:rPr>
          <w:rFonts w:ascii="Times New Roman" w:eastAsia="Malgun Gothic" w:hAnsi="Times New Roman" w:cs="Times New Roman"/>
          <w:color w:val="000000" w:themeColor="text1"/>
        </w:rPr>
        <w:t>) that are also significantly upregulated in VETC-positive HCC compared with non-neoplastic liver tissue (</w:t>
      </w:r>
      <w:r w:rsidRPr="0081524F">
        <w:rPr>
          <w:rFonts w:ascii="Times New Roman" w:eastAsia="Malgun Gothic" w:hAnsi="Times New Roman" w:cs="Times New Roman" w:hint="eastAsia"/>
          <w:color w:val="000000" w:themeColor="text1"/>
        </w:rPr>
        <w:t>log</w:t>
      </w:r>
      <w:r w:rsidRPr="0081524F">
        <w:rPr>
          <w:rFonts w:ascii="Times New Roman" w:eastAsia="Malgun Gothic" w:hAnsi="Times New Roman" w:cs="Times New Roman" w:hint="eastAsia"/>
          <w:color w:val="000000" w:themeColor="text1"/>
        </w:rPr>
        <w:t>₂</w:t>
      </w:r>
      <w:r w:rsidRPr="0081524F">
        <w:rPr>
          <w:rFonts w:ascii="Times New Roman" w:eastAsia="Malgun Gothic" w:hAnsi="Times New Roman" w:cs="Times New Roman" w:hint="eastAsia"/>
          <w:color w:val="000000" w:themeColor="text1"/>
        </w:rPr>
        <w:t>FC</w:t>
      </w:r>
      <w:r w:rsidRPr="0081524F">
        <w:rPr>
          <w:rFonts w:ascii="Times New Roman" w:eastAsia="Malgun Gothic" w:hAnsi="Times New Roman" w:cs="Times New Roman"/>
          <w:color w:val="000000" w:themeColor="text1"/>
        </w:rPr>
        <w:t xml:space="preserve"> </w:t>
      </w:r>
      <w:r w:rsidR="00FD04EB" w:rsidRPr="0081524F">
        <w:rPr>
          <w:rFonts w:ascii="Times New Roman" w:eastAsia="Malgun Gothic" w:hAnsi="Times New Roman" w:cs="Times New Roman"/>
          <w:color w:val="000000" w:themeColor="text1"/>
        </w:rPr>
        <w:t>&gt;</w:t>
      </w:r>
      <w:r w:rsidRPr="0081524F">
        <w:rPr>
          <w:rFonts w:ascii="Times New Roman" w:eastAsia="Malgun Gothic" w:hAnsi="Times New Roman" w:cs="Times New Roman"/>
          <w:color w:val="000000" w:themeColor="text1"/>
        </w:rPr>
        <w:t xml:space="preserve"> 1, p </w:t>
      </w:r>
      <w:r w:rsidR="00FD04EB" w:rsidRPr="0081524F">
        <w:rPr>
          <w:rFonts w:ascii="Times New Roman" w:eastAsia="Malgun Gothic" w:hAnsi="Times New Roman" w:cs="Times New Roman"/>
          <w:color w:val="000000" w:themeColor="text1"/>
        </w:rPr>
        <w:t>&lt;</w:t>
      </w:r>
      <w:r w:rsidRPr="0081524F">
        <w:rPr>
          <w:rFonts w:ascii="Times New Roman" w:eastAsia="Malgun Gothic" w:hAnsi="Times New Roman" w:cs="Times New Roman"/>
          <w:color w:val="000000" w:themeColor="text1"/>
        </w:rPr>
        <w:t xml:space="preserve"> 0.05) are highlighted in yellow.</w:t>
      </w:r>
    </w:p>
    <w:p w14:paraId="1FE6C5DF" w14:textId="12AC14D9" w:rsidR="005C36BD" w:rsidRPr="0081524F" w:rsidRDefault="005C36BD" w:rsidP="00242B91">
      <w:pPr>
        <w:widowControl/>
        <w:wordWrap/>
        <w:autoSpaceDE/>
        <w:autoSpaceDN/>
        <w:spacing w:after="0" w:line="480" w:lineRule="auto"/>
        <w:rPr>
          <w:rFonts w:ascii="Times New Roman" w:eastAsia="Malgun Gothic" w:hAnsi="Times New Roman" w:cs="Times New Roman"/>
          <w:color w:val="000000" w:themeColor="text1"/>
        </w:rPr>
      </w:pPr>
      <w:r w:rsidRPr="0081524F">
        <w:rPr>
          <w:rFonts w:ascii="Times New Roman" w:eastAsia="Malgun Gothic" w:hAnsi="Times New Roman" w:cs="Times New Roman"/>
          <w:b/>
          <w:color w:val="000000" w:themeColor="text1"/>
        </w:rPr>
        <w:t>c</w:t>
      </w:r>
      <w:r w:rsidRPr="0081524F">
        <w:rPr>
          <w:rFonts w:ascii="Times New Roman" w:eastAsia="Malgun Gothic" w:hAnsi="Times New Roman" w:cs="Times New Roman"/>
          <w:color w:val="000000" w:themeColor="text1"/>
        </w:rPr>
        <w:t xml:space="preserve"> Bar plot showing Pearson correlation between the single-cell VETC score and hallmark pathway scores in tumor cells, colored by GeoMx direction. Interferon-α response, interferon-γ response, and IL-6/JAK/STAT3 signaling (down</w:t>
      </w:r>
      <w:r w:rsidR="00A8671F" w:rsidRPr="0081524F">
        <w:rPr>
          <w:rFonts w:ascii="Times New Roman" w:eastAsia="Malgun Gothic" w:hAnsi="Times New Roman" w:cs="Times New Roman"/>
          <w:color w:val="000000" w:themeColor="text1"/>
        </w:rPr>
        <w:t>-regulated</w:t>
      </w:r>
      <w:r w:rsidRPr="0081524F">
        <w:rPr>
          <w:rFonts w:ascii="Times New Roman" w:eastAsia="Malgun Gothic" w:hAnsi="Times New Roman" w:cs="Times New Roman"/>
          <w:color w:val="000000" w:themeColor="text1"/>
        </w:rPr>
        <w:t xml:space="preserve"> in VETC-positive GeoMx) show positive correlation with low VETC score, indicating that the downregulated differentially expressed genes (DEGs) reflect immune microenvironmental differences rather than tumor-intrinsic VETC markers, whereas angiogenesis and Wnt/β-catenin signaling (up</w:t>
      </w:r>
      <w:r w:rsidR="00A8671F" w:rsidRPr="0081524F">
        <w:rPr>
          <w:rFonts w:ascii="Times New Roman" w:eastAsia="Malgun Gothic" w:hAnsi="Times New Roman" w:cs="Times New Roman"/>
          <w:color w:val="000000" w:themeColor="text1"/>
        </w:rPr>
        <w:t>-regulated</w:t>
      </w:r>
      <w:r w:rsidRPr="0081524F">
        <w:rPr>
          <w:rFonts w:ascii="Times New Roman" w:eastAsia="Malgun Gothic" w:hAnsi="Times New Roman" w:cs="Times New Roman"/>
          <w:color w:val="000000" w:themeColor="text1"/>
        </w:rPr>
        <w:t xml:space="preserve"> in VETC-positive GeoMx) show negative correlation with low VETC score.</w:t>
      </w:r>
    </w:p>
    <w:p w14:paraId="7341B448" w14:textId="77777777" w:rsidR="005C36BD" w:rsidRPr="0081524F" w:rsidRDefault="005C36BD" w:rsidP="00242B91">
      <w:pPr>
        <w:widowControl/>
        <w:wordWrap/>
        <w:autoSpaceDE/>
        <w:autoSpaceDN/>
        <w:spacing w:after="0" w:line="480" w:lineRule="auto"/>
        <w:rPr>
          <w:rFonts w:ascii="Times New Roman" w:eastAsia="Malgun Gothic" w:hAnsi="Times New Roman" w:cs="Times New Roman"/>
          <w:color w:val="000000" w:themeColor="text1"/>
        </w:rPr>
      </w:pPr>
      <w:r w:rsidRPr="0081524F">
        <w:rPr>
          <w:rFonts w:ascii="Times New Roman" w:eastAsia="Malgun Gothic" w:hAnsi="Times New Roman" w:cs="Times New Roman"/>
          <w:b/>
          <w:color w:val="000000" w:themeColor="text1"/>
        </w:rPr>
        <w:t>d</w:t>
      </w:r>
      <w:r w:rsidRPr="0081524F">
        <w:rPr>
          <w:rFonts w:ascii="Times New Roman" w:eastAsia="Malgun Gothic" w:hAnsi="Times New Roman" w:cs="Times New Roman"/>
          <w:color w:val="000000" w:themeColor="text1"/>
        </w:rPr>
        <w:t xml:space="preserve"> Permutation test of the observed cell-level Pearson correlation between VETC score and </w:t>
      </w:r>
      <w:r w:rsidRPr="0081524F">
        <w:rPr>
          <w:rFonts w:ascii="Times New Roman" w:eastAsia="Malgun Gothic" w:hAnsi="Times New Roman" w:cs="Times New Roman"/>
          <w:i/>
          <w:color w:val="000000" w:themeColor="text1"/>
        </w:rPr>
        <w:t>LAMTOR2</w:t>
      </w:r>
      <w:r w:rsidRPr="0081524F">
        <w:rPr>
          <w:rFonts w:ascii="Times New Roman" w:eastAsia="Malgun Gothic" w:hAnsi="Times New Roman" w:cs="Times New Roman"/>
          <w:color w:val="000000" w:themeColor="text1"/>
        </w:rPr>
        <w:t xml:space="preserve"> expression (all five patients, n = 12,247 tumor cells including 362 CopyKAT-confirmed malignant cells from HCC 02). VETC score labels were randomly shuffled 5,000 times to generate the null distribution; the observed r = 0.146 exceeded all 5,000 permuted values (empirical p &lt; 0.001). </w:t>
      </w:r>
    </w:p>
    <w:p w14:paraId="6F12B205" w14:textId="4DA2EDA7" w:rsidR="00C96A32" w:rsidRPr="0081524F" w:rsidRDefault="005C36BD" w:rsidP="00242B91">
      <w:pPr>
        <w:widowControl/>
        <w:wordWrap/>
        <w:autoSpaceDE/>
        <w:autoSpaceDN/>
        <w:spacing w:after="0" w:line="480" w:lineRule="auto"/>
        <w:rPr>
          <w:rFonts w:ascii="Times New Roman" w:eastAsia="Malgun Gothic" w:hAnsi="Times New Roman" w:cs="Times New Roman"/>
          <w:b/>
          <w:color w:val="000000" w:themeColor="text1"/>
          <w:sz w:val="22"/>
        </w:rPr>
      </w:pPr>
      <w:r w:rsidRPr="0081524F">
        <w:rPr>
          <w:rFonts w:ascii="Times New Roman" w:eastAsia="Malgun Gothic" w:hAnsi="Times New Roman" w:cs="Times New Roman"/>
          <w:b/>
          <w:color w:val="000000" w:themeColor="text1"/>
        </w:rPr>
        <w:t>e</w:t>
      </w:r>
      <w:r w:rsidRPr="0081524F">
        <w:rPr>
          <w:rFonts w:ascii="Times New Roman" w:eastAsia="Malgun Gothic" w:hAnsi="Times New Roman" w:cs="Times New Roman"/>
          <w:color w:val="000000" w:themeColor="text1"/>
        </w:rPr>
        <w:t xml:space="preserve"> Within-patient scatter plots of </w:t>
      </w:r>
      <w:r w:rsidRPr="0081524F">
        <w:rPr>
          <w:rFonts w:ascii="Times New Roman" w:eastAsia="Malgun Gothic" w:hAnsi="Times New Roman" w:cs="Times New Roman"/>
          <w:i/>
          <w:color w:val="000000" w:themeColor="text1"/>
        </w:rPr>
        <w:t>LAMTOR2</w:t>
      </w:r>
      <w:r w:rsidRPr="0081524F">
        <w:rPr>
          <w:rFonts w:ascii="Times New Roman" w:eastAsia="Malgun Gothic" w:hAnsi="Times New Roman" w:cs="Times New Roman"/>
          <w:color w:val="000000" w:themeColor="text1"/>
        </w:rPr>
        <w:t xml:space="preserve"> expression versus VETC score across all five patients, with HCC 02 (VETC-positive) re-analyzed using CopyKAT-confirmed tumor cells (n = 362, aneuploid). The analysis unit is individual cells (n = 12,247), not patients, and a positive cell-level correlation is observed in four of five patients. </w:t>
      </w:r>
      <w:r w:rsidRPr="0081524F">
        <w:rPr>
          <w:rFonts w:ascii="Times New Roman" w:eastAsia="Malgun Gothic" w:hAnsi="Times New Roman" w:cs="Times New Roman"/>
          <w:color w:val="000000" w:themeColor="text1"/>
        </w:rPr>
        <w:br/>
      </w:r>
      <w:r w:rsidRPr="0081524F">
        <w:rPr>
          <w:rFonts w:ascii="Times New Roman" w:eastAsia="Malgun Gothic" w:hAnsi="Times New Roman" w:cs="Times New Roman"/>
          <w:b/>
          <w:color w:val="000000" w:themeColor="text1"/>
        </w:rPr>
        <w:t>f</w:t>
      </w:r>
      <w:r w:rsidRPr="0081524F">
        <w:rPr>
          <w:rFonts w:ascii="Times New Roman" w:eastAsia="Malgun Gothic" w:hAnsi="Times New Roman" w:cs="Times New Roman"/>
          <w:color w:val="000000" w:themeColor="text1"/>
        </w:rPr>
        <w:t xml:space="preserve"> Violin plots showing </w:t>
      </w:r>
      <w:r w:rsidRPr="0081524F">
        <w:rPr>
          <w:rFonts w:ascii="Times New Roman" w:eastAsia="Malgun Gothic" w:hAnsi="Times New Roman" w:cs="Times New Roman"/>
          <w:i/>
          <w:color w:val="000000" w:themeColor="text1"/>
        </w:rPr>
        <w:t>LAMTOR2</w:t>
      </w:r>
      <w:r w:rsidRPr="0081524F">
        <w:rPr>
          <w:rFonts w:ascii="Times New Roman" w:eastAsia="Malgun Gothic" w:hAnsi="Times New Roman" w:cs="Times New Roman"/>
          <w:color w:val="000000" w:themeColor="text1"/>
        </w:rPr>
        <w:t xml:space="preserve"> expression stratified by within-patient VETC score tertile (Low, Mid, High) for each of the five patients. The within-patient tertile strategy removes inter-patient VETC score bias, and four of five patients show significantly higher </w:t>
      </w:r>
      <w:r w:rsidRPr="0081524F">
        <w:rPr>
          <w:rFonts w:ascii="Times New Roman" w:eastAsia="Malgun Gothic" w:hAnsi="Times New Roman" w:cs="Times New Roman"/>
          <w:i/>
          <w:color w:val="000000" w:themeColor="text1"/>
        </w:rPr>
        <w:t>LAMTOR2</w:t>
      </w:r>
      <w:r w:rsidRPr="0081524F">
        <w:rPr>
          <w:rFonts w:ascii="Times New Roman" w:eastAsia="Malgun Gothic" w:hAnsi="Times New Roman" w:cs="Times New Roman"/>
          <w:color w:val="000000" w:themeColor="text1"/>
        </w:rPr>
        <w:t xml:space="preserve"> expression in VETC-high than VETC-low tumor cells (***p &lt; 0.001, **p &lt; 0.01, *p &lt; 0.05, ns = not significant). </w:t>
      </w:r>
      <w:r w:rsidRPr="0081524F">
        <w:rPr>
          <w:rFonts w:ascii="Times New Roman" w:eastAsia="Malgun Gothic" w:hAnsi="Times New Roman" w:cs="Times New Roman"/>
          <w:color w:val="000000" w:themeColor="text1"/>
        </w:rPr>
        <w:br/>
      </w:r>
      <w:r w:rsidRPr="0081524F">
        <w:rPr>
          <w:rFonts w:ascii="Times New Roman" w:eastAsia="Malgun Gothic" w:hAnsi="Times New Roman" w:cs="Times New Roman"/>
          <w:b/>
          <w:color w:val="000000" w:themeColor="text1"/>
        </w:rPr>
        <w:t>g</w:t>
      </w:r>
      <w:r w:rsidRPr="0081524F">
        <w:rPr>
          <w:rFonts w:ascii="Times New Roman" w:eastAsia="Malgun Gothic" w:hAnsi="Times New Roman" w:cs="Times New Roman"/>
          <w:color w:val="000000" w:themeColor="text1"/>
        </w:rPr>
        <w:t xml:space="preserve"> Stepwise validation of malignant hepatocyte identification in HCC 02 (VETC-positive, n = 785 hepatocytes). Step 1: original CopyKAT with automatic reference selection yielded 0 aneuploid cells (0.0%), likely due to reference contamination in this immune-dominated sample. Step 2: re-running CopyKAT with T/NK cells designated as the explicit diploid reference identified 362 aneuploid hepatocytes (46.1%). Step 3: independent cross-validation by </w:t>
      </w:r>
      <w:r w:rsidRPr="0081524F">
        <w:rPr>
          <w:rFonts w:ascii="Times New Roman" w:eastAsia="Malgun Gothic" w:hAnsi="Times New Roman" w:cs="Times New Roman"/>
          <w:i/>
          <w:color w:val="000000" w:themeColor="text1"/>
        </w:rPr>
        <w:t>GPC3</w:t>
      </w:r>
      <w:r w:rsidRPr="0081524F">
        <w:rPr>
          <w:rFonts w:ascii="Times New Roman" w:eastAsia="Malgun Gothic" w:hAnsi="Times New Roman" w:cs="Times New Roman"/>
          <w:color w:val="000000" w:themeColor="text1"/>
        </w:rPr>
        <w:t xml:space="preserve"> expression confirmed 336 </w:t>
      </w:r>
      <w:r w:rsidR="00421AD9" w:rsidRPr="0081524F">
        <w:rPr>
          <w:rFonts w:ascii="Times New Roman" w:eastAsia="Malgun Gothic" w:hAnsi="Times New Roman" w:cs="Times New Roman"/>
          <w:color w:val="000000" w:themeColor="text1"/>
        </w:rPr>
        <w:t>of 362 cells (92</w:t>
      </w:r>
      <w:r w:rsidRPr="0081524F">
        <w:rPr>
          <w:rFonts w:ascii="Times New Roman" w:eastAsia="Malgun Gothic" w:hAnsi="Times New Roman" w:cs="Times New Roman"/>
          <w:color w:val="000000" w:themeColor="text1"/>
        </w:rPr>
        <w:t>.8%) as concordantly malignant, validating the CopyKAT calls with an independent lineage marker.</w:t>
      </w:r>
      <w:r w:rsidR="00C96A32" w:rsidRPr="0081524F">
        <w:rPr>
          <w:rFonts w:ascii="Times New Roman" w:eastAsia="Malgun Gothic" w:hAnsi="Times New Roman" w:cs="Times New Roman"/>
          <w:b/>
          <w:color w:val="000000" w:themeColor="text1"/>
          <w:sz w:val="22"/>
        </w:rPr>
        <w:br w:type="page"/>
      </w:r>
    </w:p>
    <w:p w14:paraId="7B74D365" w14:textId="5116B460" w:rsidR="00F22FDF" w:rsidRPr="0081524F" w:rsidRDefault="00F22FDF" w:rsidP="00F22FDF">
      <w:pPr>
        <w:wordWrap/>
        <w:spacing w:after="0" w:line="480" w:lineRule="auto"/>
        <w:jc w:val="left"/>
        <w:rPr>
          <w:rFonts w:ascii="Times New Roman" w:eastAsia="Malgun Gothic" w:hAnsi="Times New Roman" w:cs="Times New Roman"/>
          <w:b/>
          <w:color w:val="000000" w:themeColor="text1"/>
          <w:sz w:val="22"/>
        </w:rPr>
      </w:pPr>
      <w:r w:rsidRPr="0081524F">
        <w:rPr>
          <w:rFonts w:ascii="Times New Roman" w:eastAsia="Malgun Gothic" w:hAnsi="Times New Roman" w:cs="Times New Roman"/>
          <w:b/>
          <w:color w:val="000000" w:themeColor="text1"/>
          <w:sz w:val="22"/>
        </w:rPr>
        <w:t xml:space="preserve">Supplementary Table 1. Clinicopathological characteristics according to the presence of the </w:t>
      </w:r>
      <w:r w:rsidR="00BA1264" w:rsidRPr="0081524F">
        <w:rPr>
          <w:rFonts w:ascii="Times New Roman" w:hAnsi="Times New Roman" w:cs="Times New Roman"/>
          <w:b/>
          <w:color w:val="000000" w:themeColor="text1"/>
          <w:sz w:val="22"/>
        </w:rPr>
        <w:t>vessels encapsulating tumor clusters</w:t>
      </w:r>
      <w:r w:rsidRPr="0081524F">
        <w:rPr>
          <w:rFonts w:ascii="Times New Roman" w:eastAsia="Malgun Gothic" w:hAnsi="Times New Roman" w:cs="Times New Roman"/>
          <w:b/>
          <w:color w:val="000000" w:themeColor="text1"/>
          <w:sz w:val="22"/>
        </w:rPr>
        <w:t xml:space="preserve"> pattern. </w:t>
      </w:r>
    </w:p>
    <w:tbl>
      <w:tblPr>
        <w:tblW w:w="9185"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2665"/>
        <w:gridCol w:w="1814"/>
        <w:gridCol w:w="1928"/>
        <w:gridCol w:w="1928"/>
        <w:gridCol w:w="737"/>
        <w:gridCol w:w="113"/>
      </w:tblGrid>
      <w:tr w:rsidR="0081524F" w:rsidRPr="0081524F" w14:paraId="57B23B59" w14:textId="77777777" w:rsidTr="00390289">
        <w:tc>
          <w:tcPr>
            <w:tcW w:w="2665" w:type="dxa"/>
            <w:tcBorders>
              <w:top w:val="single" w:sz="4" w:space="0" w:color="auto"/>
              <w:left w:val="nil"/>
              <w:bottom w:val="single" w:sz="4" w:space="0" w:color="auto"/>
              <w:right w:val="nil"/>
            </w:tcBorders>
          </w:tcPr>
          <w:p w14:paraId="4BDEC399" w14:textId="77777777" w:rsidR="00F22FDF" w:rsidRPr="0081524F" w:rsidRDefault="00F22FDF" w:rsidP="00390289">
            <w:pPr>
              <w:wordWrap/>
              <w:spacing w:after="0" w:line="480" w:lineRule="auto"/>
              <w:jc w:val="center"/>
              <w:rPr>
                <w:rFonts w:ascii="Times New Roman" w:hAnsi="Times New Roman" w:cs="Times New Roman"/>
                <w:color w:val="000000" w:themeColor="text1"/>
                <w:sz w:val="22"/>
              </w:rPr>
            </w:pPr>
          </w:p>
        </w:tc>
        <w:tc>
          <w:tcPr>
            <w:tcW w:w="1814" w:type="dxa"/>
            <w:tcBorders>
              <w:top w:val="single" w:sz="4" w:space="0" w:color="auto"/>
              <w:left w:val="nil"/>
              <w:bottom w:val="single" w:sz="4" w:space="0" w:color="auto"/>
              <w:right w:val="nil"/>
            </w:tcBorders>
          </w:tcPr>
          <w:p w14:paraId="3C02B2CD"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b/>
                <w:color w:val="000000" w:themeColor="text1"/>
                <w:sz w:val="22"/>
              </w:rPr>
            </w:pPr>
            <w:r w:rsidRPr="0081524F">
              <w:rPr>
                <w:rFonts w:ascii="Times New Roman" w:hAnsi="Times New Roman" w:cs="Times New Roman"/>
                <w:b/>
                <w:color w:val="000000" w:themeColor="text1"/>
                <w:sz w:val="22"/>
              </w:rPr>
              <w:t>Total</w:t>
            </w:r>
          </w:p>
          <w:p w14:paraId="4E9243BB"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b/>
                <w:color w:val="000000" w:themeColor="text1"/>
                <w:sz w:val="22"/>
              </w:rPr>
            </w:pPr>
            <w:r w:rsidRPr="0081524F">
              <w:rPr>
                <w:rFonts w:ascii="Times New Roman" w:hAnsi="Times New Roman" w:cs="Times New Roman"/>
                <w:b/>
                <w:color w:val="000000" w:themeColor="text1"/>
                <w:sz w:val="22"/>
              </w:rPr>
              <w:t>(n = 18)</w:t>
            </w:r>
          </w:p>
        </w:tc>
        <w:tc>
          <w:tcPr>
            <w:tcW w:w="1928" w:type="dxa"/>
            <w:tcBorders>
              <w:top w:val="single" w:sz="4" w:space="0" w:color="auto"/>
              <w:left w:val="nil"/>
              <w:bottom w:val="single" w:sz="4" w:space="0" w:color="auto"/>
              <w:right w:val="nil"/>
            </w:tcBorders>
          </w:tcPr>
          <w:p w14:paraId="5C3D2DEE"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b/>
                <w:color w:val="000000" w:themeColor="text1"/>
                <w:sz w:val="22"/>
              </w:rPr>
            </w:pPr>
            <w:r w:rsidRPr="0081524F">
              <w:rPr>
                <w:rFonts w:ascii="Times New Roman" w:hAnsi="Times New Roman" w:cs="Times New Roman"/>
                <w:b/>
                <w:color w:val="000000" w:themeColor="text1"/>
                <w:sz w:val="22"/>
              </w:rPr>
              <w:t>VETC-negative</w:t>
            </w:r>
          </w:p>
          <w:p w14:paraId="3217EADD"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b/>
                <w:color w:val="000000" w:themeColor="text1"/>
                <w:sz w:val="22"/>
              </w:rPr>
            </w:pPr>
            <w:r w:rsidRPr="0081524F">
              <w:rPr>
                <w:rFonts w:ascii="Times New Roman" w:hAnsi="Times New Roman" w:cs="Times New Roman"/>
                <w:b/>
                <w:color w:val="000000" w:themeColor="text1"/>
                <w:sz w:val="22"/>
              </w:rPr>
              <w:t>(n=11)</w:t>
            </w:r>
          </w:p>
        </w:tc>
        <w:tc>
          <w:tcPr>
            <w:tcW w:w="1928" w:type="dxa"/>
            <w:tcBorders>
              <w:top w:val="single" w:sz="4" w:space="0" w:color="auto"/>
              <w:left w:val="nil"/>
              <w:bottom w:val="single" w:sz="4" w:space="0" w:color="auto"/>
              <w:right w:val="nil"/>
            </w:tcBorders>
          </w:tcPr>
          <w:p w14:paraId="5A99ED3C"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b/>
                <w:color w:val="000000" w:themeColor="text1"/>
                <w:sz w:val="22"/>
              </w:rPr>
            </w:pPr>
            <w:r w:rsidRPr="0081524F">
              <w:rPr>
                <w:rFonts w:ascii="Times New Roman" w:hAnsi="Times New Roman" w:cs="Times New Roman"/>
                <w:b/>
                <w:color w:val="000000" w:themeColor="text1"/>
                <w:sz w:val="22"/>
              </w:rPr>
              <w:t>VETC-positive</w:t>
            </w:r>
          </w:p>
          <w:p w14:paraId="5E2F058A"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b/>
                <w:color w:val="000000" w:themeColor="text1"/>
                <w:sz w:val="22"/>
              </w:rPr>
            </w:pPr>
            <w:r w:rsidRPr="0081524F">
              <w:rPr>
                <w:rFonts w:ascii="Times New Roman" w:hAnsi="Times New Roman" w:cs="Times New Roman"/>
                <w:b/>
                <w:color w:val="000000" w:themeColor="text1"/>
                <w:sz w:val="22"/>
              </w:rPr>
              <w:t>(n=7)</w:t>
            </w:r>
          </w:p>
        </w:tc>
        <w:tc>
          <w:tcPr>
            <w:tcW w:w="850" w:type="dxa"/>
            <w:gridSpan w:val="2"/>
            <w:tcBorders>
              <w:top w:val="single" w:sz="4" w:space="0" w:color="auto"/>
              <w:left w:val="nil"/>
              <w:bottom w:val="single" w:sz="4" w:space="0" w:color="auto"/>
              <w:right w:val="nil"/>
            </w:tcBorders>
          </w:tcPr>
          <w:p w14:paraId="4CF46ACE"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b/>
                <w:color w:val="000000" w:themeColor="text1"/>
                <w:sz w:val="22"/>
              </w:rPr>
            </w:pPr>
            <w:r w:rsidRPr="0081524F">
              <w:rPr>
                <w:rFonts w:ascii="Times New Roman" w:hAnsi="Times New Roman" w:cs="Times New Roman"/>
                <w:b/>
                <w:color w:val="000000" w:themeColor="text1"/>
                <w:sz w:val="22"/>
              </w:rPr>
              <w:t>p-value</w:t>
            </w:r>
          </w:p>
        </w:tc>
      </w:tr>
      <w:tr w:rsidR="0081524F" w:rsidRPr="0081524F" w14:paraId="4EA310B9" w14:textId="77777777" w:rsidTr="00390289">
        <w:trPr>
          <w:gridAfter w:val="1"/>
          <w:wAfter w:w="113" w:type="dxa"/>
        </w:trPr>
        <w:tc>
          <w:tcPr>
            <w:tcW w:w="9072" w:type="dxa"/>
            <w:gridSpan w:val="5"/>
            <w:tcBorders>
              <w:top w:val="single" w:sz="4" w:space="0" w:color="auto"/>
              <w:left w:val="nil"/>
              <w:bottom w:val="single" w:sz="4" w:space="0" w:color="auto"/>
              <w:right w:val="nil"/>
            </w:tcBorders>
            <w:hideMark/>
          </w:tcPr>
          <w:p w14:paraId="6B9BAF5A" w14:textId="77777777" w:rsidR="00F22FDF" w:rsidRPr="0081524F" w:rsidRDefault="00F22FDF" w:rsidP="00390289">
            <w:pPr>
              <w:wordWrap/>
              <w:spacing w:after="0" w:line="480" w:lineRule="auto"/>
              <w:ind w:leftChars="-13" w:left="-2" w:hangingChars="11" w:hanging="24"/>
              <w:contextualSpacing/>
              <w:rPr>
                <w:rFonts w:ascii="Times New Roman" w:hAnsi="Times New Roman" w:cs="Times New Roman"/>
                <w:color w:val="000000" w:themeColor="text1"/>
                <w:sz w:val="22"/>
              </w:rPr>
            </w:pPr>
            <w:r w:rsidRPr="0081524F">
              <w:rPr>
                <w:rFonts w:ascii="Times New Roman" w:hAnsi="Times New Roman" w:cs="Times New Roman"/>
                <w:b/>
                <w:color w:val="000000" w:themeColor="text1"/>
                <w:sz w:val="22"/>
              </w:rPr>
              <w:t>Clinical features</w:t>
            </w:r>
          </w:p>
        </w:tc>
      </w:tr>
      <w:tr w:rsidR="0081524F" w:rsidRPr="0081524F" w14:paraId="3BD93D38" w14:textId="77777777" w:rsidTr="00390289">
        <w:tc>
          <w:tcPr>
            <w:tcW w:w="2665" w:type="dxa"/>
            <w:tcBorders>
              <w:top w:val="single" w:sz="4" w:space="0" w:color="auto"/>
              <w:left w:val="nil"/>
              <w:bottom w:val="single" w:sz="4" w:space="0" w:color="auto"/>
              <w:right w:val="nil"/>
            </w:tcBorders>
            <w:vAlign w:val="center"/>
            <w:hideMark/>
          </w:tcPr>
          <w:p w14:paraId="60C55AF4" w14:textId="77777777" w:rsidR="00F22FDF" w:rsidRPr="0081524F" w:rsidRDefault="00F22FDF" w:rsidP="00390289">
            <w:pPr>
              <w:wordWrap/>
              <w:spacing w:after="0" w:line="480" w:lineRule="auto"/>
              <w:ind w:leftChars="88" w:left="176"/>
              <w:contextualSpacing/>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Age (years)</w:t>
            </w:r>
          </w:p>
        </w:tc>
        <w:tc>
          <w:tcPr>
            <w:tcW w:w="1814" w:type="dxa"/>
            <w:tcBorders>
              <w:top w:val="single" w:sz="4" w:space="0" w:color="auto"/>
              <w:left w:val="nil"/>
              <w:bottom w:val="single" w:sz="4" w:space="0" w:color="auto"/>
              <w:right w:val="nil"/>
            </w:tcBorders>
          </w:tcPr>
          <w:p w14:paraId="0E3F2300" w14:textId="77777777" w:rsidR="00F22FDF" w:rsidRPr="0081524F" w:rsidRDefault="00F22FDF" w:rsidP="00390289">
            <w:pPr>
              <w:widowControl/>
              <w:wordWrap/>
              <w:autoSpaceDE/>
              <w:autoSpaceDN/>
              <w:spacing w:after="0" w:line="480" w:lineRule="auto"/>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62 (56–66)</w:t>
            </w:r>
          </w:p>
        </w:tc>
        <w:tc>
          <w:tcPr>
            <w:tcW w:w="1928" w:type="dxa"/>
            <w:tcBorders>
              <w:top w:val="single" w:sz="4" w:space="0" w:color="auto"/>
              <w:left w:val="nil"/>
              <w:bottom w:val="single" w:sz="4" w:space="0" w:color="auto"/>
              <w:right w:val="nil"/>
            </w:tcBorders>
          </w:tcPr>
          <w:p w14:paraId="272E811B" w14:textId="77777777" w:rsidR="00F22FDF" w:rsidRPr="0081524F" w:rsidRDefault="00F22FDF" w:rsidP="00390289">
            <w:pPr>
              <w:widowControl/>
              <w:wordWrap/>
              <w:autoSpaceDE/>
              <w:autoSpaceDN/>
              <w:spacing w:after="0" w:line="480" w:lineRule="auto"/>
              <w:jc w:val="center"/>
              <w:rPr>
                <w:rFonts w:ascii="Times New Roman" w:eastAsia="Malgun Gothic" w:hAnsi="Times New Roman" w:cs="Times New Roman"/>
                <w:color w:val="000000" w:themeColor="text1"/>
                <w:sz w:val="22"/>
              </w:rPr>
            </w:pPr>
            <w:r w:rsidRPr="0081524F">
              <w:rPr>
                <w:rFonts w:ascii="Times New Roman" w:hAnsi="Times New Roman" w:cs="Times New Roman"/>
                <w:color w:val="000000" w:themeColor="text1"/>
                <w:sz w:val="22"/>
              </w:rPr>
              <w:t>62 (59–67)</w:t>
            </w:r>
          </w:p>
        </w:tc>
        <w:tc>
          <w:tcPr>
            <w:tcW w:w="1928" w:type="dxa"/>
            <w:tcBorders>
              <w:top w:val="single" w:sz="4" w:space="0" w:color="auto"/>
              <w:left w:val="nil"/>
              <w:bottom w:val="single" w:sz="4" w:space="0" w:color="auto"/>
              <w:right w:val="nil"/>
            </w:tcBorders>
          </w:tcPr>
          <w:p w14:paraId="3E1BB4F0"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57 (54–64)</w:t>
            </w:r>
          </w:p>
        </w:tc>
        <w:tc>
          <w:tcPr>
            <w:tcW w:w="850" w:type="dxa"/>
            <w:gridSpan w:val="2"/>
            <w:tcBorders>
              <w:top w:val="single" w:sz="4" w:space="0" w:color="auto"/>
              <w:left w:val="nil"/>
              <w:bottom w:val="single" w:sz="4" w:space="0" w:color="auto"/>
              <w:right w:val="nil"/>
            </w:tcBorders>
          </w:tcPr>
          <w:p w14:paraId="47F923A5"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0.364</w:t>
            </w:r>
          </w:p>
        </w:tc>
      </w:tr>
      <w:tr w:rsidR="0081524F" w:rsidRPr="0081524F" w14:paraId="33534395" w14:textId="77777777" w:rsidTr="00390289">
        <w:tc>
          <w:tcPr>
            <w:tcW w:w="2665" w:type="dxa"/>
            <w:tcBorders>
              <w:top w:val="single" w:sz="4" w:space="0" w:color="auto"/>
              <w:left w:val="nil"/>
              <w:bottom w:val="single" w:sz="4" w:space="0" w:color="auto"/>
              <w:right w:val="nil"/>
            </w:tcBorders>
            <w:vAlign w:val="center"/>
            <w:hideMark/>
          </w:tcPr>
          <w:p w14:paraId="180E63BD" w14:textId="77777777" w:rsidR="00F22FDF" w:rsidRPr="0081524F" w:rsidRDefault="00F22FDF" w:rsidP="00390289">
            <w:pPr>
              <w:wordWrap/>
              <w:spacing w:after="0" w:line="480" w:lineRule="auto"/>
              <w:ind w:leftChars="88" w:left="176"/>
              <w:contextualSpacing/>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Sex (male/female)</w:t>
            </w:r>
          </w:p>
        </w:tc>
        <w:tc>
          <w:tcPr>
            <w:tcW w:w="1814" w:type="dxa"/>
            <w:tcBorders>
              <w:top w:val="single" w:sz="4" w:space="0" w:color="auto"/>
              <w:left w:val="nil"/>
              <w:bottom w:val="single" w:sz="4" w:space="0" w:color="auto"/>
              <w:right w:val="nil"/>
            </w:tcBorders>
          </w:tcPr>
          <w:p w14:paraId="7B150DB1"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17 (94%) / 1 (6%)</w:t>
            </w:r>
          </w:p>
        </w:tc>
        <w:tc>
          <w:tcPr>
            <w:tcW w:w="1928" w:type="dxa"/>
            <w:tcBorders>
              <w:top w:val="single" w:sz="4" w:space="0" w:color="auto"/>
              <w:left w:val="nil"/>
              <w:bottom w:val="single" w:sz="4" w:space="0" w:color="auto"/>
              <w:right w:val="nil"/>
            </w:tcBorders>
          </w:tcPr>
          <w:p w14:paraId="71BB3CCE"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11 (100%) / 0 (0%)</w:t>
            </w:r>
          </w:p>
        </w:tc>
        <w:tc>
          <w:tcPr>
            <w:tcW w:w="1928" w:type="dxa"/>
            <w:tcBorders>
              <w:top w:val="single" w:sz="4" w:space="0" w:color="auto"/>
              <w:left w:val="nil"/>
              <w:bottom w:val="single" w:sz="4" w:space="0" w:color="auto"/>
              <w:right w:val="nil"/>
            </w:tcBorders>
          </w:tcPr>
          <w:p w14:paraId="37188E44"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6 (86%) / 1 (14%)</w:t>
            </w:r>
          </w:p>
        </w:tc>
        <w:tc>
          <w:tcPr>
            <w:tcW w:w="850" w:type="dxa"/>
            <w:gridSpan w:val="2"/>
            <w:tcBorders>
              <w:top w:val="single" w:sz="4" w:space="0" w:color="auto"/>
              <w:left w:val="nil"/>
              <w:bottom w:val="single" w:sz="4" w:space="0" w:color="auto"/>
              <w:right w:val="nil"/>
            </w:tcBorders>
          </w:tcPr>
          <w:p w14:paraId="4416A20A"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0.389</w:t>
            </w:r>
          </w:p>
        </w:tc>
      </w:tr>
      <w:tr w:rsidR="0081524F" w:rsidRPr="0081524F" w14:paraId="3F562A29" w14:textId="77777777" w:rsidTr="00390289">
        <w:tc>
          <w:tcPr>
            <w:tcW w:w="2665" w:type="dxa"/>
            <w:tcBorders>
              <w:top w:val="single" w:sz="4" w:space="0" w:color="auto"/>
              <w:left w:val="nil"/>
              <w:bottom w:val="single" w:sz="4" w:space="0" w:color="auto"/>
              <w:right w:val="nil"/>
            </w:tcBorders>
            <w:vAlign w:val="center"/>
          </w:tcPr>
          <w:p w14:paraId="1C547ED4" w14:textId="77777777" w:rsidR="00F22FDF" w:rsidRPr="0081524F" w:rsidRDefault="00F22FDF" w:rsidP="00390289">
            <w:pPr>
              <w:wordWrap/>
              <w:spacing w:after="0" w:line="480" w:lineRule="auto"/>
              <w:ind w:leftChars="88" w:left="176"/>
              <w:contextualSpacing/>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Etiology</w:t>
            </w:r>
          </w:p>
        </w:tc>
        <w:tc>
          <w:tcPr>
            <w:tcW w:w="1814" w:type="dxa"/>
            <w:tcBorders>
              <w:top w:val="single" w:sz="4" w:space="0" w:color="auto"/>
              <w:left w:val="nil"/>
              <w:bottom w:val="single" w:sz="4" w:space="0" w:color="auto"/>
              <w:right w:val="nil"/>
            </w:tcBorders>
            <w:vAlign w:val="center"/>
          </w:tcPr>
          <w:p w14:paraId="70923A5E"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p>
        </w:tc>
        <w:tc>
          <w:tcPr>
            <w:tcW w:w="1928" w:type="dxa"/>
            <w:tcBorders>
              <w:top w:val="single" w:sz="4" w:space="0" w:color="auto"/>
              <w:left w:val="nil"/>
              <w:bottom w:val="single" w:sz="4" w:space="0" w:color="auto"/>
              <w:right w:val="nil"/>
            </w:tcBorders>
          </w:tcPr>
          <w:p w14:paraId="34D6208F"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p>
        </w:tc>
        <w:tc>
          <w:tcPr>
            <w:tcW w:w="1928" w:type="dxa"/>
            <w:tcBorders>
              <w:top w:val="single" w:sz="4" w:space="0" w:color="auto"/>
              <w:left w:val="nil"/>
              <w:bottom w:val="single" w:sz="4" w:space="0" w:color="auto"/>
              <w:right w:val="nil"/>
            </w:tcBorders>
          </w:tcPr>
          <w:p w14:paraId="15ABE3E5"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p>
        </w:tc>
        <w:tc>
          <w:tcPr>
            <w:tcW w:w="850" w:type="dxa"/>
            <w:gridSpan w:val="2"/>
            <w:tcBorders>
              <w:top w:val="single" w:sz="4" w:space="0" w:color="auto"/>
              <w:left w:val="nil"/>
              <w:bottom w:val="single" w:sz="4" w:space="0" w:color="auto"/>
              <w:right w:val="nil"/>
            </w:tcBorders>
          </w:tcPr>
          <w:p w14:paraId="7E5288C7"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0.683</w:t>
            </w:r>
          </w:p>
        </w:tc>
      </w:tr>
      <w:tr w:rsidR="0081524F" w:rsidRPr="0081524F" w14:paraId="69C1F9C5" w14:textId="77777777" w:rsidTr="00390289">
        <w:tc>
          <w:tcPr>
            <w:tcW w:w="2665" w:type="dxa"/>
            <w:tcBorders>
              <w:top w:val="single" w:sz="4" w:space="0" w:color="auto"/>
              <w:left w:val="nil"/>
              <w:bottom w:val="single" w:sz="4" w:space="0" w:color="auto"/>
              <w:right w:val="nil"/>
            </w:tcBorders>
            <w:vAlign w:val="center"/>
          </w:tcPr>
          <w:p w14:paraId="679C4813" w14:textId="77777777" w:rsidR="00F22FDF" w:rsidRPr="0081524F" w:rsidRDefault="00F22FDF" w:rsidP="00390289">
            <w:pPr>
              <w:wordWrap/>
              <w:spacing w:after="0" w:line="480" w:lineRule="auto"/>
              <w:ind w:leftChars="200" w:left="400"/>
              <w:contextualSpacing/>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HBV</w:t>
            </w:r>
          </w:p>
        </w:tc>
        <w:tc>
          <w:tcPr>
            <w:tcW w:w="1814" w:type="dxa"/>
            <w:tcBorders>
              <w:top w:val="single" w:sz="4" w:space="0" w:color="auto"/>
              <w:left w:val="nil"/>
              <w:bottom w:val="single" w:sz="4" w:space="0" w:color="auto"/>
              <w:right w:val="nil"/>
            </w:tcBorders>
            <w:vAlign w:val="center"/>
          </w:tcPr>
          <w:p w14:paraId="7185F14B"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12 (66%)</w:t>
            </w:r>
          </w:p>
        </w:tc>
        <w:tc>
          <w:tcPr>
            <w:tcW w:w="1928" w:type="dxa"/>
            <w:tcBorders>
              <w:top w:val="single" w:sz="4" w:space="0" w:color="auto"/>
              <w:left w:val="nil"/>
              <w:bottom w:val="single" w:sz="4" w:space="0" w:color="auto"/>
              <w:right w:val="nil"/>
            </w:tcBorders>
          </w:tcPr>
          <w:p w14:paraId="3A86B5C5"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7 (64%)</w:t>
            </w:r>
          </w:p>
        </w:tc>
        <w:tc>
          <w:tcPr>
            <w:tcW w:w="1928" w:type="dxa"/>
            <w:tcBorders>
              <w:top w:val="single" w:sz="4" w:space="0" w:color="auto"/>
              <w:left w:val="nil"/>
              <w:bottom w:val="single" w:sz="4" w:space="0" w:color="auto"/>
              <w:right w:val="nil"/>
            </w:tcBorders>
          </w:tcPr>
          <w:p w14:paraId="5CF81337"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5 (72%)</w:t>
            </w:r>
          </w:p>
        </w:tc>
        <w:tc>
          <w:tcPr>
            <w:tcW w:w="850" w:type="dxa"/>
            <w:gridSpan w:val="2"/>
            <w:tcBorders>
              <w:top w:val="single" w:sz="4" w:space="0" w:color="auto"/>
              <w:left w:val="nil"/>
              <w:bottom w:val="single" w:sz="4" w:space="0" w:color="auto"/>
              <w:right w:val="nil"/>
            </w:tcBorders>
          </w:tcPr>
          <w:p w14:paraId="34061E37"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p>
        </w:tc>
      </w:tr>
      <w:tr w:rsidR="0081524F" w:rsidRPr="0081524F" w14:paraId="5DB8E969" w14:textId="77777777" w:rsidTr="00390289">
        <w:tc>
          <w:tcPr>
            <w:tcW w:w="2665" w:type="dxa"/>
            <w:tcBorders>
              <w:top w:val="single" w:sz="4" w:space="0" w:color="auto"/>
              <w:left w:val="nil"/>
              <w:bottom w:val="single" w:sz="4" w:space="0" w:color="auto"/>
              <w:right w:val="nil"/>
            </w:tcBorders>
            <w:vAlign w:val="center"/>
          </w:tcPr>
          <w:p w14:paraId="5197F9F2" w14:textId="77777777" w:rsidR="00F22FDF" w:rsidRPr="0081524F" w:rsidRDefault="00F22FDF" w:rsidP="00390289">
            <w:pPr>
              <w:wordWrap/>
              <w:spacing w:after="0" w:line="480" w:lineRule="auto"/>
              <w:ind w:leftChars="200" w:left="400"/>
              <w:contextualSpacing/>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Alcohol</w:t>
            </w:r>
          </w:p>
        </w:tc>
        <w:tc>
          <w:tcPr>
            <w:tcW w:w="1814" w:type="dxa"/>
            <w:tcBorders>
              <w:top w:val="single" w:sz="4" w:space="0" w:color="auto"/>
              <w:left w:val="nil"/>
              <w:bottom w:val="single" w:sz="4" w:space="0" w:color="auto"/>
              <w:right w:val="nil"/>
            </w:tcBorders>
            <w:vAlign w:val="center"/>
          </w:tcPr>
          <w:p w14:paraId="4E5C8AA9"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3 (16%)</w:t>
            </w:r>
          </w:p>
        </w:tc>
        <w:tc>
          <w:tcPr>
            <w:tcW w:w="1928" w:type="dxa"/>
            <w:tcBorders>
              <w:top w:val="single" w:sz="4" w:space="0" w:color="auto"/>
              <w:left w:val="nil"/>
              <w:bottom w:val="single" w:sz="4" w:space="0" w:color="auto"/>
              <w:right w:val="nil"/>
            </w:tcBorders>
          </w:tcPr>
          <w:p w14:paraId="4F4055C0"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3 (27%)</w:t>
            </w:r>
          </w:p>
        </w:tc>
        <w:tc>
          <w:tcPr>
            <w:tcW w:w="1928" w:type="dxa"/>
            <w:tcBorders>
              <w:top w:val="single" w:sz="4" w:space="0" w:color="auto"/>
              <w:left w:val="nil"/>
              <w:bottom w:val="single" w:sz="4" w:space="0" w:color="auto"/>
              <w:right w:val="nil"/>
            </w:tcBorders>
          </w:tcPr>
          <w:p w14:paraId="72269737"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0 (0%)</w:t>
            </w:r>
          </w:p>
        </w:tc>
        <w:tc>
          <w:tcPr>
            <w:tcW w:w="850" w:type="dxa"/>
            <w:gridSpan w:val="2"/>
            <w:tcBorders>
              <w:top w:val="single" w:sz="4" w:space="0" w:color="auto"/>
              <w:left w:val="nil"/>
              <w:bottom w:val="single" w:sz="4" w:space="0" w:color="auto"/>
              <w:right w:val="nil"/>
            </w:tcBorders>
          </w:tcPr>
          <w:p w14:paraId="4D840B78"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p>
        </w:tc>
      </w:tr>
      <w:tr w:rsidR="0081524F" w:rsidRPr="0081524F" w14:paraId="6FDA0247" w14:textId="77777777" w:rsidTr="00390289">
        <w:tc>
          <w:tcPr>
            <w:tcW w:w="2665" w:type="dxa"/>
            <w:tcBorders>
              <w:top w:val="single" w:sz="4" w:space="0" w:color="auto"/>
              <w:left w:val="nil"/>
              <w:bottom w:val="single" w:sz="4" w:space="0" w:color="auto"/>
              <w:right w:val="nil"/>
            </w:tcBorders>
            <w:vAlign w:val="center"/>
          </w:tcPr>
          <w:p w14:paraId="19DF53CA" w14:textId="77777777" w:rsidR="00F22FDF" w:rsidRPr="0081524F" w:rsidRDefault="00F22FDF" w:rsidP="00390289">
            <w:pPr>
              <w:wordWrap/>
              <w:spacing w:after="0" w:line="480" w:lineRule="auto"/>
              <w:ind w:leftChars="200" w:left="400"/>
              <w:contextualSpacing/>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MASLD</w:t>
            </w:r>
          </w:p>
        </w:tc>
        <w:tc>
          <w:tcPr>
            <w:tcW w:w="1814" w:type="dxa"/>
            <w:tcBorders>
              <w:top w:val="single" w:sz="4" w:space="0" w:color="auto"/>
              <w:left w:val="nil"/>
              <w:bottom w:val="single" w:sz="4" w:space="0" w:color="auto"/>
              <w:right w:val="nil"/>
            </w:tcBorders>
            <w:vAlign w:val="center"/>
          </w:tcPr>
          <w:p w14:paraId="279E1C6A"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1 (6%)</w:t>
            </w:r>
          </w:p>
        </w:tc>
        <w:tc>
          <w:tcPr>
            <w:tcW w:w="1928" w:type="dxa"/>
            <w:tcBorders>
              <w:top w:val="single" w:sz="4" w:space="0" w:color="auto"/>
              <w:left w:val="nil"/>
              <w:bottom w:val="single" w:sz="4" w:space="0" w:color="auto"/>
              <w:right w:val="nil"/>
            </w:tcBorders>
          </w:tcPr>
          <w:p w14:paraId="77B4D28A"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0 (0%)</w:t>
            </w:r>
          </w:p>
        </w:tc>
        <w:tc>
          <w:tcPr>
            <w:tcW w:w="1928" w:type="dxa"/>
            <w:tcBorders>
              <w:top w:val="single" w:sz="4" w:space="0" w:color="auto"/>
              <w:left w:val="nil"/>
              <w:bottom w:val="single" w:sz="4" w:space="0" w:color="auto"/>
              <w:right w:val="nil"/>
            </w:tcBorders>
          </w:tcPr>
          <w:p w14:paraId="6EFDF5A3"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1 (14%)</w:t>
            </w:r>
          </w:p>
        </w:tc>
        <w:tc>
          <w:tcPr>
            <w:tcW w:w="850" w:type="dxa"/>
            <w:gridSpan w:val="2"/>
            <w:tcBorders>
              <w:top w:val="single" w:sz="4" w:space="0" w:color="auto"/>
              <w:left w:val="nil"/>
              <w:bottom w:val="single" w:sz="4" w:space="0" w:color="auto"/>
              <w:right w:val="nil"/>
            </w:tcBorders>
          </w:tcPr>
          <w:p w14:paraId="1FC551A6"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p>
        </w:tc>
      </w:tr>
      <w:tr w:rsidR="0081524F" w:rsidRPr="0081524F" w14:paraId="2B884D9B" w14:textId="77777777" w:rsidTr="00390289">
        <w:tc>
          <w:tcPr>
            <w:tcW w:w="2665" w:type="dxa"/>
            <w:tcBorders>
              <w:top w:val="single" w:sz="4" w:space="0" w:color="auto"/>
              <w:left w:val="nil"/>
              <w:bottom w:val="single" w:sz="4" w:space="0" w:color="auto"/>
              <w:right w:val="nil"/>
            </w:tcBorders>
            <w:vAlign w:val="center"/>
          </w:tcPr>
          <w:p w14:paraId="199647BF" w14:textId="77777777" w:rsidR="00F22FDF" w:rsidRPr="0081524F" w:rsidRDefault="00F22FDF" w:rsidP="00390289">
            <w:pPr>
              <w:wordWrap/>
              <w:spacing w:after="0" w:line="480" w:lineRule="auto"/>
              <w:ind w:leftChars="200" w:left="400"/>
              <w:contextualSpacing/>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HBV + alcohol</w:t>
            </w:r>
          </w:p>
        </w:tc>
        <w:tc>
          <w:tcPr>
            <w:tcW w:w="1814" w:type="dxa"/>
            <w:tcBorders>
              <w:top w:val="single" w:sz="4" w:space="0" w:color="auto"/>
              <w:left w:val="nil"/>
              <w:bottom w:val="single" w:sz="4" w:space="0" w:color="auto"/>
              <w:right w:val="nil"/>
            </w:tcBorders>
            <w:vAlign w:val="center"/>
          </w:tcPr>
          <w:p w14:paraId="354B17DF"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1 (6%)</w:t>
            </w:r>
          </w:p>
        </w:tc>
        <w:tc>
          <w:tcPr>
            <w:tcW w:w="1928" w:type="dxa"/>
            <w:tcBorders>
              <w:top w:val="single" w:sz="4" w:space="0" w:color="auto"/>
              <w:left w:val="nil"/>
              <w:bottom w:val="single" w:sz="4" w:space="0" w:color="auto"/>
              <w:right w:val="nil"/>
            </w:tcBorders>
          </w:tcPr>
          <w:p w14:paraId="1CDF834E"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1 (9%)</w:t>
            </w:r>
          </w:p>
        </w:tc>
        <w:tc>
          <w:tcPr>
            <w:tcW w:w="1928" w:type="dxa"/>
            <w:tcBorders>
              <w:top w:val="single" w:sz="4" w:space="0" w:color="auto"/>
              <w:left w:val="nil"/>
              <w:bottom w:val="single" w:sz="4" w:space="0" w:color="auto"/>
              <w:right w:val="nil"/>
            </w:tcBorders>
          </w:tcPr>
          <w:p w14:paraId="45BD1124"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0 (0%)</w:t>
            </w:r>
          </w:p>
        </w:tc>
        <w:tc>
          <w:tcPr>
            <w:tcW w:w="850" w:type="dxa"/>
            <w:gridSpan w:val="2"/>
            <w:tcBorders>
              <w:top w:val="single" w:sz="4" w:space="0" w:color="auto"/>
              <w:left w:val="nil"/>
              <w:bottom w:val="single" w:sz="4" w:space="0" w:color="auto"/>
              <w:right w:val="nil"/>
            </w:tcBorders>
          </w:tcPr>
          <w:p w14:paraId="014768B3"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p>
        </w:tc>
      </w:tr>
      <w:tr w:rsidR="0081524F" w:rsidRPr="0081524F" w14:paraId="756A1436" w14:textId="77777777" w:rsidTr="00390289">
        <w:tc>
          <w:tcPr>
            <w:tcW w:w="2665" w:type="dxa"/>
            <w:tcBorders>
              <w:top w:val="single" w:sz="4" w:space="0" w:color="auto"/>
              <w:left w:val="nil"/>
              <w:bottom w:val="single" w:sz="4" w:space="0" w:color="auto"/>
              <w:right w:val="nil"/>
            </w:tcBorders>
            <w:vAlign w:val="center"/>
          </w:tcPr>
          <w:p w14:paraId="2715FE17" w14:textId="77777777" w:rsidR="00F22FDF" w:rsidRPr="0081524F" w:rsidRDefault="00F22FDF" w:rsidP="00390289">
            <w:pPr>
              <w:wordWrap/>
              <w:spacing w:after="0" w:line="480" w:lineRule="auto"/>
              <w:ind w:leftChars="200" w:left="400"/>
              <w:contextualSpacing/>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Unknown</w:t>
            </w:r>
          </w:p>
        </w:tc>
        <w:tc>
          <w:tcPr>
            <w:tcW w:w="1814" w:type="dxa"/>
            <w:tcBorders>
              <w:top w:val="single" w:sz="4" w:space="0" w:color="auto"/>
              <w:left w:val="nil"/>
              <w:bottom w:val="single" w:sz="4" w:space="0" w:color="auto"/>
              <w:right w:val="nil"/>
            </w:tcBorders>
            <w:vAlign w:val="center"/>
          </w:tcPr>
          <w:p w14:paraId="11C181FA"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1 (6%)</w:t>
            </w:r>
          </w:p>
        </w:tc>
        <w:tc>
          <w:tcPr>
            <w:tcW w:w="1928" w:type="dxa"/>
            <w:tcBorders>
              <w:top w:val="single" w:sz="4" w:space="0" w:color="auto"/>
              <w:left w:val="nil"/>
              <w:bottom w:val="single" w:sz="4" w:space="0" w:color="auto"/>
              <w:right w:val="nil"/>
            </w:tcBorders>
          </w:tcPr>
          <w:p w14:paraId="47A405D6"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0 (0%)</w:t>
            </w:r>
          </w:p>
        </w:tc>
        <w:tc>
          <w:tcPr>
            <w:tcW w:w="1928" w:type="dxa"/>
            <w:tcBorders>
              <w:top w:val="single" w:sz="4" w:space="0" w:color="auto"/>
              <w:left w:val="nil"/>
              <w:bottom w:val="single" w:sz="4" w:space="0" w:color="auto"/>
              <w:right w:val="nil"/>
            </w:tcBorders>
          </w:tcPr>
          <w:p w14:paraId="7A80B2CD"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1 (14%)</w:t>
            </w:r>
          </w:p>
        </w:tc>
        <w:tc>
          <w:tcPr>
            <w:tcW w:w="850" w:type="dxa"/>
            <w:gridSpan w:val="2"/>
            <w:tcBorders>
              <w:top w:val="single" w:sz="4" w:space="0" w:color="auto"/>
              <w:left w:val="nil"/>
              <w:bottom w:val="single" w:sz="4" w:space="0" w:color="auto"/>
              <w:right w:val="nil"/>
            </w:tcBorders>
          </w:tcPr>
          <w:p w14:paraId="365852B7"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p>
        </w:tc>
      </w:tr>
      <w:tr w:rsidR="0081524F" w:rsidRPr="0081524F" w14:paraId="4C4B6CE1" w14:textId="77777777" w:rsidTr="00390289">
        <w:tc>
          <w:tcPr>
            <w:tcW w:w="2665" w:type="dxa"/>
            <w:tcBorders>
              <w:top w:val="single" w:sz="4" w:space="0" w:color="auto"/>
              <w:left w:val="nil"/>
              <w:bottom w:val="single" w:sz="4" w:space="0" w:color="auto"/>
              <w:right w:val="nil"/>
            </w:tcBorders>
            <w:vAlign w:val="center"/>
            <w:hideMark/>
          </w:tcPr>
          <w:p w14:paraId="019664BD" w14:textId="77777777" w:rsidR="00F22FDF" w:rsidRPr="0081524F" w:rsidRDefault="00F22FDF" w:rsidP="00390289">
            <w:pPr>
              <w:wordWrap/>
              <w:spacing w:after="0" w:line="480" w:lineRule="auto"/>
              <w:ind w:leftChars="88" w:left="176"/>
              <w:contextualSpacing/>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Platelet (×10</w:t>
            </w:r>
            <w:r w:rsidRPr="0081524F">
              <w:rPr>
                <w:rFonts w:ascii="Times New Roman" w:hAnsi="Times New Roman" w:cs="Times New Roman"/>
                <w:color w:val="000000" w:themeColor="text1"/>
                <w:sz w:val="22"/>
                <w:vertAlign w:val="superscript"/>
              </w:rPr>
              <w:t>9</w:t>
            </w:r>
            <w:r w:rsidRPr="0081524F">
              <w:rPr>
                <w:rFonts w:ascii="Times New Roman" w:hAnsi="Times New Roman" w:cs="Times New Roman"/>
                <w:color w:val="000000" w:themeColor="text1"/>
                <w:sz w:val="22"/>
              </w:rPr>
              <w:t>/L)</w:t>
            </w:r>
          </w:p>
        </w:tc>
        <w:tc>
          <w:tcPr>
            <w:tcW w:w="1814" w:type="dxa"/>
            <w:tcBorders>
              <w:top w:val="single" w:sz="4" w:space="0" w:color="auto"/>
              <w:left w:val="nil"/>
              <w:bottom w:val="single" w:sz="4" w:space="0" w:color="auto"/>
              <w:right w:val="nil"/>
            </w:tcBorders>
            <w:vAlign w:val="center"/>
          </w:tcPr>
          <w:p w14:paraId="01A369BA"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191 (140-226)</w:t>
            </w:r>
          </w:p>
        </w:tc>
        <w:tc>
          <w:tcPr>
            <w:tcW w:w="1928" w:type="dxa"/>
            <w:tcBorders>
              <w:top w:val="single" w:sz="4" w:space="0" w:color="auto"/>
              <w:left w:val="nil"/>
              <w:bottom w:val="single" w:sz="4" w:space="0" w:color="auto"/>
              <w:right w:val="nil"/>
            </w:tcBorders>
          </w:tcPr>
          <w:p w14:paraId="751BA77C"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213 (133-228)</w:t>
            </w:r>
          </w:p>
        </w:tc>
        <w:tc>
          <w:tcPr>
            <w:tcW w:w="1928" w:type="dxa"/>
            <w:tcBorders>
              <w:top w:val="single" w:sz="4" w:space="0" w:color="auto"/>
              <w:left w:val="nil"/>
              <w:bottom w:val="single" w:sz="4" w:space="0" w:color="auto"/>
              <w:right w:val="nil"/>
            </w:tcBorders>
          </w:tcPr>
          <w:p w14:paraId="40F53E1D"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160 (145-196)</w:t>
            </w:r>
          </w:p>
        </w:tc>
        <w:tc>
          <w:tcPr>
            <w:tcW w:w="850" w:type="dxa"/>
            <w:gridSpan w:val="2"/>
            <w:tcBorders>
              <w:top w:val="single" w:sz="4" w:space="0" w:color="auto"/>
              <w:left w:val="nil"/>
              <w:bottom w:val="single" w:sz="4" w:space="0" w:color="auto"/>
              <w:right w:val="nil"/>
            </w:tcBorders>
          </w:tcPr>
          <w:p w14:paraId="1B5CA5A5"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0.659</w:t>
            </w:r>
          </w:p>
        </w:tc>
      </w:tr>
      <w:tr w:rsidR="0081524F" w:rsidRPr="0081524F" w14:paraId="78220E80" w14:textId="77777777" w:rsidTr="00390289">
        <w:tc>
          <w:tcPr>
            <w:tcW w:w="2665" w:type="dxa"/>
            <w:tcBorders>
              <w:top w:val="single" w:sz="4" w:space="0" w:color="auto"/>
              <w:left w:val="nil"/>
              <w:bottom w:val="single" w:sz="4" w:space="0" w:color="auto"/>
              <w:right w:val="nil"/>
            </w:tcBorders>
            <w:vAlign w:val="center"/>
            <w:hideMark/>
          </w:tcPr>
          <w:p w14:paraId="049CC796" w14:textId="77777777" w:rsidR="00F22FDF" w:rsidRPr="0081524F" w:rsidRDefault="00F22FDF" w:rsidP="00390289">
            <w:pPr>
              <w:wordWrap/>
              <w:spacing w:after="0" w:line="480" w:lineRule="auto"/>
              <w:ind w:leftChars="88" w:left="176"/>
              <w:contextualSpacing/>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PT-INR</w:t>
            </w:r>
          </w:p>
        </w:tc>
        <w:tc>
          <w:tcPr>
            <w:tcW w:w="1814" w:type="dxa"/>
            <w:tcBorders>
              <w:top w:val="single" w:sz="4" w:space="0" w:color="auto"/>
              <w:left w:val="nil"/>
              <w:bottom w:val="single" w:sz="4" w:space="0" w:color="auto"/>
              <w:right w:val="nil"/>
            </w:tcBorders>
            <w:vAlign w:val="center"/>
          </w:tcPr>
          <w:p w14:paraId="0DA182C9"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1.0 (1.0-1.1)</w:t>
            </w:r>
          </w:p>
        </w:tc>
        <w:tc>
          <w:tcPr>
            <w:tcW w:w="1928" w:type="dxa"/>
            <w:tcBorders>
              <w:top w:val="single" w:sz="4" w:space="0" w:color="auto"/>
              <w:left w:val="nil"/>
              <w:bottom w:val="single" w:sz="4" w:space="0" w:color="auto"/>
              <w:right w:val="nil"/>
            </w:tcBorders>
          </w:tcPr>
          <w:p w14:paraId="082322D4"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1.0 (1.0-1.1)</w:t>
            </w:r>
          </w:p>
        </w:tc>
        <w:tc>
          <w:tcPr>
            <w:tcW w:w="1928" w:type="dxa"/>
            <w:tcBorders>
              <w:top w:val="single" w:sz="4" w:space="0" w:color="auto"/>
              <w:left w:val="nil"/>
              <w:bottom w:val="single" w:sz="4" w:space="0" w:color="auto"/>
              <w:right w:val="nil"/>
            </w:tcBorders>
          </w:tcPr>
          <w:p w14:paraId="46FBCF45"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1.1 (1.0-1.1)</w:t>
            </w:r>
          </w:p>
        </w:tc>
        <w:tc>
          <w:tcPr>
            <w:tcW w:w="850" w:type="dxa"/>
            <w:gridSpan w:val="2"/>
            <w:tcBorders>
              <w:top w:val="single" w:sz="4" w:space="0" w:color="auto"/>
              <w:left w:val="nil"/>
              <w:bottom w:val="single" w:sz="4" w:space="0" w:color="auto"/>
              <w:right w:val="nil"/>
            </w:tcBorders>
          </w:tcPr>
          <w:p w14:paraId="454B6302"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1.000</w:t>
            </w:r>
          </w:p>
        </w:tc>
      </w:tr>
      <w:tr w:rsidR="0081524F" w:rsidRPr="0081524F" w14:paraId="6AD8B3BA" w14:textId="77777777" w:rsidTr="00390289">
        <w:tc>
          <w:tcPr>
            <w:tcW w:w="2665" w:type="dxa"/>
            <w:tcBorders>
              <w:top w:val="single" w:sz="4" w:space="0" w:color="auto"/>
              <w:left w:val="nil"/>
              <w:bottom w:val="single" w:sz="4" w:space="0" w:color="auto"/>
              <w:right w:val="nil"/>
            </w:tcBorders>
            <w:vAlign w:val="center"/>
            <w:hideMark/>
          </w:tcPr>
          <w:p w14:paraId="4D934F57" w14:textId="77777777" w:rsidR="00F22FDF" w:rsidRPr="0081524F" w:rsidRDefault="00F22FDF" w:rsidP="00390289">
            <w:pPr>
              <w:wordWrap/>
              <w:spacing w:after="0" w:line="480" w:lineRule="auto"/>
              <w:ind w:leftChars="88" w:left="176"/>
              <w:contextualSpacing/>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Albumin (g/L)</w:t>
            </w:r>
          </w:p>
        </w:tc>
        <w:tc>
          <w:tcPr>
            <w:tcW w:w="1814" w:type="dxa"/>
            <w:tcBorders>
              <w:top w:val="single" w:sz="4" w:space="0" w:color="auto"/>
              <w:left w:val="nil"/>
              <w:bottom w:val="single" w:sz="4" w:space="0" w:color="auto"/>
              <w:right w:val="nil"/>
            </w:tcBorders>
            <w:vAlign w:val="center"/>
          </w:tcPr>
          <w:p w14:paraId="2757ACC6"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4.4 (4.3-4.6)</w:t>
            </w:r>
          </w:p>
        </w:tc>
        <w:tc>
          <w:tcPr>
            <w:tcW w:w="1928" w:type="dxa"/>
            <w:tcBorders>
              <w:top w:val="single" w:sz="4" w:space="0" w:color="auto"/>
              <w:left w:val="nil"/>
              <w:bottom w:val="single" w:sz="4" w:space="0" w:color="auto"/>
              <w:right w:val="nil"/>
            </w:tcBorders>
          </w:tcPr>
          <w:p w14:paraId="698BFE8B"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4.4 (4.2-4.5)</w:t>
            </w:r>
          </w:p>
        </w:tc>
        <w:tc>
          <w:tcPr>
            <w:tcW w:w="1928" w:type="dxa"/>
            <w:tcBorders>
              <w:top w:val="single" w:sz="4" w:space="0" w:color="auto"/>
              <w:left w:val="nil"/>
              <w:bottom w:val="single" w:sz="4" w:space="0" w:color="auto"/>
              <w:right w:val="nil"/>
            </w:tcBorders>
          </w:tcPr>
          <w:p w14:paraId="3AB119CD"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4.5 (4.3-4.6)</w:t>
            </w:r>
          </w:p>
        </w:tc>
        <w:tc>
          <w:tcPr>
            <w:tcW w:w="850" w:type="dxa"/>
            <w:gridSpan w:val="2"/>
            <w:tcBorders>
              <w:top w:val="single" w:sz="4" w:space="0" w:color="auto"/>
              <w:left w:val="nil"/>
              <w:bottom w:val="single" w:sz="4" w:space="0" w:color="auto"/>
              <w:right w:val="nil"/>
            </w:tcBorders>
          </w:tcPr>
          <w:p w14:paraId="37379841"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0.142</w:t>
            </w:r>
          </w:p>
        </w:tc>
      </w:tr>
      <w:tr w:rsidR="0081524F" w:rsidRPr="0081524F" w14:paraId="73638513" w14:textId="77777777" w:rsidTr="00390289">
        <w:tc>
          <w:tcPr>
            <w:tcW w:w="2665" w:type="dxa"/>
            <w:tcBorders>
              <w:top w:val="single" w:sz="4" w:space="0" w:color="auto"/>
              <w:left w:val="nil"/>
              <w:bottom w:val="single" w:sz="4" w:space="0" w:color="auto"/>
              <w:right w:val="nil"/>
            </w:tcBorders>
            <w:vAlign w:val="center"/>
            <w:hideMark/>
          </w:tcPr>
          <w:p w14:paraId="1673D6AA" w14:textId="77777777" w:rsidR="00F22FDF" w:rsidRPr="0081524F" w:rsidRDefault="00F22FDF" w:rsidP="00390289">
            <w:pPr>
              <w:wordWrap/>
              <w:spacing w:after="0" w:line="480" w:lineRule="auto"/>
              <w:ind w:leftChars="88" w:left="176"/>
              <w:contextualSpacing/>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Bilirubin (mg/dL)</w:t>
            </w:r>
          </w:p>
        </w:tc>
        <w:tc>
          <w:tcPr>
            <w:tcW w:w="1814" w:type="dxa"/>
            <w:tcBorders>
              <w:top w:val="single" w:sz="4" w:space="0" w:color="auto"/>
              <w:left w:val="nil"/>
              <w:bottom w:val="single" w:sz="4" w:space="0" w:color="auto"/>
              <w:right w:val="nil"/>
            </w:tcBorders>
            <w:vAlign w:val="center"/>
          </w:tcPr>
          <w:p w14:paraId="74FF0767"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0.8 (0.6-1.1)</w:t>
            </w:r>
          </w:p>
        </w:tc>
        <w:tc>
          <w:tcPr>
            <w:tcW w:w="1928" w:type="dxa"/>
            <w:tcBorders>
              <w:top w:val="single" w:sz="4" w:space="0" w:color="auto"/>
              <w:left w:val="nil"/>
              <w:bottom w:val="single" w:sz="4" w:space="0" w:color="auto"/>
              <w:right w:val="nil"/>
            </w:tcBorders>
          </w:tcPr>
          <w:p w14:paraId="76CBFDD7"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0.6 (0.5-1.2)</w:t>
            </w:r>
          </w:p>
        </w:tc>
        <w:tc>
          <w:tcPr>
            <w:tcW w:w="1928" w:type="dxa"/>
            <w:tcBorders>
              <w:top w:val="single" w:sz="4" w:space="0" w:color="auto"/>
              <w:left w:val="nil"/>
              <w:bottom w:val="single" w:sz="4" w:space="0" w:color="auto"/>
              <w:right w:val="nil"/>
            </w:tcBorders>
          </w:tcPr>
          <w:p w14:paraId="0AD61207"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0.9 (0.6-0.9)</w:t>
            </w:r>
          </w:p>
        </w:tc>
        <w:tc>
          <w:tcPr>
            <w:tcW w:w="850" w:type="dxa"/>
            <w:gridSpan w:val="2"/>
            <w:tcBorders>
              <w:top w:val="single" w:sz="4" w:space="0" w:color="auto"/>
              <w:left w:val="nil"/>
              <w:bottom w:val="single" w:sz="4" w:space="0" w:color="auto"/>
              <w:right w:val="nil"/>
            </w:tcBorders>
          </w:tcPr>
          <w:p w14:paraId="517E3FD4"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0.648</w:t>
            </w:r>
          </w:p>
        </w:tc>
      </w:tr>
      <w:tr w:rsidR="0081524F" w:rsidRPr="0081524F" w14:paraId="77F0C4A4" w14:textId="77777777" w:rsidTr="00390289">
        <w:tc>
          <w:tcPr>
            <w:tcW w:w="2665" w:type="dxa"/>
            <w:tcBorders>
              <w:top w:val="single" w:sz="4" w:space="0" w:color="auto"/>
              <w:left w:val="nil"/>
              <w:bottom w:val="single" w:sz="4" w:space="0" w:color="auto"/>
              <w:right w:val="nil"/>
            </w:tcBorders>
            <w:vAlign w:val="center"/>
            <w:hideMark/>
          </w:tcPr>
          <w:p w14:paraId="4BF51AAB" w14:textId="77777777" w:rsidR="00F22FDF" w:rsidRPr="0081524F" w:rsidRDefault="00F22FDF" w:rsidP="00390289">
            <w:pPr>
              <w:wordWrap/>
              <w:spacing w:after="0" w:line="480" w:lineRule="auto"/>
              <w:ind w:leftChars="88" w:left="176"/>
              <w:contextualSpacing/>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AST (U/L)</w:t>
            </w:r>
          </w:p>
        </w:tc>
        <w:tc>
          <w:tcPr>
            <w:tcW w:w="1814" w:type="dxa"/>
            <w:tcBorders>
              <w:top w:val="single" w:sz="4" w:space="0" w:color="auto"/>
              <w:left w:val="nil"/>
              <w:bottom w:val="single" w:sz="4" w:space="0" w:color="auto"/>
              <w:right w:val="nil"/>
            </w:tcBorders>
            <w:vAlign w:val="center"/>
          </w:tcPr>
          <w:p w14:paraId="150CFA33"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31 (22-39)</w:t>
            </w:r>
          </w:p>
        </w:tc>
        <w:tc>
          <w:tcPr>
            <w:tcW w:w="1928" w:type="dxa"/>
            <w:tcBorders>
              <w:top w:val="single" w:sz="4" w:space="0" w:color="auto"/>
              <w:left w:val="nil"/>
              <w:bottom w:val="single" w:sz="4" w:space="0" w:color="auto"/>
              <w:right w:val="nil"/>
            </w:tcBorders>
          </w:tcPr>
          <w:p w14:paraId="2DE73578"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38 (24-41)</w:t>
            </w:r>
          </w:p>
        </w:tc>
        <w:tc>
          <w:tcPr>
            <w:tcW w:w="1928" w:type="dxa"/>
            <w:tcBorders>
              <w:top w:val="single" w:sz="4" w:space="0" w:color="auto"/>
              <w:left w:val="nil"/>
              <w:bottom w:val="single" w:sz="4" w:space="0" w:color="auto"/>
              <w:right w:val="nil"/>
            </w:tcBorders>
          </w:tcPr>
          <w:p w14:paraId="19FB0640"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26 (18-31)</w:t>
            </w:r>
          </w:p>
        </w:tc>
        <w:tc>
          <w:tcPr>
            <w:tcW w:w="850" w:type="dxa"/>
            <w:gridSpan w:val="2"/>
            <w:tcBorders>
              <w:top w:val="single" w:sz="4" w:space="0" w:color="auto"/>
              <w:left w:val="nil"/>
              <w:bottom w:val="single" w:sz="4" w:space="0" w:color="auto"/>
              <w:right w:val="nil"/>
            </w:tcBorders>
          </w:tcPr>
          <w:p w14:paraId="4E2B8DEE"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0.057</w:t>
            </w:r>
          </w:p>
        </w:tc>
      </w:tr>
      <w:tr w:rsidR="0081524F" w:rsidRPr="0081524F" w14:paraId="4F16A3E7" w14:textId="77777777" w:rsidTr="00390289">
        <w:tc>
          <w:tcPr>
            <w:tcW w:w="2665" w:type="dxa"/>
            <w:tcBorders>
              <w:top w:val="single" w:sz="4" w:space="0" w:color="auto"/>
              <w:left w:val="nil"/>
              <w:bottom w:val="single" w:sz="4" w:space="0" w:color="auto"/>
              <w:right w:val="nil"/>
            </w:tcBorders>
            <w:vAlign w:val="center"/>
            <w:hideMark/>
          </w:tcPr>
          <w:p w14:paraId="6AB4B7F8" w14:textId="77777777" w:rsidR="00F22FDF" w:rsidRPr="0081524F" w:rsidRDefault="00F22FDF" w:rsidP="00390289">
            <w:pPr>
              <w:wordWrap/>
              <w:spacing w:after="0" w:line="480" w:lineRule="auto"/>
              <w:ind w:leftChars="88" w:left="176"/>
              <w:contextualSpacing/>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ALT (U/L)</w:t>
            </w:r>
          </w:p>
        </w:tc>
        <w:tc>
          <w:tcPr>
            <w:tcW w:w="1814" w:type="dxa"/>
            <w:tcBorders>
              <w:top w:val="single" w:sz="4" w:space="0" w:color="auto"/>
              <w:left w:val="nil"/>
              <w:bottom w:val="single" w:sz="4" w:space="0" w:color="auto"/>
              <w:right w:val="nil"/>
            </w:tcBorders>
            <w:vAlign w:val="center"/>
          </w:tcPr>
          <w:p w14:paraId="3202909E"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26 (21-47)</w:t>
            </w:r>
          </w:p>
        </w:tc>
        <w:tc>
          <w:tcPr>
            <w:tcW w:w="1928" w:type="dxa"/>
            <w:tcBorders>
              <w:top w:val="single" w:sz="4" w:space="0" w:color="auto"/>
              <w:left w:val="nil"/>
              <w:bottom w:val="single" w:sz="4" w:space="0" w:color="auto"/>
              <w:right w:val="nil"/>
            </w:tcBorders>
          </w:tcPr>
          <w:p w14:paraId="2772C9FA"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33 (25-53)</w:t>
            </w:r>
          </w:p>
        </w:tc>
        <w:tc>
          <w:tcPr>
            <w:tcW w:w="1928" w:type="dxa"/>
            <w:tcBorders>
              <w:top w:val="single" w:sz="4" w:space="0" w:color="auto"/>
              <w:left w:val="nil"/>
              <w:bottom w:val="single" w:sz="4" w:space="0" w:color="auto"/>
              <w:right w:val="nil"/>
            </w:tcBorders>
          </w:tcPr>
          <w:p w14:paraId="79BB47B8"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17 (11-28)</w:t>
            </w:r>
          </w:p>
        </w:tc>
        <w:tc>
          <w:tcPr>
            <w:tcW w:w="850" w:type="dxa"/>
            <w:gridSpan w:val="2"/>
            <w:tcBorders>
              <w:top w:val="single" w:sz="4" w:space="0" w:color="auto"/>
              <w:left w:val="nil"/>
              <w:bottom w:val="single" w:sz="4" w:space="0" w:color="auto"/>
              <w:right w:val="nil"/>
            </w:tcBorders>
          </w:tcPr>
          <w:p w14:paraId="20BB5E20"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0.077</w:t>
            </w:r>
          </w:p>
        </w:tc>
      </w:tr>
      <w:tr w:rsidR="0081524F" w:rsidRPr="0081524F" w14:paraId="18644551" w14:textId="77777777" w:rsidTr="00390289">
        <w:tc>
          <w:tcPr>
            <w:tcW w:w="2665" w:type="dxa"/>
            <w:tcBorders>
              <w:top w:val="single" w:sz="4" w:space="0" w:color="auto"/>
              <w:left w:val="nil"/>
              <w:bottom w:val="single" w:sz="4" w:space="0" w:color="auto"/>
              <w:right w:val="nil"/>
            </w:tcBorders>
            <w:vAlign w:val="center"/>
            <w:hideMark/>
          </w:tcPr>
          <w:p w14:paraId="329AAA30" w14:textId="77777777" w:rsidR="00F22FDF" w:rsidRPr="0081524F" w:rsidRDefault="00F22FDF" w:rsidP="00390289">
            <w:pPr>
              <w:wordWrap/>
              <w:spacing w:after="0" w:line="480" w:lineRule="auto"/>
              <w:ind w:leftChars="88" w:left="176"/>
              <w:contextualSpacing/>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AFP (ng/mL)</w:t>
            </w:r>
          </w:p>
        </w:tc>
        <w:tc>
          <w:tcPr>
            <w:tcW w:w="1814" w:type="dxa"/>
            <w:tcBorders>
              <w:top w:val="single" w:sz="4" w:space="0" w:color="auto"/>
              <w:left w:val="nil"/>
              <w:bottom w:val="single" w:sz="4" w:space="0" w:color="auto"/>
              <w:right w:val="nil"/>
            </w:tcBorders>
            <w:vAlign w:val="center"/>
          </w:tcPr>
          <w:p w14:paraId="727FC209"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6.8 (2.6-16.4)</w:t>
            </w:r>
          </w:p>
        </w:tc>
        <w:tc>
          <w:tcPr>
            <w:tcW w:w="1928" w:type="dxa"/>
            <w:tcBorders>
              <w:top w:val="single" w:sz="4" w:space="0" w:color="auto"/>
              <w:left w:val="nil"/>
              <w:bottom w:val="single" w:sz="4" w:space="0" w:color="auto"/>
              <w:right w:val="nil"/>
            </w:tcBorders>
          </w:tcPr>
          <w:p w14:paraId="2A43C1DE"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7.5 (4.1-16.3)</w:t>
            </w:r>
          </w:p>
        </w:tc>
        <w:tc>
          <w:tcPr>
            <w:tcW w:w="1928" w:type="dxa"/>
            <w:tcBorders>
              <w:top w:val="single" w:sz="4" w:space="0" w:color="auto"/>
              <w:left w:val="nil"/>
              <w:bottom w:val="single" w:sz="4" w:space="0" w:color="auto"/>
              <w:right w:val="nil"/>
            </w:tcBorders>
          </w:tcPr>
          <w:p w14:paraId="04711906"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2.9 (2.3-60.9)</w:t>
            </w:r>
          </w:p>
        </w:tc>
        <w:tc>
          <w:tcPr>
            <w:tcW w:w="850" w:type="dxa"/>
            <w:gridSpan w:val="2"/>
            <w:tcBorders>
              <w:top w:val="single" w:sz="4" w:space="0" w:color="auto"/>
              <w:left w:val="nil"/>
              <w:bottom w:val="single" w:sz="4" w:space="0" w:color="auto"/>
              <w:right w:val="nil"/>
            </w:tcBorders>
          </w:tcPr>
          <w:p w14:paraId="01D9B793"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0.724</w:t>
            </w:r>
          </w:p>
        </w:tc>
      </w:tr>
      <w:tr w:rsidR="0081524F" w:rsidRPr="0081524F" w14:paraId="40DD0151" w14:textId="77777777" w:rsidTr="00390289">
        <w:tc>
          <w:tcPr>
            <w:tcW w:w="2665" w:type="dxa"/>
            <w:tcBorders>
              <w:top w:val="single" w:sz="4" w:space="0" w:color="auto"/>
              <w:left w:val="nil"/>
              <w:bottom w:val="single" w:sz="4" w:space="0" w:color="auto"/>
              <w:right w:val="nil"/>
            </w:tcBorders>
            <w:vAlign w:val="center"/>
            <w:hideMark/>
          </w:tcPr>
          <w:p w14:paraId="59C3EFC5" w14:textId="77777777" w:rsidR="00F22FDF" w:rsidRPr="0081524F" w:rsidRDefault="00F22FDF" w:rsidP="00390289">
            <w:pPr>
              <w:wordWrap/>
              <w:spacing w:after="0" w:line="480" w:lineRule="auto"/>
              <w:ind w:leftChars="88" w:left="176"/>
              <w:contextualSpacing/>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PIVKA-II (mAU/mL)</w:t>
            </w:r>
          </w:p>
        </w:tc>
        <w:tc>
          <w:tcPr>
            <w:tcW w:w="1814" w:type="dxa"/>
            <w:tcBorders>
              <w:top w:val="single" w:sz="4" w:space="0" w:color="auto"/>
              <w:left w:val="nil"/>
              <w:bottom w:val="single" w:sz="4" w:space="0" w:color="auto"/>
              <w:right w:val="nil"/>
            </w:tcBorders>
            <w:vAlign w:val="center"/>
          </w:tcPr>
          <w:p w14:paraId="4CD24403"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58 (41-156)</w:t>
            </w:r>
          </w:p>
        </w:tc>
        <w:tc>
          <w:tcPr>
            <w:tcW w:w="1928" w:type="dxa"/>
            <w:tcBorders>
              <w:top w:val="single" w:sz="4" w:space="0" w:color="auto"/>
              <w:left w:val="nil"/>
              <w:bottom w:val="single" w:sz="4" w:space="0" w:color="auto"/>
              <w:right w:val="nil"/>
            </w:tcBorders>
          </w:tcPr>
          <w:p w14:paraId="39881310"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49 (41-144)</w:t>
            </w:r>
          </w:p>
        </w:tc>
        <w:tc>
          <w:tcPr>
            <w:tcW w:w="1928" w:type="dxa"/>
            <w:tcBorders>
              <w:top w:val="single" w:sz="4" w:space="0" w:color="auto"/>
              <w:left w:val="nil"/>
              <w:bottom w:val="single" w:sz="4" w:space="0" w:color="auto"/>
              <w:right w:val="nil"/>
            </w:tcBorders>
          </w:tcPr>
          <w:p w14:paraId="34501CD6"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67 (37-170)</w:t>
            </w:r>
          </w:p>
        </w:tc>
        <w:tc>
          <w:tcPr>
            <w:tcW w:w="850" w:type="dxa"/>
            <w:gridSpan w:val="2"/>
            <w:tcBorders>
              <w:top w:val="single" w:sz="4" w:space="0" w:color="auto"/>
              <w:left w:val="nil"/>
              <w:bottom w:val="single" w:sz="4" w:space="0" w:color="auto"/>
              <w:right w:val="nil"/>
            </w:tcBorders>
          </w:tcPr>
          <w:p w14:paraId="006F1749"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1.000</w:t>
            </w:r>
          </w:p>
        </w:tc>
      </w:tr>
      <w:tr w:rsidR="0081524F" w:rsidRPr="0081524F" w14:paraId="0162E42B" w14:textId="77777777" w:rsidTr="00390289">
        <w:trPr>
          <w:gridAfter w:val="1"/>
          <w:wAfter w:w="113" w:type="dxa"/>
        </w:trPr>
        <w:tc>
          <w:tcPr>
            <w:tcW w:w="9072" w:type="dxa"/>
            <w:gridSpan w:val="5"/>
            <w:tcBorders>
              <w:top w:val="single" w:sz="4" w:space="0" w:color="auto"/>
              <w:left w:val="nil"/>
              <w:bottom w:val="single" w:sz="4" w:space="0" w:color="auto"/>
              <w:right w:val="nil"/>
            </w:tcBorders>
            <w:hideMark/>
          </w:tcPr>
          <w:p w14:paraId="79886A4C" w14:textId="77777777" w:rsidR="00F22FDF" w:rsidRPr="0081524F" w:rsidRDefault="00F22FDF" w:rsidP="00390289">
            <w:pPr>
              <w:wordWrap/>
              <w:spacing w:after="0" w:line="480" w:lineRule="auto"/>
              <w:ind w:leftChars="-13" w:left="-2" w:hangingChars="11" w:hanging="24"/>
              <w:contextualSpacing/>
              <w:rPr>
                <w:rFonts w:ascii="Times New Roman" w:hAnsi="Times New Roman" w:cs="Times New Roman"/>
                <w:color w:val="000000" w:themeColor="text1"/>
                <w:sz w:val="22"/>
              </w:rPr>
            </w:pPr>
            <w:r w:rsidRPr="0081524F">
              <w:rPr>
                <w:rFonts w:ascii="Times New Roman" w:hAnsi="Times New Roman" w:cs="Times New Roman"/>
                <w:b/>
                <w:color w:val="000000" w:themeColor="text1"/>
                <w:sz w:val="22"/>
              </w:rPr>
              <w:t>Pathological findings</w:t>
            </w:r>
          </w:p>
        </w:tc>
      </w:tr>
      <w:tr w:rsidR="0081524F" w:rsidRPr="0081524F" w14:paraId="7B8107F5" w14:textId="77777777" w:rsidTr="00390289">
        <w:tc>
          <w:tcPr>
            <w:tcW w:w="2665" w:type="dxa"/>
            <w:tcBorders>
              <w:top w:val="single" w:sz="4" w:space="0" w:color="auto"/>
              <w:left w:val="nil"/>
              <w:bottom w:val="single" w:sz="4" w:space="0" w:color="auto"/>
              <w:right w:val="nil"/>
            </w:tcBorders>
          </w:tcPr>
          <w:p w14:paraId="49D7F127" w14:textId="77777777" w:rsidR="00F22FDF" w:rsidRPr="0081524F" w:rsidRDefault="00F22FDF" w:rsidP="00390289">
            <w:pPr>
              <w:wordWrap/>
              <w:spacing w:after="0" w:line="480" w:lineRule="auto"/>
              <w:ind w:leftChars="88" w:left="176"/>
              <w:contextualSpacing/>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Satellite nodule</w:t>
            </w:r>
          </w:p>
        </w:tc>
        <w:tc>
          <w:tcPr>
            <w:tcW w:w="1814" w:type="dxa"/>
            <w:tcBorders>
              <w:top w:val="single" w:sz="4" w:space="0" w:color="auto"/>
              <w:left w:val="nil"/>
              <w:bottom w:val="single" w:sz="4" w:space="0" w:color="auto"/>
              <w:right w:val="nil"/>
            </w:tcBorders>
          </w:tcPr>
          <w:p w14:paraId="7C4B5376"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1 (6%)</w:t>
            </w:r>
          </w:p>
        </w:tc>
        <w:tc>
          <w:tcPr>
            <w:tcW w:w="1928" w:type="dxa"/>
            <w:tcBorders>
              <w:top w:val="single" w:sz="4" w:space="0" w:color="auto"/>
              <w:left w:val="nil"/>
              <w:bottom w:val="single" w:sz="4" w:space="0" w:color="auto"/>
              <w:right w:val="nil"/>
            </w:tcBorders>
          </w:tcPr>
          <w:p w14:paraId="70CDC98E"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1 (9%)</w:t>
            </w:r>
          </w:p>
        </w:tc>
        <w:tc>
          <w:tcPr>
            <w:tcW w:w="1928" w:type="dxa"/>
            <w:tcBorders>
              <w:top w:val="single" w:sz="4" w:space="0" w:color="auto"/>
              <w:left w:val="nil"/>
              <w:bottom w:val="single" w:sz="4" w:space="0" w:color="auto"/>
              <w:right w:val="nil"/>
            </w:tcBorders>
          </w:tcPr>
          <w:p w14:paraId="21BA37CF"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0 (0%)</w:t>
            </w:r>
          </w:p>
        </w:tc>
        <w:tc>
          <w:tcPr>
            <w:tcW w:w="850" w:type="dxa"/>
            <w:gridSpan w:val="2"/>
            <w:tcBorders>
              <w:top w:val="single" w:sz="4" w:space="0" w:color="auto"/>
              <w:left w:val="nil"/>
              <w:bottom w:val="single" w:sz="4" w:space="0" w:color="auto"/>
              <w:right w:val="nil"/>
            </w:tcBorders>
          </w:tcPr>
          <w:p w14:paraId="7FFBD756"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1.000</w:t>
            </w:r>
          </w:p>
        </w:tc>
      </w:tr>
      <w:tr w:rsidR="0081524F" w:rsidRPr="0081524F" w14:paraId="3A1B322D" w14:textId="77777777" w:rsidTr="00390289">
        <w:tc>
          <w:tcPr>
            <w:tcW w:w="2665" w:type="dxa"/>
            <w:tcBorders>
              <w:top w:val="single" w:sz="4" w:space="0" w:color="auto"/>
              <w:left w:val="nil"/>
              <w:bottom w:val="single" w:sz="4" w:space="0" w:color="auto"/>
              <w:right w:val="nil"/>
            </w:tcBorders>
          </w:tcPr>
          <w:p w14:paraId="201B3CD0" w14:textId="77777777" w:rsidR="00F22FDF" w:rsidRPr="0081524F" w:rsidRDefault="00F22FDF" w:rsidP="00390289">
            <w:pPr>
              <w:wordWrap/>
              <w:spacing w:after="0" w:line="480" w:lineRule="auto"/>
              <w:ind w:leftChars="88" w:left="176"/>
              <w:contextualSpacing/>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Infiltrative gross type</w:t>
            </w:r>
          </w:p>
        </w:tc>
        <w:tc>
          <w:tcPr>
            <w:tcW w:w="1814" w:type="dxa"/>
            <w:tcBorders>
              <w:top w:val="single" w:sz="4" w:space="0" w:color="auto"/>
              <w:left w:val="nil"/>
              <w:bottom w:val="single" w:sz="4" w:space="0" w:color="auto"/>
              <w:right w:val="nil"/>
            </w:tcBorders>
          </w:tcPr>
          <w:p w14:paraId="4FF8C650"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12 (67%)</w:t>
            </w:r>
          </w:p>
        </w:tc>
        <w:tc>
          <w:tcPr>
            <w:tcW w:w="1928" w:type="dxa"/>
            <w:tcBorders>
              <w:top w:val="single" w:sz="4" w:space="0" w:color="auto"/>
              <w:left w:val="nil"/>
              <w:bottom w:val="single" w:sz="4" w:space="0" w:color="auto"/>
              <w:right w:val="nil"/>
            </w:tcBorders>
          </w:tcPr>
          <w:p w14:paraId="15DCC13C"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9 (82%)</w:t>
            </w:r>
          </w:p>
        </w:tc>
        <w:tc>
          <w:tcPr>
            <w:tcW w:w="1928" w:type="dxa"/>
            <w:tcBorders>
              <w:top w:val="single" w:sz="4" w:space="0" w:color="auto"/>
              <w:left w:val="nil"/>
              <w:bottom w:val="single" w:sz="4" w:space="0" w:color="auto"/>
              <w:right w:val="nil"/>
            </w:tcBorders>
          </w:tcPr>
          <w:p w14:paraId="50EDC9ED"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3 (43%)</w:t>
            </w:r>
          </w:p>
        </w:tc>
        <w:tc>
          <w:tcPr>
            <w:tcW w:w="850" w:type="dxa"/>
            <w:gridSpan w:val="2"/>
            <w:tcBorders>
              <w:top w:val="single" w:sz="4" w:space="0" w:color="auto"/>
              <w:left w:val="nil"/>
              <w:bottom w:val="single" w:sz="4" w:space="0" w:color="auto"/>
              <w:right w:val="nil"/>
            </w:tcBorders>
          </w:tcPr>
          <w:p w14:paraId="4D686C9A"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0.141</w:t>
            </w:r>
          </w:p>
        </w:tc>
      </w:tr>
      <w:tr w:rsidR="0081524F" w:rsidRPr="0081524F" w14:paraId="24F15E0C" w14:textId="77777777" w:rsidTr="00390289">
        <w:tc>
          <w:tcPr>
            <w:tcW w:w="2665" w:type="dxa"/>
            <w:tcBorders>
              <w:top w:val="single" w:sz="4" w:space="0" w:color="auto"/>
              <w:left w:val="nil"/>
              <w:bottom w:val="single" w:sz="4" w:space="0" w:color="auto"/>
              <w:right w:val="nil"/>
            </w:tcBorders>
            <w:vAlign w:val="center"/>
            <w:hideMark/>
          </w:tcPr>
          <w:p w14:paraId="4060C735" w14:textId="77777777" w:rsidR="00F22FDF" w:rsidRPr="0081524F" w:rsidRDefault="00F22FDF" w:rsidP="00390289">
            <w:pPr>
              <w:wordWrap/>
              <w:spacing w:after="0" w:line="480" w:lineRule="auto"/>
              <w:ind w:leftChars="88" w:left="176"/>
              <w:contextualSpacing/>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Tumor size (cm)</w:t>
            </w:r>
          </w:p>
        </w:tc>
        <w:tc>
          <w:tcPr>
            <w:tcW w:w="1814" w:type="dxa"/>
            <w:tcBorders>
              <w:top w:val="single" w:sz="4" w:space="0" w:color="auto"/>
              <w:left w:val="nil"/>
              <w:bottom w:val="single" w:sz="4" w:space="0" w:color="auto"/>
              <w:right w:val="nil"/>
            </w:tcBorders>
          </w:tcPr>
          <w:p w14:paraId="5BC71471"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3.0 (2.5–4.4)</w:t>
            </w:r>
          </w:p>
        </w:tc>
        <w:tc>
          <w:tcPr>
            <w:tcW w:w="1928" w:type="dxa"/>
            <w:tcBorders>
              <w:top w:val="single" w:sz="4" w:space="0" w:color="auto"/>
              <w:left w:val="nil"/>
              <w:bottom w:val="single" w:sz="4" w:space="0" w:color="auto"/>
              <w:right w:val="nil"/>
            </w:tcBorders>
          </w:tcPr>
          <w:p w14:paraId="7F682B3B"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4.2 (2.8–4.7)</w:t>
            </w:r>
          </w:p>
        </w:tc>
        <w:tc>
          <w:tcPr>
            <w:tcW w:w="1928" w:type="dxa"/>
            <w:tcBorders>
              <w:top w:val="single" w:sz="4" w:space="0" w:color="auto"/>
              <w:left w:val="nil"/>
              <w:bottom w:val="single" w:sz="4" w:space="0" w:color="auto"/>
              <w:right w:val="nil"/>
            </w:tcBorders>
          </w:tcPr>
          <w:p w14:paraId="5A4F841F"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2.6 (2.4–3.5)</w:t>
            </w:r>
          </w:p>
        </w:tc>
        <w:tc>
          <w:tcPr>
            <w:tcW w:w="850" w:type="dxa"/>
            <w:gridSpan w:val="2"/>
            <w:tcBorders>
              <w:top w:val="single" w:sz="4" w:space="0" w:color="auto"/>
              <w:left w:val="nil"/>
              <w:bottom w:val="single" w:sz="4" w:space="0" w:color="auto"/>
              <w:right w:val="nil"/>
            </w:tcBorders>
          </w:tcPr>
          <w:p w14:paraId="378C85AF"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0.160</w:t>
            </w:r>
          </w:p>
        </w:tc>
      </w:tr>
      <w:tr w:rsidR="0081524F" w:rsidRPr="0081524F" w14:paraId="1C70935D" w14:textId="77777777" w:rsidTr="00390289">
        <w:tc>
          <w:tcPr>
            <w:tcW w:w="2665" w:type="dxa"/>
            <w:tcBorders>
              <w:top w:val="single" w:sz="4" w:space="0" w:color="auto"/>
              <w:left w:val="nil"/>
              <w:bottom w:val="single" w:sz="4" w:space="0" w:color="auto"/>
              <w:right w:val="nil"/>
            </w:tcBorders>
            <w:vAlign w:val="center"/>
          </w:tcPr>
          <w:p w14:paraId="5AB1B32C" w14:textId="77777777" w:rsidR="00F22FDF" w:rsidRPr="0081524F" w:rsidRDefault="00F22FDF" w:rsidP="00390289">
            <w:pPr>
              <w:wordWrap/>
              <w:spacing w:after="0" w:line="480" w:lineRule="auto"/>
              <w:ind w:leftChars="88" w:left="176"/>
              <w:contextualSpacing/>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Subtype</w:t>
            </w:r>
          </w:p>
        </w:tc>
        <w:tc>
          <w:tcPr>
            <w:tcW w:w="1814" w:type="dxa"/>
            <w:tcBorders>
              <w:top w:val="single" w:sz="4" w:space="0" w:color="auto"/>
              <w:left w:val="nil"/>
              <w:bottom w:val="single" w:sz="4" w:space="0" w:color="auto"/>
              <w:right w:val="nil"/>
            </w:tcBorders>
            <w:vAlign w:val="center"/>
          </w:tcPr>
          <w:p w14:paraId="6E337D64"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p>
        </w:tc>
        <w:tc>
          <w:tcPr>
            <w:tcW w:w="1928" w:type="dxa"/>
            <w:tcBorders>
              <w:top w:val="single" w:sz="4" w:space="0" w:color="auto"/>
              <w:left w:val="nil"/>
              <w:bottom w:val="single" w:sz="4" w:space="0" w:color="auto"/>
              <w:right w:val="nil"/>
            </w:tcBorders>
          </w:tcPr>
          <w:p w14:paraId="485E606F"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p>
        </w:tc>
        <w:tc>
          <w:tcPr>
            <w:tcW w:w="1928" w:type="dxa"/>
            <w:tcBorders>
              <w:top w:val="single" w:sz="4" w:space="0" w:color="auto"/>
              <w:left w:val="nil"/>
              <w:bottom w:val="single" w:sz="4" w:space="0" w:color="auto"/>
              <w:right w:val="nil"/>
            </w:tcBorders>
          </w:tcPr>
          <w:p w14:paraId="67A66CF2"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p>
        </w:tc>
        <w:tc>
          <w:tcPr>
            <w:tcW w:w="850" w:type="dxa"/>
            <w:gridSpan w:val="2"/>
            <w:tcBorders>
              <w:top w:val="single" w:sz="4" w:space="0" w:color="auto"/>
              <w:left w:val="nil"/>
              <w:bottom w:val="single" w:sz="4" w:space="0" w:color="auto"/>
              <w:right w:val="nil"/>
            </w:tcBorders>
          </w:tcPr>
          <w:p w14:paraId="76AE6BF5"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1.000</w:t>
            </w:r>
          </w:p>
        </w:tc>
      </w:tr>
      <w:tr w:rsidR="0081524F" w:rsidRPr="0081524F" w14:paraId="35B78076" w14:textId="77777777" w:rsidTr="00390289">
        <w:tc>
          <w:tcPr>
            <w:tcW w:w="2665" w:type="dxa"/>
            <w:tcBorders>
              <w:top w:val="single" w:sz="4" w:space="0" w:color="auto"/>
              <w:left w:val="nil"/>
              <w:bottom w:val="single" w:sz="4" w:space="0" w:color="auto"/>
              <w:right w:val="nil"/>
            </w:tcBorders>
            <w:vAlign w:val="center"/>
          </w:tcPr>
          <w:p w14:paraId="25D205EB" w14:textId="77777777" w:rsidR="00F22FDF" w:rsidRPr="0081524F" w:rsidRDefault="00F22FDF" w:rsidP="00390289">
            <w:pPr>
              <w:wordWrap/>
              <w:spacing w:after="0" w:line="480" w:lineRule="auto"/>
              <w:ind w:leftChars="200" w:left="400"/>
              <w:contextualSpacing/>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Conventional</w:t>
            </w:r>
          </w:p>
        </w:tc>
        <w:tc>
          <w:tcPr>
            <w:tcW w:w="1814" w:type="dxa"/>
            <w:tcBorders>
              <w:top w:val="single" w:sz="4" w:space="0" w:color="auto"/>
              <w:left w:val="nil"/>
              <w:bottom w:val="single" w:sz="4" w:space="0" w:color="auto"/>
              <w:right w:val="nil"/>
            </w:tcBorders>
          </w:tcPr>
          <w:p w14:paraId="0539C584"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17 (94%)</w:t>
            </w:r>
          </w:p>
        </w:tc>
        <w:tc>
          <w:tcPr>
            <w:tcW w:w="1928" w:type="dxa"/>
            <w:tcBorders>
              <w:top w:val="single" w:sz="4" w:space="0" w:color="auto"/>
              <w:left w:val="nil"/>
              <w:bottom w:val="single" w:sz="4" w:space="0" w:color="auto"/>
              <w:right w:val="nil"/>
            </w:tcBorders>
          </w:tcPr>
          <w:p w14:paraId="145B14D3"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10 (91%)</w:t>
            </w:r>
          </w:p>
        </w:tc>
        <w:tc>
          <w:tcPr>
            <w:tcW w:w="1928" w:type="dxa"/>
            <w:tcBorders>
              <w:top w:val="single" w:sz="4" w:space="0" w:color="auto"/>
              <w:left w:val="nil"/>
              <w:bottom w:val="single" w:sz="4" w:space="0" w:color="auto"/>
              <w:right w:val="nil"/>
            </w:tcBorders>
          </w:tcPr>
          <w:p w14:paraId="053A9B27"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7 (100%)</w:t>
            </w:r>
          </w:p>
        </w:tc>
        <w:tc>
          <w:tcPr>
            <w:tcW w:w="850" w:type="dxa"/>
            <w:gridSpan w:val="2"/>
            <w:tcBorders>
              <w:top w:val="single" w:sz="4" w:space="0" w:color="auto"/>
              <w:left w:val="nil"/>
              <w:bottom w:val="single" w:sz="4" w:space="0" w:color="auto"/>
              <w:right w:val="nil"/>
            </w:tcBorders>
          </w:tcPr>
          <w:p w14:paraId="345ED8FF"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p>
        </w:tc>
      </w:tr>
      <w:tr w:rsidR="0081524F" w:rsidRPr="0081524F" w14:paraId="37582BA2" w14:textId="77777777" w:rsidTr="00390289">
        <w:tc>
          <w:tcPr>
            <w:tcW w:w="2665" w:type="dxa"/>
            <w:tcBorders>
              <w:top w:val="single" w:sz="4" w:space="0" w:color="auto"/>
              <w:left w:val="nil"/>
              <w:bottom w:val="single" w:sz="4" w:space="0" w:color="auto"/>
              <w:right w:val="nil"/>
            </w:tcBorders>
            <w:vAlign w:val="center"/>
          </w:tcPr>
          <w:p w14:paraId="5BC7EFD4" w14:textId="77777777" w:rsidR="00F22FDF" w:rsidRPr="0081524F" w:rsidRDefault="00F22FDF" w:rsidP="00390289">
            <w:pPr>
              <w:wordWrap/>
              <w:spacing w:after="0" w:line="480" w:lineRule="auto"/>
              <w:ind w:leftChars="200" w:left="400"/>
              <w:contextualSpacing/>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Steatohepatitic</w:t>
            </w:r>
          </w:p>
        </w:tc>
        <w:tc>
          <w:tcPr>
            <w:tcW w:w="1814" w:type="dxa"/>
            <w:tcBorders>
              <w:top w:val="single" w:sz="4" w:space="0" w:color="auto"/>
              <w:left w:val="nil"/>
              <w:bottom w:val="single" w:sz="4" w:space="0" w:color="auto"/>
              <w:right w:val="nil"/>
            </w:tcBorders>
          </w:tcPr>
          <w:p w14:paraId="2048845D"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1 (6%)</w:t>
            </w:r>
          </w:p>
        </w:tc>
        <w:tc>
          <w:tcPr>
            <w:tcW w:w="1928" w:type="dxa"/>
            <w:tcBorders>
              <w:top w:val="single" w:sz="4" w:space="0" w:color="auto"/>
              <w:left w:val="nil"/>
              <w:bottom w:val="single" w:sz="4" w:space="0" w:color="auto"/>
              <w:right w:val="nil"/>
            </w:tcBorders>
          </w:tcPr>
          <w:p w14:paraId="190AB04A"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1 (9%)</w:t>
            </w:r>
          </w:p>
        </w:tc>
        <w:tc>
          <w:tcPr>
            <w:tcW w:w="1928" w:type="dxa"/>
            <w:tcBorders>
              <w:top w:val="single" w:sz="4" w:space="0" w:color="auto"/>
              <w:left w:val="nil"/>
              <w:bottom w:val="single" w:sz="4" w:space="0" w:color="auto"/>
              <w:right w:val="nil"/>
            </w:tcBorders>
          </w:tcPr>
          <w:p w14:paraId="4A19CBD1"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0 (0%)</w:t>
            </w:r>
          </w:p>
        </w:tc>
        <w:tc>
          <w:tcPr>
            <w:tcW w:w="850" w:type="dxa"/>
            <w:gridSpan w:val="2"/>
            <w:tcBorders>
              <w:top w:val="single" w:sz="4" w:space="0" w:color="auto"/>
              <w:left w:val="nil"/>
              <w:bottom w:val="single" w:sz="4" w:space="0" w:color="auto"/>
              <w:right w:val="nil"/>
            </w:tcBorders>
          </w:tcPr>
          <w:p w14:paraId="5AACEEF6"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p>
        </w:tc>
      </w:tr>
      <w:tr w:rsidR="0081524F" w:rsidRPr="0081524F" w14:paraId="57FFBF40" w14:textId="77777777" w:rsidTr="00390289">
        <w:tc>
          <w:tcPr>
            <w:tcW w:w="2665" w:type="dxa"/>
            <w:tcBorders>
              <w:top w:val="single" w:sz="4" w:space="0" w:color="auto"/>
              <w:left w:val="nil"/>
              <w:bottom w:val="single" w:sz="4" w:space="0" w:color="auto"/>
              <w:right w:val="nil"/>
            </w:tcBorders>
            <w:vAlign w:val="center"/>
            <w:hideMark/>
          </w:tcPr>
          <w:p w14:paraId="4C8EBEA4" w14:textId="77777777" w:rsidR="00F22FDF" w:rsidRPr="0081524F" w:rsidRDefault="00F22FDF" w:rsidP="00390289">
            <w:pPr>
              <w:wordWrap/>
              <w:spacing w:after="0" w:line="480" w:lineRule="auto"/>
              <w:ind w:leftChars="88" w:left="176"/>
              <w:contextualSpacing/>
              <w:jc w:val="left"/>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Worst Edmondson-Steiner grade III/IV</w:t>
            </w:r>
          </w:p>
        </w:tc>
        <w:tc>
          <w:tcPr>
            <w:tcW w:w="1814" w:type="dxa"/>
            <w:tcBorders>
              <w:top w:val="single" w:sz="4" w:space="0" w:color="auto"/>
              <w:left w:val="nil"/>
              <w:bottom w:val="single" w:sz="4" w:space="0" w:color="auto"/>
              <w:right w:val="nil"/>
            </w:tcBorders>
          </w:tcPr>
          <w:p w14:paraId="1B347CC9"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13 (72%)</w:t>
            </w:r>
          </w:p>
        </w:tc>
        <w:tc>
          <w:tcPr>
            <w:tcW w:w="1928" w:type="dxa"/>
            <w:tcBorders>
              <w:top w:val="single" w:sz="4" w:space="0" w:color="auto"/>
              <w:left w:val="nil"/>
              <w:bottom w:val="single" w:sz="4" w:space="0" w:color="auto"/>
              <w:right w:val="nil"/>
            </w:tcBorders>
          </w:tcPr>
          <w:p w14:paraId="47A3F161"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8 (73%)</w:t>
            </w:r>
          </w:p>
        </w:tc>
        <w:tc>
          <w:tcPr>
            <w:tcW w:w="1928" w:type="dxa"/>
            <w:tcBorders>
              <w:top w:val="single" w:sz="4" w:space="0" w:color="auto"/>
              <w:left w:val="nil"/>
              <w:bottom w:val="single" w:sz="4" w:space="0" w:color="auto"/>
              <w:right w:val="nil"/>
            </w:tcBorders>
          </w:tcPr>
          <w:p w14:paraId="776FDF37"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5 (71%)</w:t>
            </w:r>
          </w:p>
        </w:tc>
        <w:tc>
          <w:tcPr>
            <w:tcW w:w="850" w:type="dxa"/>
            <w:gridSpan w:val="2"/>
            <w:tcBorders>
              <w:top w:val="single" w:sz="4" w:space="0" w:color="auto"/>
              <w:left w:val="nil"/>
              <w:bottom w:val="single" w:sz="4" w:space="0" w:color="auto"/>
              <w:right w:val="nil"/>
            </w:tcBorders>
          </w:tcPr>
          <w:p w14:paraId="19D33E0A"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1.000</w:t>
            </w:r>
          </w:p>
        </w:tc>
      </w:tr>
      <w:tr w:rsidR="0081524F" w:rsidRPr="0081524F" w14:paraId="726468A5" w14:textId="77777777" w:rsidTr="00390289">
        <w:tc>
          <w:tcPr>
            <w:tcW w:w="2665" w:type="dxa"/>
            <w:tcBorders>
              <w:top w:val="single" w:sz="4" w:space="0" w:color="auto"/>
              <w:left w:val="nil"/>
              <w:bottom w:val="single" w:sz="4" w:space="0" w:color="auto"/>
              <w:right w:val="nil"/>
            </w:tcBorders>
          </w:tcPr>
          <w:p w14:paraId="0958EE3E" w14:textId="77777777" w:rsidR="00F22FDF" w:rsidRPr="0081524F" w:rsidRDefault="00F22FDF" w:rsidP="00390289">
            <w:pPr>
              <w:wordWrap/>
              <w:spacing w:after="0" w:line="480" w:lineRule="auto"/>
              <w:ind w:leftChars="88" w:left="176"/>
              <w:contextualSpacing/>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Tumor necrosis</w:t>
            </w:r>
          </w:p>
        </w:tc>
        <w:tc>
          <w:tcPr>
            <w:tcW w:w="1814" w:type="dxa"/>
            <w:tcBorders>
              <w:top w:val="single" w:sz="4" w:space="0" w:color="auto"/>
              <w:left w:val="nil"/>
              <w:bottom w:val="single" w:sz="4" w:space="0" w:color="auto"/>
              <w:right w:val="nil"/>
            </w:tcBorders>
          </w:tcPr>
          <w:p w14:paraId="33B87AE5"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6 (33%)</w:t>
            </w:r>
          </w:p>
        </w:tc>
        <w:tc>
          <w:tcPr>
            <w:tcW w:w="1928" w:type="dxa"/>
            <w:tcBorders>
              <w:top w:val="single" w:sz="4" w:space="0" w:color="auto"/>
              <w:left w:val="nil"/>
              <w:bottom w:val="single" w:sz="4" w:space="0" w:color="auto"/>
              <w:right w:val="nil"/>
            </w:tcBorders>
          </w:tcPr>
          <w:p w14:paraId="474F69C6"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4 (36%)</w:t>
            </w:r>
          </w:p>
        </w:tc>
        <w:tc>
          <w:tcPr>
            <w:tcW w:w="1928" w:type="dxa"/>
            <w:tcBorders>
              <w:top w:val="single" w:sz="4" w:space="0" w:color="auto"/>
              <w:left w:val="nil"/>
              <w:bottom w:val="single" w:sz="4" w:space="0" w:color="auto"/>
              <w:right w:val="nil"/>
            </w:tcBorders>
          </w:tcPr>
          <w:p w14:paraId="4C99AED0"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2 (29%)</w:t>
            </w:r>
          </w:p>
        </w:tc>
        <w:tc>
          <w:tcPr>
            <w:tcW w:w="850" w:type="dxa"/>
            <w:gridSpan w:val="2"/>
            <w:tcBorders>
              <w:top w:val="single" w:sz="4" w:space="0" w:color="auto"/>
              <w:left w:val="nil"/>
              <w:bottom w:val="single" w:sz="4" w:space="0" w:color="auto"/>
              <w:right w:val="nil"/>
            </w:tcBorders>
          </w:tcPr>
          <w:p w14:paraId="3ED45241"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1.000</w:t>
            </w:r>
          </w:p>
        </w:tc>
      </w:tr>
      <w:tr w:rsidR="0081524F" w:rsidRPr="0081524F" w14:paraId="2D1F6A03" w14:textId="77777777" w:rsidTr="00390289">
        <w:tc>
          <w:tcPr>
            <w:tcW w:w="2665" w:type="dxa"/>
            <w:tcBorders>
              <w:top w:val="single" w:sz="4" w:space="0" w:color="auto"/>
              <w:left w:val="nil"/>
              <w:bottom w:val="single" w:sz="4" w:space="0" w:color="auto"/>
              <w:right w:val="nil"/>
            </w:tcBorders>
          </w:tcPr>
          <w:p w14:paraId="110F6466" w14:textId="77777777" w:rsidR="00F22FDF" w:rsidRPr="0081524F" w:rsidRDefault="00F22FDF" w:rsidP="00390289">
            <w:pPr>
              <w:wordWrap/>
              <w:spacing w:after="0" w:line="480" w:lineRule="auto"/>
              <w:ind w:leftChars="88" w:left="176"/>
              <w:contextualSpacing/>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Fatty change</w:t>
            </w:r>
          </w:p>
        </w:tc>
        <w:tc>
          <w:tcPr>
            <w:tcW w:w="1814" w:type="dxa"/>
            <w:tcBorders>
              <w:top w:val="single" w:sz="4" w:space="0" w:color="auto"/>
              <w:left w:val="nil"/>
              <w:bottom w:val="single" w:sz="4" w:space="0" w:color="auto"/>
              <w:right w:val="nil"/>
            </w:tcBorders>
          </w:tcPr>
          <w:p w14:paraId="168B6A9C"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7 (39%)</w:t>
            </w:r>
          </w:p>
        </w:tc>
        <w:tc>
          <w:tcPr>
            <w:tcW w:w="1928" w:type="dxa"/>
            <w:tcBorders>
              <w:top w:val="single" w:sz="4" w:space="0" w:color="auto"/>
              <w:left w:val="nil"/>
              <w:bottom w:val="single" w:sz="4" w:space="0" w:color="auto"/>
              <w:right w:val="nil"/>
            </w:tcBorders>
          </w:tcPr>
          <w:p w14:paraId="7D859612"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4 (36%)</w:t>
            </w:r>
          </w:p>
        </w:tc>
        <w:tc>
          <w:tcPr>
            <w:tcW w:w="1928" w:type="dxa"/>
            <w:tcBorders>
              <w:top w:val="single" w:sz="4" w:space="0" w:color="auto"/>
              <w:left w:val="nil"/>
              <w:bottom w:val="single" w:sz="4" w:space="0" w:color="auto"/>
              <w:right w:val="nil"/>
            </w:tcBorders>
          </w:tcPr>
          <w:p w14:paraId="08DB219C"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3 (43%)</w:t>
            </w:r>
          </w:p>
        </w:tc>
        <w:tc>
          <w:tcPr>
            <w:tcW w:w="850" w:type="dxa"/>
            <w:gridSpan w:val="2"/>
            <w:tcBorders>
              <w:top w:val="single" w:sz="4" w:space="0" w:color="auto"/>
              <w:left w:val="nil"/>
              <w:bottom w:val="single" w:sz="4" w:space="0" w:color="auto"/>
              <w:right w:val="nil"/>
            </w:tcBorders>
          </w:tcPr>
          <w:p w14:paraId="59A514E5"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1.000</w:t>
            </w:r>
          </w:p>
        </w:tc>
      </w:tr>
      <w:tr w:rsidR="0081524F" w:rsidRPr="0081524F" w14:paraId="76D515AD" w14:textId="77777777" w:rsidTr="00390289">
        <w:tc>
          <w:tcPr>
            <w:tcW w:w="2665" w:type="dxa"/>
            <w:tcBorders>
              <w:top w:val="single" w:sz="4" w:space="0" w:color="auto"/>
              <w:left w:val="nil"/>
              <w:bottom w:val="single" w:sz="4" w:space="0" w:color="auto"/>
              <w:right w:val="nil"/>
            </w:tcBorders>
          </w:tcPr>
          <w:p w14:paraId="2932C03F" w14:textId="77777777" w:rsidR="00F22FDF" w:rsidRPr="0081524F" w:rsidRDefault="00F22FDF" w:rsidP="00390289">
            <w:pPr>
              <w:wordWrap/>
              <w:spacing w:after="0" w:line="480" w:lineRule="auto"/>
              <w:ind w:leftChars="88" w:left="176"/>
              <w:contextualSpacing/>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Hemorrhage/peliosis</w:t>
            </w:r>
          </w:p>
        </w:tc>
        <w:tc>
          <w:tcPr>
            <w:tcW w:w="1814" w:type="dxa"/>
            <w:tcBorders>
              <w:top w:val="single" w:sz="4" w:space="0" w:color="auto"/>
              <w:left w:val="nil"/>
              <w:bottom w:val="single" w:sz="4" w:space="0" w:color="auto"/>
              <w:right w:val="nil"/>
            </w:tcBorders>
          </w:tcPr>
          <w:p w14:paraId="1B05EB7C"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9 (50%)</w:t>
            </w:r>
          </w:p>
        </w:tc>
        <w:tc>
          <w:tcPr>
            <w:tcW w:w="1928" w:type="dxa"/>
            <w:tcBorders>
              <w:top w:val="single" w:sz="4" w:space="0" w:color="auto"/>
              <w:left w:val="nil"/>
              <w:bottom w:val="single" w:sz="4" w:space="0" w:color="auto"/>
              <w:right w:val="nil"/>
            </w:tcBorders>
          </w:tcPr>
          <w:p w14:paraId="4D27A92C"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6 (55%)</w:t>
            </w:r>
          </w:p>
        </w:tc>
        <w:tc>
          <w:tcPr>
            <w:tcW w:w="1928" w:type="dxa"/>
            <w:tcBorders>
              <w:top w:val="single" w:sz="4" w:space="0" w:color="auto"/>
              <w:left w:val="nil"/>
              <w:bottom w:val="single" w:sz="4" w:space="0" w:color="auto"/>
              <w:right w:val="nil"/>
            </w:tcBorders>
          </w:tcPr>
          <w:p w14:paraId="0591CE83"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3 (43%)</w:t>
            </w:r>
          </w:p>
        </w:tc>
        <w:tc>
          <w:tcPr>
            <w:tcW w:w="850" w:type="dxa"/>
            <w:gridSpan w:val="2"/>
            <w:tcBorders>
              <w:top w:val="single" w:sz="4" w:space="0" w:color="auto"/>
              <w:left w:val="nil"/>
              <w:bottom w:val="single" w:sz="4" w:space="0" w:color="auto"/>
              <w:right w:val="nil"/>
            </w:tcBorders>
          </w:tcPr>
          <w:p w14:paraId="45AC1CAE"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1.000</w:t>
            </w:r>
          </w:p>
        </w:tc>
      </w:tr>
      <w:tr w:rsidR="0081524F" w:rsidRPr="0081524F" w14:paraId="2EB91AEF" w14:textId="77777777" w:rsidTr="00390289">
        <w:tc>
          <w:tcPr>
            <w:tcW w:w="2665" w:type="dxa"/>
            <w:tcBorders>
              <w:top w:val="single" w:sz="4" w:space="0" w:color="auto"/>
              <w:left w:val="nil"/>
              <w:bottom w:val="single" w:sz="4" w:space="0" w:color="auto"/>
              <w:right w:val="nil"/>
            </w:tcBorders>
            <w:vAlign w:val="center"/>
            <w:hideMark/>
          </w:tcPr>
          <w:p w14:paraId="67AD7F36" w14:textId="77777777" w:rsidR="00F22FDF" w:rsidRPr="0081524F" w:rsidRDefault="00F22FDF" w:rsidP="00390289">
            <w:pPr>
              <w:wordWrap/>
              <w:spacing w:after="0" w:line="480" w:lineRule="auto"/>
              <w:ind w:leftChars="88" w:left="176"/>
              <w:contextualSpacing/>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 xml:space="preserve">T stage </w:t>
            </w:r>
          </w:p>
        </w:tc>
        <w:tc>
          <w:tcPr>
            <w:tcW w:w="1814" w:type="dxa"/>
            <w:tcBorders>
              <w:top w:val="single" w:sz="4" w:space="0" w:color="auto"/>
              <w:left w:val="nil"/>
              <w:bottom w:val="single" w:sz="4" w:space="0" w:color="auto"/>
              <w:right w:val="nil"/>
            </w:tcBorders>
            <w:vAlign w:val="center"/>
          </w:tcPr>
          <w:p w14:paraId="05F63414"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p>
        </w:tc>
        <w:tc>
          <w:tcPr>
            <w:tcW w:w="1928" w:type="dxa"/>
            <w:tcBorders>
              <w:top w:val="single" w:sz="4" w:space="0" w:color="auto"/>
              <w:left w:val="nil"/>
              <w:bottom w:val="single" w:sz="4" w:space="0" w:color="auto"/>
              <w:right w:val="nil"/>
            </w:tcBorders>
          </w:tcPr>
          <w:p w14:paraId="5138A799"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p>
        </w:tc>
        <w:tc>
          <w:tcPr>
            <w:tcW w:w="1928" w:type="dxa"/>
            <w:tcBorders>
              <w:top w:val="single" w:sz="4" w:space="0" w:color="auto"/>
              <w:left w:val="nil"/>
              <w:bottom w:val="single" w:sz="4" w:space="0" w:color="auto"/>
              <w:right w:val="nil"/>
            </w:tcBorders>
          </w:tcPr>
          <w:p w14:paraId="05828B9A"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p>
        </w:tc>
        <w:tc>
          <w:tcPr>
            <w:tcW w:w="850" w:type="dxa"/>
            <w:gridSpan w:val="2"/>
            <w:tcBorders>
              <w:top w:val="single" w:sz="4" w:space="0" w:color="auto"/>
              <w:left w:val="nil"/>
              <w:bottom w:val="single" w:sz="4" w:space="0" w:color="auto"/>
              <w:right w:val="nil"/>
            </w:tcBorders>
          </w:tcPr>
          <w:p w14:paraId="7C323F73"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0.872</w:t>
            </w:r>
          </w:p>
        </w:tc>
      </w:tr>
      <w:tr w:rsidR="0081524F" w:rsidRPr="0081524F" w14:paraId="01C62338" w14:textId="77777777" w:rsidTr="00390289">
        <w:tc>
          <w:tcPr>
            <w:tcW w:w="2665" w:type="dxa"/>
            <w:tcBorders>
              <w:top w:val="single" w:sz="4" w:space="0" w:color="auto"/>
              <w:left w:val="nil"/>
              <w:bottom w:val="single" w:sz="4" w:space="0" w:color="auto"/>
              <w:right w:val="nil"/>
            </w:tcBorders>
            <w:vAlign w:val="center"/>
            <w:hideMark/>
          </w:tcPr>
          <w:p w14:paraId="0E4B1BEB" w14:textId="77777777" w:rsidR="00F22FDF" w:rsidRPr="0081524F" w:rsidRDefault="00F22FDF" w:rsidP="00390289">
            <w:pPr>
              <w:wordWrap/>
              <w:spacing w:after="0" w:line="480" w:lineRule="auto"/>
              <w:ind w:leftChars="200" w:left="400"/>
              <w:contextualSpacing/>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T1a</w:t>
            </w:r>
          </w:p>
        </w:tc>
        <w:tc>
          <w:tcPr>
            <w:tcW w:w="1814" w:type="dxa"/>
            <w:tcBorders>
              <w:top w:val="single" w:sz="4" w:space="0" w:color="auto"/>
              <w:left w:val="nil"/>
              <w:bottom w:val="single" w:sz="4" w:space="0" w:color="auto"/>
              <w:right w:val="nil"/>
            </w:tcBorders>
          </w:tcPr>
          <w:p w14:paraId="727AB8B8"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1 (6%)</w:t>
            </w:r>
          </w:p>
        </w:tc>
        <w:tc>
          <w:tcPr>
            <w:tcW w:w="1928" w:type="dxa"/>
            <w:tcBorders>
              <w:top w:val="single" w:sz="4" w:space="0" w:color="auto"/>
              <w:left w:val="nil"/>
              <w:bottom w:val="single" w:sz="4" w:space="0" w:color="auto"/>
              <w:right w:val="nil"/>
            </w:tcBorders>
          </w:tcPr>
          <w:p w14:paraId="690D6D71"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1 (9%)</w:t>
            </w:r>
          </w:p>
        </w:tc>
        <w:tc>
          <w:tcPr>
            <w:tcW w:w="1928" w:type="dxa"/>
            <w:tcBorders>
              <w:top w:val="single" w:sz="4" w:space="0" w:color="auto"/>
              <w:left w:val="nil"/>
              <w:bottom w:val="single" w:sz="4" w:space="0" w:color="auto"/>
              <w:right w:val="nil"/>
            </w:tcBorders>
          </w:tcPr>
          <w:p w14:paraId="432C78F8"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0 (0%)</w:t>
            </w:r>
          </w:p>
        </w:tc>
        <w:tc>
          <w:tcPr>
            <w:tcW w:w="850" w:type="dxa"/>
            <w:gridSpan w:val="2"/>
            <w:tcBorders>
              <w:top w:val="single" w:sz="4" w:space="0" w:color="auto"/>
              <w:left w:val="nil"/>
              <w:bottom w:val="single" w:sz="4" w:space="0" w:color="auto"/>
              <w:right w:val="nil"/>
            </w:tcBorders>
          </w:tcPr>
          <w:p w14:paraId="1C2991AC"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p>
        </w:tc>
      </w:tr>
      <w:tr w:rsidR="0081524F" w:rsidRPr="0081524F" w14:paraId="08195CE0" w14:textId="77777777" w:rsidTr="00390289">
        <w:tc>
          <w:tcPr>
            <w:tcW w:w="2665" w:type="dxa"/>
            <w:tcBorders>
              <w:top w:val="single" w:sz="4" w:space="0" w:color="auto"/>
              <w:left w:val="nil"/>
              <w:bottom w:val="single" w:sz="4" w:space="0" w:color="auto"/>
              <w:right w:val="nil"/>
            </w:tcBorders>
            <w:vAlign w:val="center"/>
            <w:hideMark/>
          </w:tcPr>
          <w:p w14:paraId="2941C382" w14:textId="77777777" w:rsidR="00F22FDF" w:rsidRPr="0081524F" w:rsidRDefault="00F22FDF" w:rsidP="00390289">
            <w:pPr>
              <w:wordWrap/>
              <w:spacing w:after="0" w:line="480" w:lineRule="auto"/>
              <w:ind w:leftChars="200" w:left="400"/>
              <w:contextualSpacing/>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T1b</w:t>
            </w:r>
          </w:p>
        </w:tc>
        <w:tc>
          <w:tcPr>
            <w:tcW w:w="1814" w:type="dxa"/>
            <w:tcBorders>
              <w:top w:val="single" w:sz="4" w:space="0" w:color="auto"/>
              <w:left w:val="nil"/>
              <w:bottom w:val="single" w:sz="4" w:space="0" w:color="auto"/>
              <w:right w:val="nil"/>
            </w:tcBorders>
          </w:tcPr>
          <w:p w14:paraId="5AF6137D"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7 (38%)</w:t>
            </w:r>
          </w:p>
        </w:tc>
        <w:tc>
          <w:tcPr>
            <w:tcW w:w="1928" w:type="dxa"/>
            <w:tcBorders>
              <w:top w:val="single" w:sz="4" w:space="0" w:color="auto"/>
              <w:left w:val="nil"/>
              <w:bottom w:val="single" w:sz="4" w:space="0" w:color="auto"/>
              <w:right w:val="nil"/>
            </w:tcBorders>
          </w:tcPr>
          <w:p w14:paraId="2D569B45"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3 (27%)</w:t>
            </w:r>
          </w:p>
        </w:tc>
        <w:tc>
          <w:tcPr>
            <w:tcW w:w="1928" w:type="dxa"/>
            <w:tcBorders>
              <w:top w:val="single" w:sz="4" w:space="0" w:color="auto"/>
              <w:left w:val="nil"/>
              <w:bottom w:val="single" w:sz="4" w:space="0" w:color="auto"/>
              <w:right w:val="nil"/>
            </w:tcBorders>
          </w:tcPr>
          <w:p w14:paraId="6E8F7F61"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4 (57%)</w:t>
            </w:r>
          </w:p>
        </w:tc>
        <w:tc>
          <w:tcPr>
            <w:tcW w:w="850" w:type="dxa"/>
            <w:gridSpan w:val="2"/>
            <w:tcBorders>
              <w:top w:val="single" w:sz="4" w:space="0" w:color="auto"/>
              <w:left w:val="nil"/>
              <w:bottom w:val="single" w:sz="4" w:space="0" w:color="auto"/>
              <w:right w:val="nil"/>
            </w:tcBorders>
          </w:tcPr>
          <w:p w14:paraId="121699DD"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p>
        </w:tc>
      </w:tr>
      <w:tr w:rsidR="0081524F" w:rsidRPr="0081524F" w14:paraId="6A6B4CC5" w14:textId="77777777" w:rsidTr="00390289">
        <w:tc>
          <w:tcPr>
            <w:tcW w:w="2665" w:type="dxa"/>
            <w:tcBorders>
              <w:top w:val="single" w:sz="4" w:space="0" w:color="auto"/>
              <w:left w:val="nil"/>
              <w:bottom w:val="single" w:sz="4" w:space="0" w:color="auto"/>
              <w:right w:val="nil"/>
            </w:tcBorders>
            <w:vAlign w:val="center"/>
            <w:hideMark/>
          </w:tcPr>
          <w:p w14:paraId="500CA995" w14:textId="77777777" w:rsidR="00F22FDF" w:rsidRPr="0081524F" w:rsidRDefault="00F22FDF" w:rsidP="00390289">
            <w:pPr>
              <w:wordWrap/>
              <w:spacing w:after="0" w:line="480" w:lineRule="auto"/>
              <w:ind w:leftChars="200" w:left="400"/>
              <w:contextualSpacing/>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T2</w:t>
            </w:r>
          </w:p>
        </w:tc>
        <w:tc>
          <w:tcPr>
            <w:tcW w:w="1814" w:type="dxa"/>
            <w:tcBorders>
              <w:top w:val="single" w:sz="4" w:space="0" w:color="auto"/>
              <w:left w:val="nil"/>
              <w:bottom w:val="single" w:sz="4" w:space="0" w:color="auto"/>
              <w:right w:val="nil"/>
            </w:tcBorders>
          </w:tcPr>
          <w:p w14:paraId="10D2996A"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9 (50%)</w:t>
            </w:r>
          </w:p>
        </w:tc>
        <w:tc>
          <w:tcPr>
            <w:tcW w:w="1928" w:type="dxa"/>
            <w:tcBorders>
              <w:top w:val="single" w:sz="4" w:space="0" w:color="auto"/>
              <w:left w:val="nil"/>
              <w:bottom w:val="single" w:sz="4" w:space="0" w:color="auto"/>
              <w:right w:val="nil"/>
            </w:tcBorders>
          </w:tcPr>
          <w:p w14:paraId="7A543AA4"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6 (55%)</w:t>
            </w:r>
          </w:p>
        </w:tc>
        <w:tc>
          <w:tcPr>
            <w:tcW w:w="1928" w:type="dxa"/>
            <w:tcBorders>
              <w:top w:val="single" w:sz="4" w:space="0" w:color="auto"/>
              <w:left w:val="nil"/>
              <w:bottom w:val="single" w:sz="4" w:space="0" w:color="auto"/>
              <w:right w:val="nil"/>
            </w:tcBorders>
          </w:tcPr>
          <w:p w14:paraId="0C5A9C31"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3 (43%)</w:t>
            </w:r>
          </w:p>
        </w:tc>
        <w:tc>
          <w:tcPr>
            <w:tcW w:w="850" w:type="dxa"/>
            <w:gridSpan w:val="2"/>
            <w:tcBorders>
              <w:top w:val="single" w:sz="4" w:space="0" w:color="auto"/>
              <w:left w:val="nil"/>
              <w:bottom w:val="single" w:sz="4" w:space="0" w:color="auto"/>
              <w:right w:val="nil"/>
            </w:tcBorders>
          </w:tcPr>
          <w:p w14:paraId="0B26CBF6"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p>
        </w:tc>
      </w:tr>
      <w:tr w:rsidR="0081524F" w:rsidRPr="0081524F" w14:paraId="26128E02" w14:textId="77777777" w:rsidTr="00390289">
        <w:tc>
          <w:tcPr>
            <w:tcW w:w="2665" w:type="dxa"/>
            <w:tcBorders>
              <w:top w:val="single" w:sz="4" w:space="0" w:color="auto"/>
              <w:left w:val="nil"/>
              <w:bottom w:val="single" w:sz="4" w:space="0" w:color="auto"/>
              <w:right w:val="nil"/>
            </w:tcBorders>
            <w:vAlign w:val="center"/>
            <w:hideMark/>
          </w:tcPr>
          <w:p w14:paraId="316D0872" w14:textId="77777777" w:rsidR="00F22FDF" w:rsidRPr="0081524F" w:rsidRDefault="00F22FDF" w:rsidP="00390289">
            <w:pPr>
              <w:wordWrap/>
              <w:spacing w:after="0" w:line="480" w:lineRule="auto"/>
              <w:ind w:leftChars="200" w:left="400"/>
              <w:contextualSpacing/>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T3</w:t>
            </w:r>
          </w:p>
        </w:tc>
        <w:tc>
          <w:tcPr>
            <w:tcW w:w="1814" w:type="dxa"/>
            <w:tcBorders>
              <w:top w:val="single" w:sz="4" w:space="0" w:color="auto"/>
              <w:left w:val="nil"/>
              <w:bottom w:val="single" w:sz="4" w:space="0" w:color="auto"/>
              <w:right w:val="nil"/>
            </w:tcBorders>
          </w:tcPr>
          <w:p w14:paraId="3EE9BFF3"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1 (6%)</w:t>
            </w:r>
          </w:p>
        </w:tc>
        <w:tc>
          <w:tcPr>
            <w:tcW w:w="1928" w:type="dxa"/>
            <w:tcBorders>
              <w:top w:val="single" w:sz="4" w:space="0" w:color="auto"/>
              <w:left w:val="nil"/>
              <w:bottom w:val="single" w:sz="4" w:space="0" w:color="auto"/>
              <w:right w:val="nil"/>
            </w:tcBorders>
          </w:tcPr>
          <w:p w14:paraId="2875B282"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1 (9%)</w:t>
            </w:r>
          </w:p>
        </w:tc>
        <w:tc>
          <w:tcPr>
            <w:tcW w:w="1928" w:type="dxa"/>
            <w:tcBorders>
              <w:top w:val="single" w:sz="4" w:space="0" w:color="auto"/>
              <w:left w:val="nil"/>
              <w:bottom w:val="single" w:sz="4" w:space="0" w:color="auto"/>
              <w:right w:val="nil"/>
            </w:tcBorders>
          </w:tcPr>
          <w:p w14:paraId="464DE7EA"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0 (0%)</w:t>
            </w:r>
          </w:p>
        </w:tc>
        <w:tc>
          <w:tcPr>
            <w:tcW w:w="850" w:type="dxa"/>
            <w:gridSpan w:val="2"/>
            <w:tcBorders>
              <w:top w:val="single" w:sz="4" w:space="0" w:color="auto"/>
              <w:left w:val="nil"/>
              <w:bottom w:val="single" w:sz="4" w:space="0" w:color="auto"/>
              <w:right w:val="nil"/>
            </w:tcBorders>
          </w:tcPr>
          <w:p w14:paraId="35C6C8CF"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p>
        </w:tc>
      </w:tr>
      <w:tr w:rsidR="0081524F" w:rsidRPr="0081524F" w14:paraId="48162696" w14:textId="77777777" w:rsidTr="00390289">
        <w:tc>
          <w:tcPr>
            <w:tcW w:w="2665" w:type="dxa"/>
            <w:tcBorders>
              <w:top w:val="single" w:sz="4" w:space="0" w:color="auto"/>
              <w:left w:val="nil"/>
              <w:bottom w:val="single" w:sz="4" w:space="0" w:color="auto"/>
              <w:right w:val="nil"/>
            </w:tcBorders>
          </w:tcPr>
          <w:p w14:paraId="30DEB047" w14:textId="77777777" w:rsidR="00F22FDF" w:rsidRPr="0081524F" w:rsidRDefault="00F22FDF" w:rsidP="00390289">
            <w:pPr>
              <w:wordWrap/>
              <w:spacing w:after="0" w:line="480" w:lineRule="auto"/>
              <w:ind w:leftChars="88" w:left="176"/>
              <w:contextualSpacing/>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Bile duct invasion</w:t>
            </w:r>
          </w:p>
        </w:tc>
        <w:tc>
          <w:tcPr>
            <w:tcW w:w="1814" w:type="dxa"/>
            <w:tcBorders>
              <w:top w:val="single" w:sz="4" w:space="0" w:color="auto"/>
              <w:left w:val="nil"/>
              <w:bottom w:val="single" w:sz="4" w:space="0" w:color="auto"/>
              <w:right w:val="nil"/>
            </w:tcBorders>
          </w:tcPr>
          <w:p w14:paraId="6A1D6D8E"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1 (6%)</w:t>
            </w:r>
          </w:p>
        </w:tc>
        <w:tc>
          <w:tcPr>
            <w:tcW w:w="1928" w:type="dxa"/>
            <w:tcBorders>
              <w:top w:val="single" w:sz="4" w:space="0" w:color="auto"/>
              <w:left w:val="nil"/>
              <w:bottom w:val="single" w:sz="4" w:space="0" w:color="auto"/>
              <w:right w:val="nil"/>
            </w:tcBorders>
          </w:tcPr>
          <w:p w14:paraId="0600D1A8"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0 (0%)</w:t>
            </w:r>
          </w:p>
        </w:tc>
        <w:tc>
          <w:tcPr>
            <w:tcW w:w="1928" w:type="dxa"/>
            <w:tcBorders>
              <w:top w:val="single" w:sz="4" w:space="0" w:color="auto"/>
              <w:left w:val="nil"/>
              <w:bottom w:val="single" w:sz="4" w:space="0" w:color="auto"/>
              <w:right w:val="nil"/>
            </w:tcBorders>
          </w:tcPr>
          <w:p w14:paraId="6877D12D"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1 (14%)</w:t>
            </w:r>
          </w:p>
        </w:tc>
        <w:tc>
          <w:tcPr>
            <w:tcW w:w="850" w:type="dxa"/>
            <w:gridSpan w:val="2"/>
            <w:tcBorders>
              <w:top w:val="single" w:sz="4" w:space="0" w:color="auto"/>
              <w:left w:val="nil"/>
              <w:bottom w:val="single" w:sz="4" w:space="0" w:color="auto"/>
              <w:right w:val="nil"/>
            </w:tcBorders>
          </w:tcPr>
          <w:p w14:paraId="57A09F8F"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0.389</w:t>
            </w:r>
          </w:p>
        </w:tc>
      </w:tr>
      <w:tr w:rsidR="0081524F" w:rsidRPr="0081524F" w14:paraId="10C2AF47" w14:textId="77777777" w:rsidTr="00390289">
        <w:tc>
          <w:tcPr>
            <w:tcW w:w="2665" w:type="dxa"/>
            <w:tcBorders>
              <w:top w:val="single" w:sz="4" w:space="0" w:color="auto"/>
              <w:left w:val="nil"/>
              <w:bottom w:val="single" w:sz="4" w:space="0" w:color="auto"/>
              <w:right w:val="nil"/>
            </w:tcBorders>
            <w:vAlign w:val="center"/>
            <w:hideMark/>
          </w:tcPr>
          <w:p w14:paraId="14D32914" w14:textId="77777777" w:rsidR="00F22FDF" w:rsidRPr="0081524F" w:rsidRDefault="00F22FDF" w:rsidP="00390289">
            <w:pPr>
              <w:wordWrap/>
              <w:spacing w:after="0" w:line="480" w:lineRule="auto"/>
              <w:ind w:leftChars="88" w:left="176"/>
              <w:contextualSpacing/>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Microvascular invasion</w:t>
            </w:r>
          </w:p>
        </w:tc>
        <w:tc>
          <w:tcPr>
            <w:tcW w:w="1814" w:type="dxa"/>
            <w:tcBorders>
              <w:top w:val="single" w:sz="4" w:space="0" w:color="auto"/>
              <w:left w:val="nil"/>
              <w:bottom w:val="single" w:sz="4" w:space="0" w:color="auto"/>
              <w:right w:val="nil"/>
            </w:tcBorders>
          </w:tcPr>
          <w:p w14:paraId="03DB9CEA"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9 (50%)</w:t>
            </w:r>
          </w:p>
        </w:tc>
        <w:tc>
          <w:tcPr>
            <w:tcW w:w="1928" w:type="dxa"/>
            <w:tcBorders>
              <w:top w:val="single" w:sz="4" w:space="0" w:color="auto"/>
              <w:left w:val="nil"/>
              <w:bottom w:val="single" w:sz="4" w:space="0" w:color="auto"/>
              <w:right w:val="nil"/>
            </w:tcBorders>
          </w:tcPr>
          <w:p w14:paraId="1B1F7CC6"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6 (55%)</w:t>
            </w:r>
          </w:p>
        </w:tc>
        <w:tc>
          <w:tcPr>
            <w:tcW w:w="1928" w:type="dxa"/>
            <w:tcBorders>
              <w:top w:val="single" w:sz="4" w:space="0" w:color="auto"/>
              <w:left w:val="nil"/>
              <w:bottom w:val="single" w:sz="4" w:space="0" w:color="auto"/>
              <w:right w:val="nil"/>
            </w:tcBorders>
          </w:tcPr>
          <w:p w14:paraId="22028183"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3 (43%)</w:t>
            </w:r>
          </w:p>
        </w:tc>
        <w:tc>
          <w:tcPr>
            <w:tcW w:w="850" w:type="dxa"/>
            <w:gridSpan w:val="2"/>
            <w:tcBorders>
              <w:top w:val="single" w:sz="4" w:space="0" w:color="auto"/>
              <w:left w:val="nil"/>
              <w:bottom w:val="single" w:sz="4" w:space="0" w:color="auto"/>
              <w:right w:val="nil"/>
            </w:tcBorders>
          </w:tcPr>
          <w:p w14:paraId="552F404D"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1.000</w:t>
            </w:r>
          </w:p>
        </w:tc>
      </w:tr>
      <w:tr w:rsidR="0081524F" w:rsidRPr="0081524F" w14:paraId="5E64DF43" w14:textId="77777777" w:rsidTr="00390289">
        <w:tc>
          <w:tcPr>
            <w:tcW w:w="2665" w:type="dxa"/>
            <w:tcBorders>
              <w:top w:val="single" w:sz="4" w:space="0" w:color="auto"/>
              <w:left w:val="nil"/>
              <w:bottom w:val="single" w:sz="4" w:space="0" w:color="auto"/>
              <w:right w:val="nil"/>
            </w:tcBorders>
          </w:tcPr>
          <w:p w14:paraId="17CB0073" w14:textId="77777777" w:rsidR="00F22FDF" w:rsidRPr="0081524F" w:rsidRDefault="00F22FDF" w:rsidP="00390289">
            <w:pPr>
              <w:wordWrap/>
              <w:spacing w:after="0" w:line="480" w:lineRule="auto"/>
              <w:ind w:leftChars="88" w:left="176"/>
              <w:contextualSpacing/>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Multiplicity</w:t>
            </w:r>
          </w:p>
        </w:tc>
        <w:tc>
          <w:tcPr>
            <w:tcW w:w="1814" w:type="dxa"/>
            <w:tcBorders>
              <w:top w:val="single" w:sz="4" w:space="0" w:color="auto"/>
              <w:left w:val="nil"/>
              <w:bottom w:val="single" w:sz="4" w:space="0" w:color="auto"/>
              <w:right w:val="nil"/>
            </w:tcBorders>
          </w:tcPr>
          <w:p w14:paraId="61DD0475"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5 (28%)</w:t>
            </w:r>
          </w:p>
        </w:tc>
        <w:tc>
          <w:tcPr>
            <w:tcW w:w="1928" w:type="dxa"/>
            <w:tcBorders>
              <w:top w:val="single" w:sz="4" w:space="0" w:color="auto"/>
              <w:left w:val="nil"/>
              <w:bottom w:val="single" w:sz="4" w:space="0" w:color="auto"/>
              <w:right w:val="nil"/>
            </w:tcBorders>
          </w:tcPr>
          <w:p w14:paraId="7700DDAF"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4 (36%)</w:t>
            </w:r>
          </w:p>
        </w:tc>
        <w:tc>
          <w:tcPr>
            <w:tcW w:w="1928" w:type="dxa"/>
            <w:tcBorders>
              <w:top w:val="single" w:sz="4" w:space="0" w:color="auto"/>
              <w:left w:val="nil"/>
              <w:bottom w:val="single" w:sz="4" w:space="0" w:color="auto"/>
              <w:right w:val="nil"/>
            </w:tcBorders>
          </w:tcPr>
          <w:p w14:paraId="774572F7"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1 (14%)</w:t>
            </w:r>
          </w:p>
        </w:tc>
        <w:tc>
          <w:tcPr>
            <w:tcW w:w="850" w:type="dxa"/>
            <w:gridSpan w:val="2"/>
            <w:tcBorders>
              <w:top w:val="single" w:sz="4" w:space="0" w:color="auto"/>
              <w:left w:val="nil"/>
              <w:bottom w:val="single" w:sz="4" w:space="0" w:color="auto"/>
              <w:right w:val="nil"/>
            </w:tcBorders>
          </w:tcPr>
          <w:p w14:paraId="3E585941"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0.596</w:t>
            </w:r>
          </w:p>
        </w:tc>
      </w:tr>
      <w:tr w:rsidR="0081524F" w:rsidRPr="0081524F" w14:paraId="53C70B32" w14:textId="77777777" w:rsidTr="00390289">
        <w:trPr>
          <w:gridAfter w:val="1"/>
          <w:wAfter w:w="113" w:type="dxa"/>
        </w:trPr>
        <w:tc>
          <w:tcPr>
            <w:tcW w:w="9072" w:type="dxa"/>
            <w:gridSpan w:val="5"/>
            <w:tcBorders>
              <w:top w:val="single" w:sz="4" w:space="0" w:color="auto"/>
              <w:left w:val="nil"/>
              <w:bottom w:val="single" w:sz="4" w:space="0" w:color="auto"/>
              <w:right w:val="nil"/>
            </w:tcBorders>
          </w:tcPr>
          <w:p w14:paraId="5ED60692" w14:textId="77777777" w:rsidR="00F22FDF" w:rsidRPr="0081524F" w:rsidRDefault="00F22FDF" w:rsidP="00390289">
            <w:pPr>
              <w:wordWrap/>
              <w:spacing w:after="0" w:line="480" w:lineRule="auto"/>
              <w:ind w:leftChars="-13" w:left="-2" w:hangingChars="11" w:hanging="24"/>
              <w:contextualSpacing/>
              <w:rPr>
                <w:rFonts w:ascii="Times New Roman" w:hAnsi="Times New Roman" w:cs="Times New Roman"/>
                <w:color w:val="000000" w:themeColor="text1"/>
                <w:sz w:val="22"/>
              </w:rPr>
            </w:pPr>
            <w:r w:rsidRPr="0081524F">
              <w:rPr>
                <w:rFonts w:ascii="Times New Roman" w:hAnsi="Times New Roman" w:cs="Times New Roman"/>
                <w:b/>
                <w:color w:val="000000" w:themeColor="text1"/>
                <w:sz w:val="22"/>
              </w:rPr>
              <w:t>Background liver findings</w:t>
            </w:r>
          </w:p>
        </w:tc>
      </w:tr>
      <w:tr w:rsidR="0081524F" w:rsidRPr="0081524F" w14:paraId="737B5CF5" w14:textId="77777777" w:rsidTr="00390289">
        <w:tc>
          <w:tcPr>
            <w:tcW w:w="2665" w:type="dxa"/>
            <w:tcBorders>
              <w:top w:val="single" w:sz="4" w:space="0" w:color="auto"/>
              <w:left w:val="nil"/>
              <w:bottom w:val="single" w:sz="4" w:space="0" w:color="auto"/>
              <w:right w:val="nil"/>
            </w:tcBorders>
          </w:tcPr>
          <w:p w14:paraId="1605562F" w14:textId="77777777" w:rsidR="00F22FDF" w:rsidRPr="0081524F" w:rsidRDefault="00F22FDF" w:rsidP="00390289">
            <w:pPr>
              <w:wordWrap/>
              <w:spacing w:after="0" w:line="480" w:lineRule="auto"/>
              <w:ind w:leftChars="88" w:left="176"/>
              <w:contextualSpacing/>
              <w:jc w:val="left"/>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Underlying chronic hepatitis</w:t>
            </w:r>
          </w:p>
        </w:tc>
        <w:tc>
          <w:tcPr>
            <w:tcW w:w="1814" w:type="dxa"/>
            <w:tcBorders>
              <w:top w:val="single" w:sz="4" w:space="0" w:color="auto"/>
              <w:left w:val="nil"/>
              <w:bottom w:val="single" w:sz="4" w:space="0" w:color="auto"/>
              <w:right w:val="nil"/>
            </w:tcBorders>
          </w:tcPr>
          <w:p w14:paraId="65C7F475"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17 (94%)</w:t>
            </w:r>
          </w:p>
        </w:tc>
        <w:tc>
          <w:tcPr>
            <w:tcW w:w="1928" w:type="dxa"/>
            <w:tcBorders>
              <w:top w:val="single" w:sz="4" w:space="0" w:color="auto"/>
              <w:left w:val="nil"/>
              <w:bottom w:val="single" w:sz="4" w:space="0" w:color="auto"/>
              <w:right w:val="nil"/>
            </w:tcBorders>
          </w:tcPr>
          <w:p w14:paraId="42FA0CDD"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11 (100%)</w:t>
            </w:r>
          </w:p>
        </w:tc>
        <w:tc>
          <w:tcPr>
            <w:tcW w:w="1928" w:type="dxa"/>
            <w:tcBorders>
              <w:top w:val="single" w:sz="4" w:space="0" w:color="auto"/>
              <w:left w:val="nil"/>
              <w:bottom w:val="single" w:sz="4" w:space="0" w:color="auto"/>
              <w:right w:val="nil"/>
            </w:tcBorders>
          </w:tcPr>
          <w:p w14:paraId="0DCC4465"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6 (86%)</w:t>
            </w:r>
          </w:p>
        </w:tc>
        <w:tc>
          <w:tcPr>
            <w:tcW w:w="850" w:type="dxa"/>
            <w:gridSpan w:val="2"/>
            <w:tcBorders>
              <w:top w:val="single" w:sz="4" w:space="0" w:color="auto"/>
              <w:left w:val="nil"/>
              <w:bottom w:val="single" w:sz="4" w:space="0" w:color="auto"/>
              <w:right w:val="nil"/>
            </w:tcBorders>
          </w:tcPr>
          <w:p w14:paraId="70687C74"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0.389</w:t>
            </w:r>
          </w:p>
        </w:tc>
      </w:tr>
      <w:tr w:rsidR="0081524F" w:rsidRPr="0081524F" w14:paraId="74794547" w14:textId="77777777" w:rsidTr="00390289">
        <w:tc>
          <w:tcPr>
            <w:tcW w:w="2665" w:type="dxa"/>
            <w:tcBorders>
              <w:top w:val="single" w:sz="4" w:space="0" w:color="auto"/>
              <w:left w:val="nil"/>
              <w:bottom w:val="single" w:sz="4" w:space="0" w:color="auto"/>
              <w:right w:val="nil"/>
            </w:tcBorders>
          </w:tcPr>
          <w:p w14:paraId="5EAA15B8" w14:textId="77777777" w:rsidR="00F22FDF" w:rsidRPr="0081524F" w:rsidRDefault="00F22FDF" w:rsidP="00390289">
            <w:pPr>
              <w:wordWrap/>
              <w:spacing w:after="0" w:line="480" w:lineRule="auto"/>
              <w:ind w:leftChars="88" w:left="176"/>
              <w:contextualSpacing/>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Lobular activity</w:t>
            </w:r>
          </w:p>
        </w:tc>
        <w:tc>
          <w:tcPr>
            <w:tcW w:w="1814" w:type="dxa"/>
            <w:tcBorders>
              <w:top w:val="single" w:sz="4" w:space="0" w:color="auto"/>
              <w:left w:val="nil"/>
              <w:bottom w:val="single" w:sz="4" w:space="0" w:color="auto"/>
              <w:right w:val="nil"/>
            </w:tcBorders>
          </w:tcPr>
          <w:p w14:paraId="3E101148"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p>
        </w:tc>
        <w:tc>
          <w:tcPr>
            <w:tcW w:w="1928" w:type="dxa"/>
            <w:tcBorders>
              <w:top w:val="single" w:sz="4" w:space="0" w:color="auto"/>
              <w:left w:val="nil"/>
              <w:bottom w:val="single" w:sz="4" w:space="0" w:color="auto"/>
              <w:right w:val="nil"/>
            </w:tcBorders>
          </w:tcPr>
          <w:p w14:paraId="0973BE0B"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p>
        </w:tc>
        <w:tc>
          <w:tcPr>
            <w:tcW w:w="1928" w:type="dxa"/>
            <w:tcBorders>
              <w:top w:val="single" w:sz="4" w:space="0" w:color="auto"/>
              <w:left w:val="nil"/>
              <w:bottom w:val="single" w:sz="4" w:space="0" w:color="auto"/>
              <w:right w:val="nil"/>
            </w:tcBorders>
          </w:tcPr>
          <w:p w14:paraId="384E5907"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p>
        </w:tc>
        <w:tc>
          <w:tcPr>
            <w:tcW w:w="850" w:type="dxa"/>
            <w:gridSpan w:val="2"/>
            <w:tcBorders>
              <w:top w:val="single" w:sz="4" w:space="0" w:color="auto"/>
              <w:left w:val="nil"/>
              <w:bottom w:val="single" w:sz="4" w:space="0" w:color="auto"/>
              <w:right w:val="nil"/>
            </w:tcBorders>
          </w:tcPr>
          <w:p w14:paraId="30BA41C1"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1.000</w:t>
            </w:r>
          </w:p>
        </w:tc>
      </w:tr>
      <w:tr w:rsidR="0081524F" w:rsidRPr="0081524F" w14:paraId="314CB3DA" w14:textId="77777777" w:rsidTr="00390289">
        <w:tc>
          <w:tcPr>
            <w:tcW w:w="2665" w:type="dxa"/>
            <w:tcBorders>
              <w:top w:val="single" w:sz="4" w:space="0" w:color="auto"/>
              <w:left w:val="nil"/>
              <w:bottom w:val="single" w:sz="4" w:space="0" w:color="auto"/>
              <w:right w:val="nil"/>
            </w:tcBorders>
          </w:tcPr>
          <w:p w14:paraId="6B63AF86" w14:textId="77777777" w:rsidR="00F22FDF" w:rsidRPr="0081524F" w:rsidRDefault="00F22FDF" w:rsidP="00390289">
            <w:pPr>
              <w:wordWrap/>
              <w:spacing w:after="0" w:line="480" w:lineRule="auto"/>
              <w:ind w:leftChars="200" w:left="400"/>
              <w:contextualSpacing/>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Absent</w:t>
            </w:r>
          </w:p>
        </w:tc>
        <w:tc>
          <w:tcPr>
            <w:tcW w:w="1814" w:type="dxa"/>
            <w:tcBorders>
              <w:top w:val="single" w:sz="4" w:space="0" w:color="auto"/>
              <w:left w:val="nil"/>
              <w:bottom w:val="single" w:sz="4" w:space="0" w:color="auto"/>
              <w:right w:val="nil"/>
            </w:tcBorders>
          </w:tcPr>
          <w:p w14:paraId="6A5195E6"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6 (33%)</w:t>
            </w:r>
          </w:p>
        </w:tc>
        <w:tc>
          <w:tcPr>
            <w:tcW w:w="1928" w:type="dxa"/>
            <w:tcBorders>
              <w:top w:val="single" w:sz="4" w:space="0" w:color="auto"/>
              <w:left w:val="nil"/>
              <w:bottom w:val="single" w:sz="4" w:space="0" w:color="auto"/>
              <w:right w:val="nil"/>
            </w:tcBorders>
          </w:tcPr>
          <w:p w14:paraId="56F079E3"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3 (27%)</w:t>
            </w:r>
          </w:p>
        </w:tc>
        <w:tc>
          <w:tcPr>
            <w:tcW w:w="1928" w:type="dxa"/>
            <w:tcBorders>
              <w:top w:val="single" w:sz="4" w:space="0" w:color="auto"/>
              <w:left w:val="nil"/>
              <w:bottom w:val="single" w:sz="4" w:space="0" w:color="auto"/>
              <w:right w:val="nil"/>
            </w:tcBorders>
          </w:tcPr>
          <w:p w14:paraId="6280D16E"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3 (43%)</w:t>
            </w:r>
          </w:p>
        </w:tc>
        <w:tc>
          <w:tcPr>
            <w:tcW w:w="850" w:type="dxa"/>
            <w:gridSpan w:val="2"/>
            <w:tcBorders>
              <w:top w:val="single" w:sz="4" w:space="0" w:color="auto"/>
              <w:left w:val="nil"/>
              <w:bottom w:val="single" w:sz="4" w:space="0" w:color="auto"/>
              <w:right w:val="nil"/>
            </w:tcBorders>
          </w:tcPr>
          <w:p w14:paraId="02EF4C3F"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p>
        </w:tc>
      </w:tr>
      <w:tr w:rsidR="0081524F" w:rsidRPr="0081524F" w14:paraId="0D474DD1" w14:textId="77777777" w:rsidTr="00390289">
        <w:tc>
          <w:tcPr>
            <w:tcW w:w="2665" w:type="dxa"/>
            <w:tcBorders>
              <w:top w:val="single" w:sz="4" w:space="0" w:color="auto"/>
              <w:left w:val="nil"/>
              <w:bottom w:val="single" w:sz="4" w:space="0" w:color="auto"/>
              <w:right w:val="nil"/>
            </w:tcBorders>
          </w:tcPr>
          <w:p w14:paraId="669C770E" w14:textId="77777777" w:rsidR="00F22FDF" w:rsidRPr="0081524F" w:rsidRDefault="00F22FDF" w:rsidP="00390289">
            <w:pPr>
              <w:wordWrap/>
              <w:spacing w:after="0" w:line="480" w:lineRule="auto"/>
              <w:ind w:leftChars="200" w:left="400"/>
              <w:contextualSpacing/>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Minimal</w:t>
            </w:r>
          </w:p>
        </w:tc>
        <w:tc>
          <w:tcPr>
            <w:tcW w:w="1814" w:type="dxa"/>
            <w:tcBorders>
              <w:top w:val="single" w:sz="4" w:space="0" w:color="auto"/>
              <w:left w:val="nil"/>
              <w:bottom w:val="single" w:sz="4" w:space="0" w:color="auto"/>
              <w:right w:val="nil"/>
            </w:tcBorders>
          </w:tcPr>
          <w:p w14:paraId="1B904228"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10 (56%)</w:t>
            </w:r>
          </w:p>
        </w:tc>
        <w:tc>
          <w:tcPr>
            <w:tcW w:w="1928" w:type="dxa"/>
            <w:tcBorders>
              <w:top w:val="single" w:sz="4" w:space="0" w:color="auto"/>
              <w:left w:val="nil"/>
              <w:bottom w:val="single" w:sz="4" w:space="0" w:color="auto"/>
              <w:right w:val="nil"/>
            </w:tcBorders>
          </w:tcPr>
          <w:p w14:paraId="0846CBDB"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6 (55%)</w:t>
            </w:r>
          </w:p>
        </w:tc>
        <w:tc>
          <w:tcPr>
            <w:tcW w:w="1928" w:type="dxa"/>
            <w:tcBorders>
              <w:top w:val="single" w:sz="4" w:space="0" w:color="auto"/>
              <w:left w:val="nil"/>
              <w:bottom w:val="single" w:sz="4" w:space="0" w:color="auto"/>
              <w:right w:val="nil"/>
            </w:tcBorders>
          </w:tcPr>
          <w:p w14:paraId="1F074370"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4 (57%)</w:t>
            </w:r>
          </w:p>
        </w:tc>
        <w:tc>
          <w:tcPr>
            <w:tcW w:w="850" w:type="dxa"/>
            <w:gridSpan w:val="2"/>
            <w:tcBorders>
              <w:top w:val="single" w:sz="4" w:space="0" w:color="auto"/>
              <w:left w:val="nil"/>
              <w:bottom w:val="single" w:sz="4" w:space="0" w:color="auto"/>
              <w:right w:val="nil"/>
            </w:tcBorders>
          </w:tcPr>
          <w:p w14:paraId="74B2DFF9"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p>
        </w:tc>
      </w:tr>
      <w:tr w:rsidR="0081524F" w:rsidRPr="0081524F" w14:paraId="56A43A9B" w14:textId="77777777" w:rsidTr="00390289">
        <w:tc>
          <w:tcPr>
            <w:tcW w:w="2665" w:type="dxa"/>
            <w:tcBorders>
              <w:top w:val="single" w:sz="4" w:space="0" w:color="auto"/>
              <w:left w:val="nil"/>
              <w:bottom w:val="single" w:sz="4" w:space="0" w:color="auto"/>
              <w:right w:val="nil"/>
            </w:tcBorders>
          </w:tcPr>
          <w:p w14:paraId="0381163C" w14:textId="77777777" w:rsidR="00F22FDF" w:rsidRPr="0081524F" w:rsidRDefault="00F22FDF" w:rsidP="00390289">
            <w:pPr>
              <w:wordWrap/>
              <w:spacing w:after="0" w:line="480" w:lineRule="auto"/>
              <w:ind w:leftChars="200" w:left="400"/>
              <w:contextualSpacing/>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Mild</w:t>
            </w:r>
          </w:p>
        </w:tc>
        <w:tc>
          <w:tcPr>
            <w:tcW w:w="1814" w:type="dxa"/>
            <w:tcBorders>
              <w:top w:val="single" w:sz="4" w:space="0" w:color="auto"/>
              <w:left w:val="nil"/>
              <w:bottom w:val="single" w:sz="4" w:space="0" w:color="auto"/>
              <w:right w:val="nil"/>
            </w:tcBorders>
          </w:tcPr>
          <w:p w14:paraId="0A3E9DF8"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2 (11%)</w:t>
            </w:r>
          </w:p>
        </w:tc>
        <w:tc>
          <w:tcPr>
            <w:tcW w:w="1928" w:type="dxa"/>
            <w:tcBorders>
              <w:top w:val="single" w:sz="4" w:space="0" w:color="auto"/>
              <w:left w:val="nil"/>
              <w:bottom w:val="single" w:sz="4" w:space="0" w:color="auto"/>
              <w:right w:val="nil"/>
            </w:tcBorders>
          </w:tcPr>
          <w:p w14:paraId="1F3EDFFA"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2 (18%)</w:t>
            </w:r>
          </w:p>
        </w:tc>
        <w:tc>
          <w:tcPr>
            <w:tcW w:w="1928" w:type="dxa"/>
            <w:tcBorders>
              <w:top w:val="single" w:sz="4" w:space="0" w:color="auto"/>
              <w:left w:val="nil"/>
              <w:bottom w:val="single" w:sz="4" w:space="0" w:color="auto"/>
              <w:right w:val="nil"/>
            </w:tcBorders>
          </w:tcPr>
          <w:p w14:paraId="4A234C17"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0 (0%)</w:t>
            </w:r>
          </w:p>
        </w:tc>
        <w:tc>
          <w:tcPr>
            <w:tcW w:w="850" w:type="dxa"/>
            <w:gridSpan w:val="2"/>
            <w:tcBorders>
              <w:top w:val="single" w:sz="4" w:space="0" w:color="auto"/>
              <w:left w:val="nil"/>
              <w:bottom w:val="single" w:sz="4" w:space="0" w:color="auto"/>
              <w:right w:val="nil"/>
            </w:tcBorders>
          </w:tcPr>
          <w:p w14:paraId="472AF921"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p>
        </w:tc>
      </w:tr>
      <w:tr w:rsidR="0081524F" w:rsidRPr="0081524F" w14:paraId="538BF089" w14:textId="77777777" w:rsidTr="00390289">
        <w:tc>
          <w:tcPr>
            <w:tcW w:w="2665" w:type="dxa"/>
            <w:tcBorders>
              <w:top w:val="single" w:sz="4" w:space="0" w:color="auto"/>
              <w:left w:val="nil"/>
              <w:bottom w:val="single" w:sz="4" w:space="0" w:color="auto"/>
              <w:right w:val="nil"/>
            </w:tcBorders>
          </w:tcPr>
          <w:p w14:paraId="7569416B" w14:textId="77777777" w:rsidR="00F22FDF" w:rsidRPr="0081524F" w:rsidRDefault="00F22FDF" w:rsidP="00390289">
            <w:pPr>
              <w:wordWrap/>
              <w:spacing w:after="0" w:line="480" w:lineRule="auto"/>
              <w:ind w:leftChars="88" w:left="176"/>
              <w:contextualSpacing/>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Portoperiportal activity</w:t>
            </w:r>
          </w:p>
        </w:tc>
        <w:tc>
          <w:tcPr>
            <w:tcW w:w="1814" w:type="dxa"/>
            <w:tcBorders>
              <w:top w:val="single" w:sz="4" w:space="0" w:color="auto"/>
              <w:left w:val="nil"/>
              <w:bottom w:val="single" w:sz="4" w:space="0" w:color="auto"/>
              <w:right w:val="nil"/>
            </w:tcBorders>
          </w:tcPr>
          <w:p w14:paraId="61FFA266"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p>
        </w:tc>
        <w:tc>
          <w:tcPr>
            <w:tcW w:w="1928" w:type="dxa"/>
            <w:tcBorders>
              <w:top w:val="single" w:sz="4" w:space="0" w:color="auto"/>
              <w:left w:val="nil"/>
              <w:bottom w:val="single" w:sz="4" w:space="0" w:color="auto"/>
              <w:right w:val="nil"/>
            </w:tcBorders>
          </w:tcPr>
          <w:p w14:paraId="27061F10"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p>
        </w:tc>
        <w:tc>
          <w:tcPr>
            <w:tcW w:w="1928" w:type="dxa"/>
            <w:tcBorders>
              <w:top w:val="single" w:sz="4" w:space="0" w:color="auto"/>
              <w:left w:val="nil"/>
              <w:bottom w:val="single" w:sz="4" w:space="0" w:color="auto"/>
              <w:right w:val="nil"/>
            </w:tcBorders>
          </w:tcPr>
          <w:p w14:paraId="30E273E4"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p>
        </w:tc>
        <w:tc>
          <w:tcPr>
            <w:tcW w:w="850" w:type="dxa"/>
            <w:gridSpan w:val="2"/>
            <w:tcBorders>
              <w:top w:val="single" w:sz="4" w:space="0" w:color="auto"/>
              <w:left w:val="nil"/>
              <w:bottom w:val="single" w:sz="4" w:space="0" w:color="auto"/>
              <w:right w:val="nil"/>
            </w:tcBorders>
          </w:tcPr>
          <w:p w14:paraId="7A84CBD0"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1.000</w:t>
            </w:r>
          </w:p>
        </w:tc>
      </w:tr>
      <w:tr w:rsidR="0081524F" w:rsidRPr="0081524F" w14:paraId="304E0148" w14:textId="77777777" w:rsidTr="00390289">
        <w:tc>
          <w:tcPr>
            <w:tcW w:w="2665" w:type="dxa"/>
            <w:tcBorders>
              <w:top w:val="single" w:sz="4" w:space="0" w:color="auto"/>
              <w:left w:val="nil"/>
              <w:bottom w:val="single" w:sz="4" w:space="0" w:color="auto"/>
              <w:right w:val="nil"/>
            </w:tcBorders>
          </w:tcPr>
          <w:p w14:paraId="3A9788EB" w14:textId="77777777" w:rsidR="00F22FDF" w:rsidRPr="0081524F" w:rsidRDefault="00F22FDF" w:rsidP="00390289">
            <w:pPr>
              <w:wordWrap/>
              <w:spacing w:after="0" w:line="480" w:lineRule="auto"/>
              <w:ind w:leftChars="200" w:left="400"/>
              <w:contextualSpacing/>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Absent</w:t>
            </w:r>
          </w:p>
        </w:tc>
        <w:tc>
          <w:tcPr>
            <w:tcW w:w="1814" w:type="dxa"/>
            <w:tcBorders>
              <w:top w:val="single" w:sz="4" w:space="0" w:color="auto"/>
              <w:left w:val="nil"/>
              <w:bottom w:val="single" w:sz="4" w:space="0" w:color="auto"/>
              <w:right w:val="nil"/>
            </w:tcBorders>
          </w:tcPr>
          <w:p w14:paraId="626C6E58"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4 (22%)</w:t>
            </w:r>
          </w:p>
        </w:tc>
        <w:tc>
          <w:tcPr>
            <w:tcW w:w="1928" w:type="dxa"/>
            <w:tcBorders>
              <w:top w:val="single" w:sz="4" w:space="0" w:color="auto"/>
              <w:left w:val="nil"/>
              <w:bottom w:val="single" w:sz="4" w:space="0" w:color="auto"/>
              <w:right w:val="nil"/>
            </w:tcBorders>
          </w:tcPr>
          <w:p w14:paraId="74D2110A"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2 (18%)</w:t>
            </w:r>
          </w:p>
        </w:tc>
        <w:tc>
          <w:tcPr>
            <w:tcW w:w="1928" w:type="dxa"/>
            <w:tcBorders>
              <w:top w:val="single" w:sz="4" w:space="0" w:color="auto"/>
              <w:left w:val="nil"/>
              <w:bottom w:val="single" w:sz="4" w:space="0" w:color="auto"/>
              <w:right w:val="nil"/>
            </w:tcBorders>
          </w:tcPr>
          <w:p w14:paraId="39E49C20"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2 (29%)</w:t>
            </w:r>
          </w:p>
        </w:tc>
        <w:tc>
          <w:tcPr>
            <w:tcW w:w="850" w:type="dxa"/>
            <w:gridSpan w:val="2"/>
            <w:tcBorders>
              <w:top w:val="single" w:sz="4" w:space="0" w:color="auto"/>
              <w:left w:val="nil"/>
              <w:bottom w:val="single" w:sz="4" w:space="0" w:color="auto"/>
              <w:right w:val="nil"/>
            </w:tcBorders>
          </w:tcPr>
          <w:p w14:paraId="12465C42"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p>
        </w:tc>
      </w:tr>
      <w:tr w:rsidR="0081524F" w:rsidRPr="0081524F" w14:paraId="1029DA19" w14:textId="77777777" w:rsidTr="00390289">
        <w:tc>
          <w:tcPr>
            <w:tcW w:w="2665" w:type="dxa"/>
            <w:tcBorders>
              <w:top w:val="single" w:sz="4" w:space="0" w:color="auto"/>
              <w:left w:val="nil"/>
              <w:bottom w:val="single" w:sz="4" w:space="0" w:color="auto"/>
              <w:right w:val="nil"/>
            </w:tcBorders>
          </w:tcPr>
          <w:p w14:paraId="3B93EE90" w14:textId="77777777" w:rsidR="00F22FDF" w:rsidRPr="0081524F" w:rsidRDefault="00F22FDF" w:rsidP="00390289">
            <w:pPr>
              <w:wordWrap/>
              <w:spacing w:after="0" w:line="480" w:lineRule="auto"/>
              <w:ind w:leftChars="200" w:left="400"/>
              <w:contextualSpacing/>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Minimal</w:t>
            </w:r>
          </w:p>
        </w:tc>
        <w:tc>
          <w:tcPr>
            <w:tcW w:w="1814" w:type="dxa"/>
            <w:tcBorders>
              <w:top w:val="single" w:sz="4" w:space="0" w:color="auto"/>
              <w:left w:val="nil"/>
              <w:bottom w:val="single" w:sz="4" w:space="0" w:color="auto"/>
              <w:right w:val="nil"/>
            </w:tcBorders>
          </w:tcPr>
          <w:p w14:paraId="3533E820"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8 (45%)</w:t>
            </w:r>
          </w:p>
        </w:tc>
        <w:tc>
          <w:tcPr>
            <w:tcW w:w="1928" w:type="dxa"/>
            <w:tcBorders>
              <w:top w:val="single" w:sz="4" w:space="0" w:color="auto"/>
              <w:left w:val="nil"/>
              <w:bottom w:val="single" w:sz="4" w:space="0" w:color="auto"/>
              <w:right w:val="nil"/>
            </w:tcBorders>
          </w:tcPr>
          <w:p w14:paraId="235CD6FD"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4 (37%)</w:t>
            </w:r>
          </w:p>
        </w:tc>
        <w:tc>
          <w:tcPr>
            <w:tcW w:w="1928" w:type="dxa"/>
            <w:tcBorders>
              <w:top w:val="single" w:sz="4" w:space="0" w:color="auto"/>
              <w:left w:val="nil"/>
              <w:bottom w:val="single" w:sz="4" w:space="0" w:color="auto"/>
              <w:right w:val="nil"/>
            </w:tcBorders>
          </w:tcPr>
          <w:p w14:paraId="3BB066B3"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4 (57%)</w:t>
            </w:r>
          </w:p>
        </w:tc>
        <w:tc>
          <w:tcPr>
            <w:tcW w:w="850" w:type="dxa"/>
            <w:gridSpan w:val="2"/>
            <w:tcBorders>
              <w:top w:val="single" w:sz="4" w:space="0" w:color="auto"/>
              <w:left w:val="nil"/>
              <w:bottom w:val="single" w:sz="4" w:space="0" w:color="auto"/>
              <w:right w:val="nil"/>
            </w:tcBorders>
          </w:tcPr>
          <w:p w14:paraId="7960C31B"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p>
        </w:tc>
      </w:tr>
      <w:tr w:rsidR="0081524F" w:rsidRPr="0081524F" w14:paraId="66465128" w14:textId="77777777" w:rsidTr="00390289">
        <w:tc>
          <w:tcPr>
            <w:tcW w:w="2665" w:type="dxa"/>
            <w:tcBorders>
              <w:top w:val="single" w:sz="4" w:space="0" w:color="auto"/>
              <w:left w:val="nil"/>
              <w:bottom w:val="single" w:sz="4" w:space="0" w:color="auto"/>
              <w:right w:val="nil"/>
            </w:tcBorders>
          </w:tcPr>
          <w:p w14:paraId="30A0AB27" w14:textId="77777777" w:rsidR="00F22FDF" w:rsidRPr="0081524F" w:rsidRDefault="00F22FDF" w:rsidP="00390289">
            <w:pPr>
              <w:wordWrap/>
              <w:spacing w:after="0" w:line="480" w:lineRule="auto"/>
              <w:ind w:leftChars="200" w:left="400"/>
              <w:contextualSpacing/>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Mild</w:t>
            </w:r>
          </w:p>
        </w:tc>
        <w:tc>
          <w:tcPr>
            <w:tcW w:w="1814" w:type="dxa"/>
            <w:tcBorders>
              <w:top w:val="single" w:sz="4" w:space="0" w:color="auto"/>
              <w:left w:val="nil"/>
              <w:bottom w:val="single" w:sz="4" w:space="0" w:color="auto"/>
              <w:right w:val="nil"/>
            </w:tcBorders>
          </w:tcPr>
          <w:p w14:paraId="1ED2C83E"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4 (22%)</w:t>
            </w:r>
          </w:p>
        </w:tc>
        <w:tc>
          <w:tcPr>
            <w:tcW w:w="1928" w:type="dxa"/>
            <w:tcBorders>
              <w:top w:val="single" w:sz="4" w:space="0" w:color="auto"/>
              <w:left w:val="nil"/>
              <w:bottom w:val="single" w:sz="4" w:space="0" w:color="auto"/>
              <w:right w:val="nil"/>
            </w:tcBorders>
          </w:tcPr>
          <w:p w14:paraId="1758BA88"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3 (27%)</w:t>
            </w:r>
          </w:p>
        </w:tc>
        <w:tc>
          <w:tcPr>
            <w:tcW w:w="1928" w:type="dxa"/>
            <w:tcBorders>
              <w:top w:val="single" w:sz="4" w:space="0" w:color="auto"/>
              <w:left w:val="nil"/>
              <w:bottom w:val="single" w:sz="4" w:space="0" w:color="auto"/>
              <w:right w:val="nil"/>
            </w:tcBorders>
          </w:tcPr>
          <w:p w14:paraId="41F8BC3D"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1 (14%)</w:t>
            </w:r>
          </w:p>
        </w:tc>
        <w:tc>
          <w:tcPr>
            <w:tcW w:w="850" w:type="dxa"/>
            <w:gridSpan w:val="2"/>
            <w:tcBorders>
              <w:top w:val="single" w:sz="4" w:space="0" w:color="auto"/>
              <w:left w:val="nil"/>
              <w:bottom w:val="single" w:sz="4" w:space="0" w:color="auto"/>
              <w:right w:val="nil"/>
            </w:tcBorders>
          </w:tcPr>
          <w:p w14:paraId="7E5A38E9"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p>
        </w:tc>
      </w:tr>
      <w:tr w:rsidR="0081524F" w:rsidRPr="0081524F" w14:paraId="4B04C2D3" w14:textId="77777777" w:rsidTr="00390289">
        <w:tc>
          <w:tcPr>
            <w:tcW w:w="2665" w:type="dxa"/>
            <w:tcBorders>
              <w:top w:val="single" w:sz="4" w:space="0" w:color="auto"/>
              <w:left w:val="nil"/>
              <w:bottom w:val="single" w:sz="4" w:space="0" w:color="auto"/>
              <w:right w:val="nil"/>
            </w:tcBorders>
          </w:tcPr>
          <w:p w14:paraId="32A457F4" w14:textId="77777777" w:rsidR="00F22FDF" w:rsidRPr="0081524F" w:rsidRDefault="00F22FDF" w:rsidP="00390289">
            <w:pPr>
              <w:wordWrap/>
              <w:spacing w:after="0" w:line="480" w:lineRule="auto"/>
              <w:ind w:leftChars="200" w:left="400"/>
              <w:contextualSpacing/>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Moderate</w:t>
            </w:r>
          </w:p>
        </w:tc>
        <w:tc>
          <w:tcPr>
            <w:tcW w:w="1814" w:type="dxa"/>
            <w:tcBorders>
              <w:top w:val="single" w:sz="4" w:space="0" w:color="auto"/>
              <w:left w:val="nil"/>
              <w:bottom w:val="single" w:sz="4" w:space="0" w:color="auto"/>
              <w:right w:val="nil"/>
            </w:tcBorders>
          </w:tcPr>
          <w:p w14:paraId="65CEFF1C"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2 (11%)</w:t>
            </w:r>
          </w:p>
        </w:tc>
        <w:tc>
          <w:tcPr>
            <w:tcW w:w="1928" w:type="dxa"/>
            <w:tcBorders>
              <w:top w:val="single" w:sz="4" w:space="0" w:color="auto"/>
              <w:left w:val="nil"/>
              <w:bottom w:val="single" w:sz="4" w:space="0" w:color="auto"/>
              <w:right w:val="nil"/>
            </w:tcBorders>
          </w:tcPr>
          <w:p w14:paraId="511DBC59"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2 (18%)</w:t>
            </w:r>
          </w:p>
        </w:tc>
        <w:tc>
          <w:tcPr>
            <w:tcW w:w="1928" w:type="dxa"/>
            <w:tcBorders>
              <w:top w:val="single" w:sz="4" w:space="0" w:color="auto"/>
              <w:left w:val="nil"/>
              <w:bottom w:val="single" w:sz="4" w:space="0" w:color="auto"/>
              <w:right w:val="nil"/>
            </w:tcBorders>
          </w:tcPr>
          <w:p w14:paraId="7CCF80BD"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0 (0%)</w:t>
            </w:r>
          </w:p>
        </w:tc>
        <w:tc>
          <w:tcPr>
            <w:tcW w:w="850" w:type="dxa"/>
            <w:gridSpan w:val="2"/>
            <w:tcBorders>
              <w:top w:val="single" w:sz="4" w:space="0" w:color="auto"/>
              <w:left w:val="nil"/>
              <w:bottom w:val="single" w:sz="4" w:space="0" w:color="auto"/>
              <w:right w:val="nil"/>
            </w:tcBorders>
          </w:tcPr>
          <w:p w14:paraId="3F8ACDC5"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p>
        </w:tc>
      </w:tr>
      <w:tr w:rsidR="0081524F" w:rsidRPr="0081524F" w14:paraId="45D07DEB" w14:textId="77777777" w:rsidTr="00390289">
        <w:tc>
          <w:tcPr>
            <w:tcW w:w="2665" w:type="dxa"/>
            <w:tcBorders>
              <w:top w:val="single" w:sz="4" w:space="0" w:color="auto"/>
              <w:left w:val="nil"/>
              <w:bottom w:val="single" w:sz="4" w:space="0" w:color="auto"/>
              <w:right w:val="nil"/>
            </w:tcBorders>
          </w:tcPr>
          <w:p w14:paraId="10B304B4" w14:textId="77777777" w:rsidR="00F22FDF" w:rsidRPr="0081524F" w:rsidRDefault="00F22FDF" w:rsidP="00390289">
            <w:pPr>
              <w:wordWrap/>
              <w:spacing w:after="0" w:line="480" w:lineRule="auto"/>
              <w:ind w:leftChars="88" w:left="176"/>
              <w:contextualSpacing/>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Fibrosis</w:t>
            </w:r>
          </w:p>
        </w:tc>
        <w:tc>
          <w:tcPr>
            <w:tcW w:w="1814" w:type="dxa"/>
            <w:tcBorders>
              <w:top w:val="single" w:sz="4" w:space="0" w:color="auto"/>
              <w:left w:val="nil"/>
              <w:bottom w:val="single" w:sz="4" w:space="0" w:color="auto"/>
              <w:right w:val="nil"/>
            </w:tcBorders>
          </w:tcPr>
          <w:p w14:paraId="3EC81E05"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p>
        </w:tc>
        <w:tc>
          <w:tcPr>
            <w:tcW w:w="1928" w:type="dxa"/>
            <w:tcBorders>
              <w:top w:val="single" w:sz="4" w:space="0" w:color="auto"/>
              <w:left w:val="nil"/>
              <w:bottom w:val="single" w:sz="4" w:space="0" w:color="auto"/>
              <w:right w:val="nil"/>
            </w:tcBorders>
          </w:tcPr>
          <w:p w14:paraId="1E347B3D"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p>
        </w:tc>
        <w:tc>
          <w:tcPr>
            <w:tcW w:w="1928" w:type="dxa"/>
            <w:tcBorders>
              <w:top w:val="single" w:sz="4" w:space="0" w:color="auto"/>
              <w:left w:val="nil"/>
              <w:bottom w:val="single" w:sz="4" w:space="0" w:color="auto"/>
              <w:right w:val="nil"/>
            </w:tcBorders>
          </w:tcPr>
          <w:p w14:paraId="5E688955"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p>
        </w:tc>
        <w:tc>
          <w:tcPr>
            <w:tcW w:w="850" w:type="dxa"/>
            <w:gridSpan w:val="2"/>
            <w:tcBorders>
              <w:top w:val="single" w:sz="4" w:space="0" w:color="auto"/>
              <w:left w:val="nil"/>
              <w:bottom w:val="single" w:sz="4" w:space="0" w:color="auto"/>
              <w:right w:val="nil"/>
            </w:tcBorders>
          </w:tcPr>
          <w:p w14:paraId="6B69683B"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0.563</w:t>
            </w:r>
          </w:p>
        </w:tc>
      </w:tr>
      <w:tr w:rsidR="0081524F" w:rsidRPr="0081524F" w14:paraId="40828CA4" w14:textId="77777777" w:rsidTr="00390289">
        <w:tc>
          <w:tcPr>
            <w:tcW w:w="2665" w:type="dxa"/>
            <w:tcBorders>
              <w:top w:val="single" w:sz="4" w:space="0" w:color="auto"/>
              <w:left w:val="nil"/>
              <w:bottom w:val="single" w:sz="4" w:space="0" w:color="auto"/>
              <w:right w:val="nil"/>
            </w:tcBorders>
          </w:tcPr>
          <w:p w14:paraId="6A7B7C28" w14:textId="77777777" w:rsidR="00F22FDF" w:rsidRPr="0081524F" w:rsidRDefault="00F22FDF" w:rsidP="00390289">
            <w:pPr>
              <w:wordWrap/>
              <w:spacing w:after="0" w:line="480" w:lineRule="auto"/>
              <w:ind w:leftChars="200" w:left="400"/>
              <w:contextualSpacing/>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Absent</w:t>
            </w:r>
          </w:p>
        </w:tc>
        <w:tc>
          <w:tcPr>
            <w:tcW w:w="1814" w:type="dxa"/>
            <w:tcBorders>
              <w:top w:val="single" w:sz="4" w:space="0" w:color="auto"/>
              <w:left w:val="nil"/>
              <w:bottom w:val="single" w:sz="4" w:space="0" w:color="auto"/>
              <w:right w:val="nil"/>
            </w:tcBorders>
          </w:tcPr>
          <w:p w14:paraId="1E56F7EE"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1 (5%)</w:t>
            </w:r>
          </w:p>
        </w:tc>
        <w:tc>
          <w:tcPr>
            <w:tcW w:w="1928" w:type="dxa"/>
            <w:tcBorders>
              <w:top w:val="single" w:sz="4" w:space="0" w:color="auto"/>
              <w:left w:val="nil"/>
              <w:bottom w:val="single" w:sz="4" w:space="0" w:color="auto"/>
              <w:right w:val="nil"/>
            </w:tcBorders>
          </w:tcPr>
          <w:p w14:paraId="0972206F"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0 (0%)</w:t>
            </w:r>
          </w:p>
        </w:tc>
        <w:tc>
          <w:tcPr>
            <w:tcW w:w="1928" w:type="dxa"/>
            <w:tcBorders>
              <w:top w:val="single" w:sz="4" w:space="0" w:color="auto"/>
              <w:left w:val="nil"/>
              <w:bottom w:val="single" w:sz="4" w:space="0" w:color="auto"/>
              <w:right w:val="nil"/>
            </w:tcBorders>
          </w:tcPr>
          <w:p w14:paraId="7A52F3EC"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1 (14%)</w:t>
            </w:r>
          </w:p>
        </w:tc>
        <w:tc>
          <w:tcPr>
            <w:tcW w:w="850" w:type="dxa"/>
            <w:gridSpan w:val="2"/>
            <w:tcBorders>
              <w:top w:val="single" w:sz="4" w:space="0" w:color="auto"/>
              <w:left w:val="nil"/>
              <w:bottom w:val="single" w:sz="4" w:space="0" w:color="auto"/>
              <w:right w:val="nil"/>
            </w:tcBorders>
          </w:tcPr>
          <w:p w14:paraId="5B64AE60"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p>
        </w:tc>
      </w:tr>
      <w:tr w:rsidR="0081524F" w:rsidRPr="0081524F" w14:paraId="2E765BA7" w14:textId="77777777" w:rsidTr="00390289">
        <w:tc>
          <w:tcPr>
            <w:tcW w:w="2665" w:type="dxa"/>
            <w:tcBorders>
              <w:top w:val="single" w:sz="4" w:space="0" w:color="auto"/>
              <w:left w:val="nil"/>
              <w:bottom w:val="single" w:sz="4" w:space="0" w:color="auto"/>
              <w:right w:val="nil"/>
            </w:tcBorders>
          </w:tcPr>
          <w:p w14:paraId="6B5A3B67" w14:textId="77777777" w:rsidR="00F22FDF" w:rsidRPr="0081524F" w:rsidRDefault="00F22FDF" w:rsidP="00390289">
            <w:pPr>
              <w:wordWrap/>
              <w:spacing w:after="0" w:line="480" w:lineRule="auto"/>
              <w:ind w:leftChars="200" w:left="400"/>
              <w:contextualSpacing/>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Portal</w:t>
            </w:r>
          </w:p>
        </w:tc>
        <w:tc>
          <w:tcPr>
            <w:tcW w:w="1814" w:type="dxa"/>
            <w:tcBorders>
              <w:top w:val="single" w:sz="4" w:space="0" w:color="auto"/>
              <w:left w:val="nil"/>
              <w:bottom w:val="single" w:sz="4" w:space="0" w:color="auto"/>
              <w:right w:val="nil"/>
            </w:tcBorders>
          </w:tcPr>
          <w:p w14:paraId="7FA5D7B9"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2 (11%)</w:t>
            </w:r>
          </w:p>
        </w:tc>
        <w:tc>
          <w:tcPr>
            <w:tcW w:w="1928" w:type="dxa"/>
            <w:tcBorders>
              <w:top w:val="single" w:sz="4" w:space="0" w:color="auto"/>
              <w:left w:val="nil"/>
              <w:bottom w:val="single" w:sz="4" w:space="0" w:color="auto"/>
              <w:right w:val="nil"/>
            </w:tcBorders>
          </w:tcPr>
          <w:p w14:paraId="1851D769"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1 (9%)</w:t>
            </w:r>
          </w:p>
        </w:tc>
        <w:tc>
          <w:tcPr>
            <w:tcW w:w="1928" w:type="dxa"/>
            <w:tcBorders>
              <w:top w:val="single" w:sz="4" w:space="0" w:color="auto"/>
              <w:left w:val="nil"/>
              <w:bottom w:val="single" w:sz="4" w:space="0" w:color="auto"/>
              <w:right w:val="nil"/>
            </w:tcBorders>
          </w:tcPr>
          <w:p w14:paraId="16C18CB9"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1 (14%)</w:t>
            </w:r>
          </w:p>
        </w:tc>
        <w:tc>
          <w:tcPr>
            <w:tcW w:w="850" w:type="dxa"/>
            <w:gridSpan w:val="2"/>
            <w:tcBorders>
              <w:top w:val="single" w:sz="4" w:space="0" w:color="auto"/>
              <w:left w:val="nil"/>
              <w:bottom w:val="single" w:sz="4" w:space="0" w:color="auto"/>
              <w:right w:val="nil"/>
            </w:tcBorders>
          </w:tcPr>
          <w:p w14:paraId="1A4043D1"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p>
        </w:tc>
      </w:tr>
      <w:tr w:rsidR="0081524F" w:rsidRPr="0081524F" w14:paraId="27293CC3" w14:textId="77777777" w:rsidTr="00390289">
        <w:tc>
          <w:tcPr>
            <w:tcW w:w="2665" w:type="dxa"/>
            <w:tcBorders>
              <w:top w:val="single" w:sz="4" w:space="0" w:color="auto"/>
              <w:left w:val="nil"/>
              <w:bottom w:val="single" w:sz="4" w:space="0" w:color="auto"/>
              <w:right w:val="nil"/>
            </w:tcBorders>
          </w:tcPr>
          <w:p w14:paraId="0DA6EE63" w14:textId="77777777" w:rsidR="00F22FDF" w:rsidRPr="0081524F" w:rsidRDefault="00F22FDF" w:rsidP="00390289">
            <w:pPr>
              <w:wordWrap/>
              <w:spacing w:after="0" w:line="480" w:lineRule="auto"/>
              <w:ind w:leftChars="200" w:left="400"/>
              <w:contextualSpacing/>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Periportal</w:t>
            </w:r>
          </w:p>
        </w:tc>
        <w:tc>
          <w:tcPr>
            <w:tcW w:w="1814" w:type="dxa"/>
            <w:tcBorders>
              <w:top w:val="single" w:sz="4" w:space="0" w:color="auto"/>
              <w:left w:val="nil"/>
              <w:bottom w:val="single" w:sz="4" w:space="0" w:color="auto"/>
              <w:right w:val="nil"/>
            </w:tcBorders>
          </w:tcPr>
          <w:p w14:paraId="581401D6"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3 (17%)</w:t>
            </w:r>
          </w:p>
        </w:tc>
        <w:tc>
          <w:tcPr>
            <w:tcW w:w="1928" w:type="dxa"/>
            <w:tcBorders>
              <w:top w:val="single" w:sz="4" w:space="0" w:color="auto"/>
              <w:left w:val="nil"/>
              <w:bottom w:val="single" w:sz="4" w:space="0" w:color="auto"/>
              <w:right w:val="nil"/>
            </w:tcBorders>
          </w:tcPr>
          <w:p w14:paraId="12975F96"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2 (18%)</w:t>
            </w:r>
          </w:p>
        </w:tc>
        <w:tc>
          <w:tcPr>
            <w:tcW w:w="1928" w:type="dxa"/>
            <w:tcBorders>
              <w:top w:val="single" w:sz="4" w:space="0" w:color="auto"/>
              <w:left w:val="nil"/>
              <w:bottom w:val="single" w:sz="4" w:space="0" w:color="auto"/>
              <w:right w:val="nil"/>
            </w:tcBorders>
          </w:tcPr>
          <w:p w14:paraId="543AC619"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1 (14%)</w:t>
            </w:r>
          </w:p>
        </w:tc>
        <w:tc>
          <w:tcPr>
            <w:tcW w:w="850" w:type="dxa"/>
            <w:gridSpan w:val="2"/>
            <w:tcBorders>
              <w:top w:val="single" w:sz="4" w:space="0" w:color="auto"/>
              <w:left w:val="nil"/>
              <w:bottom w:val="single" w:sz="4" w:space="0" w:color="auto"/>
              <w:right w:val="nil"/>
            </w:tcBorders>
          </w:tcPr>
          <w:p w14:paraId="6DCE874B"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p>
        </w:tc>
      </w:tr>
      <w:tr w:rsidR="0081524F" w:rsidRPr="0081524F" w14:paraId="1FD156B2" w14:textId="77777777" w:rsidTr="00390289">
        <w:tc>
          <w:tcPr>
            <w:tcW w:w="2665" w:type="dxa"/>
            <w:tcBorders>
              <w:top w:val="single" w:sz="4" w:space="0" w:color="auto"/>
              <w:left w:val="nil"/>
              <w:bottom w:val="single" w:sz="4" w:space="0" w:color="auto"/>
              <w:right w:val="nil"/>
            </w:tcBorders>
          </w:tcPr>
          <w:p w14:paraId="740CC9B2" w14:textId="77777777" w:rsidR="00F22FDF" w:rsidRPr="0081524F" w:rsidRDefault="00F22FDF" w:rsidP="00390289">
            <w:pPr>
              <w:wordWrap/>
              <w:spacing w:after="0" w:line="480" w:lineRule="auto"/>
              <w:ind w:leftChars="200" w:left="400"/>
              <w:contextualSpacing/>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Septal</w:t>
            </w:r>
          </w:p>
        </w:tc>
        <w:tc>
          <w:tcPr>
            <w:tcW w:w="1814" w:type="dxa"/>
            <w:tcBorders>
              <w:top w:val="single" w:sz="4" w:space="0" w:color="auto"/>
              <w:left w:val="nil"/>
              <w:bottom w:val="single" w:sz="4" w:space="0" w:color="auto"/>
              <w:right w:val="nil"/>
            </w:tcBorders>
          </w:tcPr>
          <w:p w14:paraId="29A2AF19"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5 (28%)</w:t>
            </w:r>
          </w:p>
        </w:tc>
        <w:tc>
          <w:tcPr>
            <w:tcW w:w="1928" w:type="dxa"/>
            <w:tcBorders>
              <w:top w:val="single" w:sz="4" w:space="0" w:color="auto"/>
              <w:left w:val="nil"/>
              <w:bottom w:val="single" w:sz="4" w:space="0" w:color="auto"/>
              <w:right w:val="nil"/>
            </w:tcBorders>
          </w:tcPr>
          <w:p w14:paraId="61240841"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3 (27%)</w:t>
            </w:r>
          </w:p>
        </w:tc>
        <w:tc>
          <w:tcPr>
            <w:tcW w:w="1928" w:type="dxa"/>
            <w:tcBorders>
              <w:top w:val="single" w:sz="4" w:space="0" w:color="auto"/>
              <w:left w:val="nil"/>
              <w:bottom w:val="single" w:sz="4" w:space="0" w:color="auto"/>
              <w:right w:val="nil"/>
            </w:tcBorders>
          </w:tcPr>
          <w:p w14:paraId="3E5D8BF7"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2 (29%)</w:t>
            </w:r>
          </w:p>
        </w:tc>
        <w:tc>
          <w:tcPr>
            <w:tcW w:w="850" w:type="dxa"/>
            <w:gridSpan w:val="2"/>
            <w:tcBorders>
              <w:top w:val="single" w:sz="4" w:space="0" w:color="auto"/>
              <w:left w:val="nil"/>
              <w:bottom w:val="single" w:sz="4" w:space="0" w:color="auto"/>
              <w:right w:val="nil"/>
            </w:tcBorders>
          </w:tcPr>
          <w:p w14:paraId="25CF6138"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p>
        </w:tc>
      </w:tr>
      <w:tr w:rsidR="0081524F" w:rsidRPr="0081524F" w14:paraId="4A4FB49D" w14:textId="77777777" w:rsidTr="00390289">
        <w:tc>
          <w:tcPr>
            <w:tcW w:w="2665" w:type="dxa"/>
            <w:tcBorders>
              <w:top w:val="single" w:sz="4" w:space="0" w:color="auto"/>
              <w:left w:val="nil"/>
              <w:bottom w:val="single" w:sz="4" w:space="0" w:color="auto"/>
              <w:right w:val="nil"/>
            </w:tcBorders>
          </w:tcPr>
          <w:p w14:paraId="3CF7AABA" w14:textId="77777777" w:rsidR="00F22FDF" w:rsidRPr="0081524F" w:rsidRDefault="00F22FDF" w:rsidP="00390289">
            <w:pPr>
              <w:wordWrap/>
              <w:spacing w:after="0" w:line="480" w:lineRule="auto"/>
              <w:ind w:leftChars="200" w:left="400"/>
              <w:contextualSpacing/>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Cirrhosis</w:t>
            </w:r>
          </w:p>
        </w:tc>
        <w:tc>
          <w:tcPr>
            <w:tcW w:w="1814" w:type="dxa"/>
            <w:tcBorders>
              <w:top w:val="single" w:sz="4" w:space="0" w:color="auto"/>
              <w:left w:val="nil"/>
              <w:bottom w:val="single" w:sz="4" w:space="0" w:color="auto"/>
              <w:right w:val="nil"/>
            </w:tcBorders>
          </w:tcPr>
          <w:p w14:paraId="045D8707"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7 (39%)</w:t>
            </w:r>
          </w:p>
        </w:tc>
        <w:tc>
          <w:tcPr>
            <w:tcW w:w="1928" w:type="dxa"/>
            <w:tcBorders>
              <w:top w:val="single" w:sz="4" w:space="0" w:color="auto"/>
              <w:left w:val="nil"/>
              <w:bottom w:val="single" w:sz="4" w:space="0" w:color="auto"/>
              <w:right w:val="nil"/>
            </w:tcBorders>
          </w:tcPr>
          <w:p w14:paraId="1311C8C6"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5 (46%)</w:t>
            </w:r>
          </w:p>
        </w:tc>
        <w:tc>
          <w:tcPr>
            <w:tcW w:w="1928" w:type="dxa"/>
            <w:tcBorders>
              <w:top w:val="single" w:sz="4" w:space="0" w:color="auto"/>
              <w:left w:val="nil"/>
              <w:bottom w:val="single" w:sz="4" w:space="0" w:color="auto"/>
              <w:right w:val="nil"/>
            </w:tcBorders>
          </w:tcPr>
          <w:p w14:paraId="2C50145F"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2 (29%)</w:t>
            </w:r>
          </w:p>
        </w:tc>
        <w:tc>
          <w:tcPr>
            <w:tcW w:w="850" w:type="dxa"/>
            <w:gridSpan w:val="2"/>
            <w:tcBorders>
              <w:top w:val="single" w:sz="4" w:space="0" w:color="auto"/>
              <w:left w:val="nil"/>
              <w:bottom w:val="single" w:sz="4" w:space="0" w:color="auto"/>
              <w:right w:val="nil"/>
            </w:tcBorders>
          </w:tcPr>
          <w:p w14:paraId="172A3C15"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0.637</w:t>
            </w:r>
          </w:p>
        </w:tc>
      </w:tr>
      <w:tr w:rsidR="0081524F" w:rsidRPr="0081524F" w14:paraId="748E77ED" w14:textId="77777777" w:rsidTr="00390289">
        <w:tc>
          <w:tcPr>
            <w:tcW w:w="2665" w:type="dxa"/>
            <w:tcBorders>
              <w:top w:val="single" w:sz="4" w:space="0" w:color="auto"/>
              <w:left w:val="nil"/>
              <w:bottom w:val="single" w:sz="4" w:space="0" w:color="auto"/>
              <w:right w:val="nil"/>
            </w:tcBorders>
          </w:tcPr>
          <w:p w14:paraId="6ED0D3B5" w14:textId="77777777" w:rsidR="00F22FDF" w:rsidRPr="0081524F" w:rsidRDefault="00F22FDF" w:rsidP="00390289">
            <w:pPr>
              <w:wordWrap/>
              <w:spacing w:after="0" w:line="480" w:lineRule="auto"/>
              <w:ind w:leftChars="88" w:left="176"/>
              <w:contextualSpacing/>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Steatosis</w:t>
            </w:r>
          </w:p>
        </w:tc>
        <w:tc>
          <w:tcPr>
            <w:tcW w:w="1814" w:type="dxa"/>
            <w:tcBorders>
              <w:top w:val="single" w:sz="4" w:space="0" w:color="auto"/>
              <w:left w:val="nil"/>
              <w:bottom w:val="single" w:sz="4" w:space="0" w:color="auto"/>
              <w:right w:val="nil"/>
            </w:tcBorders>
          </w:tcPr>
          <w:p w14:paraId="5C56BD70"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p>
        </w:tc>
        <w:tc>
          <w:tcPr>
            <w:tcW w:w="1928" w:type="dxa"/>
            <w:tcBorders>
              <w:top w:val="single" w:sz="4" w:space="0" w:color="auto"/>
              <w:left w:val="nil"/>
              <w:bottom w:val="single" w:sz="4" w:space="0" w:color="auto"/>
              <w:right w:val="nil"/>
            </w:tcBorders>
          </w:tcPr>
          <w:p w14:paraId="06AE671B"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p>
        </w:tc>
        <w:tc>
          <w:tcPr>
            <w:tcW w:w="1928" w:type="dxa"/>
            <w:tcBorders>
              <w:top w:val="single" w:sz="4" w:space="0" w:color="auto"/>
              <w:left w:val="nil"/>
              <w:bottom w:val="single" w:sz="4" w:space="0" w:color="auto"/>
              <w:right w:val="nil"/>
            </w:tcBorders>
          </w:tcPr>
          <w:p w14:paraId="6BB61C1F"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p>
        </w:tc>
        <w:tc>
          <w:tcPr>
            <w:tcW w:w="850" w:type="dxa"/>
            <w:gridSpan w:val="2"/>
            <w:tcBorders>
              <w:top w:val="single" w:sz="4" w:space="0" w:color="auto"/>
              <w:left w:val="nil"/>
              <w:bottom w:val="single" w:sz="4" w:space="0" w:color="auto"/>
              <w:right w:val="nil"/>
            </w:tcBorders>
          </w:tcPr>
          <w:p w14:paraId="4461BCA2"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1.000</w:t>
            </w:r>
          </w:p>
        </w:tc>
      </w:tr>
      <w:tr w:rsidR="0081524F" w:rsidRPr="0081524F" w14:paraId="68290CB2" w14:textId="77777777" w:rsidTr="00390289">
        <w:tc>
          <w:tcPr>
            <w:tcW w:w="2665" w:type="dxa"/>
            <w:tcBorders>
              <w:top w:val="single" w:sz="4" w:space="0" w:color="auto"/>
              <w:left w:val="nil"/>
              <w:bottom w:val="single" w:sz="4" w:space="0" w:color="auto"/>
              <w:right w:val="nil"/>
            </w:tcBorders>
          </w:tcPr>
          <w:p w14:paraId="189BC094" w14:textId="77777777" w:rsidR="00F22FDF" w:rsidRPr="0081524F" w:rsidRDefault="00F22FDF" w:rsidP="00390289">
            <w:pPr>
              <w:wordWrap/>
              <w:spacing w:after="0" w:line="480" w:lineRule="auto"/>
              <w:ind w:leftChars="200" w:left="400"/>
              <w:contextualSpacing/>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Absent</w:t>
            </w:r>
          </w:p>
        </w:tc>
        <w:tc>
          <w:tcPr>
            <w:tcW w:w="1814" w:type="dxa"/>
            <w:tcBorders>
              <w:top w:val="single" w:sz="4" w:space="0" w:color="auto"/>
              <w:left w:val="nil"/>
              <w:bottom w:val="single" w:sz="4" w:space="0" w:color="auto"/>
              <w:right w:val="nil"/>
            </w:tcBorders>
          </w:tcPr>
          <w:p w14:paraId="2A379C73"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0 (0%)</w:t>
            </w:r>
          </w:p>
        </w:tc>
        <w:tc>
          <w:tcPr>
            <w:tcW w:w="1928" w:type="dxa"/>
            <w:tcBorders>
              <w:top w:val="single" w:sz="4" w:space="0" w:color="auto"/>
              <w:left w:val="nil"/>
              <w:bottom w:val="single" w:sz="4" w:space="0" w:color="auto"/>
              <w:right w:val="nil"/>
            </w:tcBorders>
          </w:tcPr>
          <w:p w14:paraId="3279A179"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0 (0%)</w:t>
            </w:r>
          </w:p>
        </w:tc>
        <w:tc>
          <w:tcPr>
            <w:tcW w:w="1928" w:type="dxa"/>
            <w:tcBorders>
              <w:top w:val="single" w:sz="4" w:space="0" w:color="auto"/>
              <w:left w:val="nil"/>
              <w:bottom w:val="single" w:sz="4" w:space="0" w:color="auto"/>
              <w:right w:val="nil"/>
            </w:tcBorders>
          </w:tcPr>
          <w:p w14:paraId="7F34738C"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0 (0%)</w:t>
            </w:r>
          </w:p>
        </w:tc>
        <w:tc>
          <w:tcPr>
            <w:tcW w:w="850" w:type="dxa"/>
            <w:gridSpan w:val="2"/>
            <w:tcBorders>
              <w:top w:val="single" w:sz="4" w:space="0" w:color="auto"/>
              <w:left w:val="nil"/>
              <w:bottom w:val="single" w:sz="4" w:space="0" w:color="auto"/>
              <w:right w:val="nil"/>
            </w:tcBorders>
          </w:tcPr>
          <w:p w14:paraId="1A41C4D6"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p>
        </w:tc>
      </w:tr>
      <w:tr w:rsidR="0081524F" w:rsidRPr="0081524F" w14:paraId="3D7C06E0" w14:textId="77777777" w:rsidTr="00390289">
        <w:tc>
          <w:tcPr>
            <w:tcW w:w="2665" w:type="dxa"/>
            <w:tcBorders>
              <w:top w:val="single" w:sz="4" w:space="0" w:color="auto"/>
              <w:left w:val="nil"/>
              <w:bottom w:val="single" w:sz="4" w:space="0" w:color="auto"/>
              <w:right w:val="nil"/>
            </w:tcBorders>
          </w:tcPr>
          <w:p w14:paraId="09D90965" w14:textId="77777777" w:rsidR="00F22FDF" w:rsidRPr="0081524F" w:rsidRDefault="00F22FDF" w:rsidP="00390289">
            <w:pPr>
              <w:wordWrap/>
              <w:spacing w:after="0" w:line="480" w:lineRule="auto"/>
              <w:ind w:leftChars="200" w:left="400"/>
              <w:contextualSpacing/>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Minimal (&lt;5%)</w:t>
            </w:r>
          </w:p>
        </w:tc>
        <w:tc>
          <w:tcPr>
            <w:tcW w:w="1814" w:type="dxa"/>
            <w:tcBorders>
              <w:top w:val="single" w:sz="4" w:space="0" w:color="auto"/>
              <w:left w:val="nil"/>
              <w:bottom w:val="single" w:sz="4" w:space="0" w:color="auto"/>
              <w:right w:val="nil"/>
            </w:tcBorders>
          </w:tcPr>
          <w:p w14:paraId="664A1D6A"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8 (44%)</w:t>
            </w:r>
          </w:p>
        </w:tc>
        <w:tc>
          <w:tcPr>
            <w:tcW w:w="1928" w:type="dxa"/>
            <w:tcBorders>
              <w:top w:val="single" w:sz="4" w:space="0" w:color="auto"/>
              <w:left w:val="nil"/>
              <w:bottom w:val="single" w:sz="4" w:space="0" w:color="auto"/>
              <w:right w:val="nil"/>
            </w:tcBorders>
          </w:tcPr>
          <w:p w14:paraId="44574E6A"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3 (27%)</w:t>
            </w:r>
          </w:p>
        </w:tc>
        <w:tc>
          <w:tcPr>
            <w:tcW w:w="1928" w:type="dxa"/>
            <w:tcBorders>
              <w:top w:val="single" w:sz="4" w:space="0" w:color="auto"/>
              <w:left w:val="nil"/>
              <w:bottom w:val="single" w:sz="4" w:space="0" w:color="auto"/>
              <w:right w:val="nil"/>
            </w:tcBorders>
          </w:tcPr>
          <w:p w14:paraId="6468095B"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5 (71%)</w:t>
            </w:r>
          </w:p>
        </w:tc>
        <w:tc>
          <w:tcPr>
            <w:tcW w:w="850" w:type="dxa"/>
            <w:gridSpan w:val="2"/>
            <w:tcBorders>
              <w:top w:val="single" w:sz="4" w:space="0" w:color="auto"/>
              <w:left w:val="nil"/>
              <w:bottom w:val="single" w:sz="4" w:space="0" w:color="auto"/>
              <w:right w:val="nil"/>
            </w:tcBorders>
          </w:tcPr>
          <w:p w14:paraId="063BC187"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p>
        </w:tc>
      </w:tr>
      <w:tr w:rsidR="0081524F" w:rsidRPr="0081524F" w14:paraId="1F5EAEA9" w14:textId="77777777" w:rsidTr="00390289">
        <w:tc>
          <w:tcPr>
            <w:tcW w:w="2665" w:type="dxa"/>
            <w:tcBorders>
              <w:top w:val="single" w:sz="4" w:space="0" w:color="auto"/>
              <w:left w:val="nil"/>
              <w:bottom w:val="single" w:sz="4" w:space="0" w:color="auto"/>
              <w:right w:val="nil"/>
            </w:tcBorders>
          </w:tcPr>
          <w:p w14:paraId="5A208701" w14:textId="77777777" w:rsidR="00F22FDF" w:rsidRPr="0081524F" w:rsidRDefault="00F22FDF" w:rsidP="00390289">
            <w:pPr>
              <w:wordWrap/>
              <w:spacing w:after="0" w:line="480" w:lineRule="auto"/>
              <w:ind w:leftChars="200" w:left="400"/>
              <w:contextualSpacing/>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Mild (5-33%)</w:t>
            </w:r>
          </w:p>
        </w:tc>
        <w:tc>
          <w:tcPr>
            <w:tcW w:w="1814" w:type="dxa"/>
            <w:tcBorders>
              <w:top w:val="single" w:sz="4" w:space="0" w:color="auto"/>
              <w:left w:val="nil"/>
              <w:bottom w:val="single" w:sz="4" w:space="0" w:color="auto"/>
              <w:right w:val="nil"/>
            </w:tcBorders>
          </w:tcPr>
          <w:p w14:paraId="2CE82414"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10 (56%)</w:t>
            </w:r>
          </w:p>
        </w:tc>
        <w:tc>
          <w:tcPr>
            <w:tcW w:w="1928" w:type="dxa"/>
            <w:tcBorders>
              <w:top w:val="single" w:sz="4" w:space="0" w:color="auto"/>
              <w:left w:val="nil"/>
              <w:bottom w:val="single" w:sz="4" w:space="0" w:color="auto"/>
              <w:right w:val="nil"/>
            </w:tcBorders>
          </w:tcPr>
          <w:p w14:paraId="60BCF0A0"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8 (73%)</w:t>
            </w:r>
          </w:p>
        </w:tc>
        <w:tc>
          <w:tcPr>
            <w:tcW w:w="1928" w:type="dxa"/>
            <w:tcBorders>
              <w:top w:val="single" w:sz="4" w:space="0" w:color="auto"/>
              <w:left w:val="nil"/>
              <w:bottom w:val="single" w:sz="4" w:space="0" w:color="auto"/>
              <w:right w:val="nil"/>
            </w:tcBorders>
          </w:tcPr>
          <w:p w14:paraId="4B681067"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2 (29%)</w:t>
            </w:r>
          </w:p>
        </w:tc>
        <w:tc>
          <w:tcPr>
            <w:tcW w:w="850" w:type="dxa"/>
            <w:gridSpan w:val="2"/>
            <w:tcBorders>
              <w:top w:val="single" w:sz="4" w:space="0" w:color="auto"/>
              <w:left w:val="nil"/>
              <w:bottom w:val="single" w:sz="4" w:space="0" w:color="auto"/>
              <w:right w:val="nil"/>
            </w:tcBorders>
          </w:tcPr>
          <w:p w14:paraId="724A16EE"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p>
        </w:tc>
      </w:tr>
      <w:tr w:rsidR="0081524F" w:rsidRPr="0081524F" w14:paraId="78867379" w14:textId="77777777" w:rsidTr="00390289">
        <w:trPr>
          <w:gridAfter w:val="1"/>
          <w:wAfter w:w="113" w:type="dxa"/>
        </w:trPr>
        <w:tc>
          <w:tcPr>
            <w:tcW w:w="9072" w:type="dxa"/>
            <w:gridSpan w:val="5"/>
            <w:tcBorders>
              <w:top w:val="single" w:sz="4" w:space="0" w:color="auto"/>
              <w:left w:val="nil"/>
              <w:bottom w:val="single" w:sz="4" w:space="0" w:color="auto"/>
              <w:right w:val="nil"/>
            </w:tcBorders>
          </w:tcPr>
          <w:p w14:paraId="0E5F4929" w14:textId="77777777" w:rsidR="00F22FDF" w:rsidRPr="0081524F" w:rsidRDefault="00F22FDF" w:rsidP="00390289">
            <w:pPr>
              <w:wordWrap/>
              <w:spacing w:after="0" w:line="480" w:lineRule="auto"/>
              <w:ind w:leftChars="-13" w:left="-2" w:hangingChars="11" w:hanging="24"/>
              <w:contextualSpacing/>
              <w:rPr>
                <w:rFonts w:ascii="Times New Roman" w:hAnsi="Times New Roman" w:cs="Times New Roman"/>
                <w:color w:val="000000" w:themeColor="text1"/>
                <w:sz w:val="22"/>
              </w:rPr>
            </w:pPr>
            <w:r w:rsidRPr="0081524F">
              <w:rPr>
                <w:rFonts w:ascii="Times New Roman" w:hAnsi="Times New Roman" w:cs="Times New Roman"/>
                <w:b/>
                <w:color w:val="000000" w:themeColor="text1"/>
                <w:sz w:val="22"/>
              </w:rPr>
              <w:t>RNA expression</w:t>
            </w:r>
          </w:p>
        </w:tc>
      </w:tr>
      <w:tr w:rsidR="0081524F" w:rsidRPr="0081524F" w14:paraId="2EB49B75" w14:textId="77777777" w:rsidTr="00390289">
        <w:tc>
          <w:tcPr>
            <w:tcW w:w="2665" w:type="dxa"/>
            <w:tcBorders>
              <w:top w:val="single" w:sz="4" w:space="0" w:color="auto"/>
              <w:left w:val="nil"/>
              <w:bottom w:val="single" w:sz="4" w:space="0" w:color="auto"/>
              <w:right w:val="nil"/>
            </w:tcBorders>
          </w:tcPr>
          <w:p w14:paraId="5908D108" w14:textId="77777777" w:rsidR="00F22FDF" w:rsidRPr="0081524F" w:rsidRDefault="00F22FDF" w:rsidP="00390289">
            <w:pPr>
              <w:wordWrap/>
              <w:spacing w:after="0" w:line="480" w:lineRule="auto"/>
              <w:ind w:leftChars="88" w:left="176"/>
              <w:contextualSpacing/>
              <w:jc w:val="left"/>
              <w:rPr>
                <w:rFonts w:ascii="Times New Roman" w:hAnsi="Times New Roman" w:cs="Times New Roman"/>
                <w:i/>
                <w:color w:val="000000" w:themeColor="text1"/>
                <w:sz w:val="22"/>
              </w:rPr>
            </w:pPr>
            <w:r w:rsidRPr="0081524F">
              <w:rPr>
                <w:rFonts w:ascii="Times New Roman" w:hAnsi="Times New Roman" w:cs="Times New Roman"/>
                <w:i/>
                <w:color w:val="000000" w:themeColor="text1"/>
                <w:sz w:val="22"/>
              </w:rPr>
              <w:t xml:space="preserve">LAMTOR2 </w:t>
            </w:r>
          </w:p>
        </w:tc>
        <w:tc>
          <w:tcPr>
            <w:tcW w:w="1814" w:type="dxa"/>
            <w:tcBorders>
              <w:top w:val="single" w:sz="4" w:space="0" w:color="auto"/>
              <w:left w:val="nil"/>
              <w:bottom w:val="single" w:sz="4" w:space="0" w:color="auto"/>
              <w:right w:val="nil"/>
            </w:tcBorders>
          </w:tcPr>
          <w:p w14:paraId="42480549"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9.4 (6.0–11.5)</w:t>
            </w:r>
          </w:p>
        </w:tc>
        <w:tc>
          <w:tcPr>
            <w:tcW w:w="1928" w:type="dxa"/>
            <w:tcBorders>
              <w:top w:val="single" w:sz="4" w:space="0" w:color="auto"/>
              <w:left w:val="nil"/>
              <w:bottom w:val="single" w:sz="4" w:space="0" w:color="auto"/>
              <w:right w:val="nil"/>
            </w:tcBorders>
          </w:tcPr>
          <w:p w14:paraId="5FFF9224"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6.6 (4.1–9.4)</w:t>
            </w:r>
          </w:p>
        </w:tc>
        <w:tc>
          <w:tcPr>
            <w:tcW w:w="1928" w:type="dxa"/>
            <w:tcBorders>
              <w:top w:val="single" w:sz="4" w:space="0" w:color="auto"/>
              <w:left w:val="nil"/>
              <w:bottom w:val="single" w:sz="4" w:space="0" w:color="auto"/>
              <w:right w:val="nil"/>
            </w:tcBorders>
          </w:tcPr>
          <w:p w14:paraId="6A965A00"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11.5 (10.6–15.2)</w:t>
            </w:r>
          </w:p>
        </w:tc>
        <w:tc>
          <w:tcPr>
            <w:tcW w:w="850" w:type="dxa"/>
            <w:gridSpan w:val="2"/>
            <w:tcBorders>
              <w:top w:val="single" w:sz="4" w:space="0" w:color="auto"/>
              <w:left w:val="nil"/>
              <w:bottom w:val="single" w:sz="4" w:space="0" w:color="auto"/>
              <w:right w:val="nil"/>
            </w:tcBorders>
          </w:tcPr>
          <w:p w14:paraId="2507938F"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0.011*</w:t>
            </w:r>
          </w:p>
        </w:tc>
      </w:tr>
      <w:tr w:rsidR="0081524F" w:rsidRPr="0081524F" w14:paraId="4584921F" w14:textId="77777777" w:rsidTr="00390289">
        <w:tc>
          <w:tcPr>
            <w:tcW w:w="2665" w:type="dxa"/>
            <w:tcBorders>
              <w:top w:val="single" w:sz="4" w:space="0" w:color="auto"/>
              <w:left w:val="nil"/>
              <w:bottom w:val="single" w:sz="4" w:space="0" w:color="auto"/>
              <w:right w:val="nil"/>
            </w:tcBorders>
          </w:tcPr>
          <w:p w14:paraId="61BCAE6B" w14:textId="77777777" w:rsidR="00F22FDF" w:rsidRPr="0081524F" w:rsidRDefault="00F22FDF" w:rsidP="00390289">
            <w:pPr>
              <w:wordWrap/>
              <w:spacing w:after="0" w:line="480" w:lineRule="auto"/>
              <w:ind w:leftChars="88" w:left="176"/>
              <w:contextualSpacing/>
              <w:jc w:val="left"/>
              <w:rPr>
                <w:rFonts w:ascii="Times New Roman" w:hAnsi="Times New Roman" w:cs="Times New Roman"/>
                <w:i/>
                <w:color w:val="000000" w:themeColor="text1"/>
                <w:sz w:val="22"/>
              </w:rPr>
            </w:pPr>
            <w:r w:rsidRPr="0081524F">
              <w:rPr>
                <w:rFonts w:ascii="Times New Roman" w:hAnsi="Times New Roman" w:cs="Times New Roman"/>
                <w:i/>
                <w:color w:val="000000" w:themeColor="text1"/>
                <w:sz w:val="22"/>
              </w:rPr>
              <w:t>DPP4</w:t>
            </w:r>
          </w:p>
        </w:tc>
        <w:tc>
          <w:tcPr>
            <w:tcW w:w="1814" w:type="dxa"/>
            <w:tcBorders>
              <w:top w:val="single" w:sz="4" w:space="0" w:color="auto"/>
              <w:left w:val="nil"/>
              <w:bottom w:val="single" w:sz="4" w:space="0" w:color="auto"/>
              <w:right w:val="nil"/>
            </w:tcBorders>
          </w:tcPr>
          <w:p w14:paraId="1E7C33B0"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3.3 (2.7-5.1)</w:t>
            </w:r>
          </w:p>
        </w:tc>
        <w:tc>
          <w:tcPr>
            <w:tcW w:w="1928" w:type="dxa"/>
            <w:tcBorders>
              <w:top w:val="single" w:sz="4" w:space="0" w:color="auto"/>
              <w:left w:val="nil"/>
              <w:bottom w:val="single" w:sz="4" w:space="0" w:color="auto"/>
              <w:right w:val="nil"/>
            </w:tcBorders>
          </w:tcPr>
          <w:p w14:paraId="1DD7A13C"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2.9 (2.5-3.4)</w:t>
            </w:r>
          </w:p>
        </w:tc>
        <w:tc>
          <w:tcPr>
            <w:tcW w:w="1928" w:type="dxa"/>
            <w:tcBorders>
              <w:top w:val="single" w:sz="4" w:space="0" w:color="auto"/>
              <w:left w:val="nil"/>
              <w:bottom w:val="single" w:sz="4" w:space="0" w:color="auto"/>
              <w:right w:val="nil"/>
            </w:tcBorders>
          </w:tcPr>
          <w:p w14:paraId="74513A68"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6.7 (4.0-6.8)</w:t>
            </w:r>
          </w:p>
        </w:tc>
        <w:tc>
          <w:tcPr>
            <w:tcW w:w="850" w:type="dxa"/>
            <w:gridSpan w:val="2"/>
            <w:tcBorders>
              <w:top w:val="single" w:sz="4" w:space="0" w:color="auto"/>
              <w:left w:val="nil"/>
              <w:bottom w:val="single" w:sz="4" w:space="0" w:color="auto"/>
              <w:right w:val="nil"/>
            </w:tcBorders>
          </w:tcPr>
          <w:p w14:paraId="6B3AB026"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0.035*</w:t>
            </w:r>
          </w:p>
        </w:tc>
      </w:tr>
      <w:tr w:rsidR="0081524F" w:rsidRPr="0081524F" w14:paraId="45F0067E" w14:textId="77777777" w:rsidTr="00390289">
        <w:tc>
          <w:tcPr>
            <w:tcW w:w="2665" w:type="dxa"/>
            <w:tcBorders>
              <w:top w:val="single" w:sz="4" w:space="0" w:color="auto"/>
              <w:left w:val="nil"/>
              <w:bottom w:val="single" w:sz="4" w:space="0" w:color="auto"/>
              <w:right w:val="nil"/>
            </w:tcBorders>
          </w:tcPr>
          <w:p w14:paraId="09E693E5" w14:textId="77777777" w:rsidR="00F22FDF" w:rsidRPr="0081524F" w:rsidRDefault="00F22FDF" w:rsidP="00390289">
            <w:pPr>
              <w:wordWrap/>
              <w:spacing w:after="0" w:line="480" w:lineRule="auto"/>
              <w:ind w:leftChars="88" w:left="176"/>
              <w:contextualSpacing/>
              <w:jc w:val="left"/>
              <w:rPr>
                <w:rFonts w:ascii="Times New Roman" w:hAnsi="Times New Roman" w:cs="Times New Roman"/>
                <w:i/>
                <w:color w:val="000000" w:themeColor="text1"/>
                <w:sz w:val="22"/>
              </w:rPr>
            </w:pPr>
            <w:r w:rsidRPr="0081524F">
              <w:rPr>
                <w:rFonts w:ascii="Times New Roman" w:hAnsi="Times New Roman" w:cs="Times New Roman"/>
                <w:i/>
                <w:color w:val="000000" w:themeColor="text1"/>
                <w:sz w:val="22"/>
              </w:rPr>
              <w:t>ZNHIT1</w:t>
            </w:r>
          </w:p>
        </w:tc>
        <w:tc>
          <w:tcPr>
            <w:tcW w:w="1814" w:type="dxa"/>
            <w:tcBorders>
              <w:top w:val="single" w:sz="4" w:space="0" w:color="auto"/>
              <w:left w:val="nil"/>
              <w:bottom w:val="single" w:sz="4" w:space="0" w:color="auto"/>
              <w:right w:val="nil"/>
            </w:tcBorders>
          </w:tcPr>
          <w:p w14:paraId="6DC4697E"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16.6 (12.4-25.9)</w:t>
            </w:r>
          </w:p>
        </w:tc>
        <w:tc>
          <w:tcPr>
            <w:tcW w:w="1928" w:type="dxa"/>
            <w:tcBorders>
              <w:top w:val="single" w:sz="4" w:space="0" w:color="auto"/>
              <w:left w:val="nil"/>
              <w:bottom w:val="single" w:sz="4" w:space="0" w:color="auto"/>
              <w:right w:val="nil"/>
            </w:tcBorders>
          </w:tcPr>
          <w:p w14:paraId="230FF48C"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13.4 (11.8-18.7)</w:t>
            </w:r>
          </w:p>
        </w:tc>
        <w:tc>
          <w:tcPr>
            <w:tcW w:w="1928" w:type="dxa"/>
            <w:tcBorders>
              <w:top w:val="single" w:sz="4" w:space="0" w:color="auto"/>
              <w:left w:val="nil"/>
              <w:bottom w:val="single" w:sz="4" w:space="0" w:color="auto"/>
              <w:right w:val="nil"/>
            </w:tcBorders>
          </w:tcPr>
          <w:p w14:paraId="36255662"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26.2 (19.2-30.0)</w:t>
            </w:r>
          </w:p>
        </w:tc>
        <w:tc>
          <w:tcPr>
            <w:tcW w:w="850" w:type="dxa"/>
            <w:gridSpan w:val="2"/>
            <w:tcBorders>
              <w:top w:val="single" w:sz="4" w:space="0" w:color="auto"/>
              <w:left w:val="nil"/>
              <w:bottom w:val="single" w:sz="4" w:space="0" w:color="auto"/>
              <w:right w:val="nil"/>
            </w:tcBorders>
          </w:tcPr>
          <w:p w14:paraId="516FB7EE"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0.044*</w:t>
            </w:r>
          </w:p>
        </w:tc>
      </w:tr>
      <w:tr w:rsidR="0081524F" w:rsidRPr="0081524F" w14:paraId="267D7577" w14:textId="77777777" w:rsidTr="00390289">
        <w:tc>
          <w:tcPr>
            <w:tcW w:w="2665" w:type="dxa"/>
            <w:tcBorders>
              <w:top w:val="single" w:sz="4" w:space="0" w:color="auto"/>
              <w:left w:val="nil"/>
              <w:bottom w:val="single" w:sz="4" w:space="0" w:color="auto"/>
              <w:right w:val="nil"/>
            </w:tcBorders>
          </w:tcPr>
          <w:p w14:paraId="2435F23B" w14:textId="77777777" w:rsidR="00F22FDF" w:rsidRPr="0081524F" w:rsidRDefault="00F22FDF" w:rsidP="00390289">
            <w:pPr>
              <w:wordWrap/>
              <w:spacing w:after="0" w:line="480" w:lineRule="auto"/>
              <w:ind w:leftChars="88" w:left="176"/>
              <w:contextualSpacing/>
              <w:jc w:val="left"/>
              <w:rPr>
                <w:rFonts w:ascii="Times New Roman" w:hAnsi="Times New Roman" w:cs="Times New Roman"/>
                <w:i/>
                <w:color w:val="000000" w:themeColor="text1"/>
                <w:sz w:val="22"/>
              </w:rPr>
            </w:pPr>
            <w:r w:rsidRPr="0081524F">
              <w:rPr>
                <w:rFonts w:ascii="Times New Roman" w:hAnsi="Times New Roman" w:cs="Times New Roman"/>
                <w:i/>
                <w:color w:val="000000" w:themeColor="text1"/>
                <w:sz w:val="22"/>
              </w:rPr>
              <w:t>MLXIPL</w:t>
            </w:r>
          </w:p>
        </w:tc>
        <w:tc>
          <w:tcPr>
            <w:tcW w:w="1814" w:type="dxa"/>
            <w:tcBorders>
              <w:top w:val="single" w:sz="4" w:space="0" w:color="auto"/>
              <w:left w:val="nil"/>
              <w:bottom w:val="single" w:sz="4" w:space="0" w:color="auto"/>
              <w:right w:val="nil"/>
            </w:tcBorders>
          </w:tcPr>
          <w:p w14:paraId="449A8ED6"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27.6 (18.7-34.4)</w:t>
            </w:r>
          </w:p>
        </w:tc>
        <w:tc>
          <w:tcPr>
            <w:tcW w:w="1928" w:type="dxa"/>
            <w:tcBorders>
              <w:top w:val="single" w:sz="4" w:space="0" w:color="auto"/>
              <w:left w:val="nil"/>
              <w:bottom w:val="single" w:sz="4" w:space="0" w:color="auto"/>
              <w:right w:val="nil"/>
            </w:tcBorders>
          </w:tcPr>
          <w:p w14:paraId="78667391"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18.9 (13.0-29.8)</w:t>
            </w:r>
          </w:p>
        </w:tc>
        <w:tc>
          <w:tcPr>
            <w:tcW w:w="1928" w:type="dxa"/>
            <w:tcBorders>
              <w:top w:val="single" w:sz="4" w:space="0" w:color="auto"/>
              <w:left w:val="nil"/>
              <w:bottom w:val="single" w:sz="4" w:space="0" w:color="auto"/>
              <w:right w:val="nil"/>
            </w:tcBorders>
          </w:tcPr>
          <w:p w14:paraId="0D6C7AFD"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37.6 (30.6-44.4)</w:t>
            </w:r>
          </w:p>
        </w:tc>
        <w:tc>
          <w:tcPr>
            <w:tcW w:w="850" w:type="dxa"/>
            <w:gridSpan w:val="2"/>
            <w:tcBorders>
              <w:top w:val="single" w:sz="4" w:space="0" w:color="auto"/>
              <w:left w:val="nil"/>
              <w:bottom w:val="single" w:sz="4" w:space="0" w:color="auto"/>
              <w:right w:val="nil"/>
            </w:tcBorders>
          </w:tcPr>
          <w:p w14:paraId="15B6F263"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0.008*</w:t>
            </w:r>
          </w:p>
        </w:tc>
      </w:tr>
    </w:tbl>
    <w:p w14:paraId="3610243B" w14:textId="77777777" w:rsidR="00F22FDF" w:rsidRPr="0081524F" w:rsidRDefault="00F22FDF" w:rsidP="004F00BA">
      <w:pPr>
        <w:shd w:val="clear" w:color="auto" w:fill="FFFFFF"/>
        <w:wordWrap/>
        <w:spacing w:after="0" w:line="480" w:lineRule="auto"/>
        <w:rPr>
          <w:rFonts w:ascii="Times New Roman" w:eastAsia="Malgun Gothic" w:hAnsi="Times New Roman" w:cs="Times New Roman"/>
          <w:color w:val="000000" w:themeColor="text1"/>
          <w:sz w:val="22"/>
        </w:rPr>
      </w:pPr>
      <w:r w:rsidRPr="0081524F">
        <w:rPr>
          <w:rFonts w:ascii="Times New Roman" w:eastAsia="Malgun Gothic" w:hAnsi="Times New Roman" w:cs="Times New Roman"/>
          <w:color w:val="000000" w:themeColor="text1"/>
          <w:sz w:val="22"/>
        </w:rPr>
        <w:t xml:space="preserve">Note. Numbers are presented as medians (interquartile ranges) or values (percentages). </w:t>
      </w:r>
    </w:p>
    <w:p w14:paraId="244AC8A5" w14:textId="77777777" w:rsidR="00F22FDF" w:rsidRPr="0081524F" w:rsidRDefault="00F22FDF" w:rsidP="004F00BA">
      <w:pPr>
        <w:wordWrap/>
        <w:spacing w:after="0" w:line="480" w:lineRule="auto"/>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VETC, vessels encapsulating tumor clusters</w:t>
      </w:r>
      <w:r w:rsidRPr="0081524F">
        <w:rPr>
          <w:rFonts w:ascii="Times New Roman" w:eastAsia="Malgun Gothic" w:hAnsi="Times New Roman" w:cs="Times New Roman"/>
          <w:color w:val="000000" w:themeColor="text1"/>
          <w:sz w:val="22"/>
        </w:rPr>
        <w:t>; HBV, hepatitis B virus; MASLD, metabolic dysfunction-associated steatotic liver disease</w:t>
      </w:r>
      <w:r w:rsidRPr="0081524F">
        <w:rPr>
          <w:rFonts w:ascii="Times New Roman" w:eastAsia="Malgun Gothic" w:hAnsi="Times New Roman" w:cs="Times New Roman"/>
          <w:color w:val="000000" w:themeColor="text1"/>
          <w:sz w:val="22"/>
          <w:u w:val="single"/>
        </w:rPr>
        <w:t>;</w:t>
      </w:r>
      <w:r w:rsidRPr="0081524F">
        <w:rPr>
          <w:rFonts w:ascii="Times New Roman" w:eastAsia="Malgun Gothic" w:hAnsi="Times New Roman" w:cs="Times New Roman"/>
          <w:color w:val="000000" w:themeColor="text1"/>
          <w:sz w:val="22"/>
        </w:rPr>
        <w:t xml:space="preserve"> PT-INR, prothrombin time-international normalized ratio; AST, aspartate aminotransferase; ALT, alanine aminotransferase</w:t>
      </w:r>
      <w:r w:rsidRPr="0081524F">
        <w:rPr>
          <w:rFonts w:ascii="Times New Roman" w:hAnsi="Times New Roman" w:cs="Times New Roman"/>
          <w:color w:val="000000" w:themeColor="text1"/>
          <w:sz w:val="22"/>
        </w:rPr>
        <w:t xml:space="preserve">; </w:t>
      </w:r>
      <w:r w:rsidRPr="0081524F">
        <w:rPr>
          <w:rFonts w:ascii="Times New Roman" w:eastAsia="Malgun Gothic" w:hAnsi="Times New Roman" w:cs="Times New Roman"/>
          <w:color w:val="000000" w:themeColor="text1"/>
          <w:sz w:val="22"/>
        </w:rPr>
        <w:t>AFP, alpha fetoprotein; PIVKA-II, prothrombin induced by vitamin K absence-II</w:t>
      </w:r>
    </w:p>
    <w:p w14:paraId="64003A48" w14:textId="77777777" w:rsidR="00F22FDF" w:rsidRPr="0081524F" w:rsidRDefault="00F22FDF" w:rsidP="00F22FDF">
      <w:pPr>
        <w:widowControl/>
        <w:wordWrap/>
        <w:autoSpaceDE/>
        <w:autoSpaceDN/>
        <w:spacing w:after="0" w:line="480" w:lineRule="auto"/>
        <w:rPr>
          <w:rFonts w:ascii="Times New Roman" w:hAnsi="Times New Roman" w:cs="Times New Roman"/>
          <w:color w:val="000000" w:themeColor="text1"/>
          <w:sz w:val="22"/>
        </w:rPr>
        <w:sectPr w:rsidR="00F22FDF" w:rsidRPr="0081524F" w:rsidSect="001F297E">
          <w:headerReference w:type="even" r:id="rId17"/>
          <w:headerReference w:type="default" r:id="rId18"/>
          <w:footerReference w:type="even" r:id="rId19"/>
          <w:footerReference w:type="default" r:id="rId20"/>
          <w:headerReference w:type="first" r:id="rId21"/>
          <w:footerReference w:type="first" r:id="rId22"/>
          <w:type w:val="nextPage"/>
          <w:pgSz w:w="11906" w:h="16838"/>
          <w:pgMar w:top="1701" w:right="1701" w:bottom="1701" w:left="1701" w:header="851" w:footer="992" w:gutter="0"/>
          <w:cols w:space="425"/>
          <w:docGrid w:linePitch="360"/>
        </w:sectPr>
      </w:pPr>
    </w:p>
    <w:p w14:paraId="77C8BBE9" w14:textId="14069C1C" w:rsidR="00F22FDF" w:rsidRPr="0081524F" w:rsidRDefault="00F22FDF" w:rsidP="00F22FDF">
      <w:pPr>
        <w:wordWrap/>
        <w:spacing w:after="0" w:line="480" w:lineRule="auto"/>
        <w:jc w:val="left"/>
        <w:rPr>
          <w:rFonts w:ascii="Times New Roman" w:eastAsia="Malgun Gothic" w:hAnsi="Times New Roman" w:cs="Times New Roman"/>
          <w:b/>
          <w:color w:val="000000" w:themeColor="text1"/>
          <w:sz w:val="22"/>
        </w:rPr>
      </w:pPr>
      <w:r w:rsidRPr="0081524F">
        <w:rPr>
          <w:rFonts w:ascii="Times New Roman" w:eastAsia="Malgun Gothic" w:hAnsi="Times New Roman" w:cs="Times New Roman"/>
          <w:b/>
          <w:color w:val="000000" w:themeColor="text1"/>
          <w:sz w:val="22"/>
        </w:rPr>
        <w:t xml:space="preserve">Supplementary Table 2. Clinicopathological characteristics of the validation cohort according to the presence of the </w:t>
      </w:r>
      <w:r w:rsidR="00BA1264" w:rsidRPr="0081524F">
        <w:rPr>
          <w:rFonts w:ascii="Times New Roman" w:hAnsi="Times New Roman" w:cs="Times New Roman"/>
          <w:b/>
          <w:color w:val="000000" w:themeColor="text1"/>
          <w:sz w:val="22"/>
        </w:rPr>
        <w:t>vessels encapsulating tumor clusters</w:t>
      </w:r>
      <w:r w:rsidRPr="0081524F">
        <w:rPr>
          <w:rFonts w:ascii="Times New Roman" w:eastAsia="Malgun Gothic" w:hAnsi="Times New Roman" w:cs="Times New Roman"/>
          <w:b/>
          <w:color w:val="000000" w:themeColor="text1"/>
          <w:sz w:val="22"/>
        </w:rPr>
        <w:t xml:space="preserve"> pattern and </w:t>
      </w:r>
      <w:r w:rsidR="0039082F" w:rsidRPr="0081524F">
        <w:rPr>
          <w:rFonts w:ascii="Times New Roman" w:eastAsia="Malgun Gothic" w:hAnsi="Times New Roman" w:cs="Times New Roman"/>
          <w:b/>
          <w:color w:val="000000" w:themeColor="text1"/>
          <w:sz w:val="22"/>
        </w:rPr>
        <w:t>peripheral accentuation pattern</w:t>
      </w:r>
      <w:r w:rsidRPr="0081524F">
        <w:rPr>
          <w:rFonts w:ascii="Times New Roman" w:eastAsia="Malgun Gothic" w:hAnsi="Times New Roman" w:cs="Times New Roman"/>
          <w:b/>
          <w:color w:val="000000" w:themeColor="text1"/>
          <w:sz w:val="22"/>
        </w:rPr>
        <w:t xml:space="preserve"> of LAMTOR2. </w:t>
      </w:r>
    </w:p>
    <w:tbl>
      <w:tblPr>
        <w:tblW w:w="13608"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3405"/>
        <w:gridCol w:w="1574"/>
        <w:gridCol w:w="1981"/>
        <w:gridCol w:w="1669"/>
        <w:gridCol w:w="869"/>
        <w:gridCol w:w="1679"/>
        <w:gridCol w:w="1598"/>
        <w:gridCol w:w="833"/>
      </w:tblGrid>
      <w:tr w:rsidR="0081524F" w:rsidRPr="0081524F" w14:paraId="0BA14EE3" w14:textId="77777777" w:rsidTr="00390289">
        <w:tc>
          <w:tcPr>
            <w:tcW w:w="3405" w:type="dxa"/>
            <w:vMerge w:val="restart"/>
            <w:tcBorders>
              <w:top w:val="single" w:sz="4" w:space="0" w:color="auto"/>
              <w:left w:val="nil"/>
              <w:right w:val="nil"/>
            </w:tcBorders>
            <w:vAlign w:val="center"/>
          </w:tcPr>
          <w:p w14:paraId="6ADDDF17" w14:textId="77777777" w:rsidR="00F22FDF" w:rsidRPr="0081524F" w:rsidRDefault="00F22FDF" w:rsidP="00390289">
            <w:pPr>
              <w:wordWrap/>
              <w:spacing w:after="0" w:line="480" w:lineRule="auto"/>
              <w:jc w:val="center"/>
              <w:rPr>
                <w:rFonts w:ascii="Times New Roman" w:hAnsi="Times New Roman" w:cs="Times New Roman"/>
                <w:color w:val="000000" w:themeColor="text1"/>
                <w:sz w:val="22"/>
              </w:rPr>
            </w:pPr>
          </w:p>
        </w:tc>
        <w:tc>
          <w:tcPr>
            <w:tcW w:w="1574" w:type="dxa"/>
            <w:vMerge w:val="restart"/>
            <w:tcBorders>
              <w:top w:val="single" w:sz="4" w:space="0" w:color="auto"/>
              <w:left w:val="nil"/>
              <w:right w:val="nil"/>
            </w:tcBorders>
            <w:vAlign w:val="bottom"/>
          </w:tcPr>
          <w:p w14:paraId="5CC46286"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b/>
                <w:color w:val="000000" w:themeColor="text1"/>
                <w:sz w:val="22"/>
              </w:rPr>
            </w:pPr>
            <w:r w:rsidRPr="0081524F">
              <w:rPr>
                <w:rFonts w:ascii="Times New Roman" w:hAnsi="Times New Roman" w:cs="Times New Roman"/>
                <w:b/>
                <w:color w:val="000000" w:themeColor="text1"/>
                <w:sz w:val="22"/>
              </w:rPr>
              <w:t>Total</w:t>
            </w:r>
          </w:p>
          <w:p w14:paraId="7504A18B"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b/>
                <w:color w:val="000000" w:themeColor="text1"/>
                <w:sz w:val="22"/>
              </w:rPr>
            </w:pPr>
            <w:r w:rsidRPr="0081524F">
              <w:rPr>
                <w:rFonts w:ascii="Times New Roman" w:hAnsi="Times New Roman" w:cs="Times New Roman"/>
                <w:b/>
                <w:color w:val="000000" w:themeColor="text1"/>
                <w:sz w:val="22"/>
              </w:rPr>
              <w:t>(n = 276)</w:t>
            </w:r>
          </w:p>
        </w:tc>
        <w:tc>
          <w:tcPr>
            <w:tcW w:w="3650" w:type="dxa"/>
            <w:gridSpan w:val="2"/>
            <w:tcBorders>
              <w:top w:val="single" w:sz="4" w:space="0" w:color="auto"/>
              <w:left w:val="nil"/>
              <w:bottom w:val="single" w:sz="4" w:space="0" w:color="auto"/>
              <w:right w:val="nil"/>
            </w:tcBorders>
            <w:vAlign w:val="center"/>
          </w:tcPr>
          <w:p w14:paraId="4DB63CCB" w14:textId="1DBEC24F"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b/>
                <w:color w:val="000000" w:themeColor="text1"/>
                <w:sz w:val="22"/>
              </w:rPr>
            </w:pPr>
            <w:r w:rsidRPr="0081524F">
              <w:rPr>
                <w:rFonts w:ascii="Times New Roman" w:hAnsi="Times New Roman" w:cs="Times New Roman"/>
                <w:b/>
                <w:color w:val="000000" w:themeColor="text1"/>
                <w:sz w:val="22"/>
              </w:rPr>
              <w:t>VETC</w:t>
            </w:r>
            <w:r w:rsidR="00BA1264" w:rsidRPr="0081524F">
              <w:rPr>
                <w:rFonts w:ascii="Times New Roman" w:hAnsi="Times New Roman" w:cs="Times New Roman"/>
                <w:b/>
                <w:color w:val="000000" w:themeColor="text1"/>
                <w:sz w:val="22"/>
              </w:rPr>
              <w:t xml:space="preserve"> pattern</w:t>
            </w:r>
          </w:p>
        </w:tc>
        <w:tc>
          <w:tcPr>
            <w:tcW w:w="869" w:type="dxa"/>
            <w:tcBorders>
              <w:bottom w:val="nil"/>
            </w:tcBorders>
            <w:vAlign w:val="center"/>
          </w:tcPr>
          <w:p w14:paraId="634715C7"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b/>
                <w:color w:val="000000" w:themeColor="text1"/>
                <w:sz w:val="22"/>
              </w:rPr>
            </w:pPr>
          </w:p>
        </w:tc>
        <w:tc>
          <w:tcPr>
            <w:tcW w:w="3277" w:type="dxa"/>
            <w:gridSpan w:val="2"/>
            <w:vAlign w:val="center"/>
          </w:tcPr>
          <w:p w14:paraId="391B71EC" w14:textId="71FC4F74" w:rsidR="00F22FDF" w:rsidRPr="0081524F" w:rsidRDefault="00F22FDF" w:rsidP="0039082F">
            <w:pPr>
              <w:widowControl/>
              <w:wordWrap/>
              <w:autoSpaceDE/>
              <w:autoSpaceDN/>
              <w:spacing w:after="0" w:line="480" w:lineRule="auto"/>
              <w:jc w:val="center"/>
              <w:rPr>
                <w:rFonts w:ascii="Times New Roman" w:hAnsi="Times New Roman" w:cs="Times New Roman"/>
                <w:b/>
                <w:color w:val="000000" w:themeColor="text1"/>
                <w:sz w:val="22"/>
              </w:rPr>
            </w:pPr>
            <w:r w:rsidRPr="0081524F">
              <w:rPr>
                <w:rFonts w:ascii="Times New Roman" w:hAnsi="Times New Roman" w:cs="Times New Roman"/>
                <w:b/>
                <w:color w:val="000000" w:themeColor="text1"/>
                <w:sz w:val="22"/>
              </w:rPr>
              <w:t xml:space="preserve">LAMTOR2 </w:t>
            </w:r>
            <w:r w:rsidR="0039082F" w:rsidRPr="0081524F">
              <w:rPr>
                <w:rFonts w:ascii="Times New Roman" w:hAnsi="Times New Roman" w:cs="Times New Roman"/>
                <w:b/>
                <w:color w:val="000000" w:themeColor="text1"/>
                <w:sz w:val="22"/>
              </w:rPr>
              <w:t>peripheral accentuation</w:t>
            </w:r>
          </w:p>
        </w:tc>
        <w:tc>
          <w:tcPr>
            <w:tcW w:w="833" w:type="dxa"/>
            <w:tcBorders>
              <w:top w:val="single" w:sz="4" w:space="0" w:color="auto"/>
              <w:bottom w:val="nil"/>
            </w:tcBorders>
            <w:vAlign w:val="center"/>
          </w:tcPr>
          <w:p w14:paraId="6CEE4386" w14:textId="77777777" w:rsidR="00F22FDF" w:rsidRPr="0081524F" w:rsidRDefault="00F22FDF" w:rsidP="00390289">
            <w:pPr>
              <w:widowControl/>
              <w:wordWrap/>
              <w:autoSpaceDE/>
              <w:autoSpaceDN/>
              <w:spacing w:after="0" w:line="480" w:lineRule="auto"/>
              <w:jc w:val="center"/>
              <w:rPr>
                <w:rFonts w:ascii="Times New Roman" w:hAnsi="Times New Roman" w:cs="Times New Roman"/>
                <w:color w:val="000000" w:themeColor="text1"/>
                <w:sz w:val="22"/>
              </w:rPr>
            </w:pPr>
          </w:p>
        </w:tc>
      </w:tr>
      <w:tr w:rsidR="0081524F" w:rsidRPr="0081524F" w14:paraId="6390EFB0" w14:textId="77777777" w:rsidTr="00390289">
        <w:tc>
          <w:tcPr>
            <w:tcW w:w="3405" w:type="dxa"/>
            <w:vMerge/>
            <w:tcBorders>
              <w:left w:val="nil"/>
              <w:bottom w:val="single" w:sz="4" w:space="0" w:color="auto"/>
              <w:right w:val="nil"/>
            </w:tcBorders>
            <w:vAlign w:val="center"/>
          </w:tcPr>
          <w:p w14:paraId="465C20D3" w14:textId="77777777" w:rsidR="00F22FDF" w:rsidRPr="0081524F" w:rsidRDefault="00F22FDF" w:rsidP="00390289">
            <w:pPr>
              <w:wordWrap/>
              <w:spacing w:after="0" w:line="480" w:lineRule="auto"/>
              <w:jc w:val="center"/>
              <w:rPr>
                <w:rFonts w:ascii="Times New Roman" w:hAnsi="Times New Roman" w:cs="Times New Roman"/>
                <w:color w:val="000000" w:themeColor="text1"/>
                <w:sz w:val="22"/>
              </w:rPr>
            </w:pPr>
          </w:p>
        </w:tc>
        <w:tc>
          <w:tcPr>
            <w:tcW w:w="1574" w:type="dxa"/>
            <w:vMerge/>
            <w:tcBorders>
              <w:left w:val="nil"/>
              <w:bottom w:val="single" w:sz="4" w:space="0" w:color="auto"/>
              <w:right w:val="nil"/>
            </w:tcBorders>
            <w:vAlign w:val="center"/>
          </w:tcPr>
          <w:p w14:paraId="576407A2"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b/>
                <w:color w:val="000000" w:themeColor="text1"/>
                <w:sz w:val="22"/>
              </w:rPr>
            </w:pPr>
          </w:p>
        </w:tc>
        <w:tc>
          <w:tcPr>
            <w:tcW w:w="1981" w:type="dxa"/>
            <w:tcBorders>
              <w:top w:val="single" w:sz="4" w:space="0" w:color="auto"/>
              <w:left w:val="nil"/>
              <w:bottom w:val="single" w:sz="4" w:space="0" w:color="auto"/>
              <w:right w:val="nil"/>
            </w:tcBorders>
            <w:vAlign w:val="center"/>
          </w:tcPr>
          <w:p w14:paraId="3385A88B"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b/>
                <w:color w:val="000000" w:themeColor="text1"/>
                <w:sz w:val="22"/>
              </w:rPr>
            </w:pPr>
            <w:r w:rsidRPr="0081524F">
              <w:rPr>
                <w:rFonts w:ascii="Times New Roman" w:hAnsi="Times New Roman" w:cs="Times New Roman"/>
                <w:b/>
                <w:color w:val="000000" w:themeColor="text1"/>
                <w:sz w:val="22"/>
              </w:rPr>
              <w:t>Absent</w:t>
            </w:r>
          </w:p>
          <w:p w14:paraId="299FBC68"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b/>
                <w:color w:val="000000" w:themeColor="text1"/>
                <w:sz w:val="22"/>
              </w:rPr>
            </w:pPr>
            <w:r w:rsidRPr="0081524F">
              <w:rPr>
                <w:rFonts w:ascii="Times New Roman" w:hAnsi="Times New Roman" w:cs="Times New Roman"/>
                <w:b/>
                <w:color w:val="000000" w:themeColor="text1"/>
                <w:sz w:val="22"/>
              </w:rPr>
              <w:t>(n=210)</w:t>
            </w:r>
          </w:p>
        </w:tc>
        <w:tc>
          <w:tcPr>
            <w:tcW w:w="1669" w:type="dxa"/>
            <w:tcBorders>
              <w:top w:val="single" w:sz="4" w:space="0" w:color="auto"/>
              <w:left w:val="nil"/>
              <w:bottom w:val="single" w:sz="4" w:space="0" w:color="auto"/>
              <w:right w:val="nil"/>
            </w:tcBorders>
            <w:vAlign w:val="center"/>
          </w:tcPr>
          <w:p w14:paraId="700BA870"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b/>
                <w:color w:val="000000" w:themeColor="text1"/>
                <w:sz w:val="22"/>
              </w:rPr>
            </w:pPr>
            <w:r w:rsidRPr="0081524F">
              <w:rPr>
                <w:rFonts w:ascii="Times New Roman" w:hAnsi="Times New Roman" w:cs="Times New Roman"/>
                <w:b/>
                <w:color w:val="000000" w:themeColor="text1"/>
                <w:sz w:val="22"/>
              </w:rPr>
              <w:t>Present</w:t>
            </w:r>
          </w:p>
          <w:p w14:paraId="0A49B58B"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b/>
                <w:color w:val="000000" w:themeColor="text1"/>
                <w:sz w:val="22"/>
              </w:rPr>
            </w:pPr>
            <w:r w:rsidRPr="0081524F">
              <w:rPr>
                <w:rFonts w:ascii="Times New Roman" w:hAnsi="Times New Roman" w:cs="Times New Roman"/>
                <w:b/>
                <w:color w:val="000000" w:themeColor="text1"/>
                <w:sz w:val="22"/>
              </w:rPr>
              <w:t>(n=66)</w:t>
            </w:r>
          </w:p>
        </w:tc>
        <w:tc>
          <w:tcPr>
            <w:tcW w:w="869" w:type="dxa"/>
            <w:tcBorders>
              <w:top w:val="nil"/>
              <w:left w:val="nil"/>
              <w:bottom w:val="single" w:sz="4" w:space="0" w:color="auto"/>
              <w:right w:val="nil"/>
            </w:tcBorders>
            <w:vAlign w:val="center"/>
          </w:tcPr>
          <w:p w14:paraId="48C65BDB"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b/>
                <w:color w:val="000000" w:themeColor="text1"/>
                <w:sz w:val="22"/>
              </w:rPr>
            </w:pPr>
            <w:r w:rsidRPr="0081524F">
              <w:rPr>
                <w:rFonts w:ascii="Times New Roman" w:hAnsi="Times New Roman" w:cs="Times New Roman"/>
                <w:b/>
                <w:color w:val="000000" w:themeColor="text1"/>
                <w:sz w:val="22"/>
              </w:rPr>
              <w:t>p-value</w:t>
            </w:r>
          </w:p>
        </w:tc>
        <w:tc>
          <w:tcPr>
            <w:tcW w:w="1679" w:type="dxa"/>
            <w:vAlign w:val="center"/>
          </w:tcPr>
          <w:p w14:paraId="7CBEA989"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b/>
                <w:color w:val="000000" w:themeColor="text1"/>
                <w:sz w:val="22"/>
              </w:rPr>
            </w:pPr>
            <w:r w:rsidRPr="0081524F">
              <w:rPr>
                <w:rFonts w:ascii="Times New Roman" w:hAnsi="Times New Roman" w:cs="Times New Roman"/>
                <w:b/>
                <w:color w:val="000000" w:themeColor="text1"/>
                <w:sz w:val="22"/>
              </w:rPr>
              <w:t>Absent</w:t>
            </w:r>
          </w:p>
          <w:p w14:paraId="397AE9D3" w14:textId="77777777" w:rsidR="00F22FDF" w:rsidRPr="0081524F" w:rsidRDefault="00F22FDF" w:rsidP="00390289">
            <w:pPr>
              <w:widowControl/>
              <w:wordWrap/>
              <w:autoSpaceDE/>
              <w:autoSpaceDN/>
              <w:spacing w:after="0" w:line="480" w:lineRule="auto"/>
              <w:jc w:val="center"/>
              <w:rPr>
                <w:rFonts w:ascii="Times New Roman" w:hAnsi="Times New Roman" w:cs="Times New Roman"/>
                <w:color w:val="000000" w:themeColor="text1"/>
                <w:sz w:val="22"/>
              </w:rPr>
            </w:pPr>
            <w:r w:rsidRPr="0081524F">
              <w:rPr>
                <w:rFonts w:ascii="Times New Roman" w:hAnsi="Times New Roman" w:cs="Times New Roman"/>
                <w:b/>
                <w:color w:val="000000" w:themeColor="text1"/>
                <w:sz w:val="22"/>
              </w:rPr>
              <w:t>(n=211)</w:t>
            </w:r>
          </w:p>
        </w:tc>
        <w:tc>
          <w:tcPr>
            <w:tcW w:w="1598" w:type="dxa"/>
            <w:vAlign w:val="center"/>
          </w:tcPr>
          <w:p w14:paraId="3B6923A3"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b/>
                <w:color w:val="000000" w:themeColor="text1"/>
                <w:sz w:val="22"/>
              </w:rPr>
            </w:pPr>
            <w:r w:rsidRPr="0081524F">
              <w:rPr>
                <w:rFonts w:ascii="Times New Roman" w:hAnsi="Times New Roman" w:cs="Times New Roman"/>
                <w:b/>
                <w:color w:val="000000" w:themeColor="text1"/>
                <w:sz w:val="22"/>
              </w:rPr>
              <w:t>Present</w:t>
            </w:r>
          </w:p>
          <w:p w14:paraId="4B88F1D7" w14:textId="77777777" w:rsidR="00F22FDF" w:rsidRPr="0081524F" w:rsidRDefault="00F22FDF" w:rsidP="00390289">
            <w:pPr>
              <w:widowControl/>
              <w:wordWrap/>
              <w:autoSpaceDE/>
              <w:autoSpaceDN/>
              <w:spacing w:after="0" w:line="480" w:lineRule="auto"/>
              <w:jc w:val="center"/>
              <w:rPr>
                <w:rFonts w:ascii="Times New Roman" w:hAnsi="Times New Roman" w:cs="Times New Roman"/>
                <w:color w:val="000000" w:themeColor="text1"/>
                <w:sz w:val="22"/>
              </w:rPr>
            </w:pPr>
            <w:r w:rsidRPr="0081524F">
              <w:rPr>
                <w:rFonts w:ascii="Times New Roman" w:hAnsi="Times New Roman" w:cs="Times New Roman"/>
                <w:b/>
                <w:color w:val="000000" w:themeColor="text1"/>
                <w:sz w:val="22"/>
              </w:rPr>
              <w:t>(n=65)</w:t>
            </w:r>
          </w:p>
        </w:tc>
        <w:tc>
          <w:tcPr>
            <w:tcW w:w="833" w:type="dxa"/>
            <w:tcBorders>
              <w:top w:val="nil"/>
            </w:tcBorders>
            <w:vAlign w:val="center"/>
          </w:tcPr>
          <w:p w14:paraId="5FB2A5D6" w14:textId="77777777" w:rsidR="00F22FDF" w:rsidRPr="0081524F" w:rsidRDefault="00F22FDF" w:rsidP="00390289">
            <w:pPr>
              <w:widowControl/>
              <w:wordWrap/>
              <w:autoSpaceDE/>
              <w:autoSpaceDN/>
              <w:spacing w:after="0" w:line="480" w:lineRule="auto"/>
              <w:jc w:val="center"/>
              <w:rPr>
                <w:rFonts w:ascii="Times New Roman" w:hAnsi="Times New Roman" w:cs="Times New Roman"/>
                <w:color w:val="000000" w:themeColor="text1"/>
                <w:sz w:val="22"/>
              </w:rPr>
            </w:pPr>
            <w:r w:rsidRPr="0081524F">
              <w:rPr>
                <w:rFonts w:ascii="Times New Roman" w:hAnsi="Times New Roman" w:cs="Times New Roman"/>
                <w:b/>
                <w:color w:val="000000" w:themeColor="text1"/>
                <w:sz w:val="22"/>
              </w:rPr>
              <w:t>p-value</w:t>
            </w:r>
          </w:p>
        </w:tc>
      </w:tr>
      <w:tr w:rsidR="0081524F" w:rsidRPr="0081524F" w14:paraId="49BA38FB" w14:textId="77777777" w:rsidTr="00390289">
        <w:trPr>
          <w:gridAfter w:val="7"/>
          <w:wAfter w:w="10203" w:type="dxa"/>
        </w:trPr>
        <w:tc>
          <w:tcPr>
            <w:tcW w:w="3405" w:type="dxa"/>
            <w:tcBorders>
              <w:top w:val="single" w:sz="4" w:space="0" w:color="auto"/>
              <w:left w:val="nil"/>
              <w:bottom w:val="single" w:sz="4" w:space="0" w:color="auto"/>
              <w:right w:val="nil"/>
            </w:tcBorders>
            <w:hideMark/>
          </w:tcPr>
          <w:p w14:paraId="4A4810D3" w14:textId="77777777" w:rsidR="00F22FDF" w:rsidRPr="0081524F" w:rsidRDefault="00F22FDF" w:rsidP="00390289">
            <w:pPr>
              <w:wordWrap/>
              <w:spacing w:after="0" w:line="480" w:lineRule="auto"/>
              <w:ind w:leftChars="-13" w:left="-2" w:hangingChars="11" w:hanging="24"/>
              <w:contextualSpacing/>
              <w:rPr>
                <w:rFonts w:ascii="Times New Roman" w:hAnsi="Times New Roman" w:cs="Times New Roman"/>
                <w:color w:val="000000" w:themeColor="text1"/>
                <w:sz w:val="22"/>
              </w:rPr>
            </w:pPr>
            <w:r w:rsidRPr="0081524F">
              <w:rPr>
                <w:rFonts w:ascii="Times New Roman" w:hAnsi="Times New Roman" w:cs="Times New Roman"/>
                <w:b/>
                <w:color w:val="000000" w:themeColor="text1"/>
                <w:sz w:val="22"/>
              </w:rPr>
              <w:t>Clinical features</w:t>
            </w:r>
          </w:p>
        </w:tc>
      </w:tr>
      <w:tr w:rsidR="0081524F" w:rsidRPr="0081524F" w14:paraId="544E33CA" w14:textId="77777777" w:rsidTr="00390289">
        <w:tc>
          <w:tcPr>
            <w:tcW w:w="3405" w:type="dxa"/>
            <w:tcBorders>
              <w:top w:val="single" w:sz="4" w:space="0" w:color="auto"/>
              <w:left w:val="nil"/>
              <w:bottom w:val="single" w:sz="4" w:space="0" w:color="auto"/>
              <w:right w:val="nil"/>
            </w:tcBorders>
            <w:vAlign w:val="center"/>
            <w:hideMark/>
          </w:tcPr>
          <w:p w14:paraId="0828D638" w14:textId="77777777" w:rsidR="00F22FDF" w:rsidRPr="0081524F" w:rsidRDefault="00F22FDF" w:rsidP="00390289">
            <w:pPr>
              <w:wordWrap/>
              <w:spacing w:after="0" w:line="480" w:lineRule="auto"/>
              <w:ind w:leftChars="88" w:left="176"/>
              <w:contextualSpacing/>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Age (years)</w:t>
            </w:r>
          </w:p>
        </w:tc>
        <w:tc>
          <w:tcPr>
            <w:tcW w:w="1574" w:type="dxa"/>
            <w:tcBorders>
              <w:top w:val="single" w:sz="4" w:space="0" w:color="auto"/>
              <w:left w:val="nil"/>
              <w:bottom w:val="single" w:sz="4" w:space="0" w:color="auto"/>
              <w:right w:val="nil"/>
            </w:tcBorders>
          </w:tcPr>
          <w:p w14:paraId="21AEDE70" w14:textId="77777777" w:rsidR="00F22FDF" w:rsidRPr="0081524F" w:rsidRDefault="00F22FDF" w:rsidP="00390289">
            <w:pPr>
              <w:widowControl/>
              <w:wordWrap/>
              <w:autoSpaceDE/>
              <w:autoSpaceDN/>
              <w:spacing w:after="0" w:line="480" w:lineRule="auto"/>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58 (51–64)</w:t>
            </w:r>
          </w:p>
        </w:tc>
        <w:tc>
          <w:tcPr>
            <w:tcW w:w="1981" w:type="dxa"/>
            <w:tcBorders>
              <w:top w:val="single" w:sz="4" w:space="0" w:color="auto"/>
              <w:left w:val="nil"/>
              <w:bottom w:val="single" w:sz="4" w:space="0" w:color="auto"/>
              <w:right w:val="nil"/>
            </w:tcBorders>
          </w:tcPr>
          <w:p w14:paraId="4C983C17" w14:textId="77777777" w:rsidR="00F22FDF" w:rsidRPr="0081524F" w:rsidRDefault="00F22FDF" w:rsidP="00390289">
            <w:pPr>
              <w:widowControl/>
              <w:wordWrap/>
              <w:autoSpaceDE/>
              <w:autoSpaceDN/>
              <w:spacing w:after="0" w:line="480" w:lineRule="auto"/>
              <w:jc w:val="center"/>
              <w:rPr>
                <w:rFonts w:ascii="Times New Roman" w:eastAsia="Malgun Gothic" w:hAnsi="Times New Roman" w:cs="Times New Roman"/>
                <w:color w:val="000000" w:themeColor="text1"/>
                <w:sz w:val="22"/>
              </w:rPr>
            </w:pPr>
            <w:r w:rsidRPr="0081524F">
              <w:rPr>
                <w:rFonts w:ascii="Times New Roman" w:hAnsi="Times New Roman" w:cs="Times New Roman"/>
                <w:color w:val="000000" w:themeColor="text1"/>
                <w:sz w:val="22"/>
              </w:rPr>
              <w:t>59 (52–65)</w:t>
            </w:r>
          </w:p>
        </w:tc>
        <w:tc>
          <w:tcPr>
            <w:tcW w:w="1669" w:type="dxa"/>
            <w:tcBorders>
              <w:top w:val="single" w:sz="4" w:space="0" w:color="auto"/>
              <w:left w:val="nil"/>
              <w:bottom w:val="single" w:sz="4" w:space="0" w:color="auto"/>
              <w:right w:val="nil"/>
            </w:tcBorders>
          </w:tcPr>
          <w:p w14:paraId="07460A30"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57 (50–62)</w:t>
            </w:r>
          </w:p>
        </w:tc>
        <w:tc>
          <w:tcPr>
            <w:tcW w:w="869" w:type="dxa"/>
            <w:tcBorders>
              <w:top w:val="single" w:sz="4" w:space="0" w:color="auto"/>
              <w:left w:val="nil"/>
              <w:bottom w:val="single" w:sz="4" w:space="0" w:color="auto"/>
              <w:right w:val="nil"/>
            </w:tcBorders>
          </w:tcPr>
          <w:p w14:paraId="25018006" w14:textId="77777777" w:rsidR="00F22FDF" w:rsidRPr="0081524F" w:rsidRDefault="00F22FDF" w:rsidP="00BA1264">
            <w:pPr>
              <w:wordWrap/>
              <w:spacing w:after="0" w:line="480" w:lineRule="auto"/>
              <w:ind w:leftChars="-13" w:left="-2" w:hangingChars="11" w:hanging="24"/>
              <w:contextualSpacing/>
              <w:jc w:val="left"/>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0.206</w:t>
            </w:r>
          </w:p>
        </w:tc>
        <w:tc>
          <w:tcPr>
            <w:tcW w:w="1679" w:type="dxa"/>
          </w:tcPr>
          <w:p w14:paraId="45991C94" w14:textId="77777777" w:rsidR="00F22FDF" w:rsidRPr="0081524F" w:rsidRDefault="00F22FDF" w:rsidP="00390289">
            <w:pPr>
              <w:widowControl/>
              <w:wordWrap/>
              <w:autoSpaceDE/>
              <w:autoSpaceDN/>
              <w:spacing w:after="0" w:line="480" w:lineRule="auto"/>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59 (52–65)</w:t>
            </w:r>
          </w:p>
        </w:tc>
        <w:tc>
          <w:tcPr>
            <w:tcW w:w="1598" w:type="dxa"/>
          </w:tcPr>
          <w:p w14:paraId="1DEA2EA9" w14:textId="77777777" w:rsidR="00F22FDF" w:rsidRPr="0081524F" w:rsidRDefault="00F22FDF" w:rsidP="00390289">
            <w:pPr>
              <w:widowControl/>
              <w:wordWrap/>
              <w:autoSpaceDE/>
              <w:autoSpaceDN/>
              <w:spacing w:after="0" w:line="480" w:lineRule="auto"/>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56 (50–62)</w:t>
            </w:r>
          </w:p>
        </w:tc>
        <w:tc>
          <w:tcPr>
            <w:tcW w:w="833" w:type="dxa"/>
          </w:tcPr>
          <w:p w14:paraId="3C0CDB84" w14:textId="77777777" w:rsidR="00F22FDF" w:rsidRPr="0081524F" w:rsidRDefault="00F22FDF" w:rsidP="00BA1264">
            <w:pPr>
              <w:widowControl/>
              <w:wordWrap/>
              <w:autoSpaceDE/>
              <w:autoSpaceDN/>
              <w:spacing w:after="0" w:line="480" w:lineRule="auto"/>
              <w:jc w:val="left"/>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0.169</w:t>
            </w:r>
          </w:p>
        </w:tc>
      </w:tr>
      <w:tr w:rsidR="0081524F" w:rsidRPr="0081524F" w14:paraId="4A2E4338" w14:textId="77777777" w:rsidTr="00390289">
        <w:tc>
          <w:tcPr>
            <w:tcW w:w="3405" w:type="dxa"/>
            <w:tcBorders>
              <w:top w:val="single" w:sz="4" w:space="0" w:color="auto"/>
              <w:left w:val="nil"/>
              <w:bottom w:val="single" w:sz="4" w:space="0" w:color="auto"/>
              <w:right w:val="nil"/>
            </w:tcBorders>
            <w:vAlign w:val="center"/>
            <w:hideMark/>
          </w:tcPr>
          <w:p w14:paraId="5725A83E" w14:textId="77777777" w:rsidR="00F22FDF" w:rsidRPr="0081524F" w:rsidRDefault="00F22FDF" w:rsidP="00390289">
            <w:pPr>
              <w:wordWrap/>
              <w:spacing w:after="0" w:line="480" w:lineRule="auto"/>
              <w:ind w:leftChars="88" w:left="176"/>
              <w:contextualSpacing/>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Sex (male/female)</w:t>
            </w:r>
          </w:p>
        </w:tc>
        <w:tc>
          <w:tcPr>
            <w:tcW w:w="1574" w:type="dxa"/>
            <w:tcBorders>
              <w:top w:val="single" w:sz="4" w:space="0" w:color="auto"/>
              <w:left w:val="nil"/>
              <w:bottom w:val="single" w:sz="4" w:space="0" w:color="auto"/>
              <w:right w:val="nil"/>
            </w:tcBorders>
          </w:tcPr>
          <w:p w14:paraId="5AB446E3"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228 (83%) / 48 (17%)</w:t>
            </w:r>
          </w:p>
        </w:tc>
        <w:tc>
          <w:tcPr>
            <w:tcW w:w="1981" w:type="dxa"/>
            <w:tcBorders>
              <w:top w:val="single" w:sz="4" w:space="0" w:color="auto"/>
              <w:left w:val="nil"/>
              <w:bottom w:val="single" w:sz="4" w:space="0" w:color="auto"/>
              <w:right w:val="nil"/>
            </w:tcBorders>
          </w:tcPr>
          <w:p w14:paraId="51104FAD"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176 (84%) / 34 (16%)</w:t>
            </w:r>
          </w:p>
        </w:tc>
        <w:tc>
          <w:tcPr>
            <w:tcW w:w="1669" w:type="dxa"/>
            <w:tcBorders>
              <w:top w:val="single" w:sz="4" w:space="0" w:color="auto"/>
              <w:left w:val="nil"/>
              <w:bottom w:val="single" w:sz="4" w:space="0" w:color="auto"/>
              <w:right w:val="nil"/>
            </w:tcBorders>
          </w:tcPr>
          <w:p w14:paraId="79CD782F"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52 (79%) / 14 (21%)</w:t>
            </w:r>
          </w:p>
        </w:tc>
        <w:tc>
          <w:tcPr>
            <w:tcW w:w="869" w:type="dxa"/>
            <w:tcBorders>
              <w:top w:val="single" w:sz="4" w:space="0" w:color="auto"/>
              <w:left w:val="nil"/>
              <w:bottom w:val="single" w:sz="4" w:space="0" w:color="auto"/>
              <w:right w:val="nil"/>
            </w:tcBorders>
          </w:tcPr>
          <w:p w14:paraId="5A88A932" w14:textId="77777777" w:rsidR="00F22FDF" w:rsidRPr="0081524F" w:rsidRDefault="00F22FDF" w:rsidP="00BA1264">
            <w:pPr>
              <w:wordWrap/>
              <w:spacing w:after="0" w:line="480" w:lineRule="auto"/>
              <w:ind w:leftChars="-13" w:left="-2" w:hangingChars="11" w:hanging="24"/>
              <w:contextualSpacing/>
              <w:jc w:val="left"/>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0.452</w:t>
            </w:r>
          </w:p>
        </w:tc>
        <w:tc>
          <w:tcPr>
            <w:tcW w:w="1679" w:type="dxa"/>
          </w:tcPr>
          <w:p w14:paraId="47CFC266" w14:textId="77777777" w:rsidR="00F22FDF" w:rsidRPr="0081524F" w:rsidRDefault="00F22FDF" w:rsidP="00390289">
            <w:pPr>
              <w:widowControl/>
              <w:wordWrap/>
              <w:autoSpaceDE/>
              <w:autoSpaceDN/>
              <w:spacing w:after="0" w:line="480" w:lineRule="auto"/>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174 (82%) / 37 (18%)</w:t>
            </w:r>
          </w:p>
        </w:tc>
        <w:tc>
          <w:tcPr>
            <w:tcW w:w="1598" w:type="dxa"/>
          </w:tcPr>
          <w:p w14:paraId="086197BA" w14:textId="77777777" w:rsidR="00F22FDF" w:rsidRPr="0081524F" w:rsidRDefault="00F22FDF" w:rsidP="00390289">
            <w:pPr>
              <w:widowControl/>
              <w:wordWrap/>
              <w:autoSpaceDE/>
              <w:autoSpaceDN/>
              <w:spacing w:after="0" w:line="480" w:lineRule="auto"/>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54 (83%) / 11 (17%)</w:t>
            </w:r>
          </w:p>
        </w:tc>
        <w:tc>
          <w:tcPr>
            <w:tcW w:w="833" w:type="dxa"/>
          </w:tcPr>
          <w:p w14:paraId="230677CA" w14:textId="77777777" w:rsidR="00F22FDF" w:rsidRPr="0081524F" w:rsidRDefault="00F22FDF" w:rsidP="00BA1264">
            <w:pPr>
              <w:widowControl/>
              <w:wordWrap/>
              <w:autoSpaceDE/>
              <w:autoSpaceDN/>
              <w:spacing w:after="0" w:line="480" w:lineRule="auto"/>
              <w:jc w:val="left"/>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1.000</w:t>
            </w:r>
          </w:p>
        </w:tc>
      </w:tr>
      <w:tr w:rsidR="0081524F" w:rsidRPr="0081524F" w14:paraId="667EC7C5" w14:textId="77777777" w:rsidTr="00390289">
        <w:tc>
          <w:tcPr>
            <w:tcW w:w="3405" w:type="dxa"/>
            <w:tcBorders>
              <w:top w:val="single" w:sz="4" w:space="0" w:color="auto"/>
              <w:left w:val="nil"/>
              <w:bottom w:val="single" w:sz="4" w:space="0" w:color="auto"/>
              <w:right w:val="nil"/>
            </w:tcBorders>
            <w:vAlign w:val="center"/>
          </w:tcPr>
          <w:p w14:paraId="6BD59614" w14:textId="77777777" w:rsidR="00F22FDF" w:rsidRPr="0081524F" w:rsidRDefault="00F22FDF" w:rsidP="00390289">
            <w:pPr>
              <w:wordWrap/>
              <w:spacing w:after="0" w:line="480" w:lineRule="auto"/>
              <w:ind w:leftChars="88" w:left="176"/>
              <w:contextualSpacing/>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Underlying HBV</w:t>
            </w:r>
          </w:p>
        </w:tc>
        <w:tc>
          <w:tcPr>
            <w:tcW w:w="1574" w:type="dxa"/>
            <w:tcBorders>
              <w:top w:val="single" w:sz="4" w:space="0" w:color="auto"/>
              <w:left w:val="nil"/>
              <w:bottom w:val="single" w:sz="4" w:space="0" w:color="auto"/>
              <w:right w:val="nil"/>
            </w:tcBorders>
            <w:vAlign w:val="center"/>
          </w:tcPr>
          <w:p w14:paraId="7BEB7C31"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229 (83%)</w:t>
            </w:r>
          </w:p>
        </w:tc>
        <w:tc>
          <w:tcPr>
            <w:tcW w:w="1981" w:type="dxa"/>
            <w:tcBorders>
              <w:top w:val="single" w:sz="4" w:space="0" w:color="auto"/>
              <w:left w:val="nil"/>
              <w:bottom w:val="single" w:sz="4" w:space="0" w:color="auto"/>
              <w:right w:val="nil"/>
            </w:tcBorders>
          </w:tcPr>
          <w:p w14:paraId="1408589E"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177 (84%)</w:t>
            </w:r>
          </w:p>
        </w:tc>
        <w:tc>
          <w:tcPr>
            <w:tcW w:w="1669" w:type="dxa"/>
            <w:tcBorders>
              <w:top w:val="single" w:sz="4" w:space="0" w:color="auto"/>
              <w:left w:val="nil"/>
              <w:bottom w:val="single" w:sz="4" w:space="0" w:color="auto"/>
              <w:right w:val="nil"/>
            </w:tcBorders>
          </w:tcPr>
          <w:p w14:paraId="1F3C5FC5"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52 (79%)</w:t>
            </w:r>
          </w:p>
        </w:tc>
        <w:tc>
          <w:tcPr>
            <w:tcW w:w="869" w:type="dxa"/>
            <w:tcBorders>
              <w:top w:val="single" w:sz="4" w:space="0" w:color="auto"/>
              <w:left w:val="nil"/>
              <w:bottom w:val="single" w:sz="4" w:space="0" w:color="auto"/>
              <w:right w:val="nil"/>
            </w:tcBorders>
          </w:tcPr>
          <w:p w14:paraId="6A32CF26" w14:textId="77777777" w:rsidR="00F22FDF" w:rsidRPr="0081524F" w:rsidRDefault="00F22FDF" w:rsidP="00BA1264">
            <w:pPr>
              <w:wordWrap/>
              <w:spacing w:after="0" w:line="480" w:lineRule="auto"/>
              <w:ind w:leftChars="-13" w:left="-2" w:hangingChars="11" w:hanging="24"/>
              <w:contextualSpacing/>
              <w:jc w:val="left"/>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0.396</w:t>
            </w:r>
          </w:p>
        </w:tc>
        <w:tc>
          <w:tcPr>
            <w:tcW w:w="1679" w:type="dxa"/>
          </w:tcPr>
          <w:p w14:paraId="3A41C2B1" w14:textId="77777777" w:rsidR="00F22FDF" w:rsidRPr="0081524F" w:rsidRDefault="00F22FDF" w:rsidP="00390289">
            <w:pPr>
              <w:widowControl/>
              <w:wordWrap/>
              <w:autoSpaceDE/>
              <w:autoSpaceDN/>
              <w:spacing w:after="0" w:line="480" w:lineRule="auto"/>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175 (83%)</w:t>
            </w:r>
          </w:p>
        </w:tc>
        <w:tc>
          <w:tcPr>
            <w:tcW w:w="1598" w:type="dxa"/>
          </w:tcPr>
          <w:p w14:paraId="07D6CAA2" w14:textId="77777777" w:rsidR="00F22FDF" w:rsidRPr="0081524F" w:rsidRDefault="00F22FDF" w:rsidP="00390289">
            <w:pPr>
              <w:widowControl/>
              <w:wordWrap/>
              <w:autoSpaceDE/>
              <w:autoSpaceDN/>
              <w:spacing w:after="0" w:line="480" w:lineRule="auto"/>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54 (83%)</w:t>
            </w:r>
          </w:p>
        </w:tc>
        <w:tc>
          <w:tcPr>
            <w:tcW w:w="833" w:type="dxa"/>
          </w:tcPr>
          <w:p w14:paraId="56286385" w14:textId="77777777" w:rsidR="00F22FDF" w:rsidRPr="0081524F" w:rsidRDefault="00F22FDF" w:rsidP="00BA1264">
            <w:pPr>
              <w:widowControl/>
              <w:wordWrap/>
              <w:autoSpaceDE/>
              <w:autoSpaceDN/>
              <w:spacing w:after="0" w:line="480" w:lineRule="auto"/>
              <w:jc w:val="left"/>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1.000</w:t>
            </w:r>
          </w:p>
        </w:tc>
      </w:tr>
      <w:tr w:rsidR="0081524F" w:rsidRPr="0081524F" w14:paraId="0588FFFA" w14:textId="77777777" w:rsidTr="00390289">
        <w:tc>
          <w:tcPr>
            <w:tcW w:w="3405" w:type="dxa"/>
            <w:tcBorders>
              <w:top w:val="single" w:sz="4" w:space="0" w:color="auto"/>
              <w:left w:val="nil"/>
              <w:bottom w:val="single" w:sz="4" w:space="0" w:color="auto"/>
              <w:right w:val="nil"/>
            </w:tcBorders>
            <w:vAlign w:val="center"/>
            <w:hideMark/>
          </w:tcPr>
          <w:p w14:paraId="28C2C455" w14:textId="77777777" w:rsidR="00F22FDF" w:rsidRPr="0081524F" w:rsidRDefault="00F22FDF" w:rsidP="00390289">
            <w:pPr>
              <w:wordWrap/>
              <w:spacing w:after="0" w:line="480" w:lineRule="auto"/>
              <w:ind w:leftChars="88" w:left="176"/>
              <w:contextualSpacing/>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PT-INR</w:t>
            </w:r>
          </w:p>
        </w:tc>
        <w:tc>
          <w:tcPr>
            <w:tcW w:w="1574" w:type="dxa"/>
            <w:tcBorders>
              <w:top w:val="single" w:sz="4" w:space="0" w:color="auto"/>
              <w:left w:val="nil"/>
              <w:bottom w:val="single" w:sz="4" w:space="0" w:color="auto"/>
              <w:right w:val="nil"/>
            </w:tcBorders>
          </w:tcPr>
          <w:p w14:paraId="52F2BCB5"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1.09 (1.04–1.20)</w:t>
            </w:r>
          </w:p>
        </w:tc>
        <w:tc>
          <w:tcPr>
            <w:tcW w:w="1981" w:type="dxa"/>
            <w:tcBorders>
              <w:top w:val="single" w:sz="4" w:space="0" w:color="auto"/>
              <w:left w:val="nil"/>
              <w:bottom w:val="single" w:sz="4" w:space="0" w:color="auto"/>
              <w:right w:val="nil"/>
            </w:tcBorders>
          </w:tcPr>
          <w:p w14:paraId="453E3EB3"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1.11 (1.04–1.21)</w:t>
            </w:r>
          </w:p>
        </w:tc>
        <w:tc>
          <w:tcPr>
            <w:tcW w:w="1669" w:type="dxa"/>
            <w:tcBorders>
              <w:top w:val="single" w:sz="4" w:space="0" w:color="auto"/>
              <w:left w:val="nil"/>
              <w:bottom w:val="single" w:sz="4" w:space="0" w:color="auto"/>
              <w:right w:val="nil"/>
            </w:tcBorders>
          </w:tcPr>
          <w:p w14:paraId="7FF835C9"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1.07 (1.03–1.14)</w:t>
            </w:r>
          </w:p>
        </w:tc>
        <w:tc>
          <w:tcPr>
            <w:tcW w:w="869" w:type="dxa"/>
            <w:tcBorders>
              <w:top w:val="single" w:sz="4" w:space="0" w:color="auto"/>
              <w:left w:val="nil"/>
              <w:bottom w:val="single" w:sz="4" w:space="0" w:color="auto"/>
              <w:right w:val="nil"/>
            </w:tcBorders>
          </w:tcPr>
          <w:p w14:paraId="70345B46" w14:textId="77777777" w:rsidR="00F22FDF" w:rsidRPr="0081524F" w:rsidRDefault="00F22FDF" w:rsidP="00BA1264">
            <w:pPr>
              <w:wordWrap/>
              <w:spacing w:after="0" w:line="480" w:lineRule="auto"/>
              <w:ind w:leftChars="-13" w:left="-2" w:hangingChars="11" w:hanging="24"/>
              <w:contextualSpacing/>
              <w:jc w:val="left"/>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0.025*</w:t>
            </w:r>
          </w:p>
        </w:tc>
        <w:tc>
          <w:tcPr>
            <w:tcW w:w="1679" w:type="dxa"/>
          </w:tcPr>
          <w:p w14:paraId="239E84FE" w14:textId="77777777" w:rsidR="00F22FDF" w:rsidRPr="0081524F" w:rsidRDefault="00F22FDF" w:rsidP="00390289">
            <w:pPr>
              <w:widowControl/>
              <w:wordWrap/>
              <w:autoSpaceDE/>
              <w:autoSpaceDN/>
              <w:spacing w:after="0" w:line="480" w:lineRule="auto"/>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1.10 (1.04–1.21)</w:t>
            </w:r>
          </w:p>
        </w:tc>
        <w:tc>
          <w:tcPr>
            <w:tcW w:w="1598" w:type="dxa"/>
          </w:tcPr>
          <w:p w14:paraId="1360C1CB" w14:textId="77777777" w:rsidR="00F22FDF" w:rsidRPr="0081524F" w:rsidRDefault="00F22FDF" w:rsidP="00390289">
            <w:pPr>
              <w:widowControl/>
              <w:wordWrap/>
              <w:autoSpaceDE/>
              <w:autoSpaceDN/>
              <w:spacing w:after="0" w:line="480" w:lineRule="auto"/>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1.09 (1.05–1.17)</w:t>
            </w:r>
          </w:p>
        </w:tc>
        <w:tc>
          <w:tcPr>
            <w:tcW w:w="833" w:type="dxa"/>
          </w:tcPr>
          <w:p w14:paraId="01F74119" w14:textId="77777777" w:rsidR="00F22FDF" w:rsidRPr="0081524F" w:rsidRDefault="00F22FDF" w:rsidP="00BA1264">
            <w:pPr>
              <w:widowControl/>
              <w:wordWrap/>
              <w:autoSpaceDE/>
              <w:autoSpaceDN/>
              <w:spacing w:after="0" w:line="480" w:lineRule="auto"/>
              <w:jc w:val="left"/>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0.563</w:t>
            </w:r>
          </w:p>
        </w:tc>
      </w:tr>
      <w:tr w:rsidR="0081524F" w:rsidRPr="0081524F" w14:paraId="6082D4A4" w14:textId="77777777" w:rsidTr="00390289">
        <w:tc>
          <w:tcPr>
            <w:tcW w:w="3405" w:type="dxa"/>
            <w:tcBorders>
              <w:top w:val="single" w:sz="4" w:space="0" w:color="auto"/>
              <w:left w:val="nil"/>
              <w:bottom w:val="single" w:sz="4" w:space="0" w:color="auto"/>
              <w:right w:val="nil"/>
            </w:tcBorders>
            <w:vAlign w:val="center"/>
            <w:hideMark/>
          </w:tcPr>
          <w:p w14:paraId="73D0CD85" w14:textId="77777777" w:rsidR="00F22FDF" w:rsidRPr="0081524F" w:rsidRDefault="00F22FDF" w:rsidP="00390289">
            <w:pPr>
              <w:wordWrap/>
              <w:spacing w:after="0" w:line="480" w:lineRule="auto"/>
              <w:ind w:leftChars="88" w:left="176"/>
              <w:contextualSpacing/>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Albumin (g/L)</w:t>
            </w:r>
          </w:p>
        </w:tc>
        <w:tc>
          <w:tcPr>
            <w:tcW w:w="1574" w:type="dxa"/>
            <w:tcBorders>
              <w:top w:val="single" w:sz="4" w:space="0" w:color="auto"/>
              <w:left w:val="nil"/>
              <w:bottom w:val="single" w:sz="4" w:space="0" w:color="auto"/>
              <w:right w:val="nil"/>
            </w:tcBorders>
          </w:tcPr>
          <w:p w14:paraId="2C6964E3"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3.8 (3.3–4.2)</w:t>
            </w:r>
          </w:p>
        </w:tc>
        <w:tc>
          <w:tcPr>
            <w:tcW w:w="1981" w:type="dxa"/>
            <w:tcBorders>
              <w:top w:val="single" w:sz="4" w:space="0" w:color="auto"/>
              <w:left w:val="nil"/>
              <w:bottom w:val="single" w:sz="4" w:space="0" w:color="auto"/>
              <w:right w:val="nil"/>
            </w:tcBorders>
          </w:tcPr>
          <w:p w14:paraId="625033A7"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3.8 (3.3–4.2)</w:t>
            </w:r>
          </w:p>
        </w:tc>
        <w:tc>
          <w:tcPr>
            <w:tcW w:w="1669" w:type="dxa"/>
            <w:tcBorders>
              <w:top w:val="single" w:sz="4" w:space="0" w:color="auto"/>
              <w:left w:val="nil"/>
              <w:bottom w:val="single" w:sz="4" w:space="0" w:color="auto"/>
              <w:right w:val="nil"/>
            </w:tcBorders>
          </w:tcPr>
          <w:p w14:paraId="39DA69AE"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3.8 (3.4–4.1)</w:t>
            </w:r>
          </w:p>
        </w:tc>
        <w:tc>
          <w:tcPr>
            <w:tcW w:w="869" w:type="dxa"/>
            <w:tcBorders>
              <w:top w:val="single" w:sz="4" w:space="0" w:color="auto"/>
              <w:left w:val="nil"/>
              <w:bottom w:val="single" w:sz="4" w:space="0" w:color="auto"/>
              <w:right w:val="nil"/>
            </w:tcBorders>
          </w:tcPr>
          <w:p w14:paraId="0B151427" w14:textId="77777777" w:rsidR="00F22FDF" w:rsidRPr="0081524F" w:rsidRDefault="00F22FDF" w:rsidP="00BA1264">
            <w:pPr>
              <w:wordWrap/>
              <w:spacing w:after="0" w:line="480" w:lineRule="auto"/>
              <w:ind w:leftChars="-13" w:left="-2" w:hangingChars="11" w:hanging="24"/>
              <w:contextualSpacing/>
              <w:jc w:val="left"/>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0.858</w:t>
            </w:r>
          </w:p>
        </w:tc>
        <w:tc>
          <w:tcPr>
            <w:tcW w:w="1679" w:type="dxa"/>
          </w:tcPr>
          <w:p w14:paraId="42B2CAC6" w14:textId="77777777" w:rsidR="00F22FDF" w:rsidRPr="0081524F" w:rsidRDefault="00F22FDF" w:rsidP="00390289">
            <w:pPr>
              <w:widowControl/>
              <w:wordWrap/>
              <w:autoSpaceDE/>
              <w:autoSpaceDN/>
              <w:spacing w:after="0" w:line="480" w:lineRule="auto"/>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3.8 (3.2–4.2)</w:t>
            </w:r>
          </w:p>
        </w:tc>
        <w:tc>
          <w:tcPr>
            <w:tcW w:w="1598" w:type="dxa"/>
          </w:tcPr>
          <w:p w14:paraId="6019E705" w14:textId="77777777" w:rsidR="00F22FDF" w:rsidRPr="0081524F" w:rsidRDefault="00F22FDF" w:rsidP="00390289">
            <w:pPr>
              <w:widowControl/>
              <w:wordWrap/>
              <w:autoSpaceDE/>
              <w:autoSpaceDN/>
              <w:spacing w:after="0" w:line="480" w:lineRule="auto"/>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3.9 (3.5–4.2)</w:t>
            </w:r>
          </w:p>
        </w:tc>
        <w:tc>
          <w:tcPr>
            <w:tcW w:w="833" w:type="dxa"/>
          </w:tcPr>
          <w:p w14:paraId="5CC08388" w14:textId="77777777" w:rsidR="00F22FDF" w:rsidRPr="0081524F" w:rsidRDefault="00F22FDF" w:rsidP="00BA1264">
            <w:pPr>
              <w:widowControl/>
              <w:wordWrap/>
              <w:autoSpaceDE/>
              <w:autoSpaceDN/>
              <w:spacing w:after="0" w:line="480" w:lineRule="auto"/>
              <w:jc w:val="left"/>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0.202</w:t>
            </w:r>
          </w:p>
        </w:tc>
      </w:tr>
      <w:tr w:rsidR="0081524F" w:rsidRPr="0081524F" w14:paraId="3542F4A7" w14:textId="77777777" w:rsidTr="00390289">
        <w:tc>
          <w:tcPr>
            <w:tcW w:w="3405" w:type="dxa"/>
            <w:tcBorders>
              <w:top w:val="single" w:sz="4" w:space="0" w:color="auto"/>
              <w:left w:val="nil"/>
              <w:bottom w:val="single" w:sz="4" w:space="0" w:color="auto"/>
              <w:right w:val="nil"/>
            </w:tcBorders>
            <w:vAlign w:val="center"/>
            <w:hideMark/>
          </w:tcPr>
          <w:p w14:paraId="1624886C" w14:textId="77777777" w:rsidR="00F22FDF" w:rsidRPr="0081524F" w:rsidRDefault="00F22FDF" w:rsidP="00390289">
            <w:pPr>
              <w:wordWrap/>
              <w:spacing w:after="0" w:line="480" w:lineRule="auto"/>
              <w:ind w:leftChars="88" w:left="176"/>
              <w:contextualSpacing/>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Bilirubin (mg/dL)</w:t>
            </w:r>
          </w:p>
        </w:tc>
        <w:tc>
          <w:tcPr>
            <w:tcW w:w="1574" w:type="dxa"/>
            <w:tcBorders>
              <w:top w:val="single" w:sz="4" w:space="0" w:color="auto"/>
              <w:left w:val="nil"/>
              <w:bottom w:val="single" w:sz="4" w:space="0" w:color="auto"/>
              <w:right w:val="nil"/>
            </w:tcBorders>
          </w:tcPr>
          <w:p w14:paraId="12925FD8"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1.0 (0.7–1.5)</w:t>
            </w:r>
          </w:p>
        </w:tc>
        <w:tc>
          <w:tcPr>
            <w:tcW w:w="1981" w:type="dxa"/>
            <w:tcBorders>
              <w:top w:val="single" w:sz="4" w:space="0" w:color="auto"/>
              <w:left w:val="nil"/>
              <w:bottom w:val="single" w:sz="4" w:space="0" w:color="auto"/>
              <w:right w:val="nil"/>
            </w:tcBorders>
          </w:tcPr>
          <w:p w14:paraId="14739552"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1.0 (0.7–1.6)</w:t>
            </w:r>
          </w:p>
        </w:tc>
        <w:tc>
          <w:tcPr>
            <w:tcW w:w="1669" w:type="dxa"/>
            <w:tcBorders>
              <w:top w:val="single" w:sz="4" w:space="0" w:color="auto"/>
              <w:left w:val="nil"/>
              <w:bottom w:val="single" w:sz="4" w:space="0" w:color="auto"/>
              <w:right w:val="nil"/>
            </w:tcBorders>
          </w:tcPr>
          <w:p w14:paraId="313438F1"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0.9 (0.7–1.3)</w:t>
            </w:r>
          </w:p>
        </w:tc>
        <w:tc>
          <w:tcPr>
            <w:tcW w:w="869" w:type="dxa"/>
            <w:tcBorders>
              <w:top w:val="single" w:sz="4" w:space="0" w:color="auto"/>
              <w:left w:val="nil"/>
              <w:bottom w:val="single" w:sz="4" w:space="0" w:color="auto"/>
              <w:right w:val="nil"/>
            </w:tcBorders>
          </w:tcPr>
          <w:p w14:paraId="3B793A56" w14:textId="77777777" w:rsidR="00F22FDF" w:rsidRPr="0081524F" w:rsidRDefault="00F22FDF" w:rsidP="00BA1264">
            <w:pPr>
              <w:wordWrap/>
              <w:spacing w:after="0" w:line="480" w:lineRule="auto"/>
              <w:ind w:leftChars="-13" w:left="-2" w:hangingChars="11" w:hanging="24"/>
              <w:contextualSpacing/>
              <w:jc w:val="left"/>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0.286</w:t>
            </w:r>
          </w:p>
        </w:tc>
        <w:tc>
          <w:tcPr>
            <w:tcW w:w="1679" w:type="dxa"/>
          </w:tcPr>
          <w:p w14:paraId="34BFC557" w14:textId="77777777" w:rsidR="00F22FDF" w:rsidRPr="0081524F" w:rsidRDefault="00F22FDF" w:rsidP="00390289">
            <w:pPr>
              <w:widowControl/>
              <w:wordWrap/>
              <w:autoSpaceDE/>
              <w:autoSpaceDN/>
              <w:spacing w:after="0" w:line="480" w:lineRule="auto"/>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1.0 (0.7–1.8)</w:t>
            </w:r>
          </w:p>
        </w:tc>
        <w:tc>
          <w:tcPr>
            <w:tcW w:w="1598" w:type="dxa"/>
          </w:tcPr>
          <w:p w14:paraId="3C027B1D" w14:textId="77777777" w:rsidR="00F22FDF" w:rsidRPr="0081524F" w:rsidRDefault="00F22FDF" w:rsidP="00390289">
            <w:pPr>
              <w:widowControl/>
              <w:wordWrap/>
              <w:autoSpaceDE/>
              <w:autoSpaceDN/>
              <w:spacing w:after="0" w:line="480" w:lineRule="auto"/>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1.0 (0.7–1.1)</w:t>
            </w:r>
          </w:p>
        </w:tc>
        <w:tc>
          <w:tcPr>
            <w:tcW w:w="833" w:type="dxa"/>
          </w:tcPr>
          <w:p w14:paraId="4639DF93" w14:textId="77777777" w:rsidR="00F22FDF" w:rsidRPr="0081524F" w:rsidRDefault="00F22FDF" w:rsidP="00BA1264">
            <w:pPr>
              <w:widowControl/>
              <w:wordWrap/>
              <w:autoSpaceDE/>
              <w:autoSpaceDN/>
              <w:spacing w:after="0" w:line="480" w:lineRule="auto"/>
              <w:jc w:val="left"/>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0.076</w:t>
            </w:r>
          </w:p>
        </w:tc>
      </w:tr>
      <w:tr w:rsidR="0081524F" w:rsidRPr="0081524F" w14:paraId="6CC311BF" w14:textId="77777777" w:rsidTr="00390289">
        <w:tc>
          <w:tcPr>
            <w:tcW w:w="3405" w:type="dxa"/>
            <w:tcBorders>
              <w:top w:val="single" w:sz="4" w:space="0" w:color="auto"/>
              <w:left w:val="nil"/>
              <w:bottom w:val="single" w:sz="4" w:space="0" w:color="auto"/>
              <w:right w:val="nil"/>
            </w:tcBorders>
            <w:vAlign w:val="center"/>
            <w:hideMark/>
          </w:tcPr>
          <w:p w14:paraId="64B073DF" w14:textId="77777777" w:rsidR="00F22FDF" w:rsidRPr="0081524F" w:rsidRDefault="00F22FDF" w:rsidP="00390289">
            <w:pPr>
              <w:wordWrap/>
              <w:spacing w:after="0" w:line="480" w:lineRule="auto"/>
              <w:ind w:leftChars="88" w:left="176"/>
              <w:contextualSpacing/>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AST (U/L)</w:t>
            </w:r>
          </w:p>
        </w:tc>
        <w:tc>
          <w:tcPr>
            <w:tcW w:w="1574" w:type="dxa"/>
            <w:tcBorders>
              <w:top w:val="single" w:sz="4" w:space="0" w:color="auto"/>
              <w:left w:val="nil"/>
              <w:bottom w:val="single" w:sz="4" w:space="0" w:color="auto"/>
              <w:right w:val="nil"/>
            </w:tcBorders>
          </w:tcPr>
          <w:p w14:paraId="605A1D9B"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38 (29–61)</w:t>
            </w:r>
          </w:p>
        </w:tc>
        <w:tc>
          <w:tcPr>
            <w:tcW w:w="1981" w:type="dxa"/>
            <w:tcBorders>
              <w:top w:val="single" w:sz="4" w:space="0" w:color="auto"/>
              <w:left w:val="nil"/>
              <w:bottom w:val="single" w:sz="4" w:space="0" w:color="auto"/>
              <w:right w:val="nil"/>
            </w:tcBorders>
          </w:tcPr>
          <w:p w14:paraId="7C2EBD37"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38 (28–61)</w:t>
            </w:r>
          </w:p>
        </w:tc>
        <w:tc>
          <w:tcPr>
            <w:tcW w:w="1669" w:type="dxa"/>
            <w:tcBorders>
              <w:top w:val="single" w:sz="4" w:space="0" w:color="auto"/>
              <w:left w:val="nil"/>
              <w:bottom w:val="single" w:sz="4" w:space="0" w:color="auto"/>
              <w:right w:val="nil"/>
            </w:tcBorders>
          </w:tcPr>
          <w:p w14:paraId="281DD520"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42 (31–58)</w:t>
            </w:r>
          </w:p>
        </w:tc>
        <w:tc>
          <w:tcPr>
            <w:tcW w:w="869" w:type="dxa"/>
            <w:tcBorders>
              <w:top w:val="single" w:sz="4" w:space="0" w:color="auto"/>
              <w:left w:val="nil"/>
              <w:bottom w:val="single" w:sz="4" w:space="0" w:color="auto"/>
              <w:right w:val="nil"/>
            </w:tcBorders>
          </w:tcPr>
          <w:p w14:paraId="1B860711" w14:textId="77777777" w:rsidR="00F22FDF" w:rsidRPr="0081524F" w:rsidRDefault="00F22FDF" w:rsidP="00BA1264">
            <w:pPr>
              <w:wordWrap/>
              <w:spacing w:after="0" w:line="480" w:lineRule="auto"/>
              <w:ind w:leftChars="-13" w:left="-2" w:hangingChars="11" w:hanging="24"/>
              <w:contextualSpacing/>
              <w:jc w:val="left"/>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0.641</w:t>
            </w:r>
          </w:p>
        </w:tc>
        <w:tc>
          <w:tcPr>
            <w:tcW w:w="1679" w:type="dxa"/>
          </w:tcPr>
          <w:p w14:paraId="7FC9D3DD" w14:textId="77777777" w:rsidR="00F22FDF" w:rsidRPr="0081524F" w:rsidRDefault="00F22FDF" w:rsidP="00390289">
            <w:pPr>
              <w:widowControl/>
              <w:wordWrap/>
              <w:autoSpaceDE/>
              <w:autoSpaceDN/>
              <w:spacing w:after="0" w:line="480" w:lineRule="auto"/>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38 (29–64)</w:t>
            </w:r>
          </w:p>
        </w:tc>
        <w:tc>
          <w:tcPr>
            <w:tcW w:w="1598" w:type="dxa"/>
          </w:tcPr>
          <w:p w14:paraId="7CD1CA6E" w14:textId="77777777" w:rsidR="00F22FDF" w:rsidRPr="0081524F" w:rsidRDefault="00F22FDF" w:rsidP="00390289">
            <w:pPr>
              <w:widowControl/>
              <w:wordWrap/>
              <w:autoSpaceDE/>
              <w:autoSpaceDN/>
              <w:spacing w:after="0" w:line="480" w:lineRule="auto"/>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39 (28–51)</w:t>
            </w:r>
          </w:p>
        </w:tc>
        <w:tc>
          <w:tcPr>
            <w:tcW w:w="833" w:type="dxa"/>
          </w:tcPr>
          <w:p w14:paraId="174FD5A0" w14:textId="77777777" w:rsidR="00F22FDF" w:rsidRPr="0081524F" w:rsidRDefault="00F22FDF" w:rsidP="00BA1264">
            <w:pPr>
              <w:widowControl/>
              <w:wordWrap/>
              <w:autoSpaceDE/>
              <w:autoSpaceDN/>
              <w:spacing w:after="0" w:line="480" w:lineRule="auto"/>
              <w:jc w:val="left"/>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0.262</w:t>
            </w:r>
          </w:p>
        </w:tc>
      </w:tr>
      <w:tr w:rsidR="0081524F" w:rsidRPr="0081524F" w14:paraId="5A3571D6" w14:textId="77777777" w:rsidTr="00390289">
        <w:tc>
          <w:tcPr>
            <w:tcW w:w="3405" w:type="dxa"/>
            <w:tcBorders>
              <w:top w:val="single" w:sz="4" w:space="0" w:color="auto"/>
              <w:left w:val="nil"/>
              <w:bottom w:val="single" w:sz="4" w:space="0" w:color="auto"/>
              <w:right w:val="nil"/>
            </w:tcBorders>
            <w:vAlign w:val="center"/>
            <w:hideMark/>
          </w:tcPr>
          <w:p w14:paraId="128CB630" w14:textId="77777777" w:rsidR="00F22FDF" w:rsidRPr="0081524F" w:rsidRDefault="00F22FDF" w:rsidP="00390289">
            <w:pPr>
              <w:wordWrap/>
              <w:spacing w:after="0" w:line="480" w:lineRule="auto"/>
              <w:ind w:leftChars="88" w:left="176"/>
              <w:contextualSpacing/>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ALT (U/L)</w:t>
            </w:r>
          </w:p>
        </w:tc>
        <w:tc>
          <w:tcPr>
            <w:tcW w:w="1574" w:type="dxa"/>
            <w:tcBorders>
              <w:top w:val="single" w:sz="4" w:space="0" w:color="auto"/>
              <w:left w:val="nil"/>
              <w:bottom w:val="single" w:sz="4" w:space="0" w:color="auto"/>
              <w:right w:val="nil"/>
            </w:tcBorders>
          </w:tcPr>
          <w:p w14:paraId="3B361532"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35 (25–57)</w:t>
            </w:r>
          </w:p>
        </w:tc>
        <w:tc>
          <w:tcPr>
            <w:tcW w:w="1981" w:type="dxa"/>
            <w:tcBorders>
              <w:top w:val="single" w:sz="4" w:space="0" w:color="auto"/>
              <w:left w:val="nil"/>
              <w:bottom w:val="single" w:sz="4" w:space="0" w:color="auto"/>
              <w:right w:val="nil"/>
            </w:tcBorders>
          </w:tcPr>
          <w:p w14:paraId="24D7FD20"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35 (24–56)</w:t>
            </w:r>
          </w:p>
        </w:tc>
        <w:tc>
          <w:tcPr>
            <w:tcW w:w="1669" w:type="dxa"/>
            <w:tcBorders>
              <w:top w:val="single" w:sz="4" w:space="0" w:color="auto"/>
              <w:left w:val="nil"/>
              <w:bottom w:val="single" w:sz="4" w:space="0" w:color="auto"/>
              <w:right w:val="nil"/>
            </w:tcBorders>
          </w:tcPr>
          <w:p w14:paraId="0D1685ED"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35 (26–61)</w:t>
            </w:r>
          </w:p>
        </w:tc>
        <w:tc>
          <w:tcPr>
            <w:tcW w:w="869" w:type="dxa"/>
            <w:tcBorders>
              <w:top w:val="single" w:sz="4" w:space="0" w:color="auto"/>
              <w:left w:val="nil"/>
              <w:bottom w:val="single" w:sz="4" w:space="0" w:color="auto"/>
              <w:right w:val="nil"/>
            </w:tcBorders>
          </w:tcPr>
          <w:p w14:paraId="341C8BA6" w14:textId="77777777" w:rsidR="00F22FDF" w:rsidRPr="0081524F" w:rsidRDefault="00F22FDF" w:rsidP="00BA1264">
            <w:pPr>
              <w:wordWrap/>
              <w:spacing w:after="0" w:line="480" w:lineRule="auto"/>
              <w:ind w:leftChars="-13" w:left="-2" w:hangingChars="11" w:hanging="24"/>
              <w:contextualSpacing/>
              <w:jc w:val="left"/>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0.560</w:t>
            </w:r>
          </w:p>
        </w:tc>
        <w:tc>
          <w:tcPr>
            <w:tcW w:w="1679" w:type="dxa"/>
          </w:tcPr>
          <w:p w14:paraId="46261BC6" w14:textId="77777777" w:rsidR="00F22FDF" w:rsidRPr="0081524F" w:rsidRDefault="00F22FDF" w:rsidP="00390289">
            <w:pPr>
              <w:widowControl/>
              <w:wordWrap/>
              <w:autoSpaceDE/>
              <w:autoSpaceDN/>
              <w:spacing w:after="0" w:line="480" w:lineRule="auto"/>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36 (26–58)</w:t>
            </w:r>
          </w:p>
        </w:tc>
        <w:tc>
          <w:tcPr>
            <w:tcW w:w="1598" w:type="dxa"/>
          </w:tcPr>
          <w:p w14:paraId="3F0444CF" w14:textId="77777777" w:rsidR="00F22FDF" w:rsidRPr="0081524F" w:rsidRDefault="00F22FDF" w:rsidP="00390289">
            <w:pPr>
              <w:widowControl/>
              <w:wordWrap/>
              <w:autoSpaceDE/>
              <w:autoSpaceDN/>
              <w:spacing w:after="0" w:line="480" w:lineRule="auto"/>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33 (22–48)</w:t>
            </w:r>
          </w:p>
        </w:tc>
        <w:tc>
          <w:tcPr>
            <w:tcW w:w="833" w:type="dxa"/>
          </w:tcPr>
          <w:p w14:paraId="21D096C9" w14:textId="77777777" w:rsidR="00F22FDF" w:rsidRPr="0081524F" w:rsidRDefault="00F22FDF" w:rsidP="00BA1264">
            <w:pPr>
              <w:widowControl/>
              <w:wordWrap/>
              <w:autoSpaceDE/>
              <w:autoSpaceDN/>
              <w:spacing w:after="0" w:line="480" w:lineRule="auto"/>
              <w:jc w:val="left"/>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0.169</w:t>
            </w:r>
          </w:p>
        </w:tc>
      </w:tr>
      <w:tr w:rsidR="0081524F" w:rsidRPr="0081524F" w14:paraId="5605CA72" w14:textId="77777777" w:rsidTr="00390289">
        <w:tc>
          <w:tcPr>
            <w:tcW w:w="3405" w:type="dxa"/>
            <w:tcBorders>
              <w:top w:val="single" w:sz="4" w:space="0" w:color="auto"/>
              <w:left w:val="nil"/>
              <w:bottom w:val="single" w:sz="4" w:space="0" w:color="auto"/>
              <w:right w:val="nil"/>
            </w:tcBorders>
            <w:vAlign w:val="center"/>
            <w:hideMark/>
          </w:tcPr>
          <w:p w14:paraId="4F5D1042" w14:textId="77777777" w:rsidR="00F22FDF" w:rsidRPr="0081524F" w:rsidRDefault="00F22FDF" w:rsidP="00390289">
            <w:pPr>
              <w:wordWrap/>
              <w:spacing w:after="0" w:line="480" w:lineRule="auto"/>
              <w:ind w:leftChars="88" w:left="176"/>
              <w:contextualSpacing/>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AFP (ng/mL)</w:t>
            </w:r>
          </w:p>
        </w:tc>
        <w:tc>
          <w:tcPr>
            <w:tcW w:w="1574" w:type="dxa"/>
            <w:tcBorders>
              <w:top w:val="single" w:sz="4" w:space="0" w:color="auto"/>
              <w:left w:val="nil"/>
              <w:bottom w:val="single" w:sz="4" w:space="0" w:color="auto"/>
              <w:right w:val="nil"/>
            </w:tcBorders>
          </w:tcPr>
          <w:p w14:paraId="404594EF"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22 (6–429)</w:t>
            </w:r>
          </w:p>
        </w:tc>
        <w:tc>
          <w:tcPr>
            <w:tcW w:w="1981" w:type="dxa"/>
            <w:tcBorders>
              <w:top w:val="single" w:sz="4" w:space="0" w:color="auto"/>
              <w:left w:val="nil"/>
              <w:bottom w:val="single" w:sz="4" w:space="0" w:color="auto"/>
              <w:right w:val="nil"/>
            </w:tcBorders>
          </w:tcPr>
          <w:p w14:paraId="486F7050"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17 (5–167)</w:t>
            </w:r>
          </w:p>
        </w:tc>
        <w:tc>
          <w:tcPr>
            <w:tcW w:w="1669" w:type="dxa"/>
            <w:tcBorders>
              <w:top w:val="single" w:sz="4" w:space="0" w:color="auto"/>
              <w:left w:val="nil"/>
              <w:bottom w:val="single" w:sz="4" w:space="0" w:color="auto"/>
              <w:right w:val="nil"/>
            </w:tcBorders>
          </w:tcPr>
          <w:p w14:paraId="76347E95"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215 (10–3017)</w:t>
            </w:r>
          </w:p>
        </w:tc>
        <w:tc>
          <w:tcPr>
            <w:tcW w:w="869" w:type="dxa"/>
            <w:tcBorders>
              <w:top w:val="single" w:sz="4" w:space="0" w:color="auto"/>
              <w:left w:val="nil"/>
              <w:bottom w:val="single" w:sz="4" w:space="0" w:color="auto"/>
              <w:right w:val="nil"/>
            </w:tcBorders>
          </w:tcPr>
          <w:p w14:paraId="56E90BF2" w14:textId="77777777" w:rsidR="00F22FDF" w:rsidRPr="0081524F" w:rsidRDefault="00F22FDF" w:rsidP="00BA1264">
            <w:pPr>
              <w:wordWrap/>
              <w:spacing w:after="0" w:line="480" w:lineRule="auto"/>
              <w:ind w:leftChars="-13" w:left="-2" w:hangingChars="11" w:hanging="24"/>
              <w:contextualSpacing/>
              <w:jc w:val="left"/>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0.002*</w:t>
            </w:r>
          </w:p>
        </w:tc>
        <w:tc>
          <w:tcPr>
            <w:tcW w:w="1679" w:type="dxa"/>
          </w:tcPr>
          <w:p w14:paraId="457C1975" w14:textId="77777777" w:rsidR="00F22FDF" w:rsidRPr="0081524F" w:rsidRDefault="00F22FDF" w:rsidP="00390289">
            <w:pPr>
              <w:widowControl/>
              <w:wordWrap/>
              <w:autoSpaceDE/>
              <w:autoSpaceDN/>
              <w:spacing w:after="0" w:line="480" w:lineRule="auto"/>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21 (6–288)</w:t>
            </w:r>
          </w:p>
        </w:tc>
        <w:tc>
          <w:tcPr>
            <w:tcW w:w="1598" w:type="dxa"/>
          </w:tcPr>
          <w:p w14:paraId="44E96F7A" w14:textId="77777777" w:rsidR="00F22FDF" w:rsidRPr="0081524F" w:rsidRDefault="00F22FDF" w:rsidP="00390289">
            <w:pPr>
              <w:widowControl/>
              <w:wordWrap/>
              <w:autoSpaceDE/>
              <w:autoSpaceDN/>
              <w:spacing w:after="0" w:line="480" w:lineRule="auto"/>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27 (5–1352)</w:t>
            </w:r>
          </w:p>
        </w:tc>
        <w:tc>
          <w:tcPr>
            <w:tcW w:w="833" w:type="dxa"/>
          </w:tcPr>
          <w:p w14:paraId="4A666A38" w14:textId="77777777" w:rsidR="00F22FDF" w:rsidRPr="0081524F" w:rsidRDefault="00F22FDF" w:rsidP="00BA1264">
            <w:pPr>
              <w:widowControl/>
              <w:wordWrap/>
              <w:autoSpaceDE/>
              <w:autoSpaceDN/>
              <w:spacing w:after="0" w:line="480" w:lineRule="auto"/>
              <w:jc w:val="left"/>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0.471</w:t>
            </w:r>
          </w:p>
        </w:tc>
      </w:tr>
      <w:tr w:rsidR="0081524F" w:rsidRPr="0081524F" w14:paraId="6E54C3BC" w14:textId="77777777" w:rsidTr="00390289">
        <w:tc>
          <w:tcPr>
            <w:tcW w:w="3405" w:type="dxa"/>
            <w:tcBorders>
              <w:top w:val="single" w:sz="4" w:space="0" w:color="auto"/>
              <w:left w:val="nil"/>
              <w:bottom w:val="single" w:sz="4" w:space="0" w:color="auto"/>
              <w:right w:val="nil"/>
            </w:tcBorders>
            <w:vAlign w:val="center"/>
            <w:hideMark/>
          </w:tcPr>
          <w:p w14:paraId="37346B07" w14:textId="77777777" w:rsidR="00F22FDF" w:rsidRPr="0081524F" w:rsidRDefault="00F22FDF" w:rsidP="00390289">
            <w:pPr>
              <w:wordWrap/>
              <w:spacing w:after="0" w:line="480" w:lineRule="auto"/>
              <w:ind w:leftChars="88" w:left="176"/>
              <w:contextualSpacing/>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PIVKA-II (mAU/mL)</w:t>
            </w:r>
          </w:p>
        </w:tc>
        <w:tc>
          <w:tcPr>
            <w:tcW w:w="1574" w:type="dxa"/>
            <w:tcBorders>
              <w:top w:val="single" w:sz="4" w:space="0" w:color="auto"/>
              <w:left w:val="nil"/>
              <w:bottom w:val="single" w:sz="4" w:space="0" w:color="auto"/>
              <w:right w:val="nil"/>
            </w:tcBorders>
          </w:tcPr>
          <w:p w14:paraId="70FACFCB"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97 (27–846)</w:t>
            </w:r>
          </w:p>
        </w:tc>
        <w:tc>
          <w:tcPr>
            <w:tcW w:w="1981" w:type="dxa"/>
            <w:tcBorders>
              <w:top w:val="single" w:sz="4" w:space="0" w:color="auto"/>
              <w:left w:val="nil"/>
              <w:bottom w:val="single" w:sz="4" w:space="0" w:color="auto"/>
              <w:right w:val="nil"/>
            </w:tcBorders>
          </w:tcPr>
          <w:p w14:paraId="6102A04C"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77 (26–634)</w:t>
            </w:r>
          </w:p>
        </w:tc>
        <w:tc>
          <w:tcPr>
            <w:tcW w:w="1669" w:type="dxa"/>
            <w:tcBorders>
              <w:top w:val="single" w:sz="4" w:space="0" w:color="auto"/>
              <w:left w:val="nil"/>
              <w:bottom w:val="single" w:sz="4" w:space="0" w:color="auto"/>
              <w:right w:val="nil"/>
            </w:tcBorders>
          </w:tcPr>
          <w:p w14:paraId="3CCC5FB2"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333 (36–5670)</w:t>
            </w:r>
          </w:p>
        </w:tc>
        <w:tc>
          <w:tcPr>
            <w:tcW w:w="869" w:type="dxa"/>
            <w:tcBorders>
              <w:top w:val="single" w:sz="4" w:space="0" w:color="auto"/>
              <w:left w:val="nil"/>
              <w:bottom w:val="single" w:sz="4" w:space="0" w:color="auto"/>
              <w:right w:val="nil"/>
            </w:tcBorders>
          </w:tcPr>
          <w:p w14:paraId="07801293" w14:textId="77777777" w:rsidR="00F22FDF" w:rsidRPr="0081524F" w:rsidRDefault="00F22FDF" w:rsidP="00BA1264">
            <w:pPr>
              <w:wordWrap/>
              <w:spacing w:after="0" w:line="480" w:lineRule="auto"/>
              <w:ind w:leftChars="-13" w:left="-2" w:hangingChars="11" w:hanging="24"/>
              <w:contextualSpacing/>
              <w:jc w:val="left"/>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0.007*</w:t>
            </w:r>
          </w:p>
        </w:tc>
        <w:tc>
          <w:tcPr>
            <w:tcW w:w="1679" w:type="dxa"/>
          </w:tcPr>
          <w:p w14:paraId="57553BE3" w14:textId="77777777" w:rsidR="00F22FDF" w:rsidRPr="0081524F" w:rsidRDefault="00F22FDF" w:rsidP="00390289">
            <w:pPr>
              <w:widowControl/>
              <w:wordWrap/>
              <w:autoSpaceDE/>
              <w:autoSpaceDN/>
              <w:spacing w:after="0" w:line="480" w:lineRule="auto"/>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99 (26–735)</w:t>
            </w:r>
          </w:p>
        </w:tc>
        <w:tc>
          <w:tcPr>
            <w:tcW w:w="1598" w:type="dxa"/>
          </w:tcPr>
          <w:p w14:paraId="7BE74CED" w14:textId="77777777" w:rsidR="00F22FDF" w:rsidRPr="0081524F" w:rsidRDefault="00F22FDF" w:rsidP="00390289">
            <w:pPr>
              <w:widowControl/>
              <w:wordWrap/>
              <w:autoSpaceDE/>
              <w:autoSpaceDN/>
              <w:spacing w:after="0" w:line="480" w:lineRule="auto"/>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94 (31–1040)</w:t>
            </w:r>
          </w:p>
        </w:tc>
        <w:tc>
          <w:tcPr>
            <w:tcW w:w="833" w:type="dxa"/>
          </w:tcPr>
          <w:p w14:paraId="737F1BA7" w14:textId="77777777" w:rsidR="00F22FDF" w:rsidRPr="0081524F" w:rsidRDefault="00F22FDF" w:rsidP="00BA1264">
            <w:pPr>
              <w:widowControl/>
              <w:wordWrap/>
              <w:autoSpaceDE/>
              <w:autoSpaceDN/>
              <w:spacing w:after="0" w:line="480" w:lineRule="auto"/>
              <w:jc w:val="left"/>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0.599</w:t>
            </w:r>
          </w:p>
        </w:tc>
      </w:tr>
      <w:tr w:rsidR="0081524F" w:rsidRPr="0081524F" w14:paraId="4629E25E" w14:textId="77777777" w:rsidTr="00390289">
        <w:trPr>
          <w:gridAfter w:val="7"/>
          <w:wAfter w:w="10203" w:type="dxa"/>
        </w:trPr>
        <w:tc>
          <w:tcPr>
            <w:tcW w:w="3405" w:type="dxa"/>
            <w:tcBorders>
              <w:top w:val="single" w:sz="4" w:space="0" w:color="auto"/>
              <w:left w:val="nil"/>
              <w:bottom w:val="single" w:sz="4" w:space="0" w:color="auto"/>
              <w:right w:val="nil"/>
            </w:tcBorders>
            <w:hideMark/>
          </w:tcPr>
          <w:p w14:paraId="44E5FD0E" w14:textId="77777777" w:rsidR="00F22FDF" w:rsidRPr="0081524F" w:rsidRDefault="00F22FDF" w:rsidP="00390289">
            <w:pPr>
              <w:wordWrap/>
              <w:spacing w:after="0" w:line="480" w:lineRule="auto"/>
              <w:ind w:leftChars="-13" w:left="-2" w:hangingChars="11" w:hanging="24"/>
              <w:contextualSpacing/>
              <w:rPr>
                <w:rFonts w:ascii="Times New Roman" w:hAnsi="Times New Roman" w:cs="Times New Roman"/>
                <w:color w:val="000000" w:themeColor="text1"/>
                <w:sz w:val="22"/>
              </w:rPr>
            </w:pPr>
            <w:r w:rsidRPr="0081524F">
              <w:rPr>
                <w:rFonts w:ascii="Times New Roman" w:hAnsi="Times New Roman" w:cs="Times New Roman"/>
                <w:b/>
                <w:color w:val="000000" w:themeColor="text1"/>
                <w:sz w:val="22"/>
              </w:rPr>
              <w:t>Pathological findings</w:t>
            </w:r>
          </w:p>
        </w:tc>
      </w:tr>
      <w:tr w:rsidR="0081524F" w:rsidRPr="0081524F" w14:paraId="00EEE007" w14:textId="77777777" w:rsidTr="00390289">
        <w:tc>
          <w:tcPr>
            <w:tcW w:w="3405" w:type="dxa"/>
            <w:tcBorders>
              <w:top w:val="single" w:sz="4" w:space="0" w:color="auto"/>
              <w:left w:val="nil"/>
              <w:bottom w:val="single" w:sz="4" w:space="0" w:color="auto"/>
              <w:right w:val="nil"/>
            </w:tcBorders>
          </w:tcPr>
          <w:p w14:paraId="4FDE19A6" w14:textId="77777777" w:rsidR="00F22FDF" w:rsidRPr="0081524F" w:rsidRDefault="00F22FDF" w:rsidP="00390289">
            <w:pPr>
              <w:wordWrap/>
              <w:spacing w:after="0" w:line="480" w:lineRule="auto"/>
              <w:ind w:leftChars="88" w:left="176"/>
              <w:contextualSpacing/>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Infiltrative gross type</w:t>
            </w:r>
          </w:p>
        </w:tc>
        <w:tc>
          <w:tcPr>
            <w:tcW w:w="1574" w:type="dxa"/>
            <w:tcBorders>
              <w:top w:val="single" w:sz="4" w:space="0" w:color="auto"/>
              <w:left w:val="nil"/>
              <w:bottom w:val="single" w:sz="4" w:space="0" w:color="auto"/>
              <w:right w:val="nil"/>
            </w:tcBorders>
          </w:tcPr>
          <w:p w14:paraId="168AC58E"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159 (58%)</w:t>
            </w:r>
          </w:p>
        </w:tc>
        <w:tc>
          <w:tcPr>
            <w:tcW w:w="1981" w:type="dxa"/>
            <w:tcBorders>
              <w:top w:val="single" w:sz="4" w:space="0" w:color="auto"/>
              <w:left w:val="nil"/>
              <w:bottom w:val="single" w:sz="4" w:space="0" w:color="auto"/>
              <w:right w:val="nil"/>
            </w:tcBorders>
          </w:tcPr>
          <w:p w14:paraId="64C9A0AA"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119 (57%)</w:t>
            </w:r>
          </w:p>
        </w:tc>
        <w:tc>
          <w:tcPr>
            <w:tcW w:w="1669" w:type="dxa"/>
            <w:tcBorders>
              <w:top w:val="single" w:sz="4" w:space="0" w:color="auto"/>
              <w:left w:val="nil"/>
              <w:bottom w:val="single" w:sz="4" w:space="0" w:color="auto"/>
              <w:right w:val="nil"/>
            </w:tcBorders>
          </w:tcPr>
          <w:p w14:paraId="26258FEC"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40 (61%)</w:t>
            </w:r>
          </w:p>
        </w:tc>
        <w:tc>
          <w:tcPr>
            <w:tcW w:w="869" w:type="dxa"/>
            <w:tcBorders>
              <w:top w:val="single" w:sz="4" w:space="0" w:color="auto"/>
              <w:left w:val="nil"/>
              <w:bottom w:val="single" w:sz="4" w:space="0" w:color="auto"/>
              <w:right w:val="nil"/>
            </w:tcBorders>
          </w:tcPr>
          <w:p w14:paraId="0A0F155F" w14:textId="77777777" w:rsidR="00F22FDF" w:rsidRPr="0081524F" w:rsidRDefault="00F22FDF" w:rsidP="00BA1264">
            <w:pPr>
              <w:wordWrap/>
              <w:spacing w:after="0" w:line="480" w:lineRule="auto"/>
              <w:ind w:leftChars="-13" w:left="-2" w:hangingChars="11" w:hanging="24"/>
              <w:contextualSpacing/>
              <w:jc w:val="left"/>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0.673</w:t>
            </w:r>
          </w:p>
        </w:tc>
        <w:tc>
          <w:tcPr>
            <w:tcW w:w="1679" w:type="dxa"/>
          </w:tcPr>
          <w:p w14:paraId="7FB39FAB" w14:textId="77777777" w:rsidR="00F22FDF" w:rsidRPr="0081524F" w:rsidRDefault="00F22FDF" w:rsidP="00390289">
            <w:pPr>
              <w:widowControl/>
              <w:wordWrap/>
              <w:autoSpaceDE/>
              <w:autoSpaceDN/>
              <w:spacing w:after="0" w:line="480" w:lineRule="auto"/>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118 (56%)</w:t>
            </w:r>
          </w:p>
        </w:tc>
        <w:tc>
          <w:tcPr>
            <w:tcW w:w="1598" w:type="dxa"/>
          </w:tcPr>
          <w:p w14:paraId="2901723C" w14:textId="77777777" w:rsidR="00F22FDF" w:rsidRPr="0081524F" w:rsidRDefault="00F22FDF" w:rsidP="00390289">
            <w:pPr>
              <w:widowControl/>
              <w:wordWrap/>
              <w:autoSpaceDE/>
              <w:autoSpaceDN/>
              <w:spacing w:after="0" w:line="480" w:lineRule="auto"/>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41 (63%)</w:t>
            </w:r>
          </w:p>
        </w:tc>
        <w:tc>
          <w:tcPr>
            <w:tcW w:w="833" w:type="dxa"/>
          </w:tcPr>
          <w:p w14:paraId="37883F3D" w14:textId="77777777" w:rsidR="00F22FDF" w:rsidRPr="0081524F" w:rsidRDefault="00F22FDF" w:rsidP="00BA1264">
            <w:pPr>
              <w:widowControl/>
              <w:wordWrap/>
              <w:autoSpaceDE/>
              <w:autoSpaceDN/>
              <w:spacing w:after="0" w:line="480" w:lineRule="auto"/>
              <w:jc w:val="left"/>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0.381</w:t>
            </w:r>
          </w:p>
        </w:tc>
      </w:tr>
      <w:tr w:rsidR="0081524F" w:rsidRPr="0081524F" w14:paraId="2097A721" w14:textId="77777777" w:rsidTr="00390289">
        <w:tc>
          <w:tcPr>
            <w:tcW w:w="3405" w:type="dxa"/>
            <w:tcBorders>
              <w:top w:val="single" w:sz="4" w:space="0" w:color="auto"/>
              <w:left w:val="nil"/>
              <w:bottom w:val="single" w:sz="4" w:space="0" w:color="auto"/>
              <w:right w:val="nil"/>
            </w:tcBorders>
            <w:vAlign w:val="center"/>
            <w:hideMark/>
          </w:tcPr>
          <w:p w14:paraId="6715305A" w14:textId="77777777" w:rsidR="00F22FDF" w:rsidRPr="0081524F" w:rsidRDefault="00F22FDF" w:rsidP="00390289">
            <w:pPr>
              <w:wordWrap/>
              <w:spacing w:after="0" w:line="480" w:lineRule="auto"/>
              <w:ind w:leftChars="88" w:left="176"/>
              <w:contextualSpacing/>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Tumor size (cm)</w:t>
            </w:r>
          </w:p>
        </w:tc>
        <w:tc>
          <w:tcPr>
            <w:tcW w:w="1574" w:type="dxa"/>
            <w:tcBorders>
              <w:top w:val="single" w:sz="4" w:space="0" w:color="auto"/>
              <w:left w:val="nil"/>
              <w:bottom w:val="single" w:sz="4" w:space="0" w:color="auto"/>
              <w:right w:val="nil"/>
            </w:tcBorders>
          </w:tcPr>
          <w:p w14:paraId="32ECD54C"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4.0 (2.5–7.5)</w:t>
            </w:r>
          </w:p>
        </w:tc>
        <w:tc>
          <w:tcPr>
            <w:tcW w:w="1981" w:type="dxa"/>
            <w:tcBorders>
              <w:top w:val="single" w:sz="4" w:space="0" w:color="auto"/>
              <w:left w:val="nil"/>
              <w:bottom w:val="single" w:sz="4" w:space="0" w:color="auto"/>
              <w:right w:val="nil"/>
            </w:tcBorders>
          </w:tcPr>
          <w:p w14:paraId="42BF996E"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4.0 (2.3–7.0)</w:t>
            </w:r>
          </w:p>
        </w:tc>
        <w:tc>
          <w:tcPr>
            <w:tcW w:w="1669" w:type="dxa"/>
            <w:tcBorders>
              <w:top w:val="single" w:sz="4" w:space="0" w:color="auto"/>
              <w:left w:val="nil"/>
              <w:bottom w:val="single" w:sz="4" w:space="0" w:color="auto"/>
              <w:right w:val="nil"/>
            </w:tcBorders>
          </w:tcPr>
          <w:p w14:paraId="4B6DDC1D"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5.5 (3.2–9.1)</w:t>
            </w:r>
          </w:p>
        </w:tc>
        <w:tc>
          <w:tcPr>
            <w:tcW w:w="869" w:type="dxa"/>
            <w:tcBorders>
              <w:top w:val="single" w:sz="4" w:space="0" w:color="auto"/>
              <w:left w:val="nil"/>
              <w:bottom w:val="single" w:sz="4" w:space="0" w:color="auto"/>
              <w:right w:val="nil"/>
            </w:tcBorders>
          </w:tcPr>
          <w:p w14:paraId="50A2257E" w14:textId="77777777" w:rsidR="00F22FDF" w:rsidRPr="0081524F" w:rsidRDefault="00F22FDF" w:rsidP="00BA1264">
            <w:pPr>
              <w:wordWrap/>
              <w:spacing w:after="0" w:line="480" w:lineRule="auto"/>
              <w:ind w:leftChars="-13" w:left="-2" w:hangingChars="11" w:hanging="24"/>
              <w:contextualSpacing/>
              <w:jc w:val="left"/>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0.015*</w:t>
            </w:r>
          </w:p>
        </w:tc>
        <w:tc>
          <w:tcPr>
            <w:tcW w:w="1679" w:type="dxa"/>
          </w:tcPr>
          <w:p w14:paraId="77852E42" w14:textId="77777777" w:rsidR="00F22FDF" w:rsidRPr="0081524F" w:rsidRDefault="00F22FDF" w:rsidP="00390289">
            <w:pPr>
              <w:widowControl/>
              <w:wordWrap/>
              <w:autoSpaceDE/>
              <w:autoSpaceDN/>
              <w:spacing w:after="0" w:line="480" w:lineRule="auto"/>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4.0 (2.5–7.9)</w:t>
            </w:r>
          </w:p>
        </w:tc>
        <w:tc>
          <w:tcPr>
            <w:tcW w:w="1598" w:type="dxa"/>
          </w:tcPr>
          <w:p w14:paraId="4B4C91DD" w14:textId="77777777" w:rsidR="00F22FDF" w:rsidRPr="0081524F" w:rsidRDefault="00F22FDF" w:rsidP="00390289">
            <w:pPr>
              <w:widowControl/>
              <w:wordWrap/>
              <w:autoSpaceDE/>
              <w:autoSpaceDN/>
              <w:spacing w:after="0" w:line="480" w:lineRule="auto"/>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4.0 (2.5–7.0)</w:t>
            </w:r>
          </w:p>
        </w:tc>
        <w:tc>
          <w:tcPr>
            <w:tcW w:w="833" w:type="dxa"/>
          </w:tcPr>
          <w:p w14:paraId="538496BD" w14:textId="77777777" w:rsidR="00F22FDF" w:rsidRPr="0081524F" w:rsidRDefault="00F22FDF" w:rsidP="00BA1264">
            <w:pPr>
              <w:widowControl/>
              <w:wordWrap/>
              <w:autoSpaceDE/>
              <w:autoSpaceDN/>
              <w:spacing w:after="0" w:line="480" w:lineRule="auto"/>
              <w:jc w:val="left"/>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0.670</w:t>
            </w:r>
          </w:p>
        </w:tc>
      </w:tr>
      <w:tr w:rsidR="0081524F" w:rsidRPr="0081524F" w14:paraId="0B45A3C9" w14:textId="77777777" w:rsidTr="00390289">
        <w:tc>
          <w:tcPr>
            <w:tcW w:w="3405" w:type="dxa"/>
            <w:tcBorders>
              <w:top w:val="single" w:sz="4" w:space="0" w:color="auto"/>
              <w:left w:val="nil"/>
              <w:bottom w:val="single" w:sz="4" w:space="0" w:color="auto"/>
              <w:right w:val="nil"/>
            </w:tcBorders>
            <w:vAlign w:val="center"/>
            <w:hideMark/>
          </w:tcPr>
          <w:p w14:paraId="74F367FD" w14:textId="77777777" w:rsidR="00F22FDF" w:rsidRPr="0081524F" w:rsidRDefault="00F22FDF" w:rsidP="00390289">
            <w:pPr>
              <w:wordWrap/>
              <w:spacing w:after="0" w:line="480" w:lineRule="auto"/>
              <w:ind w:leftChars="88" w:left="176"/>
              <w:contextualSpacing/>
              <w:jc w:val="left"/>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Worst Edmondson-Steiner grade III/IV</w:t>
            </w:r>
          </w:p>
        </w:tc>
        <w:tc>
          <w:tcPr>
            <w:tcW w:w="1574" w:type="dxa"/>
            <w:tcBorders>
              <w:top w:val="single" w:sz="4" w:space="0" w:color="auto"/>
              <w:left w:val="nil"/>
              <w:bottom w:val="single" w:sz="4" w:space="0" w:color="auto"/>
              <w:right w:val="nil"/>
            </w:tcBorders>
          </w:tcPr>
          <w:p w14:paraId="38E94E4B"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207 (75%)</w:t>
            </w:r>
          </w:p>
        </w:tc>
        <w:tc>
          <w:tcPr>
            <w:tcW w:w="1981" w:type="dxa"/>
            <w:tcBorders>
              <w:top w:val="single" w:sz="4" w:space="0" w:color="auto"/>
              <w:left w:val="nil"/>
              <w:bottom w:val="single" w:sz="4" w:space="0" w:color="auto"/>
              <w:right w:val="nil"/>
            </w:tcBorders>
          </w:tcPr>
          <w:p w14:paraId="696D76F9"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155 (74%)</w:t>
            </w:r>
          </w:p>
        </w:tc>
        <w:tc>
          <w:tcPr>
            <w:tcW w:w="1669" w:type="dxa"/>
            <w:tcBorders>
              <w:top w:val="single" w:sz="4" w:space="0" w:color="auto"/>
              <w:left w:val="nil"/>
              <w:bottom w:val="single" w:sz="4" w:space="0" w:color="auto"/>
              <w:right w:val="nil"/>
            </w:tcBorders>
          </w:tcPr>
          <w:p w14:paraId="277A2598"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52 (79%)</w:t>
            </w:r>
          </w:p>
        </w:tc>
        <w:tc>
          <w:tcPr>
            <w:tcW w:w="869" w:type="dxa"/>
            <w:tcBorders>
              <w:top w:val="single" w:sz="4" w:space="0" w:color="auto"/>
              <w:left w:val="nil"/>
              <w:bottom w:val="single" w:sz="4" w:space="0" w:color="auto"/>
              <w:right w:val="nil"/>
            </w:tcBorders>
          </w:tcPr>
          <w:p w14:paraId="14010AB8" w14:textId="77777777" w:rsidR="00F22FDF" w:rsidRPr="0081524F" w:rsidRDefault="00F22FDF" w:rsidP="00BA1264">
            <w:pPr>
              <w:wordWrap/>
              <w:spacing w:after="0" w:line="480" w:lineRule="auto"/>
              <w:ind w:leftChars="-13" w:left="-2" w:hangingChars="11" w:hanging="24"/>
              <w:contextualSpacing/>
              <w:jc w:val="left"/>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0.515</w:t>
            </w:r>
          </w:p>
        </w:tc>
        <w:tc>
          <w:tcPr>
            <w:tcW w:w="1679" w:type="dxa"/>
          </w:tcPr>
          <w:p w14:paraId="0704E7CC" w14:textId="77777777" w:rsidR="00F22FDF" w:rsidRPr="0081524F" w:rsidRDefault="00F22FDF" w:rsidP="00390289">
            <w:pPr>
              <w:widowControl/>
              <w:wordWrap/>
              <w:autoSpaceDE/>
              <w:autoSpaceDN/>
              <w:spacing w:after="0" w:line="480" w:lineRule="auto"/>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152 (72%)</w:t>
            </w:r>
          </w:p>
        </w:tc>
        <w:tc>
          <w:tcPr>
            <w:tcW w:w="1598" w:type="dxa"/>
          </w:tcPr>
          <w:p w14:paraId="623D445D" w14:textId="77777777" w:rsidR="00F22FDF" w:rsidRPr="0081524F" w:rsidRDefault="00F22FDF" w:rsidP="00390289">
            <w:pPr>
              <w:widowControl/>
              <w:wordWrap/>
              <w:autoSpaceDE/>
              <w:autoSpaceDN/>
              <w:spacing w:after="0" w:line="480" w:lineRule="auto"/>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55 (83%)</w:t>
            </w:r>
          </w:p>
        </w:tc>
        <w:tc>
          <w:tcPr>
            <w:tcW w:w="833" w:type="dxa"/>
          </w:tcPr>
          <w:p w14:paraId="63749A05" w14:textId="77777777" w:rsidR="00F22FDF" w:rsidRPr="0081524F" w:rsidRDefault="00F22FDF" w:rsidP="00BA1264">
            <w:pPr>
              <w:widowControl/>
              <w:wordWrap/>
              <w:autoSpaceDE/>
              <w:autoSpaceDN/>
              <w:spacing w:after="0" w:line="480" w:lineRule="auto"/>
              <w:jc w:val="left"/>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0.060</w:t>
            </w:r>
          </w:p>
        </w:tc>
      </w:tr>
      <w:tr w:rsidR="0081524F" w:rsidRPr="0081524F" w14:paraId="3AAE76CA" w14:textId="77777777" w:rsidTr="00390289">
        <w:tc>
          <w:tcPr>
            <w:tcW w:w="3405" w:type="dxa"/>
            <w:tcBorders>
              <w:top w:val="single" w:sz="4" w:space="0" w:color="auto"/>
              <w:left w:val="nil"/>
              <w:bottom w:val="single" w:sz="4" w:space="0" w:color="auto"/>
              <w:right w:val="nil"/>
            </w:tcBorders>
            <w:vAlign w:val="center"/>
            <w:hideMark/>
          </w:tcPr>
          <w:p w14:paraId="09A91410" w14:textId="77777777" w:rsidR="00F22FDF" w:rsidRPr="0081524F" w:rsidRDefault="00F22FDF" w:rsidP="00390289">
            <w:pPr>
              <w:wordWrap/>
              <w:spacing w:after="0" w:line="480" w:lineRule="auto"/>
              <w:ind w:leftChars="88" w:left="176"/>
              <w:contextualSpacing/>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 xml:space="preserve">T stage </w:t>
            </w:r>
          </w:p>
        </w:tc>
        <w:tc>
          <w:tcPr>
            <w:tcW w:w="1574" w:type="dxa"/>
            <w:tcBorders>
              <w:top w:val="single" w:sz="4" w:space="0" w:color="auto"/>
              <w:left w:val="nil"/>
              <w:bottom w:val="single" w:sz="4" w:space="0" w:color="auto"/>
              <w:right w:val="nil"/>
            </w:tcBorders>
            <w:vAlign w:val="center"/>
          </w:tcPr>
          <w:p w14:paraId="36736C93"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p>
        </w:tc>
        <w:tc>
          <w:tcPr>
            <w:tcW w:w="1981" w:type="dxa"/>
            <w:tcBorders>
              <w:top w:val="single" w:sz="4" w:space="0" w:color="auto"/>
              <w:left w:val="nil"/>
              <w:bottom w:val="single" w:sz="4" w:space="0" w:color="auto"/>
              <w:right w:val="nil"/>
            </w:tcBorders>
          </w:tcPr>
          <w:p w14:paraId="0519172D"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p>
        </w:tc>
        <w:tc>
          <w:tcPr>
            <w:tcW w:w="1669" w:type="dxa"/>
            <w:tcBorders>
              <w:top w:val="single" w:sz="4" w:space="0" w:color="auto"/>
              <w:left w:val="nil"/>
              <w:bottom w:val="single" w:sz="4" w:space="0" w:color="auto"/>
              <w:right w:val="nil"/>
            </w:tcBorders>
          </w:tcPr>
          <w:p w14:paraId="2E9ACFAC"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p>
        </w:tc>
        <w:tc>
          <w:tcPr>
            <w:tcW w:w="869" w:type="dxa"/>
            <w:tcBorders>
              <w:top w:val="single" w:sz="4" w:space="0" w:color="auto"/>
              <w:left w:val="nil"/>
              <w:bottom w:val="single" w:sz="4" w:space="0" w:color="auto"/>
              <w:right w:val="nil"/>
            </w:tcBorders>
          </w:tcPr>
          <w:p w14:paraId="041DC76A" w14:textId="77777777" w:rsidR="00F22FDF" w:rsidRPr="0081524F" w:rsidRDefault="00F22FDF" w:rsidP="00BA1264">
            <w:pPr>
              <w:wordWrap/>
              <w:spacing w:after="0" w:line="480" w:lineRule="auto"/>
              <w:ind w:leftChars="-13" w:left="-2" w:hangingChars="11" w:hanging="24"/>
              <w:contextualSpacing/>
              <w:jc w:val="left"/>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0.336</w:t>
            </w:r>
          </w:p>
        </w:tc>
        <w:tc>
          <w:tcPr>
            <w:tcW w:w="1679" w:type="dxa"/>
          </w:tcPr>
          <w:p w14:paraId="0577DD64" w14:textId="77777777" w:rsidR="00F22FDF" w:rsidRPr="0081524F" w:rsidRDefault="00F22FDF" w:rsidP="00390289">
            <w:pPr>
              <w:widowControl/>
              <w:wordWrap/>
              <w:autoSpaceDE/>
              <w:autoSpaceDN/>
              <w:spacing w:after="0" w:line="480" w:lineRule="auto"/>
              <w:jc w:val="center"/>
              <w:rPr>
                <w:rFonts w:ascii="Times New Roman" w:hAnsi="Times New Roman" w:cs="Times New Roman"/>
                <w:color w:val="000000" w:themeColor="text1"/>
                <w:sz w:val="22"/>
              </w:rPr>
            </w:pPr>
          </w:p>
        </w:tc>
        <w:tc>
          <w:tcPr>
            <w:tcW w:w="1598" w:type="dxa"/>
          </w:tcPr>
          <w:p w14:paraId="6274FB6D" w14:textId="77777777" w:rsidR="00F22FDF" w:rsidRPr="0081524F" w:rsidRDefault="00F22FDF" w:rsidP="00390289">
            <w:pPr>
              <w:widowControl/>
              <w:wordWrap/>
              <w:autoSpaceDE/>
              <w:autoSpaceDN/>
              <w:spacing w:after="0" w:line="480" w:lineRule="auto"/>
              <w:jc w:val="center"/>
              <w:rPr>
                <w:rFonts w:ascii="Times New Roman" w:hAnsi="Times New Roman" w:cs="Times New Roman"/>
                <w:color w:val="000000" w:themeColor="text1"/>
                <w:sz w:val="22"/>
              </w:rPr>
            </w:pPr>
          </w:p>
        </w:tc>
        <w:tc>
          <w:tcPr>
            <w:tcW w:w="833" w:type="dxa"/>
          </w:tcPr>
          <w:p w14:paraId="3CDE63FB" w14:textId="77777777" w:rsidR="00F22FDF" w:rsidRPr="0081524F" w:rsidRDefault="00F22FDF" w:rsidP="00BA1264">
            <w:pPr>
              <w:widowControl/>
              <w:wordWrap/>
              <w:autoSpaceDE/>
              <w:autoSpaceDN/>
              <w:spacing w:after="0" w:line="480" w:lineRule="auto"/>
              <w:jc w:val="left"/>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0.959</w:t>
            </w:r>
          </w:p>
        </w:tc>
      </w:tr>
      <w:tr w:rsidR="0081524F" w:rsidRPr="0081524F" w14:paraId="5ED4113A" w14:textId="77777777" w:rsidTr="00390289">
        <w:tc>
          <w:tcPr>
            <w:tcW w:w="3405" w:type="dxa"/>
            <w:tcBorders>
              <w:top w:val="single" w:sz="4" w:space="0" w:color="auto"/>
              <w:left w:val="nil"/>
              <w:bottom w:val="single" w:sz="4" w:space="0" w:color="auto"/>
              <w:right w:val="nil"/>
            </w:tcBorders>
            <w:vAlign w:val="center"/>
            <w:hideMark/>
          </w:tcPr>
          <w:p w14:paraId="520FFEB8" w14:textId="77777777" w:rsidR="00F22FDF" w:rsidRPr="0081524F" w:rsidRDefault="00F22FDF" w:rsidP="00390289">
            <w:pPr>
              <w:wordWrap/>
              <w:spacing w:after="0" w:line="480" w:lineRule="auto"/>
              <w:ind w:leftChars="200" w:left="400"/>
              <w:contextualSpacing/>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T1a</w:t>
            </w:r>
          </w:p>
        </w:tc>
        <w:tc>
          <w:tcPr>
            <w:tcW w:w="1574" w:type="dxa"/>
            <w:tcBorders>
              <w:top w:val="single" w:sz="4" w:space="0" w:color="auto"/>
              <w:left w:val="nil"/>
              <w:bottom w:val="single" w:sz="4" w:space="0" w:color="auto"/>
              <w:right w:val="nil"/>
            </w:tcBorders>
          </w:tcPr>
          <w:p w14:paraId="4AABC2CB"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16 (6%)</w:t>
            </w:r>
          </w:p>
        </w:tc>
        <w:tc>
          <w:tcPr>
            <w:tcW w:w="1981" w:type="dxa"/>
            <w:tcBorders>
              <w:top w:val="single" w:sz="4" w:space="0" w:color="auto"/>
              <w:left w:val="nil"/>
              <w:bottom w:val="single" w:sz="4" w:space="0" w:color="auto"/>
              <w:right w:val="nil"/>
            </w:tcBorders>
          </w:tcPr>
          <w:p w14:paraId="3A5CB971"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13 (6%)</w:t>
            </w:r>
          </w:p>
        </w:tc>
        <w:tc>
          <w:tcPr>
            <w:tcW w:w="1669" w:type="dxa"/>
            <w:tcBorders>
              <w:top w:val="single" w:sz="4" w:space="0" w:color="auto"/>
              <w:left w:val="nil"/>
              <w:bottom w:val="single" w:sz="4" w:space="0" w:color="auto"/>
              <w:right w:val="nil"/>
            </w:tcBorders>
          </w:tcPr>
          <w:p w14:paraId="1242F9C6"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3 (5%)</w:t>
            </w:r>
          </w:p>
        </w:tc>
        <w:tc>
          <w:tcPr>
            <w:tcW w:w="869" w:type="dxa"/>
            <w:tcBorders>
              <w:top w:val="single" w:sz="4" w:space="0" w:color="auto"/>
              <w:left w:val="nil"/>
              <w:bottom w:val="single" w:sz="4" w:space="0" w:color="auto"/>
              <w:right w:val="nil"/>
            </w:tcBorders>
          </w:tcPr>
          <w:p w14:paraId="2E74CC9D" w14:textId="77777777" w:rsidR="00F22FDF" w:rsidRPr="0081524F" w:rsidRDefault="00F22FDF" w:rsidP="00BA1264">
            <w:pPr>
              <w:wordWrap/>
              <w:spacing w:after="0" w:line="480" w:lineRule="auto"/>
              <w:ind w:leftChars="-13" w:left="-2" w:hangingChars="11" w:hanging="24"/>
              <w:contextualSpacing/>
              <w:jc w:val="left"/>
              <w:rPr>
                <w:rFonts w:ascii="Times New Roman" w:hAnsi="Times New Roman" w:cs="Times New Roman"/>
                <w:color w:val="000000" w:themeColor="text1"/>
                <w:sz w:val="22"/>
              </w:rPr>
            </w:pPr>
          </w:p>
        </w:tc>
        <w:tc>
          <w:tcPr>
            <w:tcW w:w="1679" w:type="dxa"/>
          </w:tcPr>
          <w:p w14:paraId="51DA78E7" w14:textId="77777777" w:rsidR="00F22FDF" w:rsidRPr="0081524F" w:rsidRDefault="00F22FDF" w:rsidP="00390289">
            <w:pPr>
              <w:widowControl/>
              <w:wordWrap/>
              <w:autoSpaceDE/>
              <w:autoSpaceDN/>
              <w:spacing w:after="0" w:line="480" w:lineRule="auto"/>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12 (6%)</w:t>
            </w:r>
          </w:p>
        </w:tc>
        <w:tc>
          <w:tcPr>
            <w:tcW w:w="1598" w:type="dxa"/>
          </w:tcPr>
          <w:p w14:paraId="455D15E7" w14:textId="77777777" w:rsidR="00F22FDF" w:rsidRPr="0081524F" w:rsidRDefault="00F22FDF" w:rsidP="00390289">
            <w:pPr>
              <w:widowControl/>
              <w:wordWrap/>
              <w:autoSpaceDE/>
              <w:autoSpaceDN/>
              <w:spacing w:after="0" w:line="480" w:lineRule="auto"/>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4 (6%)</w:t>
            </w:r>
          </w:p>
        </w:tc>
        <w:tc>
          <w:tcPr>
            <w:tcW w:w="833" w:type="dxa"/>
          </w:tcPr>
          <w:p w14:paraId="1F1E0C8C" w14:textId="77777777" w:rsidR="00F22FDF" w:rsidRPr="0081524F" w:rsidRDefault="00F22FDF" w:rsidP="00BA1264">
            <w:pPr>
              <w:widowControl/>
              <w:wordWrap/>
              <w:autoSpaceDE/>
              <w:autoSpaceDN/>
              <w:spacing w:after="0" w:line="480" w:lineRule="auto"/>
              <w:jc w:val="left"/>
              <w:rPr>
                <w:rFonts w:ascii="Times New Roman" w:hAnsi="Times New Roman" w:cs="Times New Roman"/>
                <w:color w:val="000000" w:themeColor="text1"/>
                <w:sz w:val="22"/>
              </w:rPr>
            </w:pPr>
          </w:p>
        </w:tc>
      </w:tr>
      <w:tr w:rsidR="0081524F" w:rsidRPr="0081524F" w14:paraId="1CF9EC7C" w14:textId="77777777" w:rsidTr="00390289">
        <w:tc>
          <w:tcPr>
            <w:tcW w:w="3405" w:type="dxa"/>
            <w:tcBorders>
              <w:top w:val="single" w:sz="4" w:space="0" w:color="auto"/>
              <w:left w:val="nil"/>
              <w:bottom w:val="single" w:sz="4" w:space="0" w:color="auto"/>
              <w:right w:val="nil"/>
            </w:tcBorders>
            <w:vAlign w:val="center"/>
            <w:hideMark/>
          </w:tcPr>
          <w:p w14:paraId="08A5CB05" w14:textId="77777777" w:rsidR="00F22FDF" w:rsidRPr="0081524F" w:rsidRDefault="00F22FDF" w:rsidP="00390289">
            <w:pPr>
              <w:wordWrap/>
              <w:spacing w:after="0" w:line="480" w:lineRule="auto"/>
              <w:ind w:leftChars="200" w:left="400"/>
              <w:contextualSpacing/>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T1b</w:t>
            </w:r>
          </w:p>
        </w:tc>
        <w:tc>
          <w:tcPr>
            <w:tcW w:w="1574" w:type="dxa"/>
            <w:tcBorders>
              <w:top w:val="single" w:sz="4" w:space="0" w:color="auto"/>
              <w:left w:val="nil"/>
              <w:bottom w:val="single" w:sz="4" w:space="0" w:color="auto"/>
              <w:right w:val="nil"/>
            </w:tcBorders>
          </w:tcPr>
          <w:p w14:paraId="5B6A3656"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60 (22%)</w:t>
            </w:r>
          </w:p>
        </w:tc>
        <w:tc>
          <w:tcPr>
            <w:tcW w:w="1981" w:type="dxa"/>
            <w:tcBorders>
              <w:top w:val="single" w:sz="4" w:space="0" w:color="auto"/>
              <w:left w:val="nil"/>
              <w:bottom w:val="single" w:sz="4" w:space="0" w:color="auto"/>
              <w:right w:val="nil"/>
            </w:tcBorders>
          </w:tcPr>
          <w:p w14:paraId="14B371F0"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49 (23%)</w:t>
            </w:r>
          </w:p>
        </w:tc>
        <w:tc>
          <w:tcPr>
            <w:tcW w:w="1669" w:type="dxa"/>
            <w:tcBorders>
              <w:top w:val="single" w:sz="4" w:space="0" w:color="auto"/>
              <w:left w:val="nil"/>
              <w:bottom w:val="single" w:sz="4" w:space="0" w:color="auto"/>
              <w:right w:val="nil"/>
            </w:tcBorders>
          </w:tcPr>
          <w:p w14:paraId="4326BEDB"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11 (17%)</w:t>
            </w:r>
          </w:p>
        </w:tc>
        <w:tc>
          <w:tcPr>
            <w:tcW w:w="869" w:type="dxa"/>
            <w:tcBorders>
              <w:top w:val="single" w:sz="4" w:space="0" w:color="auto"/>
              <w:left w:val="nil"/>
              <w:bottom w:val="single" w:sz="4" w:space="0" w:color="auto"/>
              <w:right w:val="nil"/>
            </w:tcBorders>
          </w:tcPr>
          <w:p w14:paraId="4074BA04" w14:textId="77777777" w:rsidR="00F22FDF" w:rsidRPr="0081524F" w:rsidRDefault="00F22FDF" w:rsidP="00BA1264">
            <w:pPr>
              <w:wordWrap/>
              <w:spacing w:after="0" w:line="480" w:lineRule="auto"/>
              <w:ind w:leftChars="-13" w:left="-2" w:hangingChars="11" w:hanging="24"/>
              <w:contextualSpacing/>
              <w:jc w:val="left"/>
              <w:rPr>
                <w:rFonts w:ascii="Times New Roman" w:hAnsi="Times New Roman" w:cs="Times New Roman"/>
                <w:color w:val="000000" w:themeColor="text1"/>
                <w:sz w:val="22"/>
              </w:rPr>
            </w:pPr>
          </w:p>
        </w:tc>
        <w:tc>
          <w:tcPr>
            <w:tcW w:w="1679" w:type="dxa"/>
          </w:tcPr>
          <w:p w14:paraId="5910F8DA" w14:textId="77777777" w:rsidR="00F22FDF" w:rsidRPr="0081524F" w:rsidRDefault="00F22FDF" w:rsidP="00390289">
            <w:pPr>
              <w:widowControl/>
              <w:wordWrap/>
              <w:autoSpaceDE/>
              <w:autoSpaceDN/>
              <w:spacing w:after="0" w:line="480" w:lineRule="auto"/>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45 (21%)</w:t>
            </w:r>
          </w:p>
        </w:tc>
        <w:tc>
          <w:tcPr>
            <w:tcW w:w="1598" w:type="dxa"/>
          </w:tcPr>
          <w:p w14:paraId="7B27B562" w14:textId="77777777" w:rsidR="00F22FDF" w:rsidRPr="0081524F" w:rsidRDefault="00F22FDF" w:rsidP="00390289">
            <w:pPr>
              <w:widowControl/>
              <w:wordWrap/>
              <w:autoSpaceDE/>
              <w:autoSpaceDN/>
              <w:spacing w:after="0" w:line="480" w:lineRule="auto"/>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15 (23%)</w:t>
            </w:r>
          </w:p>
        </w:tc>
        <w:tc>
          <w:tcPr>
            <w:tcW w:w="833" w:type="dxa"/>
          </w:tcPr>
          <w:p w14:paraId="3D6669E9" w14:textId="77777777" w:rsidR="00F22FDF" w:rsidRPr="0081524F" w:rsidRDefault="00F22FDF" w:rsidP="00BA1264">
            <w:pPr>
              <w:widowControl/>
              <w:wordWrap/>
              <w:autoSpaceDE/>
              <w:autoSpaceDN/>
              <w:spacing w:after="0" w:line="480" w:lineRule="auto"/>
              <w:jc w:val="left"/>
              <w:rPr>
                <w:rFonts w:ascii="Times New Roman" w:hAnsi="Times New Roman" w:cs="Times New Roman"/>
                <w:color w:val="000000" w:themeColor="text1"/>
                <w:sz w:val="22"/>
              </w:rPr>
            </w:pPr>
          </w:p>
        </w:tc>
      </w:tr>
      <w:tr w:rsidR="0081524F" w:rsidRPr="0081524F" w14:paraId="190B89A6" w14:textId="77777777" w:rsidTr="00390289">
        <w:tc>
          <w:tcPr>
            <w:tcW w:w="3405" w:type="dxa"/>
            <w:tcBorders>
              <w:top w:val="single" w:sz="4" w:space="0" w:color="auto"/>
              <w:left w:val="nil"/>
              <w:bottom w:val="single" w:sz="4" w:space="0" w:color="auto"/>
              <w:right w:val="nil"/>
            </w:tcBorders>
            <w:vAlign w:val="center"/>
            <w:hideMark/>
          </w:tcPr>
          <w:p w14:paraId="3AF2068C" w14:textId="77777777" w:rsidR="00F22FDF" w:rsidRPr="0081524F" w:rsidRDefault="00F22FDF" w:rsidP="00390289">
            <w:pPr>
              <w:wordWrap/>
              <w:spacing w:after="0" w:line="480" w:lineRule="auto"/>
              <w:ind w:leftChars="200" w:left="400"/>
              <w:contextualSpacing/>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T2</w:t>
            </w:r>
          </w:p>
        </w:tc>
        <w:tc>
          <w:tcPr>
            <w:tcW w:w="1574" w:type="dxa"/>
            <w:tcBorders>
              <w:top w:val="single" w:sz="4" w:space="0" w:color="auto"/>
              <w:left w:val="nil"/>
              <w:bottom w:val="single" w:sz="4" w:space="0" w:color="auto"/>
              <w:right w:val="nil"/>
            </w:tcBorders>
          </w:tcPr>
          <w:p w14:paraId="71F1F6DB"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133 (48%)</w:t>
            </w:r>
          </w:p>
        </w:tc>
        <w:tc>
          <w:tcPr>
            <w:tcW w:w="1981" w:type="dxa"/>
            <w:tcBorders>
              <w:top w:val="single" w:sz="4" w:space="0" w:color="auto"/>
              <w:left w:val="nil"/>
              <w:bottom w:val="single" w:sz="4" w:space="0" w:color="auto"/>
              <w:right w:val="nil"/>
            </w:tcBorders>
          </w:tcPr>
          <w:p w14:paraId="6A983321"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103 (49%)</w:t>
            </w:r>
          </w:p>
        </w:tc>
        <w:tc>
          <w:tcPr>
            <w:tcW w:w="1669" w:type="dxa"/>
            <w:tcBorders>
              <w:top w:val="single" w:sz="4" w:space="0" w:color="auto"/>
              <w:left w:val="nil"/>
              <w:bottom w:val="single" w:sz="4" w:space="0" w:color="auto"/>
              <w:right w:val="nil"/>
            </w:tcBorders>
          </w:tcPr>
          <w:p w14:paraId="6BEE77B1"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30 (45%)</w:t>
            </w:r>
          </w:p>
        </w:tc>
        <w:tc>
          <w:tcPr>
            <w:tcW w:w="869" w:type="dxa"/>
            <w:tcBorders>
              <w:top w:val="single" w:sz="4" w:space="0" w:color="auto"/>
              <w:left w:val="nil"/>
              <w:bottom w:val="single" w:sz="4" w:space="0" w:color="auto"/>
              <w:right w:val="nil"/>
            </w:tcBorders>
          </w:tcPr>
          <w:p w14:paraId="3672A10F" w14:textId="77777777" w:rsidR="00F22FDF" w:rsidRPr="0081524F" w:rsidRDefault="00F22FDF" w:rsidP="00BA1264">
            <w:pPr>
              <w:wordWrap/>
              <w:spacing w:after="0" w:line="480" w:lineRule="auto"/>
              <w:ind w:leftChars="-13" w:left="-2" w:hangingChars="11" w:hanging="24"/>
              <w:contextualSpacing/>
              <w:jc w:val="left"/>
              <w:rPr>
                <w:rFonts w:ascii="Times New Roman" w:hAnsi="Times New Roman" w:cs="Times New Roman"/>
                <w:color w:val="000000" w:themeColor="text1"/>
                <w:sz w:val="22"/>
              </w:rPr>
            </w:pPr>
          </w:p>
        </w:tc>
        <w:tc>
          <w:tcPr>
            <w:tcW w:w="1679" w:type="dxa"/>
          </w:tcPr>
          <w:p w14:paraId="66999BAE" w14:textId="77777777" w:rsidR="00F22FDF" w:rsidRPr="0081524F" w:rsidRDefault="00F22FDF" w:rsidP="00390289">
            <w:pPr>
              <w:widowControl/>
              <w:wordWrap/>
              <w:autoSpaceDE/>
              <w:autoSpaceDN/>
              <w:spacing w:after="0" w:line="480" w:lineRule="auto"/>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101 (48%)</w:t>
            </w:r>
          </w:p>
        </w:tc>
        <w:tc>
          <w:tcPr>
            <w:tcW w:w="1598" w:type="dxa"/>
          </w:tcPr>
          <w:p w14:paraId="2DF65D3F" w14:textId="77777777" w:rsidR="00F22FDF" w:rsidRPr="0081524F" w:rsidRDefault="00F22FDF" w:rsidP="00390289">
            <w:pPr>
              <w:widowControl/>
              <w:wordWrap/>
              <w:autoSpaceDE/>
              <w:autoSpaceDN/>
              <w:spacing w:after="0" w:line="480" w:lineRule="auto"/>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32 (49%)</w:t>
            </w:r>
          </w:p>
        </w:tc>
        <w:tc>
          <w:tcPr>
            <w:tcW w:w="833" w:type="dxa"/>
          </w:tcPr>
          <w:p w14:paraId="5F63F71A" w14:textId="77777777" w:rsidR="00F22FDF" w:rsidRPr="0081524F" w:rsidRDefault="00F22FDF" w:rsidP="00BA1264">
            <w:pPr>
              <w:widowControl/>
              <w:wordWrap/>
              <w:autoSpaceDE/>
              <w:autoSpaceDN/>
              <w:spacing w:after="0" w:line="480" w:lineRule="auto"/>
              <w:jc w:val="left"/>
              <w:rPr>
                <w:rFonts w:ascii="Times New Roman" w:hAnsi="Times New Roman" w:cs="Times New Roman"/>
                <w:color w:val="000000" w:themeColor="text1"/>
                <w:sz w:val="22"/>
              </w:rPr>
            </w:pPr>
          </w:p>
        </w:tc>
      </w:tr>
      <w:tr w:rsidR="0081524F" w:rsidRPr="0081524F" w14:paraId="71A062AF" w14:textId="77777777" w:rsidTr="00390289">
        <w:tc>
          <w:tcPr>
            <w:tcW w:w="3405" w:type="dxa"/>
            <w:tcBorders>
              <w:top w:val="single" w:sz="4" w:space="0" w:color="auto"/>
              <w:left w:val="nil"/>
              <w:bottom w:val="single" w:sz="4" w:space="0" w:color="auto"/>
              <w:right w:val="nil"/>
            </w:tcBorders>
            <w:vAlign w:val="center"/>
          </w:tcPr>
          <w:p w14:paraId="6AAC59AD" w14:textId="77777777" w:rsidR="00F22FDF" w:rsidRPr="0081524F" w:rsidRDefault="00F22FDF" w:rsidP="00390289">
            <w:pPr>
              <w:wordWrap/>
              <w:spacing w:after="0" w:line="480" w:lineRule="auto"/>
              <w:ind w:leftChars="200" w:left="400"/>
              <w:contextualSpacing/>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T3</w:t>
            </w:r>
          </w:p>
        </w:tc>
        <w:tc>
          <w:tcPr>
            <w:tcW w:w="1574" w:type="dxa"/>
            <w:tcBorders>
              <w:top w:val="single" w:sz="4" w:space="0" w:color="auto"/>
              <w:left w:val="nil"/>
              <w:bottom w:val="single" w:sz="4" w:space="0" w:color="auto"/>
              <w:right w:val="nil"/>
            </w:tcBorders>
          </w:tcPr>
          <w:p w14:paraId="70F940C6"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33 (12%)</w:t>
            </w:r>
          </w:p>
        </w:tc>
        <w:tc>
          <w:tcPr>
            <w:tcW w:w="1981" w:type="dxa"/>
            <w:tcBorders>
              <w:top w:val="single" w:sz="4" w:space="0" w:color="auto"/>
              <w:left w:val="nil"/>
              <w:bottom w:val="single" w:sz="4" w:space="0" w:color="auto"/>
              <w:right w:val="nil"/>
            </w:tcBorders>
          </w:tcPr>
          <w:p w14:paraId="2536E098"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23 (11%)</w:t>
            </w:r>
          </w:p>
        </w:tc>
        <w:tc>
          <w:tcPr>
            <w:tcW w:w="1669" w:type="dxa"/>
            <w:tcBorders>
              <w:top w:val="single" w:sz="4" w:space="0" w:color="auto"/>
              <w:left w:val="nil"/>
              <w:bottom w:val="single" w:sz="4" w:space="0" w:color="auto"/>
              <w:right w:val="nil"/>
            </w:tcBorders>
          </w:tcPr>
          <w:p w14:paraId="4552FA04"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10 (15%)</w:t>
            </w:r>
          </w:p>
        </w:tc>
        <w:tc>
          <w:tcPr>
            <w:tcW w:w="869" w:type="dxa"/>
            <w:tcBorders>
              <w:top w:val="single" w:sz="4" w:space="0" w:color="auto"/>
              <w:left w:val="nil"/>
              <w:bottom w:val="single" w:sz="4" w:space="0" w:color="auto"/>
              <w:right w:val="nil"/>
            </w:tcBorders>
          </w:tcPr>
          <w:p w14:paraId="1B4E3A48" w14:textId="77777777" w:rsidR="00F22FDF" w:rsidRPr="0081524F" w:rsidRDefault="00F22FDF" w:rsidP="00BA1264">
            <w:pPr>
              <w:wordWrap/>
              <w:spacing w:after="0" w:line="480" w:lineRule="auto"/>
              <w:ind w:leftChars="-13" w:left="-2" w:hangingChars="11" w:hanging="24"/>
              <w:contextualSpacing/>
              <w:jc w:val="left"/>
              <w:rPr>
                <w:rFonts w:ascii="Times New Roman" w:hAnsi="Times New Roman" w:cs="Times New Roman"/>
                <w:color w:val="000000" w:themeColor="text1"/>
                <w:sz w:val="22"/>
              </w:rPr>
            </w:pPr>
          </w:p>
        </w:tc>
        <w:tc>
          <w:tcPr>
            <w:tcW w:w="1679" w:type="dxa"/>
          </w:tcPr>
          <w:p w14:paraId="231E92EE" w14:textId="77777777" w:rsidR="00F22FDF" w:rsidRPr="0081524F" w:rsidRDefault="00F22FDF" w:rsidP="00390289">
            <w:pPr>
              <w:widowControl/>
              <w:wordWrap/>
              <w:autoSpaceDE/>
              <w:autoSpaceDN/>
              <w:spacing w:after="0" w:line="480" w:lineRule="auto"/>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27 (13%)</w:t>
            </w:r>
          </w:p>
        </w:tc>
        <w:tc>
          <w:tcPr>
            <w:tcW w:w="1598" w:type="dxa"/>
          </w:tcPr>
          <w:p w14:paraId="66F785D5" w14:textId="77777777" w:rsidR="00F22FDF" w:rsidRPr="0081524F" w:rsidRDefault="00F22FDF" w:rsidP="00390289">
            <w:pPr>
              <w:widowControl/>
              <w:wordWrap/>
              <w:autoSpaceDE/>
              <w:autoSpaceDN/>
              <w:spacing w:after="0" w:line="480" w:lineRule="auto"/>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6 (9%)</w:t>
            </w:r>
          </w:p>
        </w:tc>
        <w:tc>
          <w:tcPr>
            <w:tcW w:w="833" w:type="dxa"/>
          </w:tcPr>
          <w:p w14:paraId="40D62042" w14:textId="77777777" w:rsidR="00F22FDF" w:rsidRPr="0081524F" w:rsidRDefault="00F22FDF" w:rsidP="00BA1264">
            <w:pPr>
              <w:widowControl/>
              <w:wordWrap/>
              <w:autoSpaceDE/>
              <w:autoSpaceDN/>
              <w:spacing w:after="0" w:line="480" w:lineRule="auto"/>
              <w:jc w:val="left"/>
              <w:rPr>
                <w:rFonts w:ascii="Times New Roman" w:hAnsi="Times New Roman" w:cs="Times New Roman"/>
                <w:color w:val="000000" w:themeColor="text1"/>
                <w:sz w:val="22"/>
              </w:rPr>
            </w:pPr>
          </w:p>
        </w:tc>
      </w:tr>
      <w:tr w:rsidR="0081524F" w:rsidRPr="0081524F" w14:paraId="34B9D38D" w14:textId="77777777" w:rsidTr="00390289">
        <w:tc>
          <w:tcPr>
            <w:tcW w:w="3405" w:type="dxa"/>
            <w:tcBorders>
              <w:top w:val="single" w:sz="4" w:space="0" w:color="auto"/>
              <w:left w:val="nil"/>
              <w:bottom w:val="single" w:sz="4" w:space="0" w:color="auto"/>
              <w:right w:val="nil"/>
            </w:tcBorders>
            <w:vAlign w:val="center"/>
            <w:hideMark/>
          </w:tcPr>
          <w:p w14:paraId="30F6C431" w14:textId="77777777" w:rsidR="00F22FDF" w:rsidRPr="0081524F" w:rsidRDefault="00F22FDF" w:rsidP="00390289">
            <w:pPr>
              <w:wordWrap/>
              <w:spacing w:after="0" w:line="480" w:lineRule="auto"/>
              <w:ind w:leftChars="200" w:left="400"/>
              <w:contextualSpacing/>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T4</w:t>
            </w:r>
          </w:p>
        </w:tc>
        <w:tc>
          <w:tcPr>
            <w:tcW w:w="1574" w:type="dxa"/>
            <w:tcBorders>
              <w:top w:val="single" w:sz="4" w:space="0" w:color="auto"/>
              <w:left w:val="nil"/>
              <w:bottom w:val="single" w:sz="4" w:space="0" w:color="auto"/>
              <w:right w:val="nil"/>
            </w:tcBorders>
          </w:tcPr>
          <w:p w14:paraId="05D165F2"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34 (12%)</w:t>
            </w:r>
          </w:p>
        </w:tc>
        <w:tc>
          <w:tcPr>
            <w:tcW w:w="1981" w:type="dxa"/>
            <w:tcBorders>
              <w:top w:val="single" w:sz="4" w:space="0" w:color="auto"/>
              <w:left w:val="nil"/>
              <w:bottom w:val="single" w:sz="4" w:space="0" w:color="auto"/>
              <w:right w:val="nil"/>
            </w:tcBorders>
          </w:tcPr>
          <w:p w14:paraId="4D4095BB"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22 (11%)</w:t>
            </w:r>
          </w:p>
        </w:tc>
        <w:tc>
          <w:tcPr>
            <w:tcW w:w="1669" w:type="dxa"/>
            <w:tcBorders>
              <w:top w:val="single" w:sz="4" w:space="0" w:color="auto"/>
              <w:left w:val="nil"/>
              <w:bottom w:val="single" w:sz="4" w:space="0" w:color="auto"/>
              <w:right w:val="nil"/>
            </w:tcBorders>
          </w:tcPr>
          <w:p w14:paraId="41BD1634"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12 (18%)</w:t>
            </w:r>
          </w:p>
        </w:tc>
        <w:tc>
          <w:tcPr>
            <w:tcW w:w="869" w:type="dxa"/>
            <w:tcBorders>
              <w:top w:val="single" w:sz="4" w:space="0" w:color="auto"/>
              <w:left w:val="nil"/>
              <w:bottom w:val="single" w:sz="4" w:space="0" w:color="auto"/>
              <w:right w:val="nil"/>
            </w:tcBorders>
          </w:tcPr>
          <w:p w14:paraId="0E09989E" w14:textId="77777777" w:rsidR="00F22FDF" w:rsidRPr="0081524F" w:rsidRDefault="00F22FDF" w:rsidP="00BA1264">
            <w:pPr>
              <w:wordWrap/>
              <w:spacing w:after="0" w:line="480" w:lineRule="auto"/>
              <w:ind w:leftChars="-13" w:left="-2" w:hangingChars="11" w:hanging="24"/>
              <w:contextualSpacing/>
              <w:jc w:val="left"/>
              <w:rPr>
                <w:rFonts w:ascii="Times New Roman" w:hAnsi="Times New Roman" w:cs="Times New Roman"/>
                <w:color w:val="000000" w:themeColor="text1"/>
                <w:sz w:val="22"/>
              </w:rPr>
            </w:pPr>
          </w:p>
        </w:tc>
        <w:tc>
          <w:tcPr>
            <w:tcW w:w="1679" w:type="dxa"/>
          </w:tcPr>
          <w:p w14:paraId="2130A311" w14:textId="77777777" w:rsidR="00F22FDF" w:rsidRPr="0081524F" w:rsidRDefault="00F22FDF" w:rsidP="00390289">
            <w:pPr>
              <w:widowControl/>
              <w:wordWrap/>
              <w:autoSpaceDE/>
              <w:autoSpaceDN/>
              <w:spacing w:after="0" w:line="480" w:lineRule="auto"/>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26 (12%)</w:t>
            </w:r>
          </w:p>
        </w:tc>
        <w:tc>
          <w:tcPr>
            <w:tcW w:w="1598" w:type="dxa"/>
          </w:tcPr>
          <w:p w14:paraId="61EC8975" w14:textId="77777777" w:rsidR="00F22FDF" w:rsidRPr="0081524F" w:rsidRDefault="00F22FDF" w:rsidP="00390289">
            <w:pPr>
              <w:widowControl/>
              <w:wordWrap/>
              <w:autoSpaceDE/>
              <w:autoSpaceDN/>
              <w:spacing w:after="0" w:line="480" w:lineRule="auto"/>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8 (13%)</w:t>
            </w:r>
          </w:p>
        </w:tc>
        <w:tc>
          <w:tcPr>
            <w:tcW w:w="833" w:type="dxa"/>
          </w:tcPr>
          <w:p w14:paraId="4A6235E1" w14:textId="77777777" w:rsidR="00F22FDF" w:rsidRPr="0081524F" w:rsidRDefault="00F22FDF" w:rsidP="00BA1264">
            <w:pPr>
              <w:widowControl/>
              <w:wordWrap/>
              <w:autoSpaceDE/>
              <w:autoSpaceDN/>
              <w:spacing w:after="0" w:line="480" w:lineRule="auto"/>
              <w:jc w:val="left"/>
              <w:rPr>
                <w:rFonts w:ascii="Times New Roman" w:hAnsi="Times New Roman" w:cs="Times New Roman"/>
                <w:color w:val="000000" w:themeColor="text1"/>
                <w:sz w:val="22"/>
              </w:rPr>
            </w:pPr>
          </w:p>
        </w:tc>
      </w:tr>
      <w:tr w:rsidR="0081524F" w:rsidRPr="0081524F" w14:paraId="03676920" w14:textId="77777777" w:rsidTr="00390289">
        <w:tc>
          <w:tcPr>
            <w:tcW w:w="3405" w:type="dxa"/>
            <w:tcBorders>
              <w:top w:val="single" w:sz="4" w:space="0" w:color="auto"/>
              <w:left w:val="nil"/>
              <w:bottom w:val="single" w:sz="4" w:space="0" w:color="auto"/>
              <w:right w:val="nil"/>
            </w:tcBorders>
          </w:tcPr>
          <w:p w14:paraId="57F5A7C1" w14:textId="77777777" w:rsidR="00F22FDF" w:rsidRPr="0081524F" w:rsidRDefault="00F22FDF" w:rsidP="00390289">
            <w:pPr>
              <w:wordWrap/>
              <w:spacing w:after="0" w:line="480" w:lineRule="auto"/>
              <w:ind w:leftChars="88" w:left="176"/>
              <w:contextualSpacing/>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Bile duct invasion</w:t>
            </w:r>
          </w:p>
        </w:tc>
        <w:tc>
          <w:tcPr>
            <w:tcW w:w="1574" w:type="dxa"/>
            <w:tcBorders>
              <w:top w:val="single" w:sz="4" w:space="0" w:color="auto"/>
              <w:left w:val="nil"/>
              <w:bottom w:val="single" w:sz="4" w:space="0" w:color="auto"/>
              <w:right w:val="nil"/>
            </w:tcBorders>
          </w:tcPr>
          <w:p w14:paraId="063187A9"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18 (7%)</w:t>
            </w:r>
          </w:p>
        </w:tc>
        <w:tc>
          <w:tcPr>
            <w:tcW w:w="1981" w:type="dxa"/>
            <w:tcBorders>
              <w:top w:val="single" w:sz="4" w:space="0" w:color="auto"/>
              <w:left w:val="nil"/>
              <w:bottom w:val="single" w:sz="4" w:space="0" w:color="auto"/>
              <w:right w:val="nil"/>
            </w:tcBorders>
          </w:tcPr>
          <w:p w14:paraId="352E0B21"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11 (5%)</w:t>
            </w:r>
          </w:p>
        </w:tc>
        <w:tc>
          <w:tcPr>
            <w:tcW w:w="1669" w:type="dxa"/>
            <w:tcBorders>
              <w:top w:val="single" w:sz="4" w:space="0" w:color="auto"/>
              <w:left w:val="nil"/>
              <w:bottom w:val="single" w:sz="4" w:space="0" w:color="auto"/>
              <w:right w:val="nil"/>
            </w:tcBorders>
          </w:tcPr>
          <w:p w14:paraId="426DB553"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7 (11%)</w:t>
            </w:r>
          </w:p>
        </w:tc>
        <w:tc>
          <w:tcPr>
            <w:tcW w:w="869" w:type="dxa"/>
            <w:tcBorders>
              <w:top w:val="single" w:sz="4" w:space="0" w:color="auto"/>
              <w:left w:val="nil"/>
              <w:bottom w:val="single" w:sz="4" w:space="0" w:color="auto"/>
              <w:right w:val="nil"/>
            </w:tcBorders>
          </w:tcPr>
          <w:p w14:paraId="05D1FDCF" w14:textId="77777777" w:rsidR="00F22FDF" w:rsidRPr="0081524F" w:rsidRDefault="00F22FDF" w:rsidP="00BA1264">
            <w:pPr>
              <w:wordWrap/>
              <w:spacing w:after="0" w:line="480" w:lineRule="auto"/>
              <w:ind w:leftChars="-13" w:left="-2" w:hangingChars="11" w:hanging="24"/>
              <w:contextualSpacing/>
              <w:jc w:val="left"/>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0.213</w:t>
            </w:r>
          </w:p>
        </w:tc>
        <w:tc>
          <w:tcPr>
            <w:tcW w:w="1679" w:type="dxa"/>
          </w:tcPr>
          <w:p w14:paraId="64029AB4" w14:textId="77777777" w:rsidR="00F22FDF" w:rsidRPr="0081524F" w:rsidRDefault="00F22FDF" w:rsidP="00390289">
            <w:pPr>
              <w:widowControl/>
              <w:wordWrap/>
              <w:autoSpaceDE/>
              <w:autoSpaceDN/>
              <w:spacing w:after="0" w:line="480" w:lineRule="auto"/>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15 (7%)</w:t>
            </w:r>
          </w:p>
        </w:tc>
        <w:tc>
          <w:tcPr>
            <w:tcW w:w="1598" w:type="dxa"/>
          </w:tcPr>
          <w:p w14:paraId="52F5E78C" w14:textId="77777777" w:rsidR="00F22FDF" w:rsidRPr="0081524F" w:rsidRDefault="00F22FDF" w:rsidP="00390289">
            <w:pPr>
              <w:widowControl/>
              <w:wordWrap/>
              <w:autoSpaceDE/>
              <w:autoSpaceDN/>
              <w:spacing w:after="0" w:line="480" w:lineRule="auto"/>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3 (5%)</w:t>
            </w:r>
          </w:p>
        </w:tc>
        <w:tc>
          <w:tcPr>
            <w:tcW w:w="833" w:type="dxa"/>
          </w:tcPr>
          <w:p w14:paraId="3EC0BEE0" w14:textId="77777777" w:rsidR="00F22FDF" w:rsidRPr="0081524F" w:rsidRDefault="00F22FDF" w:rsidP="00BA1264">
            <w:pPr>
              <w:widowControl/>
              <w:wordWrap/>
              <w:autoSpaceDE/>
              <w:autoSpaceDN/>
              <w:spacing w:after="0" w:line="480" w:lineRule="auto"/>
              <w:jc w:val="left"/>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0.772</w:t>
            </w:r>
          </w:p>
        </w:tc>
      </w:tr>
      <w:tr w:rsidR="0081524F" w:rsidRPr="0081524F" w14:paraId="27BC0130" w14:textId="77777777" w:rsidTr="00390289">
        <w:tc>
          <w:tcPr>
            <w:tcW w:w="3405" w:type="dxa"/>
            <w:tcBorders>
              <w:top w:val="single" w:sz="4" w:space="0" w:color="auto"/>
              <w:left w:val="nil"/>
              <w:bottom w:val="single" w:sz="4" w:space="0" w:color="auto"/>
              <w:right w:val="nil"/>
            </w:tcBorders>
            <w:vAlign w:val="center"/>
          </w:tcPr>
          <w:p w14:paraId="3138AA9F" w14:textId="77777777" w:rsidR="00F22FDF" w:rsidRPr="0081524F" w:rsidRDefault="00F22FDF" w:rsidP="00390289">
            <w:pPr>
              <w:wordWrap/>
              <w:spacing w:after="0" w:line="480" w:lineRule="auto"/>
              <w:ind w:leftChars="88" w:left="176"/>
              <w:contextualSpacing/>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Major vessel invasion</w:t>
            </w:r>
          </w:p>
        </w:tc>
        <w:tc>
          <w:tcPr>
            <w:tcW w:w="1574" w:type="dxa"/>
            <w:tcBorders>
              <w:top w:val="single" w:sz="4" w:space="0" w:color="auto"/>
              <w:left w:val="nil"/>
              <w:bottom w:val="single" w:sz="4" w:space="0" w:color="auto"/>
              <w:right w:val="nil"/>
            </w:tcBorders>
          </w:tcPr>
          <w:p w14:paraId="65F65FDD"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44 (16%)</w:t>
            </w:r>
          </w:p>
        </w:tc>
        <w:tc>
          <w:tcPr>
            <w:tcW w:w="1981" w:type="dxa"/>
            <w:tcBorders>
              <w:top w:val="single" w:sz="4" w:space="0" w:color="auto"/>
              <w:left w:val="nil"/>
              <w:bottom w:val="single" w:sz="4" w:space="0" w:color="auto"/>
              <w:right w:val="nil"/>
            </w:tcBorders>
          </w:tcPr>
          <w:p w14:paraId="37C893C7"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31 (15%)</w:t>
            </w:r>
          </w:p>
        </w:tc>
        <w:tc>
          <w:tcPr>
            <w:tcW w:w="1669" w:type="dxa"/>
            <w:tcBorders>
              <w:top w:val="single" w:sz="4" w:space="0" w:color="auto"/>
              <w:left w:val="nil"/>
              <w:bottom w:val="single" w:sz="4" w:space="0" w:color="auto"/>
              <w:right w:val="nil"/>
            </w:tcBorders>
          </w:tcPr>
          <w:p w14:paraId="24DA01C0"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13 (20%)</w:t>
            </w:r>
          </w:p>
        </w:tc>
        <w:tc>
          <w:tcPr>
            <w:tcW w:w="869" w:type="dxa"/>
            <w:tcBorders>
              <w:top w:val="single" w:sz="4" w:space="0" w:color="auto"/>
              <w:left w:val="nil"/>
              <w:bottom w:val="single" w:sz="4" w:space="0" w:color="auto"/>
              <w:right w:val="nil"/>
            </w:tcBorders>
          </w:tcPr>
          <w:p w14:paraId="5A81EF07" w14:textId="77777777" w:rsidR="00F22FDF" w:rsidRPr="0081524F" w:rsidRDefault="00F22FDF" w:rsidP="00BA1264">
            <w:pPr>
              <w:wordWrap/>
              <w:spacing w:after="0" w:line="480" w:lineRule="auto"/>
              <w:ind w:leftChars="-13" w:left="-2" w:hangingChars="11" w:hanging="24"/>
              <w:contextualSpacing/>
              <w:jc w:val="left"/>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0.446</w:t>
            </w:r>
          </w:p>
        </w:tc>
        <w:tc>
          <w:tcPr>
            <w:tcW w:w="1679" w:type="dxa"/>
          </w:tcPr>
          <w:p w14:paraId="45BBB5EF" w14:textId="77777777" w:rsidR="00F22FDF" w:rsidRPr="0081524F" w:rsidRDefault="00F22FDF" w:rsidP="00390289">
            <w:pPr>
              <w:widowControl/>
              <w:wordWrap/>
              <w:autoSpaceDE/>
              <w:autoSpaceDN/>
              <w:spacing w:after="0" w:line="480" w:lineRule="auto"/>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34 (16%)</w:t>
            </w:r>
          </w:p>
        </w:tc>
        <w:tc>
          <w:tcPr>
            <w:tcW w:w="1598" w:type="dxa"/>
          </w:tcPr>
          <w:p w14:paraId="4D3F7C39" w14:textId="77777777" w:rsidR="00F22FDF" w:rsidRPr="0081524F" w:rsidRDefault="00F22FDF" w:rsidP="00390289">
            <w:pPr>
              <w:widowControl/>
              <w:wordWrap/>
              <w:autoSpaceDE/>
              <w:autoSpaceDN/>
              <w:spacing w:after="0" w:line="480" w:lineRule="auto"/>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10 (15%)</w:t>
            </w:r>
          </w:p>
        </w:tc>
        <w:tc>
          <w:tcPr>
            <w:tcW w:w="833" w:type="dxa"/>
          </w:tcPr>
          <w:p w14:paraId="178D6DDA" w14:textId="77777777" w:rsidR="00F22FDF" w:rsidRPr="0081524F" w:rsidRDefault="00F22FDF" w:rsidP="00BA1264">
            <w:pPr>
              <w:widowControl/>
              <w:wordWrap/>
              <w:autoSpaceDE/>
              <w:autoSpaceDN/>
              <w:spacing w:after="0" w:line="480" w:lineRule="auto"/>
              <w:jc w:val="left"/>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1.000</w:t>
            </w:r>
          </w:p>
        </w:tc>
      </w:tr>
      <w:tr w:rsidR="0081524F" w:rsidRPr="0081524F" w14:paraId="2B62D40A" w14:textId="77777777" w:rsidTr="00390289">
        <w:tc>
          <w:tcPr>
            <w:tcW w:w="3405" w:type="dxa"/>
            <w:tcBorders>
              <w:top w:val="single" w:sz="4" w:space="0" w:color="auto"/>
              <w:left w:val="nil"/>
              <w:bottom w:val="single" w:sz="4" w:space="0" w:color="auto"/>
              <w:right w:val="nil"/>
            </w:tcBorders>
            <w:vAlign w:val="center"/>
            <w:hideMark/>
          </w:tcPr>
          <w:p w14:paraId="728662BB" w14:textId="77777777" w:rsidR="00F22FDF" w:rsidRPr="0081524F" w:rsidRDefault="00F22FDF" w:rsidP="00390289">
            <w:pPr>
              <w:wordWrap/>
              <w:spacing w:after="0" w:line="480" w:lineRule="auto"/>
              <w:ind w:leftChars="88" w:left="176"/>
              <w:contextualSpacing/>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Microvascular invasion</w:t>
            </w:r>
          </w:p>
        </w:tc>
        <w:tc>
          <w:tcPr>
            <w:tcW w:w="1574" w:type="dxa"/>
            <w:tcBorders>
              <w:top w:val="single" w:sz="4" w:space="0" w:color="auto"/>
              <w:left w:val="nil"/>
              <w:bottom w:val="single" w:sz="4" w:space="0" w:color="auto"/>
              <w:right w:val="nil"/>
            </w:tcBorders>
          </w:tcPr>
          <w:p w14:paraId="28868709"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116 (42%)</w:t>
            </w:r>
          </w:p>
        </w:tc>
        <w:tc>
          <w:tcPr>
            <w:tcW w:w="1981" w:type="dxa"/>
            <w:tcBorders>
              <w:top w:val="single" w:sz="4" w:space="0" w:color="auto"/>
              <w:left w:val="nil"/>
              <w:bottom w:val="single" w:sz="4" w:space="0" w:color="auto"/>
              <w:right w:val="nil"/>
            </w:tcBorders>
          </w:tcPr>
          <w:p w14:paraId="4BF73BB6"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77 (37%)</w:t>
            </w:r>
          </w:p>
        </w:tc>
        <w:tc>
          <w:tcPr>
            <w:tcW w:w="1669" w:type="dxa"/>
            <w:tcBorders>
              <w:top w:val="single" w:sz="4" w:space="0" w:color="auto"/>
              <w:left w:val="nil"/>
              <w:bottom w:val="single" w:sz="4" w:space="0" w:color="auto"/>
              <w:right w:val="nil"/>
            </w:tcBorders>
          </w:tcPr>
          <w:p w14:paraId="66BA8DFB"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39 (59%)</w:t>
            </w:r>
          </w:p>
        </w:tc>
        <w:tc>
          <w:tcPr>
            <w:tcW w:w="869" w:type="dxa"/>
            <w:tcBorders>
              <w:top w:val="single" w:sz="4" w:space="0" w:color="auto"/>
              <w:left w:val="nil"/>
              <w:bottom w:val="single" w:sz="4" w:space="0" w:color="auto"/>
              <w:right w:val="nil"/>
            </w:tcBorders>
          </w:tcPr>
          <w:p w14:paraId="1DE5C05C" w14:textId="77777777" w:rsidR="00F22FDF" w:rsidRPr="0081524F" w:rsidRDefault="00F22FDF" w:rsidP="00BA1264">
            <w:pPr>
              <w:wordWrap/>
              <w:spacing w:after="0" w:line="480" w:lineRule="auto"/>
              <w:ind w:leftChars="-13" w:left="-2" w:hangingChars="11" w:hanging="24"/>
              <w:contextualSpacing/>
              <w:jc w:val="left"/>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0.002*</w:t>
            </w:r>
          </w:p>
        </w:tc>
        <w:tc>
          <w:tcPr>
            <w:tcW w:w="1679" w:type="dxa"/>
          </w:tcPr>
          <w:p w14:paraId="12114BA9" w14:textId="77777777" w:rsidR="00F22FDF" w:rsidRPr="0081524F" w:rsidRDefault="00F22FDF" w:rsidP="00390289">
            <w:pPr>
              <w:widowControl/>
              <w:wordWrap/>
              <w:autoSpaceDE/>
              <w:autoSpaceDN/>
              <w:spacing w:after="0" w:line="480" w:lineRule="auto"/>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86 (41%)</w:t>
            </w:r>
          </w:p>
        </w:tc>
        <w:tc>
          <w:tcPr>
            <w:tcW w:w="1598" w:type="dxa"/>
          </w:tcPr>
          <w:p w14:paraId="3C905BC0" w14:textId="77777777" w:rsidR="00F22FDF" w:rsidRPr="0081524F" w:rsidRDefault="00F22FDF" w:rsidP="00390289">
            <w:pPr>
              <w:widowControl/>
              <w:wordWrap/>
              <w:autoSpaceDE/>
              <w:autoSpaceDN/>
              <w:spacing w:after="0" w:line="480" w:lineRule="auto"/>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30 (46%)</w:t>
            </w:r>
          </w:p>
        </w:tc>
        <w:tc>
          <w:tcPr>
            <w:tcW w:w="833" w:type="dxa"/>
          </w:tcPr>
          <w:p w14:paraId="091CA7ED" w14:textId="77777777" w:rsidR="00F22FDF" w:rsidRPr="0081524F" w:rsidRDefault="00F22FDF" w:rsidP="00BA1264">
            <w:pPr>
              <w:widowControl/>
              <w:wordWrap/>
              <w:autoSpaceDE/>
              <w:autoSpaceDN/>
              <w:spacing w:after="0" w:line="480" w:lineRule="auto"/>
              <w:jc w:val="left"/>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0.531</w:t>
            </w:r>
          </w:p>
        </w:tc>
      </w:tr>
      <w:tr w:rsidR="0081524F" w:rsidRPr="0081524F" w14:paraId="4CEE4A39" w14:textId="77777777" w:rsidTr="00390289">
        <w:tc>
          <w:tcPr>
            <w:tcW w:w="3405" w:type="dxa"/>
            <w:tcBorders>
              <w:top w:val="single" w:sz="4" w:space="0" w:color="auto"/>
              <w:left w:val="nil"/>
              <w:bottom w:val="single" w:sz="4" w:space="0" w:color="auto"/>
              <w:right w:val="nil"/>
            </w:tcBorders>
          </w:tcPr>
          <w:p w14:paraId="096D4C2B" w14:textId="77777777" w:rsidR="00F22FDF" w:rsidRPr="0081524F" w:rsidRDefault="00F22FDF" w:rsidP="00390289">
            <w:pPr>
              <w:wordWrap/>
              <w:spacing w:after="0" w:line="480" w:lineRule="auto"/>
              <w:ind w:leftChars="88" w:left="176"/>
              <w:contextualSpacing/>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Multiplicity</w:t>
            </w:r>
          </w:p>
        </w:tc>
        <w:tc>
          <w:tcPr>
            <w:tcW w:w="1574" w:type="dxa"/>
            <w:tcBorders>
              <w:top w:val="single" w:sz="4" w:space="0" w:color="auto"/>
              <w:left w:val="nil"/>
              <w:bottom w:val="single" w:sz="4" w:space="0" w:color="auto"/>
              <w:right w:val="nil"/>
            </w:tcBorders>
          </w:tcPr>
          <w:p w14:paraId="410FBA81"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138 (50%)</w:t>
            </w:r>
          </w:p>
        </w:tc>
        <w:tc>
          <w:tcPr>
            <w:tcW w:w="1981" w:type="dxa"/>
            <w:tcBorders>
              <w:top w:val="single" w:sz="4" w:space="0" w:color="auto"/>
              <w:left w:val="nil"/>
              <w:bottom w:val="single" w:sz="4" w:space="0" w:color="auto"/>
              <w:right w:val="nil"/>
            </w:tcBorders>
          </w:tcPr>
          <w:p w14:paraId="1372B923"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101 (48%)</w:t>
            </w:r>
          </w:p>
        </w:tc>
        <w:tc>
          <w:tcPr>
            <w:tcW w:w="1669" w:type="dxa"/>
            <w:tcBorders>
              <w:top w:val="single" w:sz="4" w:space="0" w:color="auto"/>
              <w:left w:val="nil"/>
              <w:bottom w:val="single" w:sz="4" w:space="0" w:color="auto"/>
              <w:right w:val="nil"/>
            </w:tcBorders>
          </w:tcPr>
          <w:p w14:paraId="33353820"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37 (56%)</w:t>
            </w:r>
          </w:p>
        </w:tc>
        <w:tc>
          <w:tcPr>
            <w:tcW w:w="869" w:type="dxa"/>
            <w:tcBorders>
              <w:top w:val="single" w:sz="4" w:space="0" w:color="auto"/>
              <w:left w:val="nil"/>
              <w:bottom w:val="single" w:sz="4" w:space="0" w:color="auto"/>
              <w:right w:val="nil"/>
            </w:tcBorders>
          </w:tcPr>
          <w:p w14:paraId="1BB6F73F" w14:textId="77777777" w:rsidR="00F22FDF" w:rsidRPr="0081524F" w:rsidRDefault="00F22FDF" w:rsidP="00BA1264">
            <w:pPr>
              <w:wordWrap/>
              <w:spacing w:after="0" w:line="480" w:lineRule="auto"/>
              <w:ind w:leftChars="-13" w:left="-2" w:hangingChars="11" w:hanging="24"/>
              <w:contextualSpacing/>
              <w:jc w:val="left"/>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0.323</w:t>
            </w:r>
          </w:p>
        </w:tc>
        <w:tc>
          <w:tcPr>
            <w:tcW w:w="1679" w:type="dxa"/>
          </w:tcPr>
          <w:p w14:paraId="5537FAA3" w14:textId="77777777" w:rsidR="00F22FDF" w:rsidRPr="0081524F" w:rsidRDefault="00F22FDF" w:rsidP="00390289">
            <w:pPr>
              <w:widowControl/>
              <w:wordWrap/>
              <w:autoSpaceDE/>
              <w:autoSpaceDN/>
              <w:spacing w:after="0" w:line="480" w:lineRule="auto"/>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110 (52%)</w:t>
            </w:r>
          </w:p>
        </w:tc>
        <w:tc>
          <w:tcPr>
            <w:tcW w:w="1598" w:type="dxa"/>
          </w:tcPr>
          <w:p w14:paraId="5F971561" w14:textId="77777777" w:rsidR="00F22FDF" w:rsidRPr="0081524F" w:rsidRDefault="00F22FDF" w:rsidP="00390289">
            <w:pPr>
              <w:widowControl/>
              <w:wordWrap/>
              <w:autoSpaceDE/>
              <w:autoSpaceDN/>
              <w:spacing w:after="0" w:line="480" w:lineRule="auto"/>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28 (43%)</w:t>
            </w:r>
          </w:p>
        </w:tc>
        <w:tc>
          <w:tcPr>
            <w:tcW w:w="833" w:type="dxa"/>
          </w:tcPr>
          <w:p w14:paraId="421C2618" w14:textId="77777777" w:rsidR="00F22FDF" w:rsidRPr="0081524F" w:rsidRDefault="00F22FDF" w:rsidP="00BA1264">
            <w:pPr>
              <w:widowControl/>
              <w:wordWrap/>
              <w:autoSpaceDE/>
              <w:autoSpaceDN/>
              <w:spacing w:after="0" w:line="480" w:lineRule="auto"/>
              <w:jc w:val="left"/>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0.256</w:t>
            </w:r>
          </w:p>
        </w:tc>
      </w:tr>
      <w:tr w:rsidR="0081524F" w:rsidRPr="0081524F" w14:paraId="37D09D3B" w14:textId="77777777" w:rsidTr="00390289">
        <w:tc>
          <w:tcPr>
            <w:tcW w:w="3405" w:type="dxa"/>
            <w:tcBorders>
              <w:top w:val="single" w:sz="4" w:space="0" w:color="auto"/>
              <w:left w:val="nil"/>
              <w:bottom w:val="single" w:sz="4" w:space="0" w:color="auto"/>
              <w:right w:val="nil"/>
            </w:tcBorders>
          </w:tcPr>
          <w:p w14:paraId="281D9E6F" w14:textId="40FE96E0" w:rsidR="00BA1264" w:rsidRPr="0081524F" w:rsidRDefault="00BA1264" w:rsidP="00BA1264">
            <w:pPr>
              <w:wordWrap/>
              <w:spacing w:after="0" w:line="480" w:lineRule="auto"/>
              <w:ind w:leftChars="88" w:left="176"/>
              <w:contextualSpacing/>
              <w:rPr>
                <w:rFonts w:ascii="Times New Roman" w:hAnsi="Times New Roman" w:cs="Times New Roman"/>
                <w:color w:val="000000" w:themeColor="text1"/>
                <w:sz w:val="22"/>
              </w:rPr>
            </w:pPr>
            <w:r w:rsidRPr="0081524F">
              <w:rPr>
                <w:rFonts w:ascii="Times New Roman" w:hAnsi="Times New Roman" w:cs="Times New Roman" w:hint="eastAsia"/>
                <w:color w:val="000000" w:themeColor="text1"/>
                <w:sz w:val="22"/>
              </w:rPr>
              <w:t>MTM subtype</w:t>
            </w:r>
          </w:p>
        </w:tc>
        <w:tc>
          <w:tcPr>
            <w:tcW w:w="1574" w:type="dxa"/>
            <w:tcBorders>
              <w:top w:val="single" w:sz="4" w:space="0" w:color="auto"/>
              <w:left w:val="nil"/>
              <w:bottom w:val="single" w:sz="4" w:space="0" w:color="auto"/>
              <w:right w:val="nil"/>
            </w:tcBorders>
          </w:tcPr>
          <w:p w14:paraId="1353D62E" w14:textId="38820237" w:rsidR="00BA1264" w:rsidRPr="0081524F" w:rsidRDefault="00BA1264"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hint="eastAsia"/>
                <w:color w:val="000000" w:themeColor="text1"/>
                <w:sz w:val="22"/>
              </w:rPr>
              <w:t>23/176 (</w:t>
            </w:r>
            <w:r w:rsidRPr="0081524F">
              <w:rPr>
                <w:rFonts w:ascii="Times New Roman" w:hAnsi="Times New Roman" w:cs="Times New Roman"/>
                <w:color w:val="000000" w:themeColor="text1"/>
                <w:sz w:val="22"/>
              </w:rPr>
              <w:t>13%)</w:t>
            </w:r>
          </w:p>
        </w:tc>
        <w:tc>
          <w:tcPr>
            <w:tcW w:w="1981" w:type="dxa"/>
            <w:tcBorders>
              <w:top w:val="single" w:sz="4" w:space="0" w:color="auto"/>
              <w:left w:val="nil"/>
              <w:bottom w:val="single" w:sz="4" w:space="0" w:color="auto"/>
              <w:right w:val="nil"/>
            </w:tcBorders>
          </w:tcPr>
          <w:p w14:paraId="124C4BA0" w14:textId="5DBDE450" w:rsidR="00BA1264" w:rsidRPr="0081524F" w:rsidRDefault="00BA1264"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hint="eastAsia"/>
                <w:color w:val="000000" w:themeColor="text1"/>
                <w:sz w:val="22"/>
              </w:rPr>
              <w:t>12/120</w:t>
            </w:r>
            <w:r w:rsidRPr="0081524F">
              <w:rPr>
                <w:rFonts w:ascii="Times New Roman" w:hAnsi="Times New Roman" w:cs="Times New Roman"/>
                <w:color w:val="000000" w:themeColor="text1"/>
                <w:sz w:val="22"/>
              </w:rPr>
              <w:t xml:space="preserve"> (10%)</w:t>
            </w:r>
          </w:p>
        </w:tc>
        <w:tc>
          <w:tcPr>
            <w:tcW w:w="1669" w:type="dxa"/>
            <w:tcBorders>
              <w:top w:val="single" w:sz="4" w:space="0" w:color="auto"/>
              <w:left w:val="nil"/>
              <w:bottom w:val="single" w:sz="4" w:space="0" w:color="auto"/>
              <w:right w:val="nil"/>
            </w:tcBorders>
          </w:tcPr>
          <w:p w14:paraId="13FDF359" w14:textId="3F9BC4A3" w:rsidR="00BA1264" w:rsidRPr="0081524F" w:rsidRDefault="00BA1264"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hint="eastAsia"/>
                <w:color w:val="000000" w:themeColor="text1"/>
                <w:sz w:val="22"/>
              </w:rPr>
              <w:t>11/56 (20%)</w:t>
            </w:r>
          </w:p>
        </w:tc>
        <w:tc>
          <w:tcPr>
            <w:tcW w:w="869" w:type="dxa"/>
            <w:tcBorders>
              <w:top w:val="single" w:sz="4" w:space="0" w:color="auto"/>
              <w:left w:val="nil"/>
              <w:bottom w:val="single" w:sz="4" w:space="0" w:color="auto"/>
              <w:right w:val="nil"/>
            </w:tcBorders>
          </w:tcPr>
          <w:p w14:paraId="106D55FB" w14:textId="042CDAEB" w:rsidR="00BA1264" w:rsidRPr="0081524F" w:rsidRDefault="00BA1264" w:rsidP="00BA1264">
            <w:pPr>
              <w:wordWrap/>
              <w:spacing w:after="0" w:line="480" w:lineRule="auto"/>
              <w:ind w:leftChars="-13" w:left="-2" w:hangingChars="11" w:hanging="24"/>
              <w:contextualSpacing/>
              <w:jc w:val="left"/>
              <w:rPr>
                <w:rFonts w:ascii="Times New Roman" w:hAnsi="Times New Roman" w:cs="Times New Roman"/>
                <w:color w:val="000000" w:themeColor="text1"/>
                <w:sz w:val="22"/>
              </w:rPr>
            </w:pPr>
            <w:r w:rsidRPr="0081524F">
              <w:rPr>
                <w:rFonts w:ascii="Times New Roman" w:hAnsi="Times New Roman" w:cs="Times New Roman" w:hint="eastAsia"/>
                <w:color w:val="000000" w:themeColor="text1"/>
                <w:sz w:val="22"/>
              </w:rPr>
              <w:t>0.094</w:t>
            </w:r>
          </w:p>
        </w:tc>
        <w:tc>
          <w:tcPr>
            <w:tcW w:w="1679" w:type="dxa"/>
          </w:tcPr>
          <w:p w14:paraId="4D883DF2" w14:textId="52AFB4B5" w:rsidR="00BA1264" w:rsidRPr="0081524F" w:rsidRDefault="00BA1264" w:rsidP="00390289">
            <w:pPr>
              <w:widowControl/>
              <w:wordWrap/>
              <w:autoSpaceDE/>
              <w:autoSpaceDN/>
              <w:spacing w:after="0" w:line="480" w:lineRule="auto"/>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17/129 (13%)</w:t>
            </w:r>
          </w:p>
        </w:tc>
        <w:tc>
          <w:tcPr>
            <w:tcW w:w="1598" w:type="dxa"/>
          </w:tcPr>
          <w:p w14:paraId="7EBD5CDA" w14:textId="354AD5E8" w:rsidR="00BA1264" w:rsidRPr="0081524F" w:rsidRDefault="00BA1264" w:rsidP="00390289">
            <w:pPr>
              <w:widowControl/>
              <w:wordWrap/>
              <w:autoSpaceDE/>
              <w:autoSpaceDN/>
              <w:spacing w:after="0" w:line="480" w:lineRule="auto"/>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6/47 (13%)</w:t>
            </w:r>
          </w:p>
        </w:tc>
        <w:tc>
          <w:tcPr>
            <w:tcW w:w="833" w:type="dxa"/>
          </w:tcPr>
          <w:p w14:paraId="41A025A2" w14:textId="0656B723" w:rsidR="00BA1264" w:rsidRPr="0081524F" w:rsidRDefault="00BA1264" w:rsidP="00BA1264">
            <w:pPr>
              <w:widowControl/>
              <w:wordWrap/>
              <w:autoSpaceDE/>
              <w:autoSpaceDN/>
              <w:spacing w:after="0" w:line="480" w:lineRule="auto"/>
              <w:jc w:val="left"/>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1.000</w:t>
            </w:r>
          </w:p>
        </w:tc>
      </w:tr>
      <w:tr w:rsidR="0081524F" w:rsidRPr="0081524F" w14:paraId="45194C23" w14:textId="77777777" w:rsidTr="00390289">
        <w:tc>
          <w:tcPr>
            <w:tcW w:w="3405" w:type="dxa"/>
            <w:tcBorders>
              <w:top w:val="single" w:sz="4" w:space="0" w:color="auto"/>
              <w:left w:val="nil"/>
              <w:bottom w:val="single" w:sz="4" w:space="0" w:color="auto"/>
              <w:right w:val="nil"/>
            </w:tcBorders>
          </w:tcPr>
          <w:p w14:paraId="6CA24EF0" w14:textId="7C8C30CE" w:rsidR="00F22FDF" w:rsidRPr="0081524F" w:rsidRDefault="00F22FDF" w:rsidP="00390289">
            <w:pPr>
              <w:wordWrap/>
              <w:spacing w:after="0" w:line="480" w:lineRule="auto"/>
              <w:ind w:leftChars="88" w:left="176"/>
              <w:contextualSpacing/>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VETC</w:t>
            </w:r>
            <w:r w:rsidR="00BA1264" w:rsidRPr="0081524F">
              <w:rPr>
                <w:rFonts w:ascii="Times New Roman" w:hAnsi="Times New Roman" w:cs="Times New Roman"/>
                <w:color w:val="000000" w:themeColor="text1"/>
                <w:sz w:val="22"/>
              </w:rPr>
              <w:t xml:space="preserve"> pattern</w:t>
            </w:r>
          </w:p>
        </w:tc>
        <w:tc>
          <w:tcPr>
            <w:tcW w:w="1574" w:type="dxa"/>
            <w:tcBorders>
              <w:top w:val="single" w:sz="4" w:space="0" w:color="auto"/>
              <w:left w:val="nil"/>
              <w:bottom w:val="single" w:sz="4" w:space="0" w:color="auto"/>
              <w:right w:val="nil"/>
            </w:tcBorders>
          </w:tcPr>
          <w:p w14:paraId="29BB2C0C"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66 (23%)</w:t>
            </w:r>
          </w:p>
        </w:tc>
        <w:tc>
          <w:tcPr>
            <w:tcW w:w="1981" w:type="dxa"/>
            <w:tcBorders>
              <w:top w:val="single" w:sz="4" w:space="0" w:color="auto"/>
              <w:left w:val="nil"/>
              <w:bottom w:val="single" w:sz="4" w:space="0" w:color="auto"/>
              <w:right w:val="nil"/>
            </w:tcBorders>
          </w:tcPr>
          <w:p w14:paraId="0C95A0B4"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p>
        </w:tc>
        <w:tc>
          <w:tcPr>
            <w:tcW w:w="1669" w:type="dxa"/>
            <w:tcBorders>
              <w:top w:val="single" w:sz="4" w:space="0" w:color="auto"/>
              <w:left w:val="nil"/>
              <w:bottom w:val="single" w:sz="4" w:space="0" w:color="auto"/>
              <w:right w:val="nil"/>
            </w:tcBorders>
          </w:tcPr>
          <w:p w14:paraId="6342D2C9"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p>
        </w:tc>
        <w:tc>
          <w:tcPr>
            <w:tcW w:w="869" w:type="dxa"/>
            <w:tcBorders>
              <w:top w:val="single" w:sz="4" w:space="0" w:color="auto"/>
              <w:left w:val="nil"/>
              <w:bottom w:val="single" w:sz="4" w:space="0" w:color="auto"/>
              <w:right w:val="nil"/>
            </w:tcBorders>
          </w:tcPr>
          <w:p w14:paraId="159D481B" w14:textId="77777777" w:rsidR="00F22FDF" w:rsidRPr="0081524F" w:rsidRDefault="00F22FDF" w:rsidP="00BA1264">
            <w:pPr>
              <w:wordWrap/>
              <w:spacing w:after="0" w:line="480" w:lineRule="auto"/>
              <w:ind w:leftChars="-13" w:left="-2" w:hangingChars="11" w:hanging="24"/>
              <w:contextualSpacing/>
              <w:jc w:val="left"/>
              <w:rPr>
                <w:rFonts w:ascii="Times New Roman" w:hAnsi="Times New Roman" w:cs="Times New Roman"/>
                <w:color w:val="000000" w:themeColor="text1"/>
                <w:sz w:val="22"/>
              </w:rPr>
            </w:pPr>
          </w:p>
        </w:tc>
        <w:tc>
          <w:tcPr>
            <w:tcW w:w="1679" w:type="dxa"/>
          </w:tcPr>
          <w:p w14:paraId="4DE3FA8A" w14:textId="77777777" w:rsidR="00F22FDF" w:rsidRPr="0081524F" w:rsidRDefault="00F22FDF" w:rsidP="00390289">
            <w:pPr>
              <w:widowControl/>
              <w:wordWrap/>
              <w:autoSpaceDE/>
              <w:autoSpaceDN/>
              <w:spacing w:after="0" w:line="480" w:lineRule="auto"/>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42 (20%)</w:t>
            </w:r>
          </w:p>
        </w:tc>
        <w:tc>
          <w:tcPr>
            <w:tcW w:w="1598" w:type="dxa"/>
          </w:tcPr>
          <w:p w14:paraId="3E0F6BF4" w14:textId="77777777" w:rsidR="00F22FDF" w:rsidRPr="0081524F" w:rsidRDefault="00F22FDF" w:rsidP="00390289">
            <w:pPr>
              <w:widowControl/>
              <w:wordWrap/>
              <w:autoSpaceDE/>
              <w:autoSpaceDN/>
              <w:spacing w:after="0" w:line="480" w:lineRule="auto"/>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24 (37%)</w:t>
            </w:r>
          </w:p>
        </w:tc>
        <w:tc>
          <w:tcPr>
            <w:tcW w:w="833" w:type="dxa"/>
          </w:tcPr>
          <w:p w14:paraId="70AD5817" w14:textId="77777777" w:rsidR="00F22FDF" w:rsidRPr="0081524F" w:rsidRDefault="00F22FDF" w:rsidP="00BA1264">
            <w:pPr>
              <w:widowControl/>
              <w:wordWrap/>
              <w:autoSpaceDE/>
              <w:autoSpaceDN/>
              <w:spacing w:after="0" w:line="480" w:lineRule="auto"/>
              <w:jc w:val="left"/>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0.008*</w:t>
            </w:r>
          </w:p>
        </w:tc>
      </w:tr>
      <w:tr w:rsidR="0081524F" w:rsidRPr="0081524F" w14:paraId="427CBA6A" w14:textId="77777777" w:rsidTr="00390289">
        <w:trPr>
          <w:gridAfter w:val="7"/>
          <w:wAfter w:w="10203" w:type="dxa"/>
        </w:trPr>
        <w:tc>
          <w:tcPr>
            <w:tcW w:w="3405" w:type="dxa"/>
            <w:tcBorders>
              <w:top w:val="single" w:sz="4" w:space="0" w:color="auto"/>
              <w:left w:val="nil"/>
              <w:bottom w:val="single" w:sz="4" w:space="0" w:color="auto"/>
            </w:tcBorders>
          </w:tcPr>
          <w:p w14:paraId="768AB633" w14:textId="77777777" w:rsidR="00F22FDF" w:rsidRPr="0081524F" w:rsidRDefault="00F22FDF" w:rsidP="00390289">
            <w:pPr>
              <w:wordWrap/>
              <w:spacing w:after="0" w:line="480" w:lineRule="auto"/>
              <w:ind w:leftChars="-13" w:left="-2" w:hangingChars="11" w:hanging="24"/>
              <w:contextualSpacing/>
              <w:rPr>
                <w:rFonts w:ascii="Times New Roman" w:hAnsi="Times New Roman" w:cs="Times New Roman"/>
                <w:color w:val="000000" w:themeColor="text1"/>
                <w:sz w:val="22"/>
              </w:rPr>
            </w:pPr>
            <w:r w:rsidRPr="0081524F">
              <w:rPr>
                <w:rFonts w:ascii="Times New Roman" w:hAnsi="Times New Roman" w:cs="Times New Roman"/>
                <w:b/>
                <w:color w:val="000000" w:themeColor="text1"/>
                <w:sz w:val="22"/>
              </w:rPr>
              <w:t>Background liver findings</w:t>
            </w:r>
          </w:p>
        </w:tc>
      </w:tr>
      <w:tr w:rsidR="0081524F" w:rsidRPr="0081524F" w14:paraId="2B36834F" w14:textId="77777777" w:rsidTr="00390289">
        <w:tc>
          <w:tcPr>
            <w:tcW w:w="3405" w:type="dxa"/>
            <w:tcBorders>
              <w:top w:val="single" w:sz="4" w:space="0" w:color="auto"/>
              <w:left w:val="nil"/>
              <w:bottom w:val="single" w:sz="4" w:space="0" w:color="auto"/>
              <w:right w:val="nil"/>
            </w:tcBorders>
          </w:tcPr>
          <w:p w14:paraId="46083FF6" w14:textId="77777777" w:rsidR="00F22FDF" w:rsidRPr="0081524F" w:rsidRDefault="00F22FDF" w:rsidP="00390289">
            <w:pPr>
              <w:wordWrap/>
              <w:spacing w:after="0" w:line="480" w:lineRule="auto"/>
              <w:ind w:leftChars="88" w:left="176"/>
              <w:contextualSpacing/>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Lobular activity</w:t>
            </w:r>
          </w:p>
        </w:tc>
        <w:tc>
          <w:tcPr>
            <w:tcW w:w="1574" w:type="dxa"/>
            <w:tcBorders>
              <w:top w:val="single" w:sz="4" w:space="0" w:color="auto"/>
              <w:left w:val="nil"/>
              <w:bottom w:val="single" w:sz="4" w:space="0" w:color="auto"/>
              <w:right w:val="nil"/>
            </w:tcBorders>
          </w:tcPr>
          <w:p w14:paraId="458A96D6"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p>
        </w:tc>
        <w:tc>
          <w:tcPr>
            <w:tcW w:w="1981" w:type="dxa"/>
            <w:tcBorders>
              <w:top w:val="single" w:sz="4" w:space="0" w:color="auto"/>
              <w:left w:val="nil"/>
              <w:bottom w:val="single" w:sz="4" w:space="0" w:color="auto"/>
              <w:right w:val="nil"/>
            </w:tcBorders>
          </w:tcPr>
          <w:p w14:paraId="70C95ABE"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p>
        </w:tc>
        <w:tc>
          <w:tcPr>
            <w:tcW w:w="1669" w:type="dxa"/>
            <w:tcBorders>
              <w:top w:val="single" w:sz="4" w:space="0" w:color="auto"/>
              <w:left w:val="nil"/>
              <w:bottom w:val="single" w:sz="4" w:space="0" w:color="auto"/>
              <w:right w:val="nil"/>
            </w:tcBorders>
          </w:tcPr>
          <w:p w14:paraId="77AB2467"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p>
        </w:tc>
        <w:tc>
          <w:tcPr>
            <w:tcW w:w="869" w:type="dxa"/>
            <w:tcBorders>
              <w:top w:val="single" w:sz="4" w:space="0" w:color="auto"/>
              <w:left w:val="nil"/>
              <w:bottom w:val="single" w:sz="4" w:space="0" w:color="auto"/>
              <w:right w:val="nil"/>
            </w:tcBorders>
          </w:tcPr>
          <w:p w14:paraId="7BA08D82" w14:textId="77777777" w:rsidR="00F22FDF" w:rsidRPr="0081524F" w:rsidRDefault="00F22FDF" w:rsidP="00BA1264">
            <w:pPr>
              <w:wordWrap/>
              <w:spacing w:after="0" w:line="480" w:lineRule="auto"/>
              <w:ind w:leftChars="-13" w:left="-2" w:hangingChars="11" w:hanging="24"/>
              <w:contextualSpacing/>
              <w:jc w:val="left"/>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0.354</w:t>
            </w:r>
          </w:p>
        </w:tc>
        <w:tc>
          <w:tcPr>
            <w:tcW w:w="1679" w:type="dxa"/>
          </w:tcPr>
          <w:p w14:paraId="5961AB70" w14:textId="77777777" w:rsidR="00F22FDF" w:rsidRPr="0081524F" w:rsidRDefault="00F22FDF" w:rsidP="00390289">
            <w:pPr>
              <w:widowControl/>
              <w:wordWrap/>
              <w:autoSpaceDE/>
              <w:autoSpaceDN/>
              <w:spacing w:after="0" w:line="480" w:lineRule="auto"/>
              <w:jc w:val="center"/>
              <w:rPr>
                <w:rFonts w:ascii="Times New Roman" w:hAnsi="Times New Roman" w:cs="Times New Roman"/>
                <w:color w:val="000000" w:themeColor="text1"/>
                <w:sz w:val="22"/>
              </w:rPr>
            </w:pPr>
          </w:p>
        </w:tc>
        <w:tc>
          <w:tcPr>
            <w:tcW w:w="1598" w:type="dxa"/>
          </w:tcPr>
          <w:p w14:paraId="12FAC13B" w14:textId="77777777" w:rsidR="00F22FDF" w:rsidRPr="0081524F" w:rsidRDefault="00F22FDF" w:rsidP="00390289">
            <w:pPr>
              <w:widowControl/>
              <w:wordWrap/>
              <w:autoSpaceDE/>
              <w:autoSpaceDN/>
              <w:spacing w:after="0" w:line="480" w:lineRule="auto"/>
              <w:jc w:val="center"/>
              <w:rPr>
                <w:rFonts w:ascii="Times New Roman" w:hAnsi="Times New Roman" w:cs="Times New Roman"/>
                <w:color w:val="000000" w:themeColor="text1"/>
                <w:sz w:val="22"/>
              </w:rPr>
            </w:pPr>
          </w:p>
        </w:tc>
        <w:tc>
          <w:tcPr>
            <w:tcW w:w="833" w:type="dxa"/>
          </w:tcPr>
          <w:p w14:paraId="38D3AA3C" w14:textId="77777777" w:rsidR="00F22FDF" w:rsidRPr="0081524F" w:rsidRDefault="00F22FDF" w:rsidP="00BA1264">
            <w:pPr>
              <w:widowControl/>
              <w:wordWrap/>
              <w:autoSpaceDE/>
              <w:autoSpaceDN/>
              <w:spacing w:after="0" w:line="480" w:lineRule="auto"/>
              <w:jc w:val="left"/>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0.235</w:t>
            </w:r>
          </w:p>
        </w:tc>
      </w:tr>
      <w:tr w:rsidR="0081524F" w:rsidRPr="0081524F" w14:paraId="161E57C8" w14:textId="77777777" w:rsidTr="00390289">
        <w:tc>
          <w:tcPr>
            <w:tcW w:w="3405" w:type="dxa"/>
            <w:tcBorders>
              <w:top w:val="single" w:sz="4" w:space="0" w:color="auto"/>
              <w:left w:val="nil"/>
              <w:bottom w:val="single" w:sz="4" w:space="0" w:color="auto"/>
              <w:right w:val="nil"/>
            </w:tcBorders>
          </w:tcPr>
          <w:p w14:paraId="65583A6D" w14:textId="77777777" w:rsidR="00F22FDF" w:rsidRPr="0081524F" w:rsidRDefault="00F22FDF" w:rsidP="00390289">
            <w:pPr>
              <w:wordWrap/>
              <w:spacing w:after="0" w:line="480" w:lineRule="auto"/>
              <w:ind w:leftChars="200" w:left="400"/>
              <w:contextualSpacing/>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Absent</w:t>
            </w:r>
          </w:p>
        </w:tc>
        <w:tc>
          <w:tcPr>
            <w:tcW w:w="1574" w:type="dxa"/>
            <w:tcBorders>
              <w:top w:val="single" w:sz="4" w:space="0" w:color="auto"/>
              <w:left w:val="nil"/>
              <w:bottom w:val="single" w:sz="4" w:space="0" w:color="auto"/>
              <w:right w:val="nil"/>
            </w:tcBorders>
          </w:tcPr>
          <w:p w14:paraId="04C64171"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23 (8%)</w:t>
            </w:r>
          </w:p>
        </w:tc>
        <w:tc>
          <w:tcPr>
            <w:tcW w:w="1981" w:type="dxa"/>
            <w:tcBorders>
              <w:top w:val="single" w:sz="4" w:space="0" w:color="auto"/>
              <w:left w:val="nil"/>
              <w:bottom w:val="single" w:sz="4" w:space="0" w:color="auto"/>
              <w:right w:val="nil"/>
            </w:tcBorders>
          </w:tcPr>
          <w:p w14:paraId="44C9375C"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20 (10%)</w:t>
            </w:r>
          </w:p>
        </w:tc>
        <w:tc>
          <w:tcPr>
            <w:tcW w:w="1669" w:type="dxa"/>
            <w:tcBorders>
              <w:top w:val="single" w:sz="4" w:space="0" w:color="auto"/>
              <w:left w:val="nil"/>
              <w:bottom w:val="single" w:sz="4" w:space="0" w:color="auto"/>
              <w:right w:val="nil"/>
            </w:tcBorders>
          </w:tcPr>
          <w:p w14:paraId="765D9DCF"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3 (5%)</w:t>
            </w:r>
          </w:p>
        </w:tc>
        <w:tc>
          <w:tcPr>
            <w:tcW w:w="869" w:type="dxa"/>
            <w:tcBorders>
              <w:top w:val="single" w:sz="4" w:space="0" w:color="auto"/>
              <w:left w:val="nil"/>
              <w:bottom w:val="single" w:sz="4" w:space="0" w:color="auto"/>
              <w:right w:val="nil"/>
            </w:tcBorders>
          </w:tcPr>
          <w:p w14:paraId="007C02CB" w14:textId="77777777" w:rsidR="00F22FDF" w:rsidRPr="0081524F" w:rsidRDefault="00F22FDF" w:rsidP="00BA1264">
            <w:pPr>
              <w:wordWrap/>
              <w:spacing w:after="0" w:line="480" w:lineRule="auto"/>
              <w:ind w:leftChars="-13" w:left="-2" w:hangingChars="11" w:hanging="24"/>
              <w:contextualSpacing/>
              <w:jc w:val="left"/>
              <w:rPr>
                <w:rFonts w:ascii="Times New Roman" w:hAnsi="Times New Roman" w:cs="Times New Roman"/>
                <w:color w:val="000000" w:themeColor="text1"/>
                <w:sz w:val="22"/>
              </w:rPr>
            </w:pPr>
          </w:p>
        </w:tc>
        <w:tc>
          <w:tcPr>
            <w:tcW w:w="1679" w:type="dxa"/>
          </w:tcPr>
          <w:p w14:paraId="3083CB23" w14:textId="77777777" w:rsidR="00F22FDF" w:rsidRPr="0081524F" w:rsidRDefault="00F22FDF" w:rsidP="00390289">
            <w:pPr>
              <w:widowControl/>
              <w:wordWrap/>
              <w:autoSpaceDE/>
              <w:autoSpaceDN/>
              <w:spacing w:after="0" w:line="480" w:lineRule="auto"/>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19 (9%)</w:t>
            </w:r>
          </w:p>
        </w:tc>
        <w:tc>
          <w:tcPr>
            <w:tcW w:w="1598" w:type="dxa"/>
          </w:tcPr>
          <w:p w14:paraId="4B14C9B1" w14:textId="77777777" w:rsidR="00F22FDF" w:rsidRPr="0081524F" w:rsidRDefault="00F22FDF" w:rsidP="00390289">
            <w:pPr>
              <w:widowControl/>
              <w:wordWrap/>
              <w:autoSpaceDE/>
              <w:autoSpaceDN/>
              <w:spacing w:after="0" w:line="480" w:lineRule="auto"/>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4 (6%)</w:t>
            </w:r>
          </w:p>
        </w:tc>
        <w:tc>
          <w:tcPr>
            <w:tcW w:w="833" w:type="dxa"/>
          </w:tcPr>
          <w:p w14:paraId="778A77AE" w14:textId="77777777" w:rsidR="00F22FDF" w:rsidRPr="0081524F" w:rsidRDefault="00F22FDF" w:rsidP="00BA1264">
            <w:pPr>
              <w:widowControl/>
              <w:wordWrap/>
              <w:autoSpaceDE/>
              <w:autoSpaceDN/>
              <w:spacing w:after="0" w:line="480" w:lineRule="auto"/>
              <w:jc w:val="left"/>
              <w:rPr>
                <w:rFonts w:ascii="Times New Roman" w:hAnsi="Times New Roman" w:cs="Times New Roman"/>
                <w:color w:val="000000" w:themeColor="text1"/>
                <w:sz w:val="22"/>
              </w:rPr>
            </w:pPr>
          </w:p>
        </w:tc>
      </w:tr>
      <w:tr w:rsidR="0081524F" w:rsidRPr="0081524F" w14:paraId="0C40A8C5" w14:textId="77777777" w:rsidTr="00390289">
        <w:tc>
          <w:tcPr>
            <w:tcW w:w="3405" w:type="dxa"/>
            <w:tcBorders>
              <w:top w:val="single" w:sz="4" w:space="0" w:color="auto"/>
              <w:left w:val="nil"/>
              <w:bottom w:val="single" w:sz="4" w:space="0" w:color="auto"/>
              <w:right w:val="nil"/>
            </w:tcBorders>
          </w:tcPr>
          <w:p w14:paraId="251A5A04" w14:textId="77777777" w:rsidR="00F22FDF" w:rsidRPr="0081524F" w:rsidRDefault="00F22FDF" w:rsidP="00390289">
            <w:pPr>
              <w:wordWrap/>
              <w:spacing w:after="0" w:line="480" w:lineRule="auto"/>
              <w:ind w:leftChars="200" w:left="400"/>
              <w:contextualSpacing/>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Minimal</w:t>
            </w:r>
          </w:p>
        </w:tc>
        <w:tc>
          <w:tcPr>
            <w:tcW w:w="1574" w:type="dxa"/>
            <w:tcBorders>
              <w:top w:val="single" w:sz="4" w:space="0" w:color="auto"/>
              <w:left w:val="nil"/>
              <w:bottom w:val="single" w:sz="4" w:space="0" w:color="auto"/>
              <w:right w:val="nil"/>
            </w:tcBorders>
          </w:tcPr>
          <w:p w14:paraId="7EFC146E"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91 (33%)</w:t>
            </w:r>
          </w:p>
        </w:tc>
        <w:tc>
          <w:tcPr>
            <w:tcW w:w="1981" w:type="dxa"/>
            <w:tcBorders>
              <w:top w:val="single" w:sz="4" w:space="0" w:color="auto"/>
              <w:left w:val="nil"/>
              <w:bottom w:val="single" w:sz="4" w:space="0" w:color="auto"/>
              <w:right w:val="nil"/>
            </w:tcBorders>
          </w:tcPr>
          <w:p w14:paraId="27A8BD05"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64 (30%)</w:t>
            </w:r>
          </w:p>
        </w:tc>
        <w:tc>
          <w:tcPr>
            <w:tcW w:w="1669" w:type="dxa"/>
            <w:tcBorders>
              <w:top w:val="single" w:sz="4" w:space="0" w:color="auto"/>
              <w:left w:val="nil"/>
              <w:bottom w:val="single" w:sz="4" w:space="0" w:color="auto"/>
              <w:right w:val="nil"/>
            </w:tcBorders>
          </w:tcPr>
          <w:p w14:paraId="0F682271"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27 (41%)</w:t>
            </w:r>
          </w:p>
        </w:tc>
        <w:tc>
          <w:tcPr>
            <w:tcW w:w="869" w:type="dxa"/>
            <w:tcBorders>
              <w:top w:val="single" w:sz="4" w:space="0" w:color="auto"/>
              <w:left w:val="nil"/>
              <w:bottom w:val="single" w:sz="4" w:space="0" w:color="auto"/>
              <w:right w:val="nil"/>
            </w:tcBorders>
          </w:tcPr>
          <w:p w14:paraId="28FDF051" w14:textId="77777777" w:rsidR="00F22FDF" w:rsidRPr="0081524F" w:rsidRDefault="00F22FDF" w:rsidP="00BA1264">
            <w:pPr>
              <w:wordWrap/>
              <w:spacing w:after="0" w:line="480" w:lineRule="auto"/>
              <w:ind w:leftChars="-13" w:left="-2" w:hangingChars="11" w:hanging="24"/>
              <w:contextualSpacing/>
              <w:jc w:val="left"/>
              <w:rPr>
                <w:rFonts w:ascii="Times New Roman" w:hAnsi="Times New Roman" w:cs="Times New Roman"/>
                <w:color w:val="000000" w:themeColor="text1"/>
                <w:sz w:val="22"/>
              </w:rPr>
            </w:pPr>
          </w:p>
        </w:tc>
        <w:tc>
          <w:tcPr>
            <w:tcW w:w="1679" w:type="dxa"/>
          </w:tcPr>
          <w:p w14:paraId="30F90DCC" w14:textId="77777777" w:rsidR="00F22FDF" w:rsidRPr="0081524F" w:rsidRDefault="00F22FDF" w:rsidP="00390289">
            <w:pPr>
              <w:widowControl/>
              <w:wordWrap/>
              <w:autoSpaceDE/>
              <w:autoSpaceDN/>
              <w:spacing w:after="0" w:line="480" w:lineRule="auto"/>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63 (30%)</w:t>
            </w:r>
          </w:p>
        </w:tc>
        <w:tc>
          <w:tcPr>
            <w:tcW w:w="1598" w:type="dxa"/>
          </w:tcPr>
          <w:p w14:paraId="5D9311B1" w14:textId="77777777" w:rsidR="00F22FDF" w:rsidRPr="0081524F" w:rsidRDefault="00F22FDF" w:rsidP="00390289">
            <w:pPr>
              <w:widowControl/>
              <w:wordWrap/>
              <w:autoSpaceDE/>
              <w:autoSpaceDN/>
              <w:spacing w:after="0" w:line="480" w:lineRule="auto"/>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28 (43%)</w:t>
            </w:r>
          </w:p>
        </w:tc>
        <w:tc>
          <w:tcPr>
            <w:tcW w:w="833" w:type="dxa"/>
          </w:tcPr>
          <w:p w14:paraId="6E1A912F" w14:textId="77777777" w:rsidR="00F22FDF" w:rsidRPr="0081524F" w:rsidRDefault="00F22FDF" w:rsidP="00BA1264">
            <w:pPr>
              <w:widowControl/>
              <w:wordWrap/>
              <w:autoSpaceDE/>
              <w:autoSpaceDN/>
              <w:spacing w:after="0" w:line="480" w:lineRule="auto"/>
              <w:jc w:val="left"/>
              <w:rPr>
                <w:rFonts w:ascii="Times New Roman" w:hAnsi="Times New Roman" w:cs="Times New Roman"/>
                <w:color w:val="000000" w:themeColor="text1"/>
                <w:sz w:val="22"/>
              </w:rPr>
            </w:pPr>
          </w:p>
        </w:tc>
      </w:tr>
      <w:tr w:rsidR="0081524F" w:rsidRPr="0081524F" w14:paraId="3E61CDBB" w14:textId="77777777" w:rsidTr="00390289">
        <w:tc>
          <w:tcPr>
            <w:tcW w:w="3405" w:type="dxa"/>
            <w:tcBorders>
              <w:top w:val="single" w:sz="4" w:space="0" w:color="auto"/>
              <w:left w:val="nil"/>
              <w:bottom w:val="single" w:sz="4" w:space="0" w:color="auto"/>
              <w:right w:val="nil"/>
            </w:tcBorders>
          </w:tcPr>
          <w:p w14:paraId="2797483D" w14:textId="77777777" w:rsidR="00F22FDF" w:rsidRPr="0081524F" w:rsidRDefault="00F22FDF" w:rsidP="00390289">
            <w:pPr>
              <w:wordWrap/>
              <w:spacing w:after="0" w:line="480" w:lineRule="auto"/>
              <w:ind w:leftChars="200" w:left="400"/>
              <w:contextualSpacing/>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Mild</w:t>
            </w:r>
          </w:p>
        </w:tc>
        <w:tc>
          <w:tcPr>
            <w:tcW w:w="1574" w:type="dxa"/>
            <w:tcBorders>
              <w:top w:val="single" w:sz="4" w:space="0" w:color="auto"/>
              <w:left w:val="nil"/>
              <w:bottom w:val="single" w:sz="4" w:space="0" w:color="auto"/>
              <w:right w:val="nil"/>
            </w:tcBorders>
          </w:tcPr>
          <w:p w14:paraId="71BB0840"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138 (50%)</w:t>
            </w:r>
          </w:p>
        </w:tc>
        <w:tc>
          <w:tcPr>
            <w:tcW w:w="1981" w:type="dxa"/>
            <w:tcBorders>
              <w:top w:val="single" w:sz="4" w:space="0" w:color="auto"/>
              <w:left w:val="nil"/>
              <w:bottom w:val="single" w:sz="4" w:space="0" w:color="auto"/>
              <w:right w:val="nil"/>
            </w:tcBorders>
          </w:tcPr>
          <w:p w14:paraId="2F387304"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106 (51%)</w:t>
            </w:r>
          </w:p>
        </w:tc>
        <w:tc>
          <w:tcPr>
            <w:tcW w:w="1669" w:type="dxa"/>
            <w:tcBorders>
              <w:top w:val="single" w:sz="4" w:space="0" w:color="auto"/>
              <w:left w:val="nil"/>
              <w:bottom w:val="single" w:sz="4" w:space="0" w:color="auto"/>
              <w:right w:val="nil"/>
            </w:tcBorders>
          </w:tcPr>
          <w:p w14:paraId="23A12C5C"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32 (48%)</w:t>
            </w:r>
          </w:p>
        </w:tc>
        <w:tc>
          <w:tcPr>
            <w:tcW w:w="869" w:type="dxa"/>
            <w:tcBorders>
              <w:top w:val="single" w:sz="4" w:space="0" w:color="auto"/>
              <w:left w:val="nil"/>
              <w:bottom w:val="single" w:sz="4" w:space="0" w:color="auto"/>
              <w:right w:val="nil"/>
            </w:tcBorders>
          </w:tcPr>
          <w:p w14:paraId="792F78F8" w14:textId="77777777" w:rsidR="00F22FDF" w:rsidRPr="0081524F" w:rsidRDefault="00F22FDF" w:rsidP="00BA1264">
            <w:pPr>
              <w:wordWrap/>
              <w:spacing w:after="0" w:line="480" w:lineRule="auto"/>
              <w:ind w:leftChars="-13" w:left="-2" w:hangingChars="11" w:hanging="24"/>
              <w:contextualSpacing/>
              <w:jc w:val="left"/>
              <w:rPr>
                <w:rFonts w:ascii="Times New Roman" w:hAnsi="Times New Roman" w:cs="Times New Roman"/>
                <w:color w:val="000000" w:themeColor="text1"/>
                <w:sz w:val="22"/>
              </w:rPr>
            </w:pPr>
          </w:p>
        </w:tc>
        <w:tc>
          <w:tcPr>
            <w:tcW w:w="1679" w:type="dxa"/>
          </w:tcPr>
          <w:p w14:paraId="2D40C119" w14:textId="77777777" w:rsidR="00F22FDF" w:rsidRPr="0081524F" w:rsidRDefault="00F22FDF" w:rsidP="00390289">
            <w:pPr>
              <w:widowControl/>
              <w:wordWrap/>
              <w:autoSpaceDE/>
              <w:autoSpaceDN/>
              <w:spacing w:after="0" w:line="480" w:lineRule="auto"/>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111 (53%)</w:t>
            </w:r>
          </w:p>
        </w:tc>
        <w:tc>
          <w:tcPr>
            <w:tcW w:w="1598" w:type="dxa"/>
          </w:tcPr>
          <w:p w14:paraId="283CB16D" w14:textId="77777777" w:rsidR="00F22FDF" w:rsidRPr="0081524F" w:rsidRDefault="00F22FDF" w:rsidP="00390289">
            <w:pPr>
              <w:widowControl/>
              <w:wordWrap/>
              <w:autoSpaceDE/>
              <w:autoSpaceDN/>
              <w:spacing w:after="0" w:line="480" w:lineRule="auto"/>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27 (42%)</w:t>
            </w:r>
          </w:p>
        </w:tc>
        <w:tc>
          <w:tcPr>
            <w:tcW w:w="833" w:type="dxa"/>
          </w:tcPr>
          <w:p w14:paraId="3B6F782B" w14:textId="77777777" w:rsidR="00F22FDF" w:rsidRPr="0081524F" w:rsidRDefault="00F22FDF" w:rsidP="00BA1264">
            <w:pPr>
              <w:widowControl/>
              <w:wordWrap/>
              <w:autoSpaceDE/>
              <w:autoSpaceDN/>
              <w:spacing w:after="0" w:line="480" w:lineRule="auto"/>
              <w:jc w:val="left"/>
              <w:rPr>
                <w:rFonts w:ascii="Times New Roman" w:hAnsi="Times New Roman" w:cs="Times New Roman"/>
                <w:color w:val="000000" w:themeColor="text1"/>
                <w:sz w:val="22"/>
              </w:rPr>
            </w:pPr>
          </w:p>
        </w:tc>
      </w:tr>
      <w:tr w:rsidR="0081524F" w:rsidRPr="0081524F" w14:paraId="488CD36C" w14:textId="77777777" w:rsidTr="00390289">
        <w:tc>
          <w:tcPr>
            <w:tcW w:w="3405" w:type="dxa"/>
            <w:tcBorders>
              <w:top w:val="single" w:sz="4" w:space="0" w:color="auto"/>
              <w:left w:val="nil"/>
              <w:bottom w:val="single" w:sz="4" w:space="0" w:color="auto"/>
              <w:right w:val="nil"/>
            </w:tcBorders>
          </w:tcPr>
          <w:p w14:paraId="491E5D0B" w14:textId="77777777" w:rsidR="00F22FDF" w:rsidRPr="0081524F" w:rsidRDefault="00F22FDF" w:rsidP="00390289">
            <w:pPr>
              <w:wordWrap/>
              <w:spacing w:after="0" w:line="480" w:lineRule="auto"/>
              <w:ind w:leftChars="200" w:left="400"/>
              <w:contextualSpacing/>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Moderate</w:t>
            </w:r>
          </w:p>
        </w:tc>
        <w:tc>
          <w:tcPr>
            <w:tcW w:w="1574" w:type="dxa"/>
            <w:tcBorders>
              <w:top w:val="single" w:sz="4" w:space="0" w:color="auto"/>
              <w:left w:val="nil"/>
              <w:bottom w:val="single" w:sz="4" w:space="0" w:color="auto"/>
              <w:right w:val="nil"/>
            </w:tcBorders>
          </w:tcPr>
          <w:p w14:paraId="2CE44E3B"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21 (8%)</w:t>
            </w:r>
          </w:p>
        </w:tc>
        <w:tc>
          <w:tcPr>
            <w:tcW w:w="1981" w:type="dxa"/>
            <w:tcBorders>
              <w:top w:val="single" w:sz="4" w:space="0" w:color="auto"/>
              <w:left w:val="nil"/>
              <w:bottom w:val="single" w:sz="4" w:space="0" w:color="auto"/>
              <w:right w:val="nil"/>
            </w:tcBorders>
          </w:tcPr>
          <w:p w14:paraId="4D9A021A"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17 (8%)</w:t>
            </w:r>
          </w:p>
        </w:tc>
        <w:tc>
          <w:tcPr>
            <w:tcW w:w="1669" w:type="dxa"/>
            <w:tcBorders>
              <w:top w:val="single" w:sz="4" w:space="0" w:color="auto"/>
              <w:left w:val="nil"/>
              <w:bottom w:val="single" w:sz="4" w:space="0" w:color="auto"/>
              <w:right w:val="nil"/>
            </w:tcBorders>
          </w:tcPr>
          <w:p w14:paraId="284F8307"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4 (6%)</w:t>
            </w:r>
          </w:p>
        </w:tc>
        <w:tc>
          <w:tcPr>
            <w:tcW w:w="869" w:type="dxa"/>
            <w:tcBorders>
              <w:top w:val="single" w:sz="4" w:space="0" w:color="auto"/>
              <w:left w:val="nil"/>
              <w:bottom w:val="single" w:sz="4" w:space="0" w:color="auto"/>
              <w:right w:val="nil"/>
            </w:tcBorders>
          </w:tcPr>
          <w:p w14:paraId="0D626662" w14:textId="77777777" w:rsidR="00F22FDF" w:rsidRPr="0081524F" w:rsidRDefault="00F22FDF" w:rsidP="00BA1264">
            <w:pPr>
              <w:wordWrap/>
              <w:spacing w:after="0" w:line="480" w:lineRule="auto"/>
              <w:ind w:leftChars="-13" w:left="-2" w:hangingChars="11" w:hanging="24"/>
              <w:contextualSpacing/>
              <w:jc w:val="left"/>
              <w:rPr>
                <w:rFonts w:ascii="Times New Roman" w:hAnsi="Times New Roman" w:cs="Times New Roman"/>
                <w:color w:val="000000" w:themeColor="text1"/>
                <w:sz w:val="22"/>
              </w:rPr>
            </w:pPr>
          </w:p>
        </w:tc>
        <w:tc>
          <w:tcPr>
            <w:tcW w:w="1679" w:type="dxa"/>
          </w:tcPr>
          <w:p w14:paraId="12FE71FB" w14:textId="77777777" w:rsidR="00F22FDF" w:rsidRPr="0081524F" w:rsidRDefault="00F22FDF" w:rsidP="00390289">
            <w:pPr>
              <w:widowControl/>
              <w:wordWrap/>
              <w:autoSpaceDE/>
              <w:autoSpaceDN/>
              <w:spacing w:after="0" w:line="480" w:lineRule="auto"/>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15 (7%)</w:t>
            </w:r>
          </w:p>
        </w:tc>
        <w:tc>
          <w:tcPr>
            <w:tcW w:w="1598" w:type="dxa"/>
          </w:tcPr>
          <w:p w14:paraId="46675C63" w14:textId="77777777" w:rsidR="00F22FDF" w:rsidRPr="0081524F" w:rsidRDefault="00F22FDF" w:rsidP="00390289">
            <w:pPr>
              <w:widowControl/>
              <w:wordWrap/>
              <w:autoSpaceDE/>
              <w:autoSpaceDN/>
              <w:spacing w:after="0" w:line="480" w:lineRule="auto"/>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6 (9%)</w:t>
            </w:r>
          </w:p>
        </w:tc>
        <w:tc>
          <w:tcPr>
            <w:tcW w:w="833" w:type="dxa"/>
          </w:tcPr>
          <w:p w14:paraId="06501045" w14:textId="77777777" w:rsidR="00F22FDF" w:rsidRPr="0081524F" w:rsidRDefault="00F22FDF" w:rsidP="00BA1264">
            <w:pPr>
              <w:widowControl/>
              <w:wordWrap/>
              <w:autoSpaceDE/>
              <w:autoSpaceDN/>
              <w:spacing w:after="0" w:line="480" w:lineRule="auto"/>
              <w:jc w:val="left"/>
              <w:rPr>
                <w:rFonts w:ascii="Times New Roman" w:hAnsi="Times New Roman" w:cs="Times New Roman"/>
                <w:color w:val="000000" w:themeColor="text1"/>
                <w:sz w:val="22"/>
              </w:rPr>
            </w:pPr>
          </w:p>
        </w:tc>
      </w:tr>
      <w:tr w:rsidR="0081524F" w:rsidRPr="0081524F" w14:paraId="09DC8551" w14:textId="77777777" w:rsidTr="00390289">
        <w:tc>
          <w:tcPr>
            <w:tcW w:w="3405" w:type="dxa"/>
            <w:tcBorders>
              <w:top w:val="single" w:sz="4" w:space="0" w:color="auto"/>
              <w:left w:val="nil"/>
              <w:bottom w:val="single" w:sz="4" w:space="0" w:color="auto"/>
              <w:right w:val="nil"/>
            </w:tcBorders>
          </w:tcPr>
          <w:p w14:paraId="5D97C474" w14:textId="77777777" w:rsidR="00F22FDF" w:rsidRPr="0081524F" w:rsidRDefault="00F22FDF" w:rsidP="00390289">
            <w:pPr>
              <w:wordWrap/>
              <w:spacing w:after="0" w:line="480" w:lineRule="auto"/>
              <w:ind w:leftChars="200" w:left="400"/>
              <w:contextualSpacing/>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Severe</w:t>
            </w:r>
          </w:p>
        </w:tc>
        <w:tc>
          <w:tcPr>
            <w:tcW w:w="1574" w:type="dxa"/>
            <w:tcBorders>
              <w:top w:val="single" w:sz="4" w:space="0" w:color="auto"/>
              <w:left w:val="nil"/>
              <w:bottom w:val="single" w:sz="4" w:space="0" w:color="auto"/>
              <w:right w:val="nil"/>
            </w:tcBorders>
          </w:tcPr>
          <w:p w14:paraId="22587766"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3 (1%)</w:t>
            </w:r>
          </w:p>
        </w:tc>
        <w:tc>
          <w:tcPr>
            <w:tcW w:w="1981" w:type="dxa"/>
            <w:tcBorders>
              <w:top w:val="single" w:sz="4" w:space="0" w:color="auto"/>
              <w:left w:val="nil"/>
              <w:bottom w:val="single" w:sz="4" w:space="0" w:color="auto"/>
              <w:right w:val="nil"/>
            </w:tcBorders>
          </w:tcPr>
          <w:p w14:paraId="36E9550E"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3 (1%)</w:t>
            </w:r>
          </w:p>
        </w:tc>
        <w:tc>
          <w:tcPr>
            <w:tcW w:w="1669" w:type="dxa"/>
            <w:tcBorders>
              <w:top w:val="single" w:sz="4" w:space="0" w:color="auto"/>
              <w:left w:val="nil"/>
              <w:bottom w:val="single" w:sz="4" w:space="0" w:color="auto"/>
              <w:right w:val="nil"/>
            </w:tcBorders>
          </w:tcPr>
          <w:p w14:paraId="3070BB20"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0 (0%)</w:t>
            </w:r>
          </w:p>
        </w:tc>
        <w:tc>
          <w:tcPr>
            <w:tcW w:w="869" w:type="dxa"/>
            <w:tcBorders>
              <w:top w:val="single" w:sz="4" w:space="0" w:color="auto"/>
              <w:left w:val="nil"/>
              <w:bottom w:val="single" w:sz="4" w:space="0" w:color="auto"/>
              <w:right w:val="nil"/>
            </w:tcBorders>
          </w:tcPr>
          <w:p w14:paraId="6FC78793" w14:textId="77777777" w:rsidR="00F22FDF" w:rsidRPr="0081524F" w:rsidRDefault="00F22FDF" w:rsidP="00BA1264">
            <w:pPr>
              <w:wordWrap/>
              <w:spacing w:after="0" w:line="480" w:lineRule="auto"/>
              <w:ind w:leftChars="-13" w:left="-2" w:hangingChars="11" w:hanging="24"/>
              <w:contextualSpacing/>
              <w:jc w:val="left"/>
              <w:rPr>
                <w:rFonts w:ascii="Times New Roman" w:hAnsi="Times New Roman" w:cs="Times New Roman"/>
                <w:color w:val="000000" w:themeColor="text1"/>
                <w:sz w:val="22"/>
              </w:rPr>
            </w:pPr>
          </w:p>
        </w:tc>
        <w:tc>
          <w:tcPr>
            <w:tcW w:w="1679" w:type="dxa"/>
          </w:tcPr>
          <w:p w14:paraId="54A90125" w14:textId="77777777" w:rsidR="00F22FDF" w:rsidRPr="0081524F" w:rsidRDefault="00F22FDF" w:rsidP="00390289">
            <w:pPr>
              <w:widowControl/>
              <w:wordWrap/>
              <w:autoSpaceDE/>
              <w:autoSpaceDN/>
              <w:spacing w:after="0" w:line="480" w:lineRule="auto"/>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3 (1%)</w:t>
            </w:r>
          </w:p>
        </w:tc>
        <w:tc>
          <w:tcPr>
            <w:tcW w:w="1598" w:type="dxa"/>
          </w:tcPr>
          <w:p w14:paraId="729DD443" w14:textId="77777777" w:rsidR="00F22FDF" w:rsidRPr="0081524F" w:rsidRDefault="00F22FDF" w:rsidP="00390289">
            <w:pPr>
              <w:widowControl/>
              <w:wordWrap/>
              <w:autoSpaceDE/>
              <w:autoSpaceDN/>
              <w:spacing w:after="0" w:line="480" w:lineRule="auto"/>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0 (0%)</w:t>
            </w:r>
          </w:p>
        </w:tc>
        <w:tc>
          <w:tcPr>
            <w:tcW w:w="833" w:type="dxa"/>
          </w:tcPr>
          <w:p w14:paraId="2BE4F6CB" w14:textId="77777777" w:rsidR="00F22FDF" w:rsidRPr="0081524F" w:rsidRDefault="00F22FDF" w:rsidP="00BA1264">
            <w:pPr>
              <w:widowControl/>
              <w:wordWrap/>
              <w:autoSpaceDE/>
              <w:autoSpaceDN/>
              <w:spacing w:after="0" w:line="480" w:lineRule="auto"/>
              <w:jc w:val="left"/>
              <w:rPr>
                <w:rFonts w:ascii="Times New Roman" w:hAnsi="Times New Roman" w:cs="Times New Roman"/>
                <w:color w:val="000000" w:themeColor="text1"/>
                <w:sz w:val="22"/>
              </w:rPr>
            </w:pPr>
          </w:p>
        </w:tc>
      </w:tr>
      <w:tr w:rsidR="0081524F" w:rsidRPr="0081524F" w14:paraId="38D001CE" w14:textId="77777777" w:rsidTr="00390289">
        <w:tc>
          <w:tcPr>
            <w:tcW w:w="3405" w:type="dxa"/>
            <w:tcBorders>
              <w:top w:val="single" w:sz="4" w:space="0" w:color="auto"/>
              <w:left w:val="nil"/>
              <w:bottom w:val="single" w:sz="4" w:space="0" w:color="auto"/>
              <w:right w:val="nil"/>
            </w:tcBorders>
          </w:tcPr>
          <w:p w14:paraId="6BF33769" w14:textId="77777777" w:rsidR="00F22FDF" w:rsidRPr="0081524F" w:rsidRDefault="00F22FDF" w:rsidP="00390289">
            <w:pPr>
              <w:wordWrap/>
              <w:spacing w:after="0" w:line="480" w:lineRule="auto"/>
              <w:ind w:leftChars="88" w:left="176"/>
              <w:contextualSpacing/>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Portoperiportal activity</w:t>
            </w:r>
          </w:p>
        </w:tc>
        <w:tc>
          <w:tcPr>
            <w:tcW w:w="1574" w:type="dxa"/>
            <w:tcBorders>
              <w:top w:val="single" w:sz="4" w:space="0" w:color="auto"/>
              <w:left w:val="nil"/>
              <w:bottom w:val="single" w:sz="4" w:space="0" w:color="auto"/>
              <w:right w:val="nil"/>
            </w:tcBorders>
          </w:tcPr>
          <w:p w14:paraId="6CA19FD1"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p>
        </w:tc>
        <w:tc>
          <w:tcPr>
            <w:tcW w:w="1981" w:type="dxa"/>
            <w:tcBorders>
              <w:top w:val="single" w:sz="4" w:space="0" w:color="auto"/>
              <w:left w:val="nil"/>
              <w:bottom w:val="single" w:sz="4" w:space="0" w:color="auto"/>
              <w:right w:val="nil"/>
            </w:tcBorders>
          </w:tcPr>
          <w:p w14:paraId="0F7D0BB1"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p>
        </w:tc>
        <w:tc>
          <w:tcPr>
            <w:tcW w:w="1669" w:type="dxa"/>
            <w:tcBorders>
              <w:top w:val="single" w:sz="4" w:space="0" w:color="auto"/>
              <w:left w:val="nil"/>
              <w:bottom w:val="single" w:sz="4" w:space="0" w:color="auto"/>
              <w:right w:val="nil"/>
            </w:tcBorders>
          </w:tcPr>
          <w:p w14:paraId="4B363508"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p>
        </w:tc>
        <w:tc>
          <w:tcPr>
            <w:tcW w:w="869" w:type="dxa"/>
            <w:tcBorders>
              <w:top w:val="single" w:sz="4" w:space="0" w:color="auto"/>
              <w:left w:val="nil"/>
              <w:bottom w:val="single" w:sz="4" w:space="0" w:color="auto"/>
              <w:right w:val="nil"/>
            </w:tcBorders>
          </w:tcPr>
          <w:p w14:paraId="799D426E" w14:textId="77777777" w:rsidR="00F22FDF" w:rsidRPr="0081524F" w:rsidRDefault="00F22FDF" w:rsidP="00BA1264">
            <w:pPr>
              <w:wordWrap/>
              <w:spacing w:after="0" w:line="480" w:lineRule="auto"/>
              <w:ind w:leftChars="-13" w:left="-2" w:hangingChars="11" w:hanging="24"/>
              <w:contextualSpacing/>
              <w:jc w:val="left"/>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0.413</w:t>
            </w:r>
          </w:p>
        </w:tc>
        <w:tc>
          <w:tcPr>
            <w:tcW w:w="1679" w:type="dxa"/>
          </w:tcPr>
          <w:p w14:paraId="210A5D97" w14:textId="77777777" w:rsidR="00F22FDF" w:rsidRPr="0081524F" w:rsidRDefault="00F22FDF" w:rsidP="00390289">
            <w:pPr>
              <w:widowControl/>
              <w:wordWrap/>
              <w:autoSpaceDE/>
              <w:autoSpaceDN/>
              <w:spacing w:after="0" w:line="480" w:lineRule="auto"/>
              <w:jc w:val="center"/>
              <w:rPr>
                <w:rFonts w:ascii="Times New Roman" w:hAnsi="Times New Roman" w:cs="Times New Roman"/>
                <w:color w:val="000000" w:themeColor="text1"/>
                <w:sz w:val="22"/>
              </w:rPr>
            </w:pPr>
          </w:p>
        </w:tc>
        <w:tc>
          <w:tcPr>
            <w:tcW w:w="1598" w:type="dxa"/>
          </w:tcPr>
          <w:p w14:paraId="25B5256D" w14:textId="77777777" w:rsidR="00F22FDF" w:rsidRPr="0081524F" w:rsidRDefault="00F22FDF" w:rsidP="00390289">
            <w:pPr>
              <w:widowControl/>
              <w:wordWrap/>
              <w:autoSpaceDE/>
              <w:autoSpaceDN/>
              <w:spacing w:after="0" w:line="480" w:lineRule="auto"/>
              <w:jc w:val="center"/>
              <w:rPr>
                <w:rFonts w:ascii="Times New Roman" w:hAnsi="Times New Roman" w:cs="Times New Roman"/>
                <w:color w:val="000000" w:themeColor="text1"/>
                <w:sz w:val="22"/>
              </w:rPr>
            </w:pPr>
          </w:p>
        </w:tc>
        <w:tc>
          <w:tcPr>
            <w:tcW w:w="833" w:type="dxa"/>
          </w:tcPr>
          <w:p w14:paraId="31698996" w14:textId="77777777" w:rsidR="00F22FDF" w:rsidRPr="0081524F" w:rsidRDefault="00F22FDF" w:rsidP="00BA1264">
            <w:pPr>
              <w:widowControl/>
              <w:wordWrap/>
              <w:autoSpaceDE/>
              <w:autoSpaceDN/>
              <w:spacing w:after="0" w:line="480" w:lineRule="auto"/>
              <w:jc w:val="left"/>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0.279</w:t>
            </w:r>
          </w:p>
        </w:tc>
      </w:tr>
      <w:tr w:rsidR="0081524F" w:rsidRPr="0081524F" w14:paraId="02935DFB" w14:textId="77777777" w:rsidTr="00390289">
        <w:tc>
          <w:tcPr>
            <w:tcW w:w="3405" w:type="dxa"/>
            <w:tcBorders>
              <w:top w:val="single" w:sz="4" w:space="0" w:color="auto"/>
              <w:left w:val="nil"/>
              <w:bottom w:val="single" w:sz="4" w:space="0" w:color="auto"/>
              <w:right w:val="nil"/>
            </w:tcBorders>
          </w:tcPr>
          <w:p w14:paraId="1EE20C29" w14:textId="77777777" w:rsidR="00F22FDF" w:rsidRPr="0081524F" w:rsidRDefault="00F22FDF" w:rsidP="00390289">
            <w:pPr>
              <w:wordWrap/>
              <w:spacing w:after="0" w:line="480" w:lineRule="auto"/>
              <w:ind w:leftChars="200" w:left="400"/>
              <w:contextualSpacing/>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Absent</w:t>
            </w:r>
          </w:p>
        </w:tc>
        <w:tc>
          <w:tcPr>
            <w:tcW w:w="1574" w:type="dxa"/>
            <w:tcBorders>
              <w:top w:val="single" w:sz="4" w:space="0" w:color="auto"/>
              <w:left w:val="nil"/>
              <w:bottom w:val="single" w:sz="4" w:space="0" w:color="auto"/>
              <w:right w:val="nil"/>
            </w:tcBorders>
          </w:tcPr>
          <w:p w14:paraId="60F94FF1"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16 (6%)</w:t>
            </w:r>
          </w:p>
        </w:tc>
        <w:tc>
          <w:tcPr>
            <w:tcW w:w="1981" w:type="dxa"/>
            <w:tcBorders>
              <w:top w:val="single" w:sz="4" w:space="0" w:color="auto"/>
              <w:left w:val="nil"/>
              <w:bottom w:val="single" w:sz="4" w:space="0" w:color="auto"/>
              <w:right w:val="nil"/>
            </w:tcBorders>
          </w:tcPr>
          <w:p w14:paraId="577CC297"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15 (7%)</w:t>
            </w:r>
          </w:p>
        </w:tc>
        <w:tc>
          <w:tcPr>
            <w:tcW w:w="1669" w:type="dxa"/>
            <w:tcBorders>
              <w:top w:val="single" w:sz="4" w:space="0" w:color="auto"/>
              <w:left w:val="nil"/>
              <w:bottom w:val="single" w:sz="4" w:space="0" w:color="auto"/>
              <w:right w:val="nil"/>
            </w:tcBorders>
          </w:tcPr>
          <w:p w14:paraId="6842063A"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1 (2%)</w:t>
            </w:r>
          </w:p>
        </w:tc>
        <w:tc>
          <w:tcPr>
            <w:tcW w:w="869" w:type="dxa"/>
            <w:tcBorders>
              <w:top w:val="single" w:sz="4" w:space="0" w:color="auto"/>
              <w:left w:val="nil"/>
              <w:bottom w:val="single" w:sz="4" w:space="0" w:color="auto"/>
              <w:right w:val="nil"/>
            </w:tcBorders>
          </w:tcPr>
          <w:p w14:paraId="47F5C413" w14:textId="77777777" w:rsidR="00F22FDF" w:rsidRPr="0081524F" w:rsidRDefault="00F22FDF" w:rsidP="00BA1264">
            <w:pPr>
              <w:wordWrap/>
              <w:spacing w:after="0" w:line="480" w:lineRule="auto"/>
              <w:ind w:leftChars="-13" w:left="-2" w:hangingChars="11" w:hanging="24"/>
              <w:contextualSpacing/>
              <w:jc w:val="left"/>
              <w:rPr>
                <w:rFonts w:ascii="Times New Roman" w:hAnsi="Times New Roman" w:cs="Times New Roman"/>
                <w:color w:val="000000" w:themeColor="text1"/>
                <w:sz w:val="22"/>
              </w:rPr>
            </w:pPr>
          </w:p>
        </w:tc>
        <w:tc>
          <w:tcPr>
            <w:tcW w:w="1679" w:type="dxa"/>
          </w:tcPr>
          <w:p w14:paraId="3A6FE10C" w14:textId="77777777" w:rsidR="00F22FDF" w:rsidRPr="0081524F" w:rsidRDefault="00F22FDF" w:rsidP="00390289">
            <w:pPr>
              <w:widowControl/>
              <w:wordWrap/>
              <w:autoSpaceDE/>
              <w:autoSpaceDN/>
              <w:spacing w:after="0" w:line="480" w:lineRule="auto"/>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13 (6%)</w:t>
            </w:r>
          </w:p>
        </w:tc>
        <w:tc>
          <w:tcPr>
            <w:tcW w:w="1598" w:type="dxa"/>
          </w:tcPr>
          <w:p w14:paraId="71196285" w14:textId="77777777" w:rsidR="00F22FDF" w:rsidRPr="0081524F" w:rsidRDefault="00F22FDF" w:rsidP="00390289">
            <w:pPr>
              <w:widowControl/>
              <w:wordWrap/>
              <w:autoSpaceDE/>
              <w:autoSpaceDN/>
              <w:spacing w:after="0" w:line="480" w:lineRule="auto"/>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3 (5%)</w:t>
            </w:r>
          </w:p>
        </w:tc>
        <w:tc>
          <w:tcPr>
            <w:tcW w:w="833" w:type="dxa"/>
          </w:tcPr>
          <w:p w14:paraId="75E58E5C" w14:textId="77777777" w:rsidR="00F22FDF" w:rsidRPr="0081524F" w:rsidRDefault="00F22FDF" w:rsidP="00BA1264">
            <w:pPr>
              <w:widowControl/>
              <w:wordWrap/>
              <w:autoSpaceDE/>
              <w:autoSpaceDN/>
              <w:spacing w:after="0" w:line="480" w:lineRule="auto"/>
              <w:jc w:val="left"/>
              <w:rPr>
                <w:rFonts w:ascii="Times New Roman" w:hAnsi="Times New Roman" w:cs="Times New Roman"/>
                <w:color w:val="000000" w:themeColor="text1"/>
                <w:sz w:val="22"/>
              </w:rPr>
            </w:pPr>
          </w:p>
        </w:tc>
      </w:tr>
      <w:tr w:rsidR="0081524F" w:rsidRPr="0081524F" w14:paraId="08B7AB65" w14:textId="77777777" w:rsidTr="00390289">
        <w:tc>
          <w:tcPr>
            <w:tcW w:w="3405" w:type="dxa"/>
            <w:tcBorders>
              <w:top w:val="single" w:sz="4" w:space="0" w:color="auto"/>
              <w:left w:val="nil"/>
              <w:bottom w:val="single" w:sz="4" w:space="0" w:color="auto"/>
              <w:right w:val="nil"/>
            </w:tcBorders>
          </w:tcPr>
          <w:p w14:paraId="6A8911B7" w14:textId="77777777" w:rsidR="00F22FDF" w:rsidRPr="0081524F" w:rsidRDefault="00F22FDF" w:rsidP="00390289">
            <w:pPr>
              <w:wordWrap/>
              <w:spacing w:after="0" w:line="480" w:lineRule="auto"/>
              <w:ind w:leftChars="200" w:left="400"/>
              <w:contextualSpacing/>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Minimal</w:t>
            </w:r>
          </w:p>
        </w:tc>
        <w:tc>
          <w:tcPr>
            <w:tcW w:w="1574" w:type="dxa"/>
            <w:tcBorders>
              <w:top w:val="single" w:sz="4" w:space="0" w:color="auto"/>
              <w:left w:val="nil"/>
              <w:bottom w:val="single" w:sz="4" w:space="0" w:color="auto"/>
              <w:right w:val="nil"/>
            </w:tcBorders>
          </w:tcPr>
          <w:p w14:paraId="277987C7"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62 (22%)</w:t>
            </w:r>
          </w:p>
        </w:tc>
        <w:tc>
          <w:tcPr>
            <w:tcW w:w="1981" w:type="dxa"/>
            <w:tcBorders>
              <w:top w:val="single" w:sz="4" w:space="0" w:color="auto"/>
              <w:left w:val="nil"/>
              <w:bottom w:val="single" w:sz="4" w:space="0" w:color="auto"/>
              <w:right w:val="nil"/>
            </w:tcBorders>
          </w:tcPr>
          <w:p w14:paraId="7C5AB628"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46 (22%)</w:t>
            </w:r>
          </w:p>
        </w:tc>
        <w:tc>
          <w:tcPr>
            <w:tcW w:w="1669" w:type="dxa"/>
            <w:tcBorders>
              <w:top w:val="single" w:sz="4" w:space="0" w:color="auto"/>
              <w:left w:val="nil"/>
              <w:bottom w:val="single" w:sz="4" w:space="0" w:color="auto"/>
              <w:right w:val="nil"/>
            </w:tcBorders>
          </w:tcPr>
          <w:p w14:paraId="3F0B06B4"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16 (24%)</w:t>
            </w:r>
          </w:p>
        </w:tc>
        <w:tc>
          <w:tcPr>
            <w:tcW w:w="869" w:type="dxa"/>
            <w:tcBorders>
              <w:top w:val="single" w:sz="4" w:space="0" w:color="auto"/>
              <w:left w:val="nil"/>
              <w:bottom w:val="single" w:sz="4" w:space="0" w:color="auto"/>
              <w:right w:val="nil"/>
            </w:tcBorders>
          </w:tcPr>
          <w:p w14:paraId="250D1011" w14:textId="77777777" w:rsidR="00F22FDF" w:rsidRPr="0081524F" w:rsidRDefault="00F22FDF" w:rsidP="00BA1264">
            <w:pPr>
              <w:wordWrap/>
              <w:spacing w:after="0" w:line="480" w:lineRule="auto"/>
              <w:ind w:leftChars="-13" w:left="-2" w:hangingChars="11" w:hanging="24"/>
              <w:contextualSpacing/>
              <w:jc w:val="left"/>
              <w:rPr>
                <w:rFonts w:ascii="Times New Roman" w:hAnsi="Times New Roman" w:cs="Times New Roman"/>
                <w:color w:val="000000" w:themeColor="text1"/>
                <w:sz w:val="22"/>
              </w:rPr>
            </w:pPr>
          </w:p>
        </w:tc>
        <w:tc>
          <w:tcPr>
            <w:tcW w:w="1679" w:type="dxa"/>
          </w:tcPr>
          <w:p w14:paraId="012E2C81" w14:textId="77777777" w:rsidR="00F22FDF" w:rsidRPr="0081524F" w:rsidRDefault="00F22FDF" w:rsidP="00390289">
            <w:pPr>
              <w:widowControl/>
              <w:wordWrap/>
              <w:autoSpaceDE/>
              <w:autoSpaceDN/>
              <w:spacing w:after="0" w:line="480" w:lineRule="auto"/>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46 (22%)</w:t>
            </w:r>
          </w:p>
        </w:tc>
        <w:tc>
          <w:tcPr>
            <w:tcW w:w="1598" w:type="dxa"/>
          </w:tcPr>
          <w:p w14:paraId="636DF98C" w14:textId="77777777" w:rsidR="00F22FDF" w:rsidRPr="0081524F" w:rsidRDefault="00F22FDF" w:rsidP="00390289">
            <w:pPr>
              <w:widowControl/>
              <w:wordWrap/>
              <w:autoSpaceDE/>
              <w:autoSpaceDN/>
              <w:spacing w:after="0" w:line="480" w:lineRule="auto"/>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16 (24%)</w:t>
            </w:r>
          </w:p>
        </w:tc>
        <w:tc>
          <w:tcPr>
            <w:tcW w:w="833" w:type="dxa"/>
          </w:tcPr>
          <w:p w14:paraId="0D0B61E8" w14:textId="77777777" w:rsidR="00F22FDF" w:rsidRPr="0081524F" w:rsidRDefault="00F22FDF" w:rsidP="00BA1264">
            <w:pPr>
              <w:widowControl/>
              <w:wordWrap/>
              <w:autoSpaceDE/>
              <w:autoSpaceDN/>
              <w:spacing w:after="0" w:line="480" w:lineRule="auto"/>
              <w:jc w:val="left"/>
              <w:rPr>
                <w:rFonts w:ascii="Times New Roman" w:hAnsi="Times New Roman" w:cs="Times New Roman"/>
                <w:color w:val="000000" w:themeColor="text1"/>
                <w:sz w:val="22"/>
              </w:rPr>
            </w:pPr>
          </w:p>
        </w:tc>
      </w:tr>
      <w:tr w:rsidR="0081524F" w:rsidRPr="0081524F" w14:paraId="15E99EB8" w14:textId="77777777" w:rsidTr="00390289">
        <w:tc>
          <w:tcPr>
            <w:tcW w:w="3405" w:type="dxa"/>
            <w:tcBorders>
              <w:top w:val="single" w:sz="4" w:space="0" w:color="auto"/>
              <w:left w:val="nil"/>
              <w:bottom w:val="single" w:sz="4" w:space="0" w:color="auto"/>
              <w:right w:val="nil"/>
            </w:tcBorders>
          </w:tcPr>
          <w:p w14:paraId="0936F851" w14:textId="77777777" w:rsidR="00F22FDF" w:rsidRPr="0081524F" w:rsidRDefault="00F22FDF" w:rsidP="00390289">
            <w:pPr>
              <w:wordWrap/>
              <w:spacing w:after="0" w:line="480" w:lineRule="auto"/>
              <w:ind w:leftChars="200" w:left="400"/>
              <w:contextualSpacing/>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Mild</w:t>
            </w:r>
          </w:p>
        </w:tc>
        <w:tc>
          <w:tcPr>
            <w:tcW w:w="1574" w:type="dxa"/>
            <w:tcBorders>
              <w:top w:val="single" w:sz="4" w:space="0" w:color="auto"/>
              <w:left w:val="nil"/>
              <w:bottom w:val="single" w:sz="4" w:space="0" w:color="auto"/>
              <w:right w:val="nil"/>
            </w:tcBorders>
          </w:tcPr>
          <w:p w14:paraId="1CE0FEDD"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137 (50%)</w:t>
            </w:r>
          </w:p>
        </w:tc>
        <w:tc>
          <w:tcPr>
            <w:tcW w:w="1981" w:type="dxa"/>
            <w:tcBorders>
              <w:top w:val="single" w:sz="4" w:space="0" w:color="auto"/>
              <w:left w:val="nil"/>
              <w:bottom w:val="single" w:sz="4" w:space="0" w:color="auto"/>
              <w:right w:val="nil"/>
            </w:tcBorders>
          </w:tcPr>
          <w:p w14:paraId="7E9E2A0A"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105 (50%)</w:t>
            </w:r>
          </w:p>
        </w:tc>
        <w:tc>
          <w:tcPr>
            <w:tcW w:w="1669" w:type="dxa"/>
            <w:tcBorders>
              <w:top w:val="single" w:sz="4" w:space="0" w:color="auto"/>
              <w:left w:val="nil"/>
              <w:bottom w:val="single" w:sz="4" w:space="0" w:color="auto"/>
              <w:right w:val="nil"/>
            </w:tcBorders>
          </w:tcPr>
          <w:p w14:paraId="14BFC5F6"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32 (48%)</w:t>
            </w:r>
          </w:p>
        </w:tc>
        <w:tc>
          <w:tcPr>
            <w:tcW w:w="869" w:type="dxa"/>
            <w:tcBorders>
              <w:top w:val="single" w:sz="4" w:space="0" w:color="auto"/>
              <w:left w:val="nil"/>
              <w:bottom w:val="single" w:sz="4" w:space="0" w:color="auto"/>
              <w:right w:val="nil"/>
            </w:tcBorders>
          </w:tcPr>
          <w:p w14:paraId="1C1A1974" w14:textId="77777777" w:rsidR="00F22FDF" w:rsidRPr="0081524F" w:rsidRDefault="00F22FDF" w:rsidP="00BA1264">
            <w:pPr>
              <w:wordWrap/>
              <w:spacing w:after="0" w:line="480" w:lineRule="auto"/>
              <w:ind w:leftChars="-13" w:left="-2" w:hangingChars="11" w:hanging="24"/>
              <w:contextualSpacing/>
              <w:jc w:val="left"/>
              <w:rPr>
                <w:rFonts w:ascii="Times New Roman" w:hAnsi="Times New Roman" w:cs="Times New Roman"/>
                <w:color w:val="000000" w:themeColor="text1"/>
                <w:sz w:val="22"/>
              </w:rPr>
            </w:pPr>
          </w:p>
        </w:tc>
        <w:tc>
          <w:tcPr>
            <w:tcW w:w="1679" w:type="dxa"/>
          </w:tcPr>
          <w:p w14:paraId="304F3BA0" w14:textId="77777777" w:rsidR="00F22FDF" w:rsidRPr="0081524F" w:rsidRDefault="00F22FDF" w:rsidP="00390289">
            <w:pPr>
              <w:widowControl/>
              <w:wordWrap/>
              <w:autoSpaceDE/>
              <w:autoSpaceDN/>
              <w:spacing w:after="0" w:line="480" w:lineRule="auto"/>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100 (47%)</w:t>
            </w:r>
          </w:p>
        </w:tc>
        <w:tc>
          <w:tcPr>
            <w:tcW w:w="1598" w:type="dxa"/>
          </w:tcPr>
          <w:p w14:paraId="6AAF43B6" w14:textId="77777777" w:rsidR="00F22FDF" w:rsidRPr="0081524F" w:rsidRDefault="00F22FDF" w:rsidP="00390289">
            <w:pPr>
              <w:widowControl/>
              <w:wordWrap/>
              <w:autoSpaceDE/>
              <w:autoSpaceDN/>
              <w:spacing w:after="0" w:line="480" w:lineRule="auto"/>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37 (57%)</w:t>
            </w:r>
          </w:p>
        </w:tc>
        <w:tc>
          <w:tcPr>
            <w:tcW w:w="833" w:type="dxa"/>
          </w:tcPr>
          <w:p w14:paraId="60C58E1B" w14:textId="77777777" w:rsidR="00F22FDF" w:rsidRPr="0081524F" w:rsidRDefault="00F22FDF" w:rsidP="00BA1264">
            <w:pPr>
              <w:widowControl/>
              <w:wordWrap/>
              <w:autoSpaceDE/>
              <w:autoSpaceDN/>
              <w:spacing w:after="0" w:line="480" w:lineRule="auto"/>
              <w:jc w:val="left"/>
              <w:rPr>
                <w:rFonts w:ascii="Times New Roman" w:hAnsi="Times New Roman" w:cs="Times New Roman"/>
                <w:color w:val="000000" w:themeColor="text1"/>
                <w:sz w:val="22"/>
              </w:rPr>
            </w:pPr>
          </w:p>
        </w:tc>
      </w:tr>
      <w:tr w:rsidR="0081524F" w:rsidRPr="0081524F" w14:paraId="05E05982" w14:textId="77777777" w:rsidTr="00390289">
        <w:tc>
          <w:tcPr>
            <w:tcW w:w="3405" w:type="dxa"/>
            <w:tcBorders>
              <w:top w:val="single" w:sz="4" w:space="0" w:color="auto"/>
              <w:left w:val="nil"/>
              <w:bottom w:val="single" w:sz="4" w:space="0" w:color="auto"/>
              <w:right w:val="nil"/>
            </w:tcBorders>
          </w:tcPr>
          <w:p w14:paraId="3E7AA474" w14:textId="77777777" w:rsidR="00F22FDF" w:rsidRPr="0081524F" w:rsidRDefault="00F22FDF" w:rsidP="00390289">
            <w:pPr>
              <w:wordWrap/>
              <w:spacing w:after="0" w:line="480" w:lineRule="auto"/>
              <w:ind w:leftChars="200" w:left="400"/>
              <w:contextualSpacing/>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Moderate</w:t>
            </w:r>
          </w:p>
        </w:tc>
        <w:tc>
          <w:tcPr>
            <w:tcW w:w="1574" w:type="dxa"/>
            <w:tcBorders>
              <w:top w:val="single" w:sz="4" w:space="0" w:color="auto"/>
              <w:left w:val="nil"/>
              <w:bottom w:val="single" w:sz="4" w:space="0" w:color="auto"/>
              <w:right w:val="nil"/>
            </w:tcBorders>
          </w:tcPr>
          <w:p w14:paraId="0203C50B"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50 (18%)</w:t>
            </w:r>
          </w:p>
        </w:tc>
        <w:tc>
          <w:tcPr>
            <w:tcW w:w="1981" w:type="dxa"/>
            <w:tcBorders>
              <w:top w:val="single" w:sz="4" w:space="0" w:color="auto"/>
              <w:left w:val="nil"/>
              <w:bottom w:val="single" w:sz="4" w:space="0" w:color="auto"/>
              <w:right w:val="nil"/>
            </w:tcBorders>
          </w:tcPr>
          <w:p w14:paraId="65AAF4BC"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37 (18%)</w:t>
            </w:r>
          </w:p>
        </w:tc>
        <w:tc>
          <w:tcPr>
            <w:tcW w:w="1669" w:type="dxa"/>
            <w:tcBorders>
              <w:top w:val="single" w:sz="4" w:space="0" w:color="auto"/>
              <w:left w:val="nil"/>
              <w:bottom w:val="single" w:sz="4" w:space="0" w:color="auto"/>
              <w:right w:val="nil"/>
            </w:tcBorders>
          </w:tcPr>
          <w:p w14:paraId="6A7BC3E9"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13 (20%)</w:t>
            </w:r>
          </w:p>
        </w:tc>
        <w:tc>
          <w:tcPr>
            <w:tcW w:w="869" w:type="dxa"/>
            <w:tcBorders>
              <w:top w:val="single" w:sz="4" w:space="0" w:color="auto"/>
              <w:left w:val="nil"/>
              <w:bottom w:val="single" w:sz="4" w:space="0" w:color="auto"/>
              <w:right w:val="nil"/>
            </w:tcBorders>
          </w:tcPr>
          <w:p w14:paraId="2917BCE7" w14:textId="77777777" w:rsidR="00F22FDF" w:rsidRPr="0081524F" w:rsidRDefault="00F22FDF" w:rsidP="00BA1264">
            <w:pPr>
              <w:wordWrap/>
              <w:spacing w:after="0" w:line="480" w:lineRule="auto"/>
              <w:ind w:leftChars="-13" w:left="-2" w:hangingChars="11" w:hanging="24"/>
              <w:contextualSpacing/>
              <w:jc w:val="left"/>
              <w:rPr>
                <w:rFonts w:ascii="Times New Roman" w:hAnsi="Times New Roman" w:cs="Times New Roman"/>
                <w:color w:val="000000" w:themeColor="text1"/>
                <w:sz w:val="22"/>
              </w:rPr>
            </w:pPr>
          </w:p>
        </w:tc>
        <w:tc>
          <w:tcPr>
            <w:tcW w:w="1679" w:type="dxa"/>
          </w:tcPr>
          <w:p w14:paraId="0EB6BC0B" w14:textId="77777777" w:rsidR="00F22FDF" w:rsidRPr="0081524F" w:rsidRDefault="00F22FDF" w:rsidP="00390289">
            <w:pPr>
              <w:widowControl/>
              <w:wordWrap/>
              <w:autoSpaceDE/>
              <w:autoSpaceDN/>
              <w:spacing w:after="0" w:line="480" w:lineRule="auto"/>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44 (21%)</w:t>
            </w:r>
          </w:p>
        </w:tc>
        <w:tc>
          <w:tcPr>
            <w:tcW w:w="1598" w:type="dxa"/>
          </w:tcPr>
          <w:p w14:paraId="1358A879" w14:textId="77777777" w:rsidR="00F22FDF" w:rsidRPr="0081524F" w:rsidRDefault="00F22FDF" w:rsidP="00390289">
            <w:pPr>
              <w:widowControl/>
              <w:wordWrap/>
              <w:autoSpaceDE/>
              <w:autoSpaceDN/>
              <w:spacing w:after="0" w:line="480" w:lineRule="auto"/>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6 (9%)</w:t>
            </w:r>
          </w:p>
        </w:tc>
        <w:tc>
          <w:tcPr>
            <w:tcW w:w="833" w:type="dxa"/>
          </w:tcPr>
          <w:p w14:paraId="4B43DF75" w14:textId="77777777" w:rsidR="00F22FDF" w:rsidRPr="0081524F" w:rsidRDefault="00F22FDF" w:rsidP="00BA1264">
            <w:pPr>
              <w:widowControl/>
              <w:wordWrap/>
              <w:autoSpaceDE/>
              <w:autoSpaceDN/>
              <w:spacing w:after="0" w:line="480" w:lineRule="auto"/>
              <w:jc w:val="left"/>
              <w:rPr>
                <w:rFonts w:ascii="Times New Roman" w:hAnsi="Times New Roman" w:cs="Times New Roman"/>
                <w:color w:val="000000" w:themeColor="text1"/>
                <w:sz w:val="22"/>
              </w:rPr>
            </w:pPr>
          </w:p>
        </w:tc>
      </w:tr>
      <w:tr w:rsidR="0081524F" w:rsidRPr="0081524F" w14:paraId="1BFBDD88" w14:textId="77777777" w:rsidTr="00390289">
        <w:tc>
          <w:tcPr>
            <w:tcW w:w="3405" w:type="dxa"/>
            <w:tcBorders>
              <w:top w:val="single" w:sz="4" w:space="0" w:color="auto"/>
              <w:left w:val="nil"/>
              <w:bottom w:val="single" w:sz="4" w:space="0" w:color="auto"/>
              <w:right w:val="nil"/>
            </w:tcBorders>
          </w:tcPr>
          <w:p w14:paraId="0AD68714" w14:textId="77777777" w:rsidR="00F22FDF" w:rsidRPr="0081524F" w:rsidRDefault="00F22FDF" w:rsidP="00390289">
            <w:pPr>
              <w:wordWrap/>
              <w:spacing w:after="0" w:line="480" w:lineRule="auto"/>
              <w:ind w:leftChars="200" w:left="400"/>
              <w:contextualSpacing/>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Severe</w:t>
            </w:r>
          </w:p>
        </w:tc>
        <w:tc>
          <w:tcPr>
            <w:tcW w:w="1574" w:type="dxa"/>
            <w:tcBorders>
              <w:top w:val="single" w:sz="4" w:space="0" w:color="auto"/>
              <w:left w:val="nil"/>
              <w:bottom w:val="single" w:sz="4" w:space="0" w:color="auto"/>
              <w:right w:val="nil"/>
            </w:tcBorders>
          </w:tcPr>
          <w:p w14:paraId="6308BC3E"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11 (4%)</w:t>
            </w:r>
          </w:p>
        </w:tc>
        <w:tc>
          <w:tcPr>
            <w:tcW w:w="1981" w:type="dxa"/>
            <w:tcBorders>
              <w:top w:val="single" w:sz="4" w:space="0" w:color="auto"/>
              <w:left w:val="nil"/>
              <w:bottom w:val="single" w:sz="4" w:space="0" w:color="auto"/>
              <w:right w:val="nil"/>
            </w:tcBorders>
          </w:tcPr>
          <w:p w14:paraId="612A7648"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7 (3%)</w:t>
            </w:r>
          </w:p>
        </w:tc>
        <w:tc>
          <w:tcPr>
            <w:tcW w:w="1669" w:type="dxa"/>
            <w:tcBorders>
              <w:top w:val="single" w:sz="4" w:space="0" w:color="auto"/>
              <w:left w:val="nil"/>
              <w:bottom w:val="single" w:sz="4" w:space="0" w:color="auto"/>
              <w:right w:val="nil"/>
            </w:tcBorders>
          </w:tcPr>
          <w:p w14:paraId="3508873E"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4 (6%)</w:t>
            </w:r>
          </w:p>
        </w:tc>
        <w:tc>
          <w:tcPr>
            <w:tcW w:w="869" w:type="dxa"/>
            <w:tcBorders>
              <w:top w:val="single" w:sz="4" w:space="0" w:color="auto"/>
              <w:left w:val="nil"/>
              <w:bottom w:val="single" w:sz="4" w:space="0" w:color="auto"/>
              <w:right w:val="nil"/>
            </w:tcBorders>
          </w:tcPr>
          <w:p w14:paraId="23391C42" w14:textId="77777777" w:rsidR="00F22FDF" w:rsidRPr="0081524F" w:rsidRDefault="00F22FDF" w:rsidP="00BA1264">
            <w:pPr>
              <w:wordWrap/>
              <w:spacing w:after="0" w:line="480" w:lineRule="auto"/>
              <w:ind w:leftChars="-13" w:left="-2" w:hangingChars="11" w:hanging="24"/>
              <w:contextualSpacing/>
              <w:jc w:val="left"/>
              <w:rPr>
                <w:rFonts w:ascii="Times New Roman" w:hAnsi="Times New Roman" w:cs="Times New Roman"/>
                <w:color w:val="000000" w:themeColor="text1"/>
                <w:sz w:val="22"/>
              </w:rPr>
            </w:pPr>
          </w:p>
        </w:tc>
        <w:tc>
          <w:tcPr>
            <w:tcW w:w="1679" w:type="dxa"/>
          </w:tcPr>
          <w:p w14:paraId="60FDD56F" w14:textId="77777777" w:rsidR="00F22FDF" w:rsidRPr="0081524F" w:rsidRDefault="00F22FDF" w:rsidP="00390289">
            <w:pPr>
              <w:widowControl/>
              <w:wordWrap/>
              <w:autoSpaceDE/>
              <w:autoSpaceDN/>
              <w:spacing w:after="0" w:line="480" w:lineRule="auto"/>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8 (4%)</w:t>
            </w:r>
          </w:p>
        </w:tc>
        <w:tc>
          <w:tcPr>
            <w:tcW w:w="1598" w:type="dxa"/>
          </w:tcPr>
          <w:p w14:paraId="04F1EBC7" w14:textId="77777777" w:rsidR="00F22FDF" w:rsidRPr="0081524F" w:rsidRDefault="00F22FDF" w:rsidP="00390289">
            <w:pPr>
              <w:widowControl/>
              <w:wordWrap/>
              <w:autoSpaceDE/>
              <w:autoSpaceDN/>
              <w:spacing w:after="0" w:line="480" w:lineRule="auto"/>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3 (5%)</w:t>
            </w:r>
          </w:p>
        </w:tc>
        <w:tc>
          <w:tcPr>
            <w:tcW w:w="833" w:type="dxa"/>
          </w:tcPr>
          <w:p w14:paraId="4FEEECB6" w14:textId="77777777" w:rsidR="00F22FDF" w:rsidRPr="0081524F" w:rsidRDefault="00F22FDF" w:rsidP="00BA1264">
            <w:pPr>
              <w:widowControl/>
              <w:wordWrap/>
              <w:autoSpaceDE/>
              <w:autoSpaceDN/>
              <w:spacing w:after="0" w:line="480" w:lineRule="auto"/>
              <w:jc w:val="left"/>
              <w:rPr>
                <w:rFonts w:ascii="Times New Roman" w:hAnsi="Times New Roman" w:cs="Times New Roman"/>
                <w:color w:val="000000" w:themeColor="text1"/>
                <w:sz w:val="22"/>
              </w:rPr>
            </w:pPr>
          </w:p>
        </w:tc>
      </w:tr>
      <w:tr w:rsidR="0081524F" w:rsidRPr="0081524F" w14:paraId="4C00F94A" w14:textId="77777777" w:rsidTr="00390289">
        <w:tc>
          <w:tcPr>
            <w:tcW w:w="3405" w:type="dxa"/>
            <w:tcBorders>
              <w:top w:val="single" w:sz="4" w:space="0" w:color="auto"/>
              <w:left w:val="nil"/>
              <w:bottom w:val="single" w:sz="4" w:space="0" w:color="auto"/>
              <w:right w:val="nil"/>
            </w:tcBorders>
          </w:tcPr>
          <w:p w14:paraId="286E74F6" w14:textId="77777777" w:rsidR="00F22FDF" w:rsidRPr="0081524F" w:rsidRDefault="00F22FDF" w:rsidP="00390289">
            <w:pPr>
              <w:wordWrap/>
              <w:spacing w:after="0" w:line="480" w:lineRule="auto"/>
              <w:ind w:leftChars="88" w:left="176"/>
              <w:contextualSpacing/>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Fibrosis</w:t>
            </w:r>
          </w:p>
        </w:tc>
        <w:tc>
          <w:tcPr>
            <w:tcW w:w="1574" w:type="dxa"/>
            <w:tcBorders>
              <w:top w:val="single" w:sz="4" w:space="0" w:color="auto"/>
              <w:left w:val="nil"/>
              <w:bottom w:val="single" w:sz="4" w:space="0" w:color="auto"/>
              <w:right w:val="nil"/>
            </w:tcBorders>
          </w:tcPr>
          <w:p w14:paraId="3089D0F1"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p>
        </w:tc>
        <w:tc>
          <w:tcPr>
            <w:tcW w:w="1981" w:type="dxa"/>
            <w:tcBorders>
              <w:top w:val="single" w:sz="4" w:space="0" w:color="auto"/>
              <w:left w:val="nil"/>
              <w:bottom w:val="single" w:sz="4" w:space="0" w:color="auto"/>
              <w:right w:val="nil"/>
            </w:tcBorders>
          </w:tcPr>
          <w:p w14:paraId="322183A5"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p>
        </w:tc>
        <w:tc>
          <w:tcPr>
            <w:tcW w:w="1669" w:type="dxa"/>
            <w:tcBorders>
              <w:top w:val="single" w:sz="4" w:space="0" w:color="auto"/>
              <w:left w:val="nil"/>
              <w:bottom w:val="single" w:sz="4" w:space="0" w:color="auto"/>
              <w:right w:val="nil"/>
            </w:tcBorders>
          </w:tcPr>
          <w:p w14:paraId="4AC41F77"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p>
        </w:tc>
        <w:tc>
          <w:tcPr>
            <w:tcW w:w="869" w:type="dxa"/>
            <w:tcBorders>
              <w:top w:val="single" w:sz="4" w:space="0" w:color="auto"/>
              <w:left w:val="nil"/>
              <w:bottom w:val="single" w:sz="4" w:space="0" w:color="auto"/>
              <w:right w:val="nil"/>
            </w:tcBorders>
          </w:tcPr>
          <w:p w14:paraId="60F7FFDB" w14:textId="77777777" w:rsidR="00F22FDF" w:rsidRPr="0081524F" w:rsidRDefault="00F22FDF" w:rsidP="00BA1264">
            <w:pPr>
              <w:wordWrap/>
              <w:spacing w:after="0" w:line="480" w:lineRule="auto"/>
              <w:ind w:leftChars="-13" w:left="-2" w:hangingChars="11" w:hanging="24"/>
              <w:contextualSpacing/>
              <w:jc w:val="left"/>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0.769</w:t>
            </w:r>
          </w:p>
        </w:tc>
        <w:tc>
          <w:tcPr>
            <w:tcW w:w="1679" w:type="dxa"/>
          </w:tcPr>
          <w:p w14:paraId="251F566B" w14:textId="77777777" w:rsidR="00F22FDF" w:rsidRPr="0081524F" w:rsidRDefault="00F22FDF" w:rsidP="00390289">
            <w:pPr>
              <w:widowControl/>
              <w:wordWrap/>
              <w:autoSpaceDE/>
              <w:autoSpaceDN/>
              <w:spacing w:after="0" w:line="480" w:lineRule="auto"/>
              <w:jc w:val="center"/>
              <w:rPr>
                <w:rFonts w:ascii="Times New Roman" w:hAnsi="Times New Roman" w:cs="Times New Roman"/>
                <w:color w:val="000000" w:themeColor="text1"/>
                <w:sz w:val="22"/>
              </w:rPr>
            </w:pPr>
          </w:p>
        </w:tc>
        <w:tc>
          <w:tcPr>
            <w:tcW w:w="1598" w:type="dxa"/>
          </w:tcPr>
          <w:p w14:paraId="3E4302E4" w14:textId="77777777" w:rsidR="00F22FDF" w:rsidRPr="0081524F" w:rsidRDefault="00F22FDF" w:rsidP="00390289">
            <w:pPr>
              <w:widowControl/>
              <w:wordWrap/>
              <w:autoSpaceDE/>
              <w:autoSpaceDN/>
              <w:spacing w:after="0" w:line="480" w:lineRule="auto"/>
              <w:jc w:val="center"/>
              <w:rPr>
                <w:rFonts w:ascii="Times New Roman" w:hAnsi="Times New Roman" w:cs="Times New Roman"/>
                <w:color w:val="000000" w:themeColor="text1"/>
                <w:sz w:val="22"/>
              </w:rPr>
            </w:pPr>
          </w:p>
        </w:tc>
        <w:tc>
          <w:tcPr>
            <w:tcW w:w="833" w:type="dxa"/>
          </w:tcPr>
          <w:p w14:paraId="2BD2AB43" w14:textId="77777777" w:rsidR="00F22FDF" w:rsidRPr="0081524F" w:rsidRDefault="00F22FDF" w:rsidP="00BA1264">
            <w:pPr>
              <w:widowControl/>
              <w:wordWrap/>
              <w:autoSpaceDE/>
              <w:autoSpaceDN/>
              <w:spacing w:after="0" w:line="480" w:lineRule="auto"/>
              <w:jc w:val="left"/>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0.825</w:t>
            </w:r>
          </w:p>
        </w:tc>
      </w:tr>
      <w:tr w:rsidR="0081524F" w:rsidRPr="0081524F" w14:paraId="1F83CDAE" w14:textId="77777777" w:rsidTr="00390289">
        <w:tc>
          <w:tcPr>
            <w:tcW w:w="3405" w:type="dxa"/>
            <w:tcBorders>
              <w:top w:val="single" w:sz="4" w:space="0" w:color="auto"/>
              <w:left w:val="nil"/>
              <w:bottom w:val="single" w:sz="4" w:space="0" w:color="auto"/>
              <w:right w:val="nil"/>
            </w:tcBorders>
          </w:tcPr>
          <w:p w14:paraId="5C685E74" w14:textId="77777777" w:rsidR="00F22FDF" w:rsidRPr="0081524F" w:rsidRDefault="00F22FDF" w:rsidP="00390289">
            <w:pPr>
              <w:wordWrap/>
              <w:spacing w:after="0" w:line="480" w:lineRule="auto"/>
              <w:ind w:leftChars="200" w:left="400"/>
              <w:contextualSpacing/>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Absent/Portal</w:t>
            </w:r>
          </w:p>
        </w:tc>
        <w:tc>
          <w:tcPr>
            <w:tcW w:w="1574" w:type="dxa"/>
            <w:tcBorders>
              <w:top w:val="single" w:sz="4" w:space="0" w:color="auto"/>
              <w:left w:val="nil"/>
              <w:bottom w:val="single" w:sz="4" w:space="0" w:color="auto"/>
              <w:right w:val="nil"/>
            </w:tcBorders>
          </w:tcPr>
          <w:p w14:paraId="2AFC686D"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45 (16%)</w:t>
            </w:r>
          </w:p>
        </w:tc>
        <w:tc>
          <w:tcPr>
            <w:tcW w:w="1981" w:type="dxa"/>
            <w:tcBorders>
              <w:top w:val="single" w:sz="4" w:space="0" w:color="auto"/>
              <w:left w:val="nil"/>
              <w:bottom w:val="single" w:sz="4" w:space="0" w:color="auto"/>
              <w:right w:val="nil"/>
            </w:tcBorders>
          </w:tcPr>
          <w:p w14:paraId="303EE0BC"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34 (16%)</w:t>
            </w:r>
          </w:p>
        </w:tc>
        <w:tc>
          <w:tcPr>
            <w:tcW w:w="1669" w:type="dxa"/>
            <w:tcBorders>
              <w:top w:val="single" w:sz="4" w:space="0" w:color="auto"/>
              <w:left w:val="nil"/>
              <w:bottom w:val="single" w:sz="4" w:space="0" w:color="auto"/>
              <w:right w:val="nil"/>
            </w:tcBorders>
          </w:tcPr>
          <w:p w14:paraId="77405C8B"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11 (17%)</w:t>
            </w:r>
          </w:p>
        </w:tc>
        <w:tc>
          <w:tcPr>
            <w:tcW w:w="869" w:type="dxa"/>
            <w:tcBorders>
              <w:top w:val="single" w:sz="4" w:space="0" w:color="auto"/>
              <w:left w:val="nil"/>
              <w:bottom w:val="single" w:sz="4" w:space="0" w:color="auto"/>
              <w:right w:val="nil"/>
            </w:tcBorders>
          </w:tcPr>
          <w:p w14:paraId="7B2B2EF0" w14:textId="77777777" w:rsidR="00F22FDF" w:rsidRPr="0081524F" w:rsidRDefault="00F22FDF" w:rsidP="00BA1264">
            <w:pPr>
              <w:wordWrap/>
              <w:spacing w:after="0" w:line="480" w:lineRule="auto"/>
              <w:ind w:leftChars="-13" w:left="-2" w:hangingChars="11" w:hanging="24"/>
              <w:contextualSpacing/>
              <w:jc w:val="left"/>
              <w:rPr>
                <w:rFonts w:ascii="Times New Roman" w:hAnsi="Times New Roman" w:cs="Times New Roman"/>
                <w:color w:val="000000" w:themeColor="text1"/>
                <w:sz w:val="22"/>
              </w:rPr>
            </w:pPr>
          </w:p>
        </w:tc>
        <w:tc>
          <w:tcPr>
            <w:tcW w:w="1679" w:type="dxa"/>
          </w:tcPr>
          <w:p w14:paraId="42B4A380" w14:textId="77777777" w:rsidR="00F22FDF" w:rsidRPr="0081524F" w:rsidRDefault="00F22FDF" w:rsidP="00390289">
            <w:pPr>
              <w:widowControl/>
              <w:wordWrap/>
              <w:autoSpaceDE/>
              <w:autoSpaceDN/>
              <w:spacing w:after="0" w:line="480" w:lineRule="auto"/>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33 (16%)</w:t>
            </w:r>
          </w:p>
        </w:tc>
        <w:tc>
          <w:tcPr>
            <w:tcW w:w="1598" w:type="dxa"/>
          </w:tcPr>
          <w:p w14:paraId="26F13826" w14:textId="77777777" w:rsidR="00F22FDF" w:rsidRPr="0081524F" w:rsidRDefault="00F22FDF" w:rsidP="00390289">
            <w:pPr>
              <w:widowControl/>
              <w:wordWrap/>
              <w:autoSpaceDE/>
              <w:autoSpaceDN/>
              <w:spacing w:after="0" w:line="480" w:lineRule="auto"/>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12 (18%)</w:t>
            </w:r>
          </w:p>
        </w:tc>
        <w:tc>
          <w:tcPr>
            <w:tcW w:w="833" w:type="dxa"/>
          </w:tcPr>
          <w:p w14:paraId="0F03CAB2" w14:textId="77777777" w:rsidR="00F22FDF" w:rsidRPr="0081524F" w:rsidRDefault="00F22FDF" w:rsidP="00BA1264">
            <w:pPr>
              <w:widowControl/>
              <w:wordWrap/>
              <w:autoSpaceDE/>
              <w:autoSpaceDN/>
              <w:spacing w:after="0" w:line="480" w:lineRule="auto"/>
              <w:jc w:val="left"/>
              <w:rPr>
                <w:rFonts w:ascii="Times New Roman" w:hAnsi="Times New Roman" w:cs="Times New Roman"/>
                <w:color w:val="000000" w:themeColor="text1"/>
                <w:sz w:val="22"/>
              </w:rPr>
            </w:pPr>
          </w:p>
        </w:tc>
      </w:tr>
      <w:tr w:rsidR="0081524F" w:rsidRPr="0081524F" w14:paraId="43C4EB5C" w14:textId="77777777" w:rsidTr="00390289">
        <w:tc>
          <w:tcPr>
            <w:tcW w:w="3405" w:type="dxa"/>
            <w:tcBorders>
              <w:top w:val="single" w:sz="4" w:space="0" w:color="auto"/>
              <w:left w:val="nil"/>
              <w:bottom w:val="single" w:sz="4" w:space="0" w:color="auto"/>
              <w:right w:val="nil"/>
            </w:tcBorders>
          </w:tcPr>
          <w:p w14:paraId="1E765CD6" w14:textId="77777777" w:rsidR="00F22FDF" w:rsidRPr="0081524F" w:rsidRDefault="00F22FDF" w:rsidP="00390289">
            <w:pPr>
              <w:wordWrap/>
              <w:spacing w:after="0" w:line="480" w:lineRule="auto"/>
              <w:ind w:leftChars="200" w:left="400"/>
              <w:contextualSpacing/>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Periportal/Sepatal</w:t>
            </w:r>
          </w:p>
        </w:tc>
        <w:tc>
          <w:tcPr>
            <w:tcW w:w="1574" w:type="dxa"/>
            <w:tcBorders>
              <w:top w:val="single" w:sz="4" w:space="0" w:color="auto"/>
              <w:left w:val="nil"/>
              <w:bottom w:val="single" w:sz="4" w:space="0" w:color="auto"/>
              <w:right w:val="nil"/>
            </w:tcBorders>
          </w:tcPr>
          <w:p w14:paraId="3DD4424D"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83 (30%)</w:t>
            </w:r>
          </w:p>
        </w:tc>
        <w:tc>
          <w:tcPr>
            <w:tcW w:w="1981" w:type="dxa"/>
            <w:tcBorders>
              <w:top w:val="single" w:sz="4" w:space="0" w:color="auto"/>
              <w:left w:val="nil"/>
              <w:bottom w:val="single" w:sz="4" w:space="0" w:color="auto"/>
              <w:right w:val="nil"/>
            </w:tcBorders>
          </w:tcPr>
          <w:p w14:paraId="13006588"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61 (29%)</w:t>
            </w:r>
          </w:p>
        </w:tc>
        <w:tc>
          <w:tcPr>
            <w:tcW w:w="1669" w:type="dxa"/>
            <w:tcBorders>
              <w:top w:val="single" w:sz="4" w:space="0" w:color="auto"/>
              <w:left w:val="nil"/>
              <w:bottom w:val="single" w:sz="4" w:space="0" w:color="auto"/>
              <w:right w:val="nil"/>
            </w:tcBorders>
          </w:tcPr>
          <w:p w14:paraId="1143D8EB"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22 (33%)</w:t>
            </w:r>
          </w:p>
        </w:tc>
        <w:tc>
          <w:tcPr>
            <w:tcW w:w="869" w:type="dxa"/>
            <w:tcBorders>
              <w:top w:val="single" w:sz="4" w:space="0" w:color="auto"/>
              <w:left w:val="nil"/>
              <w:bottom w:val="single" w:sz="4" w:space="0" w:color="auto"/>
              <w:right w:val="nil"/>
            </w:tcBorders>
          </w:tcPr>
          <w:p w14:paraId="72E55FEC" w14:textId="77777777" w:rsidR="00F22FDF" w:rsidRPr="0081524F" w:rsidRDefault="00F22FDF" w:rsidP="00BA1264">
            <w:pPr>
              <w:wordWrap/>
              <w:spacing w:after="0" w:line="480" w:lineRule="auto"/>
              <w:ind w:leftChars="-13" w:left="-2" w:hangingChars="11" w:hanging="24"/>
              <w:contextualSpacing/>
              <w:jc w:val="left"/>
              <w:rPr>
                <w:rFonts w:ascii="Times New Roman" w:hAnsi="Times New Roman" w:cs="Times New Roman"/>
                <w:color w:val="000000" w:themeColor="text1"/>
                <w:sz w:val="22"/>
              </w:rPr>
            </w:pPr>
          </w:p>
        </w:tc>
        <w:tc>
          <w:tcPr>
            <w:tcW w:w="1679" w:type="dxa"/>
          </w:tcPr>
          <w:p w14:paraId="649DD58C" w14:textId="77777777" w:rsidR="00F22FDF" w:rsidRPr="0081524F" w:rsidRDefault="00F22FDF" w:rsidP="00390289">
            <w:pPr>
              <w:widowControl/>
              <w:wordWrap/>
              <w:autoSpaceDE/>
              <w:autoSpaceDN/>
              <w:spacing w:after="0" w:line="480" w:lineRule="auto"/>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63 (30%)</w:t>
            </w:r>
          </w:p>
        </w:tc>
        <w:tc>
          <w:tcPr>
            <w:tcW w:w="1598" w:type="dxa"/>
          </w:tcPr>
          <w:p w14:paraId="16163C98" w14:textId="77777777" w:rsidR="00F22FDF" w:rsidRPr="0081524F" w:rsidRDefault="00F22FDF" w:rsidP="00390289">
            <w:pPr>
              <w:widowControl/>
              <w:wordWrap/>
              <w:autoSpaceDE/>
              <w:autoSpaceDN/>
              <w:spacing w:after="0" w:line="480" w:lineRule="auto"/>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20 (31%)</w:t>
            </w:r>
          </w:p>
        </w:tc>
        <w:tc>
          <w:tcPr>
            <w:tcW w:w="833" w:type="dxa"/>
          </w:tcPr>
          <w:p w14:paraId="6E1F59CC" w14:textId="77777777" w:rsidR="00F22FDF" w:rsidRPr="0081524F" w:rsidRDefault="00F22FDF" w:rsidP="00BA1264">
            <w:pPr>
              <w:widowControl/>
              <w:wordWrap/>
              <w:autoSpaceDE/>
              <w:autoSpaceDN/>
              <w:spacing w:after="0" w:line="480" w:lineRule="auto"/>
              <w:jc w:val="left"/>
              <w:rPr>
                <w:rFonts w:ascii="Times New Roman" w:hAnsi="Times New Roman" w:cs="Times New Roman"/>
                <w:color w:val="000000" w:themeColor="text1"/>
                <w:sz w:val="22"/>
              </w:rPr>
            </w:pPr>
          </w:p>
        </w:tc>
      </w:tr>
      <w:tr w:rsidR="0081524F" w:rsidRPr="0081524F" w14:paraId="13C7AE28" w14:textId="77777777" w:rsidTr="00390289">
        <w:tc>
          <w:tcPr>
            <w:tcW w:w="3405" w:type="dxa"/>
            <w:tcBorders>
              <w:top w:val="single" w:sz="4" w:space="0" w:color="auto"/>
              <w:left w:val="nil"/>
              <w:bottom w:val="single" w:sz="4" w:space="0" w:color="auto"/>
              <w:right w:val="nil"/>
            </w:tcBorders>
          </w:tcPr>
          <w:p w14:paraId="7485F2D3" w14:textId="77777777" w:rsidR="00F22FDF" w:rsidRPr="0081524F" w:rsidRDefault="00F22FDF" w:rsidP="00390289">
            <w:pPr>
              <w:wordWrap/>
              <w:spacing w:after="0" w:line="480" w:lineRule="auto"/>
              <w:ind w:leftChars="200" w:left="400"/>
              <w:contextualSpacing/>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Cirrhosis</w:t>
            </w:r>
          </w:p>
        </w:tc>
        <w:tc>
          <w:tcPr>
            <w:tcW w:w="1574" w:type="dxa"/>
            <w:tcBorders>
              <w:top w:val="single" w:sz="4" w:space="0" w:color="auto"/>
              <w:left w:val="nil"/>
              <w:bottom w:val="single" w:sz="4" w:space="0" w:color="auto"/>
              <w:right w:val="nil"/>
            </w:tcBorders>
          </w:tcPr>
          <w:p w14:paraId="51C170A7"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148 (54%)</w:t>
            </w:r>
          </w:p>
        </w:tc>
        <w:tc>
          <w:tcPr>
            <w:tcW w:w="1981" w:type="dxa"/>
            <w:tcBorders>
              <w:top w:val="single" w:sz="4" w:space="0" w:color="auto"/>
              <w:left w:val="nil"/>
              <w:bottom w:val="single" w:sz="4" w:space="0" w:color="auto"/>
              <w:right w:val="nil"/>
            </w:tcBorders>
          </w:tcPr>
          <w:p w14:paraId="050B9502"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115 (55%)</w:t>
            </w:r>
          </w:p>
        </w:tc>
        <w:tc>
          <w:tcPr>
            <w:tcW w:w="1669" w:type="dxa"/>
            <w:tcBorders>
              <w:top w:val="single" w:sz="4" w:space="0" w:color="auto"/>
              <w:left w:val="nil"/>
              <w:bottom w:val="single" w:sz="4" w:space="0" w:color="auto"/>
              <w:right w:val="nil"/>
            </w:tcBorders>
          </w:tcPr>
          <w:p w14:paraId="28601524"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33 (50%)</w:t>
            </w:r>
          </w:p>
        </w:tc>
        <w:tc>
          <w:tcPr>
            <w:tcW w:w="869" w:type="dxa"/>
            <w:tcBorders>
              <w:top w:val="single" w:sz="4" w:space="0" w:color="auto"/>
              <w:left w:val="nil"/>
              <w:bottom w:val="single" w:sz="4" w:space="0" w:color="auto"/>
              <w:right w:val="nil"/>
            </w:tcBorders>
          </w:tcPr>
          <w:p w14:paraId="0917CE63" w14:textId="77777777" w:rsidR="00F22FDF" w:rsidRPr="0081524F" w:rsidRDefault="00F22FDF" w:rsidP="00BA1264">
            <w:pPr>
              <w:wordWrap/>
              <w:spacing w:after="0" w:line="480" w:lineRule="auto"/>
              <w:ind w:leftChars="-13" w:left="-2" w:hangingChars="11" w:hanging="24"/>
              <w:contextualSpacing/>
              <w:jc w:val="left"/>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0.593</w:t>
            </w:r>
          </w:p>
        </w:tc>
        <w:tc>
          <w:tcPr>
            <w:tcW w:w="1679" w:type="dxa"/>
          </w:tcPr>
          <w:p w14:paraId="71556A4D" w14:textId="77777777" w:rsidR="00F22FDF" w:rsidRPr="0081524F" w:rsidRDefault="00F22FDF" w:rsidP="00390289">
            <w:pPr>
              <w:widowControl/>
              <w:wordWrap/>
              <w:autoSpaceDE/>
              <w:autoSpaceDN/>
              <w:spacing w:after="0" w:line="480" w:lineRule="auto"/>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115 (54%)</w:t>
            </w:r>
          </w:p>
        </w:tc>
        <w:tc>
          <w:tcPr>
            <w:tcW w:w="1598" w:type="dxa"/>
          </w:tcPr>
          <w:p w14:paraId="74DC10F8" w14:textId="77777777" w:rsidR="00F22FDF" w:rsidRPr="0081524F" w:rsidRDefault="00F22FDF" w:rsidP="00390289">
            <w:pPr>
              <w:widowControl/>
              <w:wordWrap/>
              <w:autoSpaceDE/>
              <w:autoSpaceDN/>
              <w:spacing w:after="0" w:line="480" w:lineRule="auto"/>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33 (51%)</w:t>
            </w:r>
          </w:p>
        </w:tc>
        <w:tc>
          <w:tcPr>
            <w:tcW w:w="833" w:type="dxa"/>
          </w:tcPr>
          <w:p w14:paraId="3983E3D1" w14:textId="77777777" w:rsidR="00F22FDF" w:rsidRPr="0081524F" w:rsidRDefault="00F22FDF" w:rsidP="00BA1264">
            <w:pPr>
              <w:widowControl/>
              <w:wordWrap/>
              <w:autoSpaceDE/>
              <w:autoSpaceDN/>
              <w:spacing w:after="0" w:line="480" w:lineRule="auto"/>
              <w:jc w:val="left"/>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0.754</w:t>
            </w:r>
          </w:p>
        </w:tc>
      </w:tr>
      <w:tr w:rsidR="0081524F" w:rsidRPr="0081524F" w14:paraId="29467113" w14:textId="77777777" w:rsidTr="00390289">
        <w:tc>
          <w:tcPr>
            <w:tcW w:w="3405" w:type="dxa"/>
            <w:tcBorders>
              <w:top w:val="single" w:sz="4" w:space="0" w:color="auto"/>
              <w:left w:val="nil"/>
              <w:bottom w:val="single" w:sz="4" w:space="0" w:color="auto"/>
              <w:right w:val="nil"/>
            </w:tcBorders>
          </w:tcPr>
          <w:p w14:paraId="6E70F737" w14:textId="77777777" w:rsidR="00F22FDF" w:rsidRPr="0081524F" w:rsidRDefault="00F22FDF" w:rsidP="00390289">
            <w:pPr>
              <w:wordWrap/>
              <w:spacing w:after="0" w:line="480" w:lineRule="auto"/>
              <w:ind w:leftChars="88" w:left="176"/>
              <w:contextualSpacing/>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Steatosis</w:t>
            </w:r>
          </w:p>
        </w:tc>
        <w:tc>
          <w:tcPr>
            <w:tcW w:w="1574" w:type="dxa"/>
            <w:tcBorders>
              <w:top w:val="single" w:sz="4" w:space="0" w:color="auto"/>
              <w:left w:val="nil"/>
              <w:bottom w:val="single" w:sz="4" w:space="0" w:color="auto"/>
              <w:right w:val="nil"/>
            </w:tcBorders>
          </w:tcPr>
          <w:p w14:paraId="7EC8EC24"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p>
        </w:tc>
        <w:tc>
          <w:tcPr>
            <w:tcW w:w="1981" w:type="dxa"/>
            <w:tcBorders>
              <w:top w:val="single" w:sz="4" w:space="0" w:color="auto"/>
              <w:left w:val="nil"/>
              <w:bottom w:val="single" w:sz="4" w:space="0" w:color="auto"/>
              <w:right w:val="nil"/>
            </w:tcBorders>
          </w:tcPr>
          <w:p w14:paraId="7D182852"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p>
        </w:tc>
        <w:tc>
          <w:tcPr>
            <w:tcW w:w="1669" w:type="dxa"/>
            <w:tcBorders>
              <w:top w:val="single" w:sz="4" w:space="0" w:color="auto"/>
              <w:left w:val="nil"/>
              <w:bottom w:val="single" w:sz="4" w:space="0" w:color="auto"/>
              <w:right w:val="nil"/>
            </w:tcBorders>
          </w:tcPr>
          <w:p w14:paraId="22CFCCC0"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p>
        </w:tc>
        <w:tc>
          <w:tcPr>
            <w:tcW w:w="869" w:type="dxa"/>
            <w:tcBorders>
              <w:top w:val="single" w:sz="4" w:space="0" w:color="auto"/>
              <w:left w:val="nil"/>
              <w:bottom w:val="single" w:sz="4" w:space="0" w:color="auto"/>
              <w:right w:val="nil"/>
            </w:tcBorders>
          </w:tcPr>
          <w:p w14:paraId="18EE9813" w14:textId="77777777" w:rsidR="00F22FDF" w:rsidRPr="0081524F" w:rsidRDefault="00F22FDF" w:rsidP="00BA1264">
            <w:pPr>
              <w:wordWrap/>
              <w:spacing w:after="0" w:line="480" w:lineRule="auto"/>
              <w:ind w:leftChars="-13" w:left="-2" w:hangingChars="11" w:hanging="24"/>
              <w:contextualSpacing/>
              <w:jc w:val="left"/>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0.116</w:t>
            </w:r>
          </w:p>
        </w:tc>
        <w:tc>
          <w:tcPr>
            <w:tcW w:w="1679" w:type="dxa"/>
          </w:tcPr>
          <w:p w14:paraId="144CDED5" w14:textId="77777777" w:rsidR="00F22FDF" w:rsidRPr="0081524F" w:rsidRDefault="00F22FDF" w:rsidP="00390289">
            <w:pPr>
              <w:widowControl/>
              <w:wordWrap/>
              <w:autoSpaceDE/>
              <w:autoSpaceDN/>
              <w:spacing w:after="0" w:line="480" w:lineRule="auto"/>
              <w:jc w:val="center"/>
              <w:rPr>
                <w:rFonts w:ascii="Times New Roman" w:hAnsi="Times New Roman" w:cs="Times New Roman"/>
                <w:color w:val="000000" w:themeColor="text1"/>
                <w:sz w:val="22"/>
              </w:rPr>
            </w:pPr>
          </w:p>
        </w:tc>
        <w:tc>
          <w:tcPr>
            <w:tcW w:w="1598" w:type="dxa"/>
          </w:tcPr>
          <w:p w14:paraId="640D4142" w14:textId="77777777" w:rsidR="00F22FDF" w:rsidRPr="0081524F" w:rsidRDefault="00F22FDF" w:rsidP="00390289">
            <w:pPr>
              <w:widowControl/>
              <w:wordWrap/>
              <w:autoSpaceDE/>
              <w:autoSpaceDN/>
              <w:spacing w:after="0" w:line="480" w:lineRule="auto"/>
              <w:jc w:val="center"/>
              <w:rPr>
                <w:rFonts w:ascii="Times New Roman" w:hAnsi="Times New Roman" w:cs="Times New Roman"/>
                <w:color w:val="000000" w:themeColor="text1"/>
                <w:sz w:val="22"/>
              </w:rPr>
            </w:pPr>
          </w:p>
        </w:tc>
        <w:tc>
          <w:tcPr>
            <w:tcW w:w="833" w:type="dxa"/>
          </w:tcPr>
          <w:p w14:paraId="6B8D5D70" w14:textId="77777777" w:rsidR="00F22FDF" w:rsidRPr="0081524F" w:rsidRDefault="00F22FDF" w:rsidP="00BA1264">
            <w:pPr>
              <w:widowControl/>
              <w:wordWrap/>
              <w:autoSpaceDE/>
              <w:autoSpaceDN/>
              <w:spacing w:after="0" w:line="480" w:lineRule="auto"/>
              <w:jc w:val="left"/>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0.622</w:t>
            </w:r>
          </w:p>
        </w:tc>
      </w:tr>
      <w:tr w:rsidR="0081524F" w:rsidRPr="0081524F" w14:paraId="409F6920" w14:textId="77777777" w:rsidTr="00390289">
        <w:tc>
          <w:tcPr>
            <w:tcW w:w="3405" w:type="dxa"/>
            <w:tcBorders>
              <w:top w:val="single" w:sz="4" w:space="0" w:color="auto"/>
              <w:left w:val="nil"/>
              <w:bottom w:val="single" w:sz="4" w:space="0" w:color="auto"/>
              <w:right w:val="nil"/>
            </w:tcBorders>
          </w:tcPr>
          <w:p w14:paraId="0E6CA239" w14:textId="77777777" w:rsidR="00F22FDF" w:rsidRPr="0081524F" w:rsidRDefault="00F22FDF" w:rsidP="00390289">
            <w:pPr>
              <w:wordWrap/>
              <w:spacing w:after="0" w:line="480" w:lineRule="auto"/>
              <w:ind w:leftChars="200" w:left="400"/>
              <w:contextualSpacing/>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Absent/Minimal (&lt;5%)</w:t>
            </w:r>
          </w:p>
        </w:tc>
        <w:tc>
          <w:tcPr>
            <w:tcW w:w="1574" w:type="dxa"/>
            <w:tcBorders>
              <w:top w:val="single" w:sz="4" w:space="0" w:color="auto"/>
              <w:left w:val="nil"/>
              <w:bottom w:val="single" w:sz="4" w:space="0" w:color="auto"/>
              <w:right w:val="nil"/>
            </w:tcBorders>
          </w:tcPr>
          <w:p w14:paraId="789820A6"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153 (55%)</w:t>
            </w:r>
          </w:p>
        </w:tc>
        <w:tc>
          <w:tcPr>
            <w:tcW w:w="1981" w:type="dxa"/>
            <w:tcBorders>
              <w:top w:val="single" w:sz="4" w:space="0" w:color="auto"/>
              <w:left w:val="nil"/>
              <w:bottom w:val="single" w:sz="4" w:space="0" w:color="auto"/>
              <w:right w:val="nil"/>
            </w:tcBorders>
          </w:tcPr>
          <w:p w14:paraId="7F296621"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116 (55%)</w:t>
            </w:r>
          </w:p>
        </w:tc>
        <w:tc>
          <w:tcPr>
            <w:tcW w:w="1669" w:type="dxa"/>
            <w:tcBorders>
              <w:top w:val="single" w:sz="4" w:space="0" w:color="auto"/>
              <w:left w:val="nil"/>
              <w:bottom w:val="single" w:sz="4" w:space="0" w:color="auto"/>
              <w:right w:val="nil"/>
            </w:tcBorders>
          </w:tcPr>
          <w:p w14:paraId="723FFA7E"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37 (56%)</w:t>
            </w:r>
          </w:p>
        </w:tc>
        <w:tc>
          <w:tcPr>
            <w:tcW w:w="869" w:type="dxa"/>
            <w:tcBorders>
              <w:top w:val="single" w:sz="4" w:space="0" w:color="auto"/>
              <w:left w:val="nil"/>
              <w:bottom w:val="single" w:sz="4" w:space="0" w:color="auto"/>
              <w:right w:val="nil"/>
            </w:tcBorders>
          </w:tcPr>
          <w:p w14:paraId="1B79B361" w14:textId="77777777" w:rsidR="00F22FDF" w:rsidRPr="0081524F" w:rsidRDefault="00F22FDF" w:rsidP="00BA1264">
            <w:pPr>
              <w:wordWrap/>
              <w:spacing w:after="0" w:line="480" w:lineRule="auto"/>
              <w:ind w:leftChars="-13" w:left="-2" w:hangingChars="11" w:hanging="24"/>
              <w:contextualSpacing/>
              <w:jc w:val="left"/>
              <w:rPr>
                <w:rFonts w:ascii="Times New Roman" w:hAnsi="Times New Roman" w:cs="Times New Roman"/>
                <w:color w:val="000000" w:themeColor="text1"/>
                <w:sz w:val="22"/>
              </w:rPr>
            </w:pPr>
          </w:p>
        </w:tc>
        <w:tc>
          <w:tcPr>
            <w:tcW w:w="1679" w:type="dxa"/>
          </w:tcPr>
          <w:p w14:paraId="26E3509B" w14:textId="77777777" w:rsidR="00F22FDF" w:rsidRPr="0081524F" w:rsidRDefault="00F22FDF" w:rsidP="00390289">
            <w:pPr>
              <w:widowControl/>
              <w:wordWrap/>
              <w:autoSpaceDE/>
              <w:autoSpaceDN/>
              <w:spacing w:after="0" w:line="480" w:lineRule="auto"/>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119 (56%)</w:t>
            </w:r>
          </w:p>
        </w:tc>
        <w:tc>
          <w:tcPr>
            <w:tcW w:w="1598" w:type="dxa"/>
          </w:tcPr>
          <w:p w14:paraId="7997FEE8" w14:textId="77777777" w:rsidR="00F22FDF" w:rsidRPr="0081524F" w:rsidRDefault="00F22FDF" w:rsidP="00390289">
            <w:pPr>
              <w:widowControl/>
              <w:wordWrap/>
              <w:autoSpaceDE/>
              <w:autoSpaceDN/>
              <w:spacing w:after="0" w:line="480" w:lineRule="auto"/>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34 (52%)</w:t>
            </w:r>
          </w:p>
        </w:tc>
        <w:tc>
          <w:tcPr>
            <w:tcW w:w="833" w:type="dxa"/>
          </w:tcPr>
          <w:p w14:paraId="571AF7C0" w14:textId="77777777" w:rsidR="00F22FDF" w:rsidRPr="0081524F" w:rsidRDefault="00F22FDF" w:rsidP="00BA1264">
            <w:pPr>
              <w:widowControl/>
              <w:wordWrap/>
              <w:autoSpaceDE/>
              <w:autoSpaceDN/>
              <w:spacing w:after="0" w:line="480" w:lineRule="auto"/>
              <w:jc w:val="left"/>
              <w:rPr>
                <w:rFonts w:ascii="Times New Roman" w:hAnsi="Times New Roman" w:cs="Times New Roman"/>
                <w:color w:val="000000" w:themeColor="text1"/>
                <w:sz w:val="22"/>
              </w:rPr>
            </w:pPr>
          </w:p>
        </w:tc>
      </w:tr>
      <w:tr w:rsidR="0081524F" w:rsidRPr="0081524F" w14:paraId="694B9686" w14:textId="77777777" w:rsidTr="00390289">
        <w:tc>
          <w:tcPr>
            <w:tcW w:w="3405" w:type="dxa"/>
            <w:tcBorders>
              <w:top w:val="single" w:sz="4" w:space="0" w:color="auto"/>
              <w:left w:val="nil"/>
              <w:bottom w:val="single" w:sz="4" w:space="0" w:color="auto"/>
              <w:right w:val="nil"/>
            </w:tcBorders>
          </w:tcPr>
          <w:p w14:paraId="3E90CB70" w14:textId="77777777" w:rsidR="00F22FDF" w:rsidRPr="0081524F" w:rsidRDefault="00F22FDF" w:rsidP="00390289">
            <w:pPr>
              <w:wordWrap/>
              <w:spacing w:after="0" w:line="480" w:lineRule="auto"/>
              <w:ind w:leftChars="200" w:left="400"/>
              <w:contextualSpacing/>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Mild (5-33%)</w:t>
            </w:r>
          </w:p>
        </w:tc>
        <w:tc>
          <w:tcPr>
            <w:tcW w:w="1574" w:type="dxa"/>
            <w:tcBorders>
              <w:top w:val="single" w:sz="4" w:space="0" w:color="auto"/>
              <w:left w:val="nil"/>
              <w:bottom w:val="single" w:sz="4" w:space="0" w:color="auto"/>
              <w:right w:val="nil"/>
            </w:tcBorders>
          </w:tcPr>
          <w:p w14:paraId="53D96738"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99 (36%)</w:t>
            </w:r>
          </w:p>
        </w:tc>
        <w:tc>
          <w:tcPr>
            <w:tcW w:w="1981" w:type="dxa"/>
            <w:tcBorders>
              <w:top w:val="single" w:sz="4" w:space="0" w:color="auto"/>
              <w:left w:val="nil"/>
              <w:bottom w:val="single" w:sz="4" w:space="0" w:color="auto"/>
              <w:right w:val="nil"/>
            </w:tcBorders>
          </w:tcPr>
          <w:p w14:paraId="5659BFE3"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72 (34%)</w:t>
            </w:r>
          </w:p>
        </w:tc>
        <w:tc>
          <w:tcPr>
            <w:tcW w:w="1669" w:type="dxa"/>
            <w:tcBorders>
              <w:top w:val="single" w:sz="4" w:space="0" w:color="auto"/>
              <w:left w:val="nil"/>
              <w:bottom w:val="single" w:sz="4" w:space="0" w:color="auto"/>
              <w:right w:val="nil"/>
            </w:tcBorders>
          </w:tcPr>
          <w:p w14:paraId="4C233A8F"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27 (40%)</w:t>
            </w:r>
          </w:p>
        </w:tc>
        <w:tc>
          <w:tcPr>
            <w:tcW w:w="869" w:type="dxa"/>
            <w:tcBorders>
              <w:top w:val="single" w:sz="4" w:space="0" w:color="auto"/>
              <w:left w:val="nil"/>
              <w:bottom w:val="single" w:sz="4" w:space="0" w:color="auto"/>
              <w:right w:val="nil"/>
            </w:tcBorders>
          </w:tcPr>
          <w:p w14:paraId="7E8A6AA5" w14:textId="77777777" w:rsidR="00F22FDF" w:rsidRPr="0081524F" w:rsidRDefault="00F22FDF" w:rsidP="00BA1264">
            <w:pPr>
              <w:wordWrap/>
              <w:spacing w:after="0" w:line="480" w:lineRule="auto"/>
              <w:ind w:leftChars="-13" w:left="-2" w:hangingChars="11" w:hanging="24"/>
              <w:contextualSpacing/>
              <w:jc w:val="left"/>
              <w:rPr>
                <w:rFonts w:ascii="Times New Roman" w:hAnsi="Times New Roman" w:cs="Times New Roman"/>
                <w:color w:val="000000" w:themeColor="text1"/>
                <w:sz w:val="22"/>
              </w:rPr>
            </w:pPr>
          </w:p>
        </w:tc>
        <w:tc>
          <w:tcPr>
            <w:tcW w:w="1679" w:type="dxa"/>
          </w:tcPr>
          <w:p w14:paraId="1F2A2EF5" w14:textId="77777777" w:rsidR="00F22FDF" w:rsidRPr="0081524F" w:rsidRDefault="00F22FDF" w:rsidP="00390289">
            <w:pPr>
              <w:widowControl/>
              <w:wordWrap/>
              <w:autoSpaceDE/>
              <w:autoSpaceDN/>
              <w:spacing w:after="0" w:line="480" w:lineRule="auto"/>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76 (36%)</w:t>
            </w:r>
          </w:p>
        </w:tc>
        <w:tc>
          <w:tcPr>
            <w:tcW w:w="1598" w:type="dxa"/>
          </w:tcPr>
          <w:p w14:paraId="30583FF3" w14:textId="77777777" w:rsidR="00F22FDF" w:rsidRPr="0081524F" w:rsidRDefault="00F22FDF" w:rsidP="00390289">
            <w:pPr>
              <w:widowControl/>
              <w:wordWrap/>
              <w:autoSpaceDE/>
              <w:autoSpaceDN/>
              <w:spacing w:after="0" w:line="480" w:lineRule="auto"/>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23 (35%)</w:t>
            </w:r>
          </w:p>
        </w:tc>
        <w:tc>
          <w:tcPr>
            <w:tcW w:w="833" w:type="dxa"/>
          </w:tcPr>
          <w:p w14:paraId="449A2A0A" w14:textId="77777777" w:rsidR="00F22FDF" w:rsidRPr="0081524F" w:rsidRDefault="00F22FDF" w:rsidP="00BA1264">
            <w:pPr>
              <w:widowControl/>
              <w:wordWrap/>
              <w:autoSpaceDE/>
              <w:autoSpaceDN/>
              <w:spacing w:after="0" w:line="480" w:lineRule="auto"/>
              <w:jc w:val="left"/>
              <w:rPr>
                <w:rFonts w:ascii="Times New Roman" w:hAnsi="Times New Roman" w:cs="Times New Roman"/>
                <w:color w:val="000000" w:themeColor="text1"/>
                <w:sz w:val="22"/>
              </w:rPr>
            </w:pPr>
          </w:p>
        </w:tc>
      </w:tr>
      <w:tr w:rsidR="0081524F" w:rsidRPr="0081524F" w14:paraId="7E4236BF" w14:textId="77777777" w:rsidTr="00390289">
        <w:tc>
          <w:tcPr>
            <w:tcW w:w="3405" w:type="dxa"/>
            <w:tcBorders>
              <w:top w:val="single" w:sz="4" w:space="0" w:color="auto"/>
              <w:left w:val="nil"/>
              <w:bottom w:val="single" w:sz="4" w:space="0" w:color="auto"/>
              <w:right w:val="nil"/>
            </w:tcBorders>
          </w:tcPr>
          <w:p w14:paraId="13DA8B2B" w14:textId="77777777" w:rsidR="00F22FDF" w:rsidRPr="0081524F" w:rsidRDefault="00F22FDF" w:rsidP="00390289">
            <w:pPr>
              <w:wordWrap/>
              <w:spacing w:after="0" w:line="480" w:lineRule="auto"/>
              <w:ind w:leftChars="200" w:left="400"/>
              <w:contextualSpacing/>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Moderate (33-66%)</w:t>
            </w:r>
          </w:p>
        </w:tc>
        <w:tc>
          <w:tcPr>
            <w:tcW w:w="1574" w:type="dxa"/>
            <w:tcBorders>
              <w:top w:val="single" w:sz="4" w:space="0" w:color="auto"/>
              <w:left w:val="nil"/>
              <w:bottom w:val="single" w:sz="4" w:space="0" w:color="auto"/>
              <w:right w:val="nil"/>
            </w:tcBorders>
          </w:tcPr>
          <w:p w14:paraId="4219A718"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22 (8%)</w:t>
            </w:r>
          </w:p>
        </w:tc>
        <w:tc>
          <w:tcPr>
            <w:tcW w:w="1981" w:type="dxa"/>
            <w:tcBorders>
              <w:top w:val="single" w:sz="4" w:space="0" w:color="auto"/>
              <w:left w:val="nil"/>
              <w:bottom w:val="single" w:sz="4" w:space="0" w:color="auto"/>
              <w:right w:val="nil"/>
            </w:tcBorders>
          </w:tcPr>
          <w:p w14:paraId="6D2C1F94"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21 (10%)</w:t>
            </w:r>
          </w:p>
        </w:tc>
        <w:tc>
          <w:tcPr>
            <w:tcW w:w="1669" w:type="dxa"/>
            <w:tcBorders>
              <w:top w:val="single" w:sz="4" w:space="0" w:color="auto"/>
              <w:left w:val="nil"/>
              <w:bottom w:val="single" w:sz="4" w:space="0" w:color="auto"/>
              <w:right w:val="nil"/>
            </w:tcBorders>
          </w:tcPr>
          <w:p w14:paraId="50C46521"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1 (2%)</w:t>
            </w:r>
          </w:p>
        </w:tc>
        <w:tc>
          <w:tcPr>
            <w:tcW w:w="869" w:type="dxa"/>
            <w:tcBorders>
              <w:top w:val="single" w:sz="4" w:space="0" w:color="auto"/>
              <w:left w:val="nil"/>
              <w:bottom w:val="single" w:sz="4" w:space="0" w:color="auto"/>
              <w:right w:val="nil"/>
            </w:tcBorders>
          </w:tcPr>
          <w:p w14:paraId="19688047" w14:textId="77777777" w:rsidR="00F22FDF" w:rsidRPr="0081524F" w:rsidRDefault="00F22FDF" w:rsidP="00BA1264">
            <w:pPr>
              <w:wordWrap/>
              <w:spacing w:after="0" w:line="480" w:lineRule="auto"/>
              <w:ind w:leftChars="-13" w:left="-2" w:hangingChars="11" w:hanging="24"/>
              <w:contextualSpacing/>
              <w:jc w:val="left"/>
              <w:rPr>
                <w:rFonts w:ascii="Times New Roman" w:hAnsi="Times New Roman" w:cs="Times New Roman"/>
                <w:color w:val="000000" w:themeColor="text1"/>
                <w:sz w:val="22"/>
              </w:rPr>
            </w:pPr>
          </w:p>
        </w:tc>
        <w:tc>
          <w:tcPr>
            <w:tcW w:w="1679" w:type="dxa"/>
          </w:tcPr>
          <w:p w14:paraId="590DDCBD" w14:textId="77777777" w:rsidR="00F22FDF" w:rsidRPr="0081524F" w:rsidRDefault="00F22FDF" w:rsidP="00390289">
            <w:pPr>
              <w:widowControl/>
              <w:wordWrap/>
              <w:autoSpaceDE/>
              <w:autoSpaceDN/>
              <w:spacing w:after="0" w:line="480" w:lineRule="auto"/>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15 (7%)</w:t>
            </w:r>
          </w:p>
        </w:tc>
        <w:tc>
          <w:tcPr>
            <w:tcW w:w="1598" w:type="dxa"/>
          </w:tcPr>
          <w:p w14:paraId="03DA1A4D" w14:textId="77777777" w:rsidR="00F22FDF" w:rsidRPr="0081524F" w:rsidRDefault="00F22FDF" w:rsidP="00390289">
            <w:pPr>
              <w:widowControl/>
              <w:wordWrap/>
              <w:autoSpaceDE/>
              <w:autoSpaceDN/>
              <w:spacing w:after="0" w:line="480" w:lineRule="auto"/>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7 (11%)</w:t>
            </w:r>
          </w:p>
        </w:tc>
        <w:tc>
          <w:tcPr>
            <w:tcW w:w="833" w:type="dxa"/>
          </w:tcPr>
          <w:p w14:paraId="612FB511" w14:textId="77777777" w:rsidR="00F22FDF" w:rsidRPr="0081524F" w:rsidRDefault="00F22FDF" w:rsidP="00BA1264">
            <w:pPr>
              <w:widowControl/>
              <w:wordWrap/>
              <w:autoSpaceDE/>
              <w:autoSpaceDN/>
              <w:spacing w:after="0" w:line="480" w:lineRule="auto"/>
              <w:jc w:val="left"/>
              <w:rPr>
                <w:rFonts w:ascii="Times New Roman" w:hAnsi="Times New Roman" w:cs="Times New Roman"/>
                <w:color w:val="000000" w:themeColor="text1"/>
                <w:sz w:val="22"/>
              </w:rPr>
            </w:pPr>
          </w:p>
        </w:tc>
      </w:tr>
      <w:tr w:rsidR="0081524F" w:rsidRPr="0081524F" w14:paraId="6ADC0347" w14:textId="77777777" w:rsidTr="00390289">
        <w:tc>
          <w:tcPr>
            <w:tcW w:w="3405" w:type="dxa"/>
            <w:tcBorders>
              <w:top w:val="single" w:sz="4" w:space="0" w:color="auto"/>
              <w:left w:val="nil"/>
              <w:bottom w:val="single" w:sz="4" w:space="0" w:color="auto"/>
              <w:right w:val="nil"/>
            </w:tcBorders>
          </w:tcPr>
          <w:p w14:paraId="4D3B3AF7" w14:textId="77777777" w:rsidR="00F22FDF" w:rsidRPr="0081524F" w:rsidRDefault="00F22FDF" w:rsidP="00390289">
            <w:pPr>
              <w:wordWrap/>
              <w:spacing w:after="0" w:line="480" w:lineRule="auto"/>
              <w:ind w:leftChars="200" w:left="400"/>
              <w:contextualSpacing/>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Severe (&gt;66%)</w:t>
            </w:r>
          </w:p>
        </w:tc>
        <w:tc>
          <w:tcPr>
            <w:tcW w:w="1574" w:type="dxa"/>
            <w:tcBorders>
              <w:top w:val="single" w:sz="4" w:space="0" w:color="auto"/>
              <w:left w:val="nil"/>
              <w:bottom w:val="single" w:sz="4" w:space="0" w:color="auto"/>
              <w:right w:val="nil"/>
            </w:tcBorders>
          </w:tcPr>
          <w:p w14:paraId="7452000D"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2 (1%)</w:t>
            </w:r>
          </w:p>
        </w:tc>
        <w:tc>
          <w:tcPr>
            <w:tcW w:w="1981" w:type="dxa"/>
            <w:tcBorders>
              <w:top w:val="single" w:sz="4" w:space="0" w:color="auto"/>
              <w:left w:val="nil"/>
              <w:bottom w:val="single" w:sz="4" w:space="0" w:color="auto"/>
              <w:right w:val="nil"/>
            </w:tcBorders>
          </w:tcPr>
          <w:p w14:paraId="08D8E943"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1 (1%)</w:t>
            </w:r>
          </w:p>
        </w:tc>
        <w:tc>
          <w:tcPr>
            <w:tcW w:w="1669" w:type="dxa"/>
            <w:tcBorders>
              <w:top w:val="single" w:sz="4" w:space="0" w:color="auto"/>
              <w:left w:val="nil"/>
              <w:bottom w:val="single" w:sz="4" w:space="0" w:color="auto"/>
              <w:right w:val="nil"/>
            </w:tcBorders>
          </w:tcPr>
          <w:p w14:paraId="0479709B"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1 (2%)</w:t>
            </w:r>
          </w:p>
        </w:tc>
        <w:tc>
          <w:tcPr>
            <w:tcW w:w="869" w:type="dxa"/>
            <w:tcBorders>
              <w:top w:val="single" w:sz="4" w:space="0" w:color="auto"/>
              <w:left w:val="nil"/>
              <w:bottom w:val="single" w:sz="4" w:space="0" w:color="auto"/>
              <w:right w:val="nil"/>
            </w:tcBorders>
          </w:tcPr>
          <w:p w14:paraId="41E1A5CD" w14:textId="77777777" w:rsidR="00F22FDF" w:rsidRPr="0081524F" w:rsidRDefault="00F22FDF" w:rsidP="00BA1264">
            <w:pPr>
              <w:wordWrap/>
              <w:spacing w:after="0" w:line="480" w:lineRule="auto"/>
              <w:ind w:leftChars="-13" w:left="-2" w:hangingChars="11" w:hanging="24"/>
              <w:contextualSpacing/>
              <w:jc w:val="left"/>
              <w:rPr>
                <w:rFonts w:ascii="Times New Roman" w:hAnsi="Times New Roman" w:cs="Times New Roman"/>
                <w:color w:val="000000" w:themeColor="text1"/>
                <w:sz w:val="22"/>
              </w:rPr>
            </w:pPr>
          </w:p>
        </w:tc>
        <w:tc>
          <w:tcPr>
            <w:tcW w:w="1679" w:type="dxa"/>
          </w:tcPr>
          <w:p w14:paraId="08A28BDB" w14:textId="77777777" w:rsidR="00F22FDF" w:rsidRPr="0081524F" w:rsidRDefault="00F22FDF" w:rsidP="00390289">
            <w:pPr>
              <w:widowControl/>
              <w:wordWrap/>
              <w:autoSpaceDE/>
              <w:autoSpaceDN/>
              <w:spacing w:after="0" w:line="480" w:lineRule="auto"/>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1 (1%)</w:t>
            </w:r>
          </w:p>
        </w:tc>
        <w:tc>
          <w:tcPr>
            <w:tcW w:w="1598" w:type="dxa"/>
          </w:tcPr>
          <w:p w14:paraId="5EDC16FD" w14:textId="77777777" w:rsidR="00F22FDF" w:rsidRPr="0081524F" w:rsidRDefault="00F22FDF" w:rsidP="00390289">
            <w:pPr>
              <w:widowControl/>
              <w:wordWrap/>
              <w:autoSpaceDE/>
              <w:autoSpaceDN/>
              <w:spacing w:after="0" w:line="480" w:lineRule="auto"/>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1 (2%)</w:t>
            </w:r>
          </w:p>
        </w:tc>
        <w:tc>
          <w:tcPr>
            <w:tcW w:w="833" w:type="dxa"/>
          </w:tcPr>
          <w:p w14:paraId="3C6ADE39" w14:textId="77777777" w:rsidR="00F22FDF" w:rsidRPr="0081524F" w:rsidRDefault="00F22FDF" w:rsidP="00BA1264">
            <w:pPr>
              <w:widowControl/>
              <w:wordWrap/>
              <w:autoSpaceDE/>
              <w:autoSpaceDN/>
              <w:spacing w:after="0" w:line="480" w:lineRule="auto"/>
              <w:jc w:val="left"/>
              <w:rPr>
                <w:rFonts w:ascii="Times New Roman" w:hAnsi="Times New Roman" w:cs="Times New Roman"/>
                <w:color w:val="000000" w:themeColor="text1"/>
                <w:sz w:val="22"/>
              </w:rPr>
            </w:pPr>
          </w:p>
        </w:tc>
      </w:tr>
      <w:tr w:rsidR="0081524F" w:rsidRPr="0081524F" w14:paraId="0228117B" w14:textId="77777777" w:rsidTr="00390289">
        <w:trPr>
          <w:gridAfter w:val="7"/>
          <w:wAfter w:w="10203" w:type="dxa"/>
        </w:trPr>
        <w:tc>
          <w:tcPr>
            <w:tcW w:w="3405" w:type="dxa"/>
            <w:tcBorders>
              <w:top w:val="single" w:sz="4" w:space="0" w:color="auto"/>
              <w:left w:val="nil"/>
              <w:bottom w:val="single" w:sz="4" w:space="0" w:color="auto"/>
              <w:right w:val="nil"/>
            </w:tcBorders>
          </w:tcPr>
          <w:p w14:paraId="15769B14" w14:textId="77777777" w:rsidR="00F22FDF" w:rsidRPr="0081524F" w:rsidRDefault="00F22FDF" w:rsidP="00390289">
            <w:pPr>
              <w:wordWrap/>
              <w:spacing w:after="0" w:line="480" w:lineRule="auto"/>
              <w:ind w:leftChars="-13" w:left="-2" w:hangingChars="11" w:hanging="24"/>
              <w:contextualSpacing/>
              <w:rPr>
                <w:rFonts w:ascii="Times New Roman" w:hAnsi="Times New Roman" w:cs="Times New Roman"/>
                <w:color w:val="000000" w:themeColor="text1"/>
                <w:sz w:val="22"/>
              </w:rPr>
            </w:pPr>
            <w:r w:rsidRPr="0081524F">
              <w:rPr>
                <w:rFonts w:ascii="Times New Roman" w:hAnsi="Times New Roman" w:cs="Times New Roman"/>
                <w:b/>
                <w:color w:val="000000" w:themeColor="text1"/>
                <w:sz w:val="22"/>
              </w:rPr>
              <w:t>LAMTOR2 Immunohistochemistry</w:t>
            </w:r>
          </w:p>
        </w:tc>
      </w:tr>
      <w:tr w:rsidR="0081524F" w:rsidRPr="0081524F" w14:paraId="308A29B4" w14:textId="77777777" w:rsidTr="00390289">
        <w:tc>
          <w:tcPr>
            <w:tcW w:w="3405" w:type="dxa"/>
            <w:tcBorders>
              <w:top w:val="single" w:sz="4" w:space="0" w:color="auto"/>
              <w:left w:val="nil"/>
              <w:bottom w:val="single" w:sz="4" w:space="0" w:color="auto"/>
              <w:right w:val="nil"/>
            </w:tcBorders>
          </w:tcPr>
          <w:p w14:paraId="56334C89" w14:textId="77811916" w:rsidR="0039082F" w:rsidRPr="0081524F" w:rsidRDefault="00F22FDF" w:rsidP="00736E79">
            <w:pPr>
              <w:wordWrap/>
              <w:spacing w:after="0" w:line="480" w:lineRule="auto"/>
              <w:ind w:leftChars="88" w:left="176"/>
              <w:contextualSpacing/>
              <w:jc w:val="left"/>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Cytoplasmic expression</w:t>
            </w:r>
            <w:r w:rsidR="0039082F" w:rsidRPr="0081524F">
              <w:rPr>
                <w:rFonts w:ascii="Times New Roman" w:hAnsi="Times New Roman" w:cs="Times New Roman" w:hint="eastAsia"/>
                <w:color w:val="000000" w:themeColor="text1"/>
                <w:sz w:val="22"/>
              </w:rPr>
              <w:t xml:space="preserve"> with</w:t>
            </w:r>
            <w:r w:rsidR="0039082F" w:rsidRPr="0081524F">
              <w:rPr>
                <w:rFonts w:ascii="Times New Roman" w:hAnsi="Times New Roman" w:cs="Times New Roman"/>
                <w:color w:val="000000" w:themeColor="text1"/>
                <w:sz w:val="22"/>
              </w:rPr>
              <w:t>/with</w:t>
            </w:r>
            <w:r w:rsidR="0039082F" w:rsidRPr="0081524F">
              <w:rPr>
                <w:rFonts w:ascii="Times New Roman" w:hAnsi="Times New Roman" w:cs="Times New Roman" w:hint="eastAsia"/>
                <w:color w:val="000000" w:themeColor="text1"/>
                <w:sz w:val="22"/>
              </w:rPr>
              <w:t>out peripheral accentuation</w:t>
            </w:r>
          </w:p>
        </w:tc>
        <w:tc>
          <w:tcPr>
            <w:tcW w:w="1574" w:type="dxa"/>
            <w:tcBorders>
              <w:top w:val="single" w:sz="4" w:space="0" w:color="auto"/>
              <w:left w:val="nil"/>
              <w:bottom w:val="single" w:sz="4" w:space="0" w:color="auto"/>
              <w:right w:val="nil"/>
            </w:tcBorders>
          </w:tcPr>
          <w:p w14:paraId="090C0E19"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252 (91%)</w:t>
            </w:r>
          </w:p>
        </w:tc>
        <w:tc>
          <w:tcPr>
            <w:tcW w:w="1981" w:type="dxa"/>
            <w:tcBorders>
              <w:top w:val="single" w:sz="4" w:space="0" w:color="auto"/>
              <w:left w:val="nil"/>
              <w:bottom w:val="single" w:sz="4" w:space="0" w:color="auto"/>
              <w:right w:val="nil"/>
            </w:tcBorders>
          </w:tcPr>
          <w:p w14:paraId="2E8595E5"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188 (90%)</w:t>
            </w:r>
          </w:p>
        </w:tc>
        <w:tc>
          <w:tcPr>
            <w:tcW w:w="1669" w:type="dxa"/>
            <w:tcBorders>
              <w:top w:val="single" w:sz="4" w:space="0" w:color="auto"/>
              <w:left w:val="nil"/>
              <w:bottom w:val="single" w:sz="4" w:space="0" w:color="auto"/>
              <w:right w:val="nil"/>
            </w:tcBorders>
          </w:tcPr>
          <w:p w14:paraId="55D4509A"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64 (97%)</w:t>
            </w:r>
          </w:p>
        </w:tc>
        <w:tc>
          <w:tcPr>
            <w:tcW w:w="869" w:type="dxa"/>
            <w:tcBorders>
              <w:top w:val="single" w:sz="4" w:space="0" w:color="auto"/>
              <w:left w:val="nil"/>
              <w:bottom w:val="single" w:sz="4" w:space="0" w:color="auto"/>
              <w:right w:val="nil"/>
            </w:tcBorders>
          </w:tcPr>
          <w:p w14:paraId="4D24F8B0" w14:textId="77777777" w:rsidR="00F22FDF" w:rsidRPr="0081524F" w:rsidRDefault="00F22FDF" w:rsidP="00BA1264">
            <w:pPr>
              <w:wordWrap/>
              <w:spacing w:after="0" w:line="480" w:lineRule="auto"/>
              <w:ind w:leftChars="-13" w:left="-2" w:hangingChars="11" w:hanging="24"/>
              <w:contextualSpacing/>
              <w:jc w:val="left"/>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0.078</w:t>
            </w:r>
          </w:p>
        </w:tc>
        <w:tc>
          <w:tcPr>
            <w:tcW w:w="1679" w:type="dxa"/>
          </w:tcPr>
          <w:p w14:paraId="1E65627D" w14:textId="77777777" w:rsidR="00F22FDF" w:rsidRPr="0081524F" w:rsidRDefault="00F22FDF" w:rsidP="00390289">
            <w:pPr>
              <w:widowControl/>
              <w:wordWrap/>
              <w:autoSpaceDE/>
              <w:autoSpaceDN/>
              <w:spacing w:after="0" w:line="480" w:lineRule="auto"/>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187 (89%)</w:t>
            </w:r>
          </w:p>
        </w:tc>
        <w:tc>
          <w:tcPr>
            <w:tcW w:w="1598" w:type="dxa"/>
          </w:tcPr>
          <w:p w14:paraId="32801420" w14:textId="77777777" w:rsidR="00F22FDF" w:rsidRPr="0081524F" w:rsidRDefault="00F22FDF" w:rsidP="00390289">
            <w:pPr>
              <w:widowControl/>
              <w:wordWrap/>
              <w:autoSpaceDE/>
              <w:autoSpaceDN/>
              <w:spacing w:after="0" w:line="480" w:lineRule="auto"/>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65 (100%)</w:t>
            </w:r>
          </w:p>
        </w:tc>
        <w:tc>
          <w:tcPr>
            <w:tcW w:w="833" w:type="dxa"/>
          </w:tcPr>
          <w:p w14:paraId="7690EABC" w14:textId="77777777" w:rsidR="00F22FDF" w:rsidRPr="0081524F" w:rsidRDefault="00F22FDF" w:rsidP="00BA1264">
            <w:pPr>
              <w:widowControl/>
              <w:wordWrap/>
              <w:autoSpaceDE/>
              <w:autoSpaceDN/>
              <w:spacing w:after="0" w:line="480" w:lineRule="auto"/>
              <w:jc w:val="left"/>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0.002*</w:t>
            </w:r>
          </w:p>
        </w:tc>
      </w:tr>
      <w:tr w:rsidR="0081524F" w:rsidRPr="0081524F" w14:paraId="6E1CD08B" w14:textId="77777777" w:rsidTr="00390289">
        <w:tc>
          <w:tcPr>
            <w:tcW w:w="3405" w:type="dxa"/>
            <w:tcBorders>
              <w:top w:val="single" w:sz="4" w:space="0" w:color="auto"/>
              <w:left w:val="nil"/>
              <w:bottom w:val="single" w:sz="4" w:space="0" w:color="auto"/>
              <w:right w:val="nil"/>
            </w:tcBorders>
          </w:tcPr>
          <w:p w14:paraId="3F6EBE86" w14:textId="255BD573" w:rsidR="00F22FDF" w:rsidRPr="0081524F" w:rsidRDefault="0039082F" w:rsidP="0039082F">
            <w:pPr>
              <w:wordWrap/>
              <w:spacing w:after="0" w:line="480" w:lineRule="auto"/>
              <w:ind w:leftChars="88" w:left="176"/>
              <w:contextualSpacing/>
              <w:jc w:val="left"/>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Peripheral accentuation</w:t>
            </w:r>
          </w:p>
        </w:tc>
        <w:tc>
          <w:tcPr>
            <w:tcW w:w="1574" w:type="dxa"/>
            <w:tcBorders>
              <w:top w:val="single" w:sz="4" w:space="0" w:color="auto"/>
              <w:left w:val="nil"/>
              <w:bottom w:val="single" w:sz="4" w:space="0" w:color="auto"/>
              <w:right w:val="nil"/>
            </w:tcBorders>
          </w:tcPr>
          <w:p w14:paraId="168FF63F"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65 (24%)</w:t>
            </w:r>
          </w:p>
        </w:tc>
        <w:tc>
          <w:tcPr>
            <w:tcW w:w="1981" w:type="dxa"/>
            <w:tcBorders>
              <w:top w:val="single" w:sz="4" w:space="0" w:color="auto"/>
              <w:left w:val="nil"/>
              <w:bottom w:val="single" w:sz="4" w:space="0" w:color="auto"/>
              <w:right w:val="nil"/>
            </w:tcBorders>
          </w:tcPr>
          <w:p w14:paraId="2BE68104"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41 (19%)</w:t>
            </w:r>
          </w:p>
        </w:tc>
        <w:tc>
          <w:tcPr>
            <w:tcW w:w="1669" w:type="dxa"/>
            <w:tcBorders>
              <w:top w:val="single" w:sz="4" w:space="0" w:color="auto"/>
              <w:left w:val="nil"/>
              <w:bottom w:val="single" w:sz="4" w:space="0" w:color="auto"/>
              <w:right w:val="nil"/>
            </w:tcBorders>
          </w:tcPr>
          <w:p w14:paraId="44F03DC9"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24 (36%)</w:t>
            </w:r>
          </w:p>
        </w:tc>
        <w:tc>
          <w:tcPr>
            <w:tcW w:w="869" w:type="dxa"/>
            <w:tcBorders>
              <w:top w:val="single" w:sz="4" w:space="0" w:color="auto"/>
              <w:left w:val="nil"/>
              <w:bottom w:val="single" w:sz="4" w:space="0" w:color="auto"/>
              <w:right w:val="nil"/>
            </w:tcBorders>
          </w:tcPr>
          <w:p w14:paraId="4F7F1EDC" w14:textId="77777777" w:rsidR="00F22FDF" w:rsidRPr="0081524F" w:rsidRDefault="00F22FDF" w:rsidP="00BA1264">
            <w:pPr>
              <w:wordWrap/>
              <w:spacing w:after="0" w:line="480" w:lineRule="auto"/>
              <w:ind w:leftChars="-13" w:left="-2" w:hangingChars="11" w:hanging="24"/>
              <w:contextualSpacing/>
              <w:jc w:val="left"/>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0.008*</w:t>
            </w:r>
          </w:p>
        </w:tc>
        <w:tc>
          <w:tcPr>
            <w:tcW w:w="1679" w:type="dxa"/>
          </w:tcPr>
          <w:p w14:paraId="5ACFCBC4" w14:textId="77777777" w:rsidR="00F22FDF" w:rsidRPr="0081524F" w:rsidRDefault="00F22FDF" w:rsidP="00390289">
            <w:pPr>
              <w:widowControl/>
              <w:wordWrap/>
              <w:autoSpaceDE/>
              <w:autoSpaceDN/>
              <w:spacing w:after="0" w:line="480" w:lineRule="auto"/>
              <w:jc w:val="center"/>
              <w:rPr>
                <w:rFonts w:ascii="Times New Roman" w:hAnsi="Times New Roman" w:cs="Times New Roman"/>
                <w:color w:val="000000" w:themeColor="text1"/>
                <w:sz w:val="22"/>
              </w:rPr>
            </w:pPr>
          </w:p>
        </w:tc>
        <w:tc>
          <w:tcPr>
            <w:tcW w:w="1598" w:type="dxa"/>
          </w:tcPr>
          <w:p w14:paraId="70C902FB" w14:textId="77777777" w:rsidR="00F22FDF" w:rsidRPr="0081524F" w:rsidRDefault="00F22FDF" w:rsidP="00390289">
            <w:pPr>
              <w:widowControl/>
              <w:wordWrap/>
              <w:autoSpaceDE/>
              <w:autoSpaceDN/>
              <w:spacing w:after="0" w:line="480" w:lineRule="auto"/>
              <w:jc w:val="center"/>
              <w:rPr>
                <w:rFonts w:ascii="Times New Roman" w:hAnsi="Times New Roman" w:cs="Times New Roman"/>
                <w:color w:val="000000" w:themeColor="text1"/>
                <w:sz w:val="22"/>
              </w:rPr>
            </w:pPr>
          </w:p>
        </w:tc>
        <w:tc>
          <w:tcPr>
            <w:tcW w:w="833" w:type="dxa"/>
          </w:tcPr>
          <w:p w14:paraId="6A843CC9" w14:textId="77777777" w:rsidR="00F22FDF" w:rsidRPr="0081524F" w:rsidRDefault="00F22FDF" w:rsidP="00BA1264">
            <w:pPr>
              <w:widowControl/>
              <w:wordWrap/>
              <w:autoSpaceDE/>
              <w:autoSpaceDN/>
              <w:spacing w:after="0" w:line="480" w:lineRule="auto"/>
              <w:jc w:val="left"/>
              <w:rPr>
                <w:rFonts w:ascii="Times New Roman" w:hAnsi="Times New Roman" w:cs="Times New Roman"/>
                <w:color w:val="000000" w:themeColor="text1"/>
                <w:sz w:val="22"/>
              </w:rPr>
            </w:pPr>
          </w:p>
        </w:tc>
      </w:tr>
      <w:tr w:rsidR="0081524F" w:rsidRPr="0081524F" w14:paraId="0D96C7DA" w14:textId="77777777" w:rsidTr="00390289">
        <w:tc>
          <w:tcPr>
            <w:tcW w:w="3405" w:type="dxa"/>
            <w:tcBorders>
              <w:top w:val="single" w:sz="4" w:space="0" w:color="auto"/>
              <w:left w:val="nil"/>
              <w:bottom w:val="single" w:sz="4" w:space="0" w:color="auto"/>
              <w:right w:val="nil"/>
            </w:tcBorders>
          </w:tcPr>
          <w:p w14:paraId="6279696B" w14:textId="77777777" w:rsidR="00F22FDF" w:rsidRPr="0081524F" w:rsidRDefault="00F22FDF" w:rsidP="00390289">
            <w:pPr>
              <w:wordWrap/>
              <w:spacing w:after="0" w:line="480" w:lineRule="auto"/>
              <w:contextualSpacing/>
              <w:jc w:val="left"/>
              <w:rPr>
                <w:rFonts w:ascii="Times New Roman" w:hAnsi="Times New Roman" w:cs="Times New Roman"/>
                <w:color w:val="000000" w:themeColor="text1"/>
                <w:sz w:val="22"/>
              </w:rPr>
            </w:pPr>
            <w:r w:rsidRPr="0081524F">
              <w:rPr>
                <w:rFonts w:ascii="Times New Roman" w:hAnsi="Times New Roman" w:cs="Times New Roman"/>
                <w:b/>
                <w:color w:val="000000" w:themeColor="text1"/>
                <w:sz w:val="22"/>
              </w:rPr>
              <w:t>Prognostic findings</w:t>
            </w:r>
          </w:p>
        </w:tc>
        <w:tc>
          <w:tcPr>
            <w:tcW w:w="1574" w:type="dxa"/>
            <w:tcBorders>
              <w:top w:val="single" w:sz="4" w:space="0" w:color="auto"/>
              <w:left w:val="nil"/>
              <w:bottom w:val="single" w:sz="4" w:space="0" w:color="auto"/>
              <w:right w:val="nil"/>
            </w:tcBorders>
          </w:tcPr>
          <w:p w14:paraId="66CE10B3"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p>
        </w:tc>
        <w:tc>
          <w:tcPr>
            <w:tcW w:w="1981" w:type="dxa"/>
            <w:tcBorders>
              <w:top w:val="single" w:sz="4" w:space="0" w:color="auto"/>
              <w:left w:val="nil"/>
              <w:bottom w:val="single" w:sz="4" w:space="0" w:color="auto"/>
              <w:right w:val="nil"/>
            </w:tcBorders>
          </w:tcPr>
          <w:p w14:paraId="0A639346"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p>
        </w:tc>
        <w:tc>
          <w:tcPr>
            <w:tcW w:w="1669" w:type="dxa"/>
            <w:tcBorders>
              <w:top w:val="single" w:sz="4" w:space="0" w:color="auto"/>
              <w:left w:val="nil"/>
              <w:bottom w:val="single" w:sz="4" w:space="0" w:color="auto"/>
              <w:right w:val="nil"/>
            </w:tcBorders>
          </w:tcPr>
          <w:p w14:paraId="29159BA7"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p>
        </w:tc>
        <w:tc>
          <w:tcPr>
            <w:tcW w:w="869" w:type="dxa"/>
            <w:tcBorders>
              <w:top w:val="single" w:sz="4" w:space="0" w:color="auto"/>
              <w:left w:val="nil"/>
              <w:bottom w:val="single" w:sz="4" w:space="0" w:color="auto"/>
              <w:right w:val="nil"/>
            </w:tcBorders>
          </w:tcPr>
          <w:p w14:paraId="3D012A7D" w14:textId="77777777" w:rsidR="00F22FDF" w:rsidRPr="0081524F" w:rsidRDefault="00F22FDF" w:rsidP="00BA1264">
            <w:pPr>
              <w:wordWrap/>
              <w:spacing w:after="0" w:line="480" w:lineRule="auto"/>
              <w:ind w:leftChars="-13" w:left="-2" w:hangingChars="11" w:hanging="24"/>
              <w:contextualSpacing/>
              <w:jc w:val="left"/>
              <w:rPr>
                <w:rFonts w:ascii="Times New Roman" w:hAnsi="Times New Roman" w:cs="Times New Roman"/>
                <w:color w:val="000000" w:themeColor="text1"/>
                <w:sz w:val="22"/>
              </w:rPr>
            </w:pPr>
          </w:p>
        </w:tc>
        <w:tc>
          <w:tcPr>
            <w:tcW w:w="1679" w:type="dxa"/>
          </w:tcPr>
          <w:p w14:paraId="70C7C890" w14:textId="77777777" w:rsidR="00F22FDF" w:rsidRPr="0081524F" w:rsidRDefault="00F22FDF" w:rsidP="00390289">
            <w:pPr>
              <w:widowControl/>
              <w:wordWrap/>
              <w:autoSpaceDE/>
              <w:autoSpaceDN/>
              <w:spacing w:after="0" w:line="480" w:lineRule="auto"/>
              <w:jc w:val="center"/>
              <w:rPr>
                <w:rFonts w:ascii="Times New Roman" w:hAnsi="Times New Roman" w:cs="Times New Roman"/>
                <w:color w:val="000000" w:themeColor="text1"/>
                <w:sz w:val="22"/>
              </w:rPr>
            </w:pPr>
          </w:p>
        </w:tc>
        <w:tc>
          <w:tcPr>
            <w:tcW w:w="1598" w:type="dxa"/>
          </w:tcPr>
          <w:p w14:paraId="3B661D45" w14:textId="77777777" w:rsidR="00F22FDF" w:rsidRPr="0081524F" w:rsidRDefault="00F22FDF" w:rsidP="00390289">
            <w:pPr>
              <w:widowControl/>
              <w:wordWrap/>
              <w:autoSpaceDE/>
              <w:autoSpaceDN/>
              <w:spacing w:after="0" w:line="480" w:lineRule="auto"/>
              <w:jc w:val="center"/>
              <w:rPr>
                <w:rFonts w:ascii="Times New Roman" w:hAnsi="Times New Roman" w:cs="Times New Roman"/>
                <w:color w:val="000000" w:themeColor="text1"/>
                <w:sz w:val="22"/>
              </w:rPr>
            </w:pPr>
          </w:p>
        </w:tc>
        <w:tc>
          <w:tcPr>
            <w:tcW w:w="833" w:type="dxa"/>
          </w:tcPr>
          <w:p w14:paraId="577DBBB4" w14:textId="77777777" w:rsidR="00F22FDF" w:rsidRPr="0081524F" w:rsidRDefault="00F22FDF" w:rsidP="00BA1264">
            <w:pPr>
              <w:widowControl/>
              <w:wordWrap/>
              <w:autoSpaceDE/>
              <w:autoSpaceDN/>
              <w:spacing w:after="0" w:line="480" w:lineRule="auto"/>
              <w:jc w:val="left"/>
              <w:rPr>
                <w:rFonts w:ascii="Times New Roman" w:hAnsi="Times New Roman" w:cs="Times New Roman"/>
                <w:color w:val="000000" w:themeColor="text1"/>
                <w:sz w:val="22"/>
              </w:rPr>
            </w:pPr>
          </w:p>
        </w:tc>
      </w:tr>
      <w:tr w:rsidR="0081524F" w:rsidRPr="0081524F" w14:paraId="7D3EFB02" w14:textId="77777777" w:rsidTr="00390289">
        <w:tc>
          <w:tcPr>
            <w:tcW w:w="3405" w:type="dxa"/>
            <w:tcBorders>
              <w:top w:val="single" w:sz="4" w:space="0" w:color="auto"/>
              <w:left w:val="nil"/>
              <w:bottom w:val="single" w:sz="4" w:space="0" w:color="auto"/>
              <w:right w:val="nil"/>
            </w:tcBorders>
          </w:tcPr>
          <w:p w14:paraId="6C7DB967" w14:textId="77777777" w:rsidR="00F22FDF" w:rsidRPr="0081524F" w:rsidRDefault="00F22FDF" w:rsidP="00390289">
            <w:pPr>
              <w:wordWrap/>
              <w:spacing w:after="0" w:line="480" w:lineRule="auto"/>
              <w:ind w:leftChars="88" w:left="176"/>
              <w:contextualSpacing/>
              <w:jc w:val="left"/>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Relapse</w:t>
            </w:r>
          </w:p>
        </w:tc>
        <w:tc>
          <w:tcPr>
            <w:tcW w:w="1574" w:type="dxa"/>
            <w:tcBorders>
              <w:top w:val="single" w:sz="4" w:space="0" w:color="auto"/>
              <w:left w:val="nil"/>
              <w:bottom w:val="single" w:sz="4" w:space="0" w:color="auto"/>
              <w:right w:val="nil"/>
            </w:tcBorders>
          </w:tcPr>
          <w:p w14:paraId="2E3EA200"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169 (61%)</w:t>
            </w:r>
          </w:p>
        </w:tc>
        <w:tc>
          <w:tcPr>
            <w:tcW w:w="1981" w:type="dxa"/>
            <w:tcBorders>
              <w:top w:val="single" w:sz="4" w:space="0" w:color="auto"/>
              <w:left w:val="nil"/>
              <w:bottom w:val="single" w:sz="4" w:space="0" w:color="auto"/>
              <w:right w:val="nil"/>
            </w:tcBorders>
          </w:tcPr>
          <w:p w14:paraId="33D99DF6"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121 (58%)</w:t>
            </w:r>
          </w:p>
        </w:tc>
        <w:tc>
          <w:tcPr>
            <w:tcW w:w="1669" w:type="dxa"/>
            <w:tcBorders>
              <w:top w:val="single" w:sz="4" w:space="0" w:color="auto"/>
              <w:left w:val="nil"/>
              <w:bottom w:val="single" w:sz="4" w:space="0" w:color="auto"/>
              <w:right w:val="nil"/>
            </w:tcBorders>
          </w:tcPr>
          <w:p w14:paraId="3E8DB68A"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48 (73%)</w:t>
            </w:r>
          </w:p>
        </w:tc>
        <w:tc>
          <w:tcPr>
            <w:tcW w:w="869" w:type="dxa"/>
            <w:tcBorders>
              <w:top w:val="single" w:sz="4" w:space="0" w:color="auto"/>
              <w:left w:val="nil"/>
              <w:bottom w:val="single" w:sz="4" w:space="0" w:color="auto"/>
              <w:right w:val="nil"/>
            </w:tcBorders>
          </w:tcPr>
          <w:p w14:paraId="5DA0B39B" w14:textId="77777777" w:rsidR="00F22FDF" w:rsidRPr="0081524F" w:rsidRDefault="00F22FDF" w:rsidP="00BA1264">
            <w:pPr>
              <w:wordWrap/>
              <w:spacing w:after="0" w:line="480" w:lineRule="auto"/>
              <w:ind w:leftChars="-13" w:left="-2" w:hangingChars="11" w:hanging="24"/>
              <w:contextualSpacing/>
              <w:jc w:val="left"/>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0.040*</w:t>
            </w:r>
          </w:p>
        </w:tc>
        <w:tc>
          <w:tcPr>
            <w:tcW w:w="1679" w:type="dxa"/>
          </w:tcPr>
          <w:p w14:paraId="79173B97" w14:textId="77777777" w:rsidR="00F22FDF" w:rsidRPr="0081524F" w:rsidRDefault="00F22FDF" w:rsidP="00390289">
            <w:pPr>
              <w:widowControl/>
              <w:wordWrap/>
              <w:autoSpaceDE/>
              <w:autoSpaceDN/>
              <w:spacing w:after="0" w:line="480" w:lineRule="auto"/>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120 (57%)</w:t>
            </w:r>
          </w:p>
        </w:tc>
        <w:tc>
          <w:tcPr>
            <w:tcW w:w="1598" w:type="dxa"/>
          </w:tcPr>
          <w:p w14:paraId="0B55FA7B" w14:textId="77777777" w:rsidR="00F22FDF" w:rsidRPr="0081524F" w:rsidRDefault="00F22FDF" w:rsidP="00390289">
            <w:pPr>
              <w:widowControl/>
              <w:wordWrap/>
              <w:autoSpaceDE/>
              <w:autoSpaceDN/>
              <w:spacing w:after="0" w:line="480" w:lineRule="auto"/>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49 (75%)</w:t>
            </w:r>
          </w:p>
        </w:tc>
        <w:tc>
          <w:tcPr>
            <w:tcW w:w="833" w:type="dxa"/>
          </w:tcPr>
          <w:p w14:paraId="7C770670" w14:textId="77777777" w:rsidR="00F22FDF" w:rsidRPr="0081524F" w:rsidRDefault="00F22FDF" w:rsidP="00BA1264">
            <w:pPr>
              <w:widowControl/>
              <w:wordWrap/>
              <w:autoSpaceDE/>
              <w:autoSpaceDN/>
              <w:spacing w:after="0" w:line="480" w:lineRule="auto"/>
              <w:jc w:val="left"/>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0.011*</w:t>
            </w:r>
          </w:p>
        </w:tc>
      </w:tr>
      <w:tr w:rsidR="0081524F" w:rsidRPr="0081524F" w14:paraId="6139AF1B" w14:textId="77777777" w:rsidTr="00390289">
        <w:tc>
          <w:tcPr>
            <w:tcW w:w="3405" w:type="dxa"/>
            <w:tcBorders>
              <w:top w:val="single" w:sz="4" w:space="0" w:color="auto"/>
              <w:left w:val="nil"/>
              <w:bottom w:val="single" w:sz="4" w:space="0" w:color="auto"/>
              <w:right w:val="nil"/>
            </w:tcBorders>
          </w:tcPr>
          <w:p w14:paraId="74307389" w14:textId="77777777" w:rsidR="00F22FDF" w:rsidRPr="0081524F" w:rsidRDefault="00F22FDF" w:rsidP="00390289">
            <w:pPr>
              <w:wordWrap/>
              <w:spacing w:after="0" w:line="480" w:lineRule="auto"/>
              <w:ind w:leftChars="88" w:left="176"/>
              <w:contextualSpacing/>
              <w:jc w:val="left"/>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Death</w:t>
            </w:r>
          </w:p>
        </w:tc>
        <w:tc>
          <w:tcPr>
            <w:tcW w:w="1574" w:type="dxa"/>
            <w:tcBorders>
              <w:top w:val="single" w:sz="4" w:space="0" w:color="auto"/>
              <w:left w:val="nil"/>
              <w:bottom w:val="single" w:sz="4" w:space="0" w:color="auto"/>
              <w:right w:val="nil"/>
            </w:tcBorders>
          </w:tcPr>
          <w:p w14:paraId="01CD39B2"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125 (45%)</w:t>
            </w:r>
          </w:p>
        </w:tc>
        <w:tc>
          <w:tcPr>
            <w:tcW w:w="1981" w:type="dxa"/>
            <w:tcBorders>
              <w:top w:val="single" w:sz="4" w:space="0" w:color="auto"/>
              <w:left w:val="nil"/>
              <w:bottom w:val="single" w:sz="4" w:space="0" w:color="auto"/>
              <w:right w:val="nil"/>
            </w:tcBorders>
          </w:tcPr>
          <w:p w14:paraId="392B1CEF"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86 (41%)</w:t>
            </w:r>
          </w:p>
        </w:tc>
        <w:tc>
          <w:tcPr>
            <w:tcW w:w="1669" w:type="dxa"/>
            <w:tcBorders>
              <w:top w:val="single" w:sz="4" w:space="0" w:color="auto"/>
              <w:left w:val="nil"/>
              <w:bottom w:val="single" w:sz="4" w:space="0" w:color="auto"/>
              <w:right w:val="nil"/>
            </w:tcBorders>
          </w:tcPr>
          <w:p w14:paraId="4601CA4D" w14:textId="77777777" w:rsidR="00F22FDF" w:rsidRPr="0081524F" w:rsidRDefault="00F22FDF" w:rsidP="00390289">
            <w:pPr>
              <w:wordWrap/>
              <w:spacing w:after="0" w:line="480" w:lineRule="auto"/>
              <w:ind w:leftChars="-13" w:left="-2" w:hangingChars="11" w:hanging="24"/>
              <w:contextualSpacing/>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39 (59%)</w:t>
            </w:r>
          </w:p>
        </w:tc>
        <w:tc>
          <w:tcPr>
            <w:tcW w:w="869" w:type="dxa"/>
            <w:tcBorders>
              <w:top w:val="single" w:sz="4" w:space="0" w:color="auto"/>
              <w:left w:val="nil"/>
              <w:bottom w:val="single" w:sz="4" w:space="0" w:color="auto"/>
              <w:right w:val="nil"/>
            </w:tcBorders>
          </w:tcPr>
          <w:p w14:paraId="4DBAD5C5" w14:textId="77777777" w:rsidR="00F22FDF" w:rsidRPr="0081524F" w:rsidRDefault="00F22FDF" w:rsidP="00BA1264">
            <w:pPr>
              <w:wordWrap/>
              <w:spacing w:after="0" w:line="480" w:lineRule="auto"/>
              <w:ind w:leftChars="-13" w:left="-2" w:hangingChars="11" w:hanging="24"/>
              <w:contextualSpacing/>
              <w:jc w:val="left"/>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0.015*</w:t>
            </w:r>
          </w:p>
        </w:tc>
        <w:tc>
          <w:tcPr>
            <w:tcW w:w="1679" w:type="dxa"/>
          </w:tcPr>
          <w:p w14:paraId="13A7D2B1" w14:textId="77777777" w:rsidR="00F22FDF" w:rsidRPr="0081524F" w:rsidRDefault="00F22FDF" w:rsidP="00390289">
            <w:pPr>
              <w:widowControl/>
              <w:wordWrap/>
              <w:autoSpaceDE/>
              <w:autoSpaceDN/>
              <w:spacing w:after="0" w:line="480" w:lineRule="auto"/>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92 (44%)</w:t>
            </w:r>
          </w:p>
        </w:tc>
        <w:tc>
          <w:tcPr>
            <w:tcW w:w="1598" w:type="dxa"/>
          </w:tcPr>
          <w:p w14:paraId="284A87E6" w14:textId="77777777" w:rsidR="00F22FDF" w:rsidRPr="0081524F" w:rsidRDefault="00F22FDF" w:rsidP="00390289">
            <w:pPr>
              <w:widowControl/>
              <w:wordWrap/>
              <w:autoSpaceDE/>
              <w:autoSpaceDN/>
              <w:spacing w:after="0" w:line="480" w:lineRule="auto"/>
              <w:jc w:val="center"/>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33 (51%)</w:t>
            </w:r>
          </w:p>
        </w:tc>
        <w:tc>
          <w:tcPr>
            <w:tcW w:w="833" w:type="dxa"/>
          </w:tcPr>
          <w:p w14:paraId="4E4C53DA" w14:textId="77777777" w:rsidR="00F22FDF" w:rsidRPr="0081524F" w:rsidRDefault="00F22FDF" w:rsidP="00BA1264">
            <w:pPr>
              <w:widowControl/>
              <w:wordWrap/>
              <w:autoSpaceDE/>
              <w:autoSpaceDN/>
              <w:spacing w:after="0" w:line="480" w:lineRule="auto"/>
              <w:jc w:val="left"/>
              <w:rPr>
                <w:rFonts w:ascii="Times New Roman" w:hAnsi="Times New Roman" w:cs="Times New Roman"/>
                <w:color w:val="000000" w:themeColor="text1"/>
                <w:sz w:val="22"/>
              </w:rPr>
            </w:pPr>
            <w:r w:rsidRPr="0081524F">
              <w:rPr>
                <w:rFonts w:ascii="Times New Roman" w:hAnsi="Times New Roman" w:cs="Times New Roman"/>
                <w:color w:val="000000" w:themeColor="text1"/>
                <w:sz w:val="22"/>
              </w:rPr>
              <w:t>0.383</w:t>
            </w:r>
          </w:p>
        </w:tc>
      </w:tr>
    </w:tbl>
    <w:p w14:paraId="7CFF81A3" w14:textId="77777777" w:rsidR="00F22FDF" w:rsidRPr="0081524F" w:rsidRDefault="00F22FDF" w:rsidP="00F22FDF">
      <w:pPr>
        <w:shd w:val="clear" w:color="auto" w:fill="FFFFFF"/>
        <w:wordWrap/>
        <w:spacing w:after="0" w:line="480" w:lineRule="auto"/>
        <w:jc w:val="left"/>
        <w:rPr>
          <w:rFonts w:ascii="Times New Roman" w:eastAsia="Malgun Gothic" w:hAnsi="Times New Roman" w:cs="Times New Roman"/>
          <w:color w:val="000000" w:themeColor="text1"/>
          <w:sz w:val="22"/>
        </w:rPr>
      </w:pPr>
      <w:r w:rsidRPr="0081524F">
        <w:rPr>
          <w:rFonts w:ascii="Times New Roman" w:eastAsia="Malgun Gothic" w:hAnsi="Times New Roman" w:cs="Times New Roman"/>
          <w:color w:val="000000" w:themeColor="text1"/>
          <w:sz w:val="22"/>
        </w:rPr>
        <w:t xml:space="preserve">Note. Numbers are presented as medians (interquartile ranges) or values (percentages). </w:t>
      </w:r>
    </w:p>
    <w:p w14:paraId="711D3A74" w14:textId="462138B8" w:rsidR="00F22FDF" w:rsidRPr="0081524F" w:rsidRDefault="00204C7C" w:rsidP="00BA1264">
      <w:pPr>
        <w:wordWrap/>
        <w:spacing w:after="0" w:line="480" w:lineRule="auto"/>
        <w:rPr>
          <w:rFonts w:ascii="Times New Roman" w:eastAsia="Malgun Gothic" w:hAnsi="Times New Roman" w:cs="Times New Roman"/>
          <w:color w:val="000000" w:themeColor="text1"/>
          <w:kern w:val="0"/>
          <w:sz w:val="22"/>
        </w:rPr>
        <w:sectPr w:rsidR="00F22FDF" w:rsidRPr="0081524F" w:rsidSect="001F297E">
          <w:type w:val="nextPage"/>
          <w:pgSz w:w="16838" w:h="11906" w:orient="landscape"/>
          <w:pgMar w:top="1701" w:right="1701" w:bottom="1701" w:left="1701" w:header="851" w:footer="992" w:gutter="0"/>
          <w:cols w:space="425"/>
          <w:docGrid w:linePitch="360"/>
        </w:sectPr>
      </w:pPr>
      <w:r w:rsidRPr="0081524F">
        <w:rPr>
          <w:rFonts w:ascii="Times New Roman" w:hAnsi="Times New Roman" w:cs="Times New Roman"/>
          <w:color w:val="000000" w:themeColor="text1"/>
          <w:sz w:val="22"/>
        </w:rPr>
        <w:t xml:space="preserve">Abbreviations: </w:t>
      </w:r>
      <w:r w:rsidR="00F22FDF" w:rsidRPr="0081524F">
        <w:rPr>
          <w:rFonts w:ascii="Times New Roman" w:hAnsi="Times New Roman" w:cs="Times New Roman"/>
          <w:color w:val="000000" w:themeColor="text1"/>
          <w:sz w:val="22"/>
        </w:rPr>
        <w:t>VETC, vessels encapsulating tumor clusters</w:t>
      </w:r>
      <w:r w:rsidR="00F22FDF" w:rsidRPr="0081524F">
        <w:rPr>
          <w:rFonts w:ascii="Times New Roman" w:eastAsia="Malgun Gothic" w:hAnsi="Times New Roman" w:cs="Times New Roman"/>
          <w:color w:val="000000" w:themeColor="text1"/>
          <w:sz w:val="22"/>
        </w:rPr>
        <w:t>; HBV, hepatitis B virus; PT-INR, prothrombin time-international normalized ratio; AST, aspartate aminotransferase; ALT, alanine aminotransferase</w:t>
      </w:r>
      <w:r w:rsidR="00F22FDF" w:rsidRPr="0081524F">
        <w:rPr>
          <w:rFonts w:ascii="Times New Roman" w:hAnsi="Times New Roman" w:cs="Times New Roman"/>
          <w:color w:val="000000" w:themeColor="text1"/>
          <w:sz w:val="22"/>
        </w:rPr>
        <w:t xml:space="preserve">; </w:t>
      </w:r>
      <w:r w:rsidR="00F22FDF" w:rsidRPr="0081524F">
        <w:rPr>
          <w:rFonts w:ascii="Times New Roman" w:eastAsia="Malgun Gothic" w:hAnsi="Times New Roman" w:cs="Times New Roman"/>
          <w:color w:val="000000" w:themeColor="text1"/>
          <w:sz w:val="22"/>
        </w:rPr>
        <w:t>AFP, alpha fetoprotein; PIVKA-II, prothrombin induced by vitamin K absence-II</w:t>
      </w:r>
      <w:r w:rsidR="00BA1264" w:rsidRPr="0081524F">
        <w:rPr>
          <w:rFonts w:ascii="Times New Roman" w:eastAsia="Malgun Gothic" w:hAnsi="Times New Roman" w:cs="Times New Roman"/>
          <w:color w:val="000000" w:themeColor="text1"/>
          <w:sz w:val="22"/>
        </w:rPr>
        <w:t>; MTM, macrotrabecular massive.</w:t>
      </w:r>
    </w:p>
    <w:p w14:paraId="3791BD9C" w14:textId="00568E69" w:rsidR="00204C7C" w:rsidRPr="0081524F" w:rsidRDefault="00204C7C" w:rsidP="00204C7C">
      <w:pPr>
        <w:spacing w:line="480" w:lineRule="auto"/>
        <w:rPr>
          <w:rFonts w:ascii="Times New Roman" w:eastAsia="Malgun Gothic" w:hAnsi="Times New Roman" w:cs="Times New Roman"/>
          <w:b/>
          <w:bCs/>
          <w:color w:val="000000" w:themeColor="text1"/>
          <w:sz w:val="22"/>
        </w:rPr>
      </w:pPr>
      <w:r w:rsidRPr="0081524F">
        <w:rPr>
          <w:rFonts w:ascii="Times New Roman" w:eastAsia="Malgun Gothic" w:hAnsi="Times New Roman" w:cs="Times New Roman"/>
          <w:b/>
          <w:color w:val="000000" w:themeColor="text1"/>
          <w:sz w:val="22"/>
        </w:rPr>
        <w:t xml:space="preserve">Supplementary Table 3. </w:t>
      </w:r>
      <w:r w:rsidRPr="0081524F">
        <w:rPr>
          <w:rFonts w:ascii="Times New Roman" w:eastAsia="Malgun Gothic" w:hAnsi="Times New Roman" w:cs="Times New Roman"/>
          <w:b/>
          <w:bCs/>
          <w:color w:val="000000" w:themeColor="text1"/>
          <w:sz w:val="22"/>
        </w:rPr>
        <w:t xml:space="preserve">Characteristics of five human </w:t>
      </w:r>
      <w:r w:rsidR="00BD460B" w:rsidRPr="0081524F">
        <w:rPr>
          <w:rFonts w:ascii="Times New Roman" w:eastAsia="Malgun Gothic" w:hAnsi="Times New Roman" w:cs="Times New Roman"/>
          <w:b/>
          <w:bCs/>
          <w:color w:val="000000" w:themeColor="text1"/>
          <w:sz w:val="22"/>
        </w:rPr>
        <w:t>hepatocellular carcinoma p</w:t>
      </w:r>
      <w:r w:rsidRPr="0081524F">
        <w:rPr>
          <w:rFonts w:ascii="Times New Roman" w:eastAsia="Malgun Gothic" w:hAnsi="Times New Roman" w:cs="Times New Roman"/>
          <w:b/>
          <w:bCs/>
          <w:color w:val="000000" w:themeColor="text1"/>
          <w:sz w:val="22"/>
        </w:rPr>
        <w:t>atients of single cell RNA sequencing</w:t>
      </w:r>
    </w:p>
    <w:tbl>
      <w:tblPr>
        <w:tblW w:w="9071" w:type="dxa"/>
        <w:tblCellMar>
          <w:left w:w="0" w:type="dxa"/>
          <w:right w:w="0" w:type="dxa"/>
        </w:tblCellMar>
        <w:tblLook w:val="0420" w:firstRow="1" w:lastRow="0" w:firstColumn="0" w:lastColumn="0" w:noHBand="0" w:noVBand="1"/>
      </w:tblPr>
      <w:tblGrid>
        <w:gridCol w:w="1121"/>
        <w:gridCol w:w="564"/>
        <w:gridCol w:w="847"/>
        <w:gridCol w:w="1283"/>
        <w:gridCol w:w="1612"/>
        <w:gridCol w:w="1511"/>
        <w:gridCol w:w="1126"/>
        <w:gridCol w:w="1007"/>
      </w:tblGrid>
      <w:tr w:rsidR="0081524F" w:rsidRPr="0081524F" w14:paraId="1D691B97" w14:textId="77777777" w:rsidTr="003B4EA9">
        <w:trPr>
          <w:trHeight w:val="474"/>
        </w:trPr>
        <w:tc>
          <w:tcPr>
            <w:tcW w:w="1121" w:type="dxa"/>
            <w:tcBorders>
              <w:top w:val="single" w:sz="8" w:space="0" w:color="000000"/>
              <w:left w:val="nil"/>
              <w:bottom w:val="single" w:sz="8" w:space="0" w:color="000000"/>
              <w:right w:val="nil"/>
            </w:tcBorders>
            <w:tcMar>
              <w:top w:w="57" w:type="dxa"/>
              <w:left w:w="57" w:type="dxa"/>
              <w:bottom w:w="57" w:type="dxa"/>
              <w:right w:w="57" w:type="dxa"/>
            </w:tcMar>
            <w:hideMark/>
          </w:tcPr>
          <w:p w14:paraId="3F2AF90D" w14:textId="77777777" w:rsidR="00DB62BE" w:rsidRPr="0081524F" w:rsidRDefault="00DB62BE" w:rsidP="0051620A">
            <w:pPr>
              <w:wordWrap/>
              <w:spacing w:after="0" w:line="480" w:lineRule="auto"/>
              <w:jc w:val="left"/>
              <w:rPr>
                <w:rFonts w:ascii="Times New Roman" w:eastAsia="Malgun Gothic" w:hAnsi="Times New Roman" w:cs="Times New Roman"/>
                <w:color w:val="000000" w:themeColor="text1"/>
                <w:sz w:val="22"/>
              </w:rPr>
            </w:pPr>
            <w:r w:rsidRPr="0081524F">
              <w:rPr>
                <w:rFonts w:ascii="Times New Roman" w:eastAsia="Malgun Gothic" w:hAnsi="Times New Roman" w:cs="Times New Roman"/>
                <w:bCs/>
                <w:color w:val="000000" w:themeColor="text1"/>
                <w:sz w:val="22"/>
              </w:rPr>
              <w:t>Sample ID</w:t>
            </w:r>
          </w:p>
        </w:tc>
        <w:tc>
          <w:tcPr>
            <w:tcW w:w="564" w:type="dxa"/>
            <w:tcBorders>
              <w:top w:val="single" w:sz="8" w:space="0" w:color="000000"/>
              <w:left w:val="nil"/>
              <w:bottom w:val="single" w:sz="8" w:space="0" w:color="000000"/>
              <w:right w:val="nil"/>
            </w:tcBorders>
            <w:tcMar>
              <w:top w:w="57" w:type="dxa"/>
              <w:left w:w="57" w:type="dxa"/>
              <w:bottom w:w="57" w:type="dxa"/>
              <w:right w:w="57" w:type="dxa"/>
            </w:tcMar>
            <w:hideMark/>
          </w:tcPr>
          <w:p w14:paraId="6EA145FB" w14:textId="77777777" w:rsidR="00DB62BE" w:rsidRPr="0081524F" w:rsidRDefault="00DB62BE" w:rsidP="0051620A">
            <w:pPr>
              <w:wordWrap/>
              <w:spacing w:after="0" w:line="480" w:lineRule="auto"/>
              <w:jc w:val="left"/>
              <w:rPr>
                <w:rFonts w:ascii="Times New Roman" w:eastAsia="Malgun Gothic" w:hAnsi="Times New Roman" w:cs="Times New Roman"/>
                <w:color w:val="000000" w:themeColor="text1"/>
                <w:sz w:val="22"/>
              </w:rPr>
            </w:pPr>
            <w:r w:rsidRPr="0081524F">
              <w:rPr>
                <w:rFonts w:ascii="Times New Roman" w:eastAsia="Malgun Gothic" w:hAnsi="Times New Roman" w:cs="Times New Roman"/>
                <w:bCs/>
                <w:color w:val="000000" w:themeColor="text1"/>
                <w:sz w:val="22"/>
              </w:rPr>
              <w:t xml:space="preserve">Age </w:t>
            </w:r>
          </w:p>
        </w:tc>
        <w:tc>
          <w:tcPr>
            <w:tcW w:w="847" w:type="dxa"/>
            <w:tcBorders>
              <w:top w:val="single" w:sz="8" w:space="0" w:color="000000"/>
              <w:left w:val="nil"/>
              <w:bottom w:val="single" w:sz="8" w:space="0" w:color="000000"/>
              <w:right w:val="nil"/>
            </w:tcBorders>
            <w:tcMar>
              <w:top w:w="57" w:type="dxa"/>
              <w:left w:w="57" w:type="dxa"/>
              <w:bottom w:w="57" w:type="dxa"/>
              <w:right w:w="57" w:type="dxa"/>
            </w:tcMar>
            <w:hideMark/>
          </w:tcPr>
          <w:p w14:paraId="3C069B5B" w14:textId="77777777" w:rsidR="00DB62BE" w:rsidRPr="0081524F" w:rsidRDefault="00DB62BE" w:rsidP="0051620A">
            <w:pPr>
              <w:wordWrap/>
              <w:spacing w:after="0" w:line="480" w:lineRule="auto"/>
              <w:jc w:val="left"/>
              <w:rPr>
                <w:rFonts w:ascii="Times New Roman" w:eastAsia="Malgun Gothic" w:hAnsi="Times New Roman" w:cs="Times New Roman"/>
                <w:color w:val="000000" w:themeColor="text1"/>
                <w:sz w:val="22"/>
              </w:rPr>
            </w:pPr>
            <w:r w:rsidRPr="0081524F">
              <w:rPr>
                <w:rFonts w:ascii="Times New Roman" w:eastAsia="Malgun Gothic" w:hAnsi="Times New Roman" w:cs="Times New Roman"/>
                <w:bCs/>
                <w:color w:val="000000" w:themeColor="text1"/>
                <w:sz w:val="22"/>
              </w:rPr>
              <w:t>Gender</w:t>
            </w:r>
          </w:p>
        </w:tc>
        <w:tc>
          <w:tcPr>
            <w:tcW w:w="1283" w:type="dxa"/>
            <w:tcBorders>
              <w:top w:val="single" w:sz="8" w:space="0" w:color="000000"/>
              <w:left w:val="nil"/>
              <w:bottom w:val="single" w:sz="8" w:space="0" w:color="000000"/>
              <w:right w:val="nil"/>
            </w:tcBorders>
            <w:tcMar>
              <w:top w:w="57" w:type="dxa"/>
              <w:left w:w="57" w:type="dxa"/>
              <w:bottom w:w="57" w:type="dxa"/>
              <w:right w:w="57" w:type="dxa"/>
            </w:tcMar>
            <w:hideMark/>
          </w:tcPr>
          <w:p w14:paraId="6482BE8F" w14:textId="77777777" w:rsidR="00DB62BE" w:rsidRPr="0081524F" w:rsidRDefault="00DB62BE" w:rsidP="0051620A">
            <w:pPr>
              <w:wordWrap/>
              <w:spacing w:after="0" w:line="480" w:lineRule="auto"/>
              <w:jc w:val="left"/>
              <w:rPr>
                <w:rFonts w:ascii="Times New Roman" w:eastAsia="Malgun Gothic" w:hAnsi="Times New Roman" w:cs="Times New Roman"/>
                <w:color w:val="000000" w:themeColor="text1"/>
                <w:sz w:val="22"/>
              </w:rPr>
            </w:pPr>
            <w:r w:rsidRPr="0081524F">
              <w:rPr>
                <w:rFonts w:ascii="Times New Roman" w:eastAsia="Malgun Gothic" w:hAnsi="Times New Roman" w:cs="Times New Roman"/>
                <w:bCs/>
                <w:color w:val="000000" w:themeColor="text1"/>
                <w:sz w:val="22"/>
              </w:rPr>
              <w:t>Biopsy date</w:t>
            </w:r>
          </w:p>
        </w:tc>
        <w:tc>
          <w:tcPr>
            <w:tcW w:w="1612" w:type="dxa"/>
            <w:tcBorders>
              <w:top w:val="single" w:sz="8" w:space="0" w:color="000000"/>
              <w:left w:val="nil"/>
              <w:bottom w:val="single" w:sz="8" w:space="0" w:color="000000"/>
              <w:right w:val="nil"/>
            </w:tcBorders>
            <w:tcMar>
              <w:top w:w="57" w:type="dxa"/>
              <w:left w:w="57" w:type="dxa"/>
              <w:bottom w:w="57" w:type="dxa"/>
              <w:right w:w="57" w:type="dxa"/>
            </w:tcMar>
            <w:hideMark/>
          </w:tcPr>
          <w:p w14:paraId="06D55F40" w14:textId="77777777" w:rsidR="00DB62BE" w:rsidRPr="0081524F" w:rsidRDefault="00DB62BE" w:rsidP="0051620A">
            <w:pPr>
              <w:wordWrap/>
              <w:spacing w:after="0" w:line="480" w:lineRule="auto"/>
              <w:jc w:val="left"/>
              <w:rPr>
                <w:rFonts w:ascii="Times New Roman" w:eastAsia="Malgun Gothic" w:hAnsi="Times New Roman" w:cs="Times New Roman"/>
                <w:color w:val="000000" w:themeColor="text1"/>
                <w:sz w:val="22"/>
              </w:rPr>
            </w:pPr>
            <w:r w:rsidRPr="0081524F">
              <w:rPr>
                <w:rFonts w:ascii="Times New Roman" w:eastAsia="Malgun Gothic" w:hAnsi="Times New Roman" w:cs="Times New Roman"/>
                <w:bCs/>
                <w:color w:val="000000" w:themeColor="text1"/>
                <w:sz w:val="22"/>
              </w:rPr>
              <w:t>Sample number</w:t>
            </w:r>
          </w:p>
        </w:tc>
        <w:tc>
          <w:tcPr>
            <w:tcW w:w="1511" w:type="dxa"/>
            <w:tcBorders>
              <w:top w:val="single" w:sz="8" w:space="0" w:color="000000"/>
              <w:left w:val="nil"/>
              <w:bottom w:val="single" w:sz="8" w:space="0" w:color="000000"/>
              <w:right w:val="nil"/>
            </w:tcBorders>
            <w:tcMar>
              <w:top w:w="57" w:type="dxa"/>
              <w:left w:w="57" w:type="dxa"/>
              <w:bottom w:w="57" w:type="dxa"/>
              <w:right w:w="57" w:type="dxa"/>
            </w:tcMar>
            <w:hideMark/>
          </w:tcPr>
          <w:p w14:paraId="42B3D1EC" w14:textId="77777777" w:rsidR="00DB62BE" w:rsidRPr="0081524F" w:rsidRDefault="00DB62BE" w:rsidP="0051620A">
            <w:pPr>
              <w:wordWrap/>
              <w:spacing w:after="0" w:line="480" w:lineRule="auto"/>
              <w:jc w:val="left"/>
              <w:rPr>
                <w:rFonts w:ascii="Times New Roman" w:eastAsia="Malgun Gothic" w:hAnsi="Times New Roman" w:cs="Times New Roman"/>
                <w:color w:val="000000" w:themeColor="text1"/>
                <w:sz w:val="22"/>
              </w:rPr>
            </w:pPr>
            <w:r w:rsidRPr="0081524F">
              <w:rPr>
                <w:rFonts w:ascii="Times New Roman" w:eastAsia="Malgun Gothic" w:hAnsi="Times New Roman" w:cs="Times New Roman"/>
                <w:bCs/>
                <w:color w:val="000000" w:themeColor="text1"/>
                <w:sz w:val="22"/>
              </w:rPr>
              <w:t>Etiology</w:t>
            </w:r>
          </w:p>
        </w:tc>
        <w:tc>
          <w:tcPr>
            <w:tcW w:w="1126" w:type="dxa"/>
            <w:tcBorders>
              <w:top w:val="single" w:sz="8" w:space="0" w:color="000000"/>
              <w:left w:val="nil"/>
              <w:bottom w:val="single" w:sz="8" w:space="0" w:color="000000"/>
              <w:right w:val="nil"/>
            </w:tcBorders>
            <w:tcMar>
              <w:top w:w="57" w:type="dxa"/>
              <w:left w:w="57" w:type="dxa"/>
              <w:bottom w:w="57" w:type="dxa"/>
              <w:right w:w="57" w:type="dxa"/>
            </w:tcMar>
            <w:hideMark/>
          </w:tcPr>
          <w:p w14:paraId="07892301" w14:textId="77777777" w:rsidR="00DB62BE" w:rsidRPr="0081524F" w:rsidRDefault="00DB62BE" w:rsidP="0051620A">
            <w:pPr>
              <w:wordWrap/>
              <w:spacing w:after="0" w:line="480" w:lineRule="auto"/>
              <w:jc w:val="left"/>
              <w:rPr>
                <w:rFonts w:ascii="Times New Roman" w:eastAsia="Malgun Gothic" w:hAnsi="Times New Roman" w:cs="Times New Roman"/>
                <w:color w:val="000000" w:themeColor="text1"/>
                <w:sz w:val="22"/>
              </w:rPr>
            </w:pPr>
            <w:r w:rsidRPr="0081524F">
              <w:rPr>
                <w:rFonts w:ascii="Times New Roman" w:eastAsia="Malgun Gothic" w:hAnsi="Times New Roman" w:cs="Times New Roman"/>
                <w:bCs/>
                <w:color w:val="000000" w:themeColor="text1"/>
                <w:sz w:val="22"/>
              </w:rPr>
              <w:t>HCC type</w:t>
            </w:r>
          </w:p>
        </w:tc>
        <w:tc>
          <w:tcPr>
            <w:tcW w:w="1007" w:type="dxa"/>
            <w:tcBorders>
              <w:top w:val="single" w:sz="8" w:space="0" w:color="000000"/>
              <w:left w:val="nil"/>
              <w:bottom w:val="single" w:sz="8" w:space="0" w:color="000000"/>
              <w:right w:val="nil"/>
            </w:tcBorders>
          </w:tcPr>
          <w:p w14:paraId="33108FCB" w14:textId="77777777" w:rsidR="00DB62BE" w:rsidRPr="0081524F" w:rsidRDefault="00DB62BE" w:rsidP="0051620A">
            <w:pPr>
              <w:wordWrap/>
              <w:spacing w:after="0" w:line="480" w:lineRule="auto"/>
              <w:jc w:val="left"/>
              <w:rPr>
                <w:rFonts w:ascii="Times New Roman" w:eastAsia="Malgun Gothic" w:hAnsi="Times New Roman" w:cs="Times New Roman"/>
                <w:bCs/>
                <w:color w:val="000000" w:themeColor="text1"/>
                <w:sz w:val="22"/>
              </w:rPr>
            </w:pPr>
            <w:r w:rsidRPr="0081524F">
              <w:rPr>
                <w:rFonts w:ascii="Times New Roman" w:eastAsia="Malgun Gothic" w:hAnsi="Times New Roman" w:cs="Times New Roman"/>
                <w:bCs/>
                <w:color w:val="000000" w:themeColor="text1"/>
                <w:sz w:val="22"/>
              </w:rPr>
              <w:t>VETC</w:t>
            </w:r>
          </w:p>
        </w:tc>
      </w:tr>
      <w:tr w:rsidR="0081524F" w:rsidRPr="0081524F" w14:paraId="7050BDB6" w14:textId="77777777" w:rsidTr="003B4EA9">
        <w:trPr>
          <w:trHeight w:val="881"/>
        </w:trPr>
        <w:tc>
          <w:tcPr>
            <w:tcW w:w="1121" w:type="dxa"/>
            <w:tcBorders>
              <w:top w:val="single" w:sz="8" w:space="0" w:color="000000"/>
              <w:left w:val="nil"/>
              <w:bottom w:val="nil"/>
              <w:right w:val="nil"/>
            </w:tcBorders>
            <w:tcMar>
              <w:top w:w="57" w:type="dxa"/>
              <w:left w:w="57" w:type="dxa"/>
              <w:bottom w:w="57" w:type="dxa"/>
              <w:right w:w="57" w:type="dxa"/>
            </w:tcMar>
            <w:vAlign w:val="center"/>
            <w:hideMark/>
          </w:tcPr>
          <w:p w14:paraId="64543636" w14:textId="77777777" w:rsidR="00DB62BE" w:rsidRPr="0081524F" w:rsidRDefault="00DB62BE" w:rsidP="0051620A">
            <w:pPr>
              <w:wordWrap/>
              <w:spacing w:after="0" w:line="480" w:lineRule="auto"/>
              <w:jc w:val="left"/>
              <w:rPr>
                <w:rFonts w:ascii="Times New Roman" w:eastAsia="Malgun Gothic" w:hAnsi="Times New Roman" w:cs="Times New Roman"/>
                <w:color w:val="000000" w:themeColor="text1"/>
                <w:sz w:val="22"/>
              </w:rPr>
            </w:pPr>
            <w:r w:rsidRPr="0081524F">
              <w:rPr>
                <w:rFonts w:ascii="Times New Roman" w:eastAsia="Malgun Gothic" w:hAnsi="Times New Roman" w:cs="Times New Roman" w:hint="eastAsia"/>
                <w:color w:val="000000" w:themeColor="text1"/>
                <w:sz w:val="22"/>
              </w:rPr>
              <w:t>H</w:t>
            </w:r>
            <w:r w:rsidRPr="0081524F">
              <w:rPr>
                <w:rFonts w:ascii="Times New Roman" w:eastAsia="Malgun Gothic" w:hAnsi="Times New Roman" w:cs="Times New Roman"/>
                <w:color w:val="000000" w:themeColor="text1"/>
                <w:sz w:val="22"/>
              </w:rPr>
              <w:t>CC 01</w:t>
            </w:r>
          </w:p>
        </w:tc>
        <w:tc>
          <w:tcPr>
            <w:tcW w:w="564" w:type="dxa"/>
            <w:tcBorders>
              <w:top w:val="single" w:sz="8" w:space="0" w:color="000000"/>
              <w:left w:val="nil"/>
              <w:bottom w:val="nil"/>
              <w:right w:val="nil"/>
            </w:tcBorders>
            <w:tcMar>
              <w:top w:w="57" w:type="dxa"/>
              <w:left w:w="57" w:type="dxa"/>
              <w:bottom w:w="57" w:type="dxa"/>
              <w:right w:w="57" w:type="dxa"/>
            </w:tcMar>
            <w:vAlign w:val="center"/>
            <w:hideMark/>
          </w:tcPr>
          <w:p w14:paraId="0DB0A4F7" w14:textId="77777777" w:rsidR="00DB62BE" w:rsidRPr="0081524F" w:rsidRDefault="00DB62BE" w:rsidP="0051620A">
            <w:pPr>
              <w:wordWrap/>
              <w:spacing w:after="0" w:line="480" w:lineRule="auto"/>
              <w:jc w:val="left"/>
              <w:rPr>
                <w:rFonts w:ascii="Times New Roman" w:eastAsia="Malgun Gothic" w:hAnsi="Times New Roman" w:cs="Times New Roman"/>
                <w:color w:val="000000" w:themeColor="text1"/>
                <w:sz w:val="22"/>
              </w:rPr>
            </w:pPr>
            <w:r w:rsidRPr="0081524F">
              <w:rPr>
                <w:rFonts w:ascii="Times New Roman" w:eastAsia="Malgun Gothic" w:hAnsi="Times New Roman" w:cs="Times New Roman"/>
                <w:color w:val="000000" w:themeColor="text1"/>
                <w:sz w:val="22"/>
              </w:rPr>
              <w:t>58</w:t>
            </w:r>
          </w:p>
        </w:tc>
        <w:tc>
          <w:tcPr>
            <w:tcW w:w="847" w:type="dxa"/>
            <w:tcBorders>
              <w:top w:val="single" w:sz="8" w:space="0" w:color="000000"/>
              <w:left w:val="nil"/>
              <w:bottom w:val="nil"/>
              <w:right w:val="nil"/>
            </w:tcBorders>
            <w:tcMar>
              <w:top w:w="57" w:type="dxa"/>
              <w:left w:w="57" w:type="dxa"/>
              <w:bottom w:w="57" w:type="dxa"/>
              <w:right w:w="57" w:type="dxa"/>
            </w:tcMar>
            <w:vAlign w:val="center"/>
            <w:hideMark/>
          </w:tcPr>
          <w:p w14:paraId="4CB5480F" w14:textId="77777777" w:rsidR="00DB62BE" w:rsidRPr="0081524F" w:rsidRDefault="00DB62BE" w:rsidP="0051620A">
            <w:pPr>
              <w:wordWrap/>
              <w:spacing w:after="0" w:line="480" w:lineRule="auto"/>
              <w:jc w:val="left"/>
              <w:rPr>
                <w:rFonts w:ascii="Times New Roman" w:eastAsia="Malgun Gothic" w:hAnsi="Times New Roman" w:cs="Times New Roman"/>
                <w:color w:val="000000" w:themeColor="text1"/>
                <w:sz w:val="22"/>
              </w:rPr>
            </w:pPr>
            <w:r w:rsidRPr="0081524F">
              <w:rPr>
                <w:rFonts w:ascii="Times New Roman" w:eastAsia="Malgun Gothic" w:hAnsi="Times New Roman" w:cs="Times New Roman"/>
                <w:color w:val="000000" w:themeColor="text1"/>
                <w:sz w:val="22"/>
              </w:rPr>
              <w:t>Male</w:t>
            </w:r>
          </w:p>
        </w:tc>
        <w:tc>
          <w:tcPr>
            <w:tcW w:w="1283" w:type="dxa"/>
            <w:tcBorders>
              <w:top w:val="single" w:sz="8" w:space="0" w:color="000000"/>
              <w:left w:val="nil"/>
              <w:bottom w:val="nil"/>
              <w:right w:val="nil"/>
            </w:tcBorders>
            <w:tcMar>
              <w:top w:w="57" w:type="dxa"/>
              <w:left w:w="57" w:type="dxa"/>
              <w:bottom w:w="57" w:type="dxa"/>
              <w:right w:w="57" w:type="dxa"/>
            </w:tcMar>
            <w:vAlign w:val="center"/>
            <w:hideMark/>
          </w:tcPr>
          <w:p w14:paraId="619A475B" w14:textId="77777777" w:rsidR="00DB62BE" w:rsidRPr="0081524F" w:rsidRDefault="00DB62BE" w:rsidP="0051620A">
            <w:pPr>
              <w:wordWrap/>
              <w:spacing w:after="0" w:line="480" w:lineRule="auto"/>
              <w:jc w:val="left"/>
              <w:rPr>
                <w:rFonts w:ascii="Times New Roman" w:eastAsia="Malgun Gothic" w:hAnsi="Times New Roman" w:cs="Times New Roman"/>
                <w:color w:val="000000" w:themeColor="text1"/>
                <w:sz w:val="22"/>
              </w:rPr>
            </w:pPr>
            <w:r w:rsidRPr="0081524F">
              <w:rPr>
                <w:rFonts w:ascii="Times New Roman" w:eastAsia="Malgun Gothic" w:hAnsi="Times New Roman" w:cs="Times New Roman"/>
                <w:color w:val="000000" w:themeColor="text1"/>
                <w:sz w:val="22"/>
              </w:rPr>
              <w:t>2022-05-19</w:t>
            </w:r>
          </w:p>
        </w:tc>
        <w:tc>
          <w:tcPr>
            <w:tcW w:w="1612" w:type="dxa"/>
            <w:tcBorders>
              <w:top w:val="single" w:sz="8" w:space="0" w:color="000000"/>
              <w:left w:val="nil"/>
              <w:bottom w:val="nil"/>
              <w:right w:val="nil"/>
            </w:tcBorders>
            <w:tcMar>
              <w:top w:w="57" w:type="dxa"/>
              <w:left w:w="57" w:type="dxa"/>
              <w:bottom w:w="57" w:type="dxa"/>
              <w:right w:w="57" w:type="dxa"/>
            </w:tcMar>
            <w:vAlign w:val="center"/>
            <w:hideMark/>
          </w:tcPr>
          <w:p w14:paraId="76B05B14" w14:textId="77777777" w:rsidR="00DB62BE" w:rsidRPr="0081524F" w:rsidRDefault="00DB62BE" w:rsidP="0051620A">
            <w:pPr>
              <w:wordWrap/>
              <w:spacing w:after="0" w:line="480" w:lineRule="auto"/>
              <w:jc w:val="left"/>
              <w:rPr>
                <w:rFonts w:ascii="Times New Roman" w:eastAsia="Malgun Gothic" w:hAnsi="Times New Roman" w:cs="Times New Roman"/>
                <w:color w:val="000000" w:themeColor="text1"/>
                <w:sz w:val="22"/>
              </w:rPr>
            </w:pPr>
            <w:r w:rsidRPr="0081524F">
              <w:rPr>
                <w:rFonts w:ascii="Times New Roman" w:eastAsia="Malgun Gothic" w:hAnsi="Times New Roman" w:cs="Times New Roman"/>
                <w:color w:val="000000" w:themeColor="text1"/>
                <w:sz w:val="22"/>
              </w:rPr>
              <w:t>2</w:t>
            </w:r>
          </w:p>
        </w:tc>
        <w:tc>
          <w:tcPr>
            <w:tcW w:w="1511" w:type="dxa"/>
            <w:tcBorders>
              <w:top w:val="single" w:sz="8" w:space="0" w:color="000000"/>
              <w:left w:val="nil"/>
              <w:bottom w:val="nil"/>
              <w:right w:val="nil"/>
            </w:tcBorders>
            <w:tcMar>
              <w:top w:w="57" w:type="dxa"/>
              <w:left w:w="57" w:type="dxa"/>
              <w:bottom w:w="57" w:type="dxa"/>
              <w:right w:w="57" w:type="dxa"/>
            </w:tcMar>
            <w:vAlign w:val="center"/>
            <w:hideMark/>
          </w:tcPr>
          <w:p w14:paraId="66A2F31E" w14:textId="77777777" w:rsidR="00DB62BE" w:rsidRPr="0081524F" w:rsidRDefault="00DB62BE" w:rsidP="0051620A">
            <w:pPr>
              <w:wordWrap/>
              <w:spacing w:after="0" w:line="480" w:lineRule="auto"/>
              <w:jc w:val="left"/>
              <w:rPr>
                <w:rFonts w:ascii="Times New Roman" w:eastAsia="Malgun Gothic" w:hAnsi="Times New Roman" w:cs="Times New Roman"/>
                <w:color w:val="000000" w:themeColor="text1"/>
                <w:sz w:val="22"/>
              </w:rPr>
            </w:pPr>
            <w:r w:rsidRPr="0081524F">
              <w:rPr>
                <w:rFonts w:ascii="Times New Roman" w:eastAsia="Malgun Gothic" w:hAnsi="Times New Roman" w:cs="Times New Roman"/>
                <w:color w:val="000000" w:themeColor="text1"/>
                <w:sz w:val="22"/>
              </w:rPr>
              <w:t>HBV-LC</w:t>
            </w:r>
          </w:p>
        </w:tc>
        <w:tc>
          <w:tcPr>
            <w:tcW w:w="1126" w:type="dxa"/>
            <w:tcBorders>
              <w:top w:val="single" w:sz="8" w:space="0" w:color="000000"/>
              <w:left w:val="nil"/>
              <w:bottom w:val="nil"/>
              <w:right w:val="nil"/>
            </w:tcBorders>
            <w:tcMar>
              <w:top w:w="57" w:type="dxa"/>
              <w:left w:w="57" w:type="dxa"/>
              <w:bottom w:w="57" w:type="dxa"/>
              <w:right w:w="57" w:type="dxa"/>
            </w:tcMar>
            <w:vAlign w:val="center"/>
            <w:hideMark/>
          </w:tcPr>
          <w:p w14:paraId="1455B29F" w14:textId="77777777" w:rsidR="00DB62BE" w:rsidRPr="0081524F" w:rsidRDefault="00DB62BE" w:rsidP="0051620A">
            <w:pPr>
              <w:wordWrap/>
              <w:spacing w:after="0" w:line="480" w:lineRule="auto"/>
              <w:jc w:val="left"/>
              <w:rPr>
                <w:rFonts w:ascii="Times New Roman" w:eastAsia="Malgun Gothic" w:hAnsi="Times New Roman" w:cs="Times New Roman"/>
                <w:color w:val="000000" w:themeColor="text1"/>
                <w:sz w:val="22"/>
              </w:rPr>
            </w:pPr>
            <w:r w:rsidRPr="0081524F">
              <w:rPr>
                <w:rFonts w:ascii="Times New Roman" w:eastAsia="Malgun Gothic" w:hAnsi="Times New Roman" w:cs="Times New Roman"/>
                <w:color w:val="000000" w:themeColor="text1"/>
                <w:sz w:val="22"/>
              </w:rPr>
              <w:t>Recurred</w:t>
            </w:r>
          </w:p>
        </w:tc>
        <w:tc>
          <w:tcPr>
            <w:tcW w:w="1007" w:type="dxa"/>
            <w:tcBorders>
              <w:top w:val="single" w:sz="8" w:space="0" w:color="000000"/>
              <w:left w:val="nil"/>
              <w:bottom w:val="nil"/>
              <w:right w:val="nil"/>
            </w:tcBorders>
            <w:vAlign w:val="center"/>
          </w:tcPr>
          <w:p w14:paraId="36B246BE" w14:textId="77777777" w:rsidR="00DB62BE" w:rsidRPr="0081524F" w:rsidRDefault="00DB62BE" w:rsidP="0051620A">
            <w:pPr>
              <w:wordWrap/>
              <w:spacing w:after="0" w:line="480" w:lineRule="auto"/>
              <w:rPr>
                <w:rFonts w:ascii="Times New Roman" w:eastAsia="Malgun Gothic" w:hAnsi="Times New Roman" w:cs="Times New Roman"/>
                <w:color w:val="000000" w:themeColor="text1"/>
                <w:sz w:val="22"/>
              </w:rPr>
            </w:pPr>
            <w:r w:rsidRPr="0081524F">
              <w:rPr>
                <w:rFonts w:ascii="Times New Roman" w:eastAsia="Malgun Gothic" w:hAnsi="Times New Roman" w:cs="Times New Roman"/>
                <w:color w:val="000000" w:themeColor="text1"/>
                <w:sz w:val="22"/>
              </w:rPr>
              <w:t>Absent</w:t>
            </w:r>
          </w:p>
        </w:tc>
      </w:tr>
      <w:tr w:rsidR="0081524F" w:rsidRPr="0081524F" w14:paraId="27F1A22B" w14:textId="77777777" w:rsidTr="003B4EA9">
        <w:trPr>
          <w:trHeight w:val="881"/>
        </w:trPr>
        <w:tc>
          <w:tcPr>
            <w:tcW w:w="1121" w:type="dxa"/>
            <w:tcBorders>
              <w:top w:val="nil"/>
              <w:left w:val="nil"/>
              <w:bottom w:val="nil"/>
              <w:right w:val="nil"/>
            </w:tcBorders>
            <w:tcMar>
              <w:top w:w="57" w:type="dxa"/>
              <w:left w:w="57" w:type="dxa"/>
              <w:bottom w:w="57" w:type="dxa"/>
              <w:right w:w="57" w:type="dxa"/>
            </w:tcMar>
            <w:vAlign w:val="center"/>
            <w:hideMark/>
          </w:tcPr>
          <w:p w14:paraId="648AF563" w14:textId="77777777" w:rsidR="00DB62BE" w:rsidRPr="0081524F" w:rsidRDefault="00DB62BE" w:rsidP="0051620A">
            <w:pPr>
              <w:wordWrap/>
              <w:spacing w:after="0" w:line="480" w:lineRule="auto"/>
              <w:jc w:val="left"/>
              <w:rPr>
                <w:rFonts w:ascii="Times New Roman" w:eastAsia="Malgun Gothic" w:hAnsi="Times New Roman" w:cs="Times New Roman"/>
                <w:color w:val="000000" w:themeColor="text1"/>
                <w:sz w:val="22"/>
              </w:rPr>
            </w:pPr>
            <w:r w:rsidRPr="0081524F">
              <w:rPr>
                <w:rFonts w:ascii="Times New Roman" w:eastAsia="Malgun Gothic" w:hAnsi="Times New Roman" w:cs="Times New Roman"/>
                <w:bCs/>
                <w:color w:val="000000" w:themeColor="text1"/>
                <w:sz w:val="22"/>
              </w:rPr>
              <w:t>HCC 02</w:t>
            </w:r>
          </w:p>
        </w:tc>
        <w:tc>
          <w:tcPr>
            <w:tcW w:w="564" w:type="dxa"/>
            <w:tcBorders>
              <w:top w:val="nil"/>
              <w:left w:val="nil"/>
              <w:bottom w:val="nil"/>
              <w:right w:val="nil"/>
            </w:tcBorders>
            <w:tcMar>
              <w:top w:w="57" w:type="dxa"/>
              <w:left w:w="57" w:type="dxa"/>
              <w:bottom w:w="57" w:type="dxa"/>
              <w:right w:w="57" w:type="dxa"/>
            </w:tcMar>
            <w:vAlign w:val="center"/>
            <w:hideMark/>
          </w:tcPr>
          <w:p w14:paraId="41F4C3FC" w14:textId="77777777" w:rsidR="00DB62BE" w:rsidRPr="0081524F" w:rsidRDefault="00DB62BE" w:rsidP="0051620A">
            <w:pPr>
              <w:wordWrap/>
              <w:spacing w:after="0" w:line="480" w:lineRule="auto"/>
              <w:jc w:val="left"/>
              <w:rPr>
                <w:rFonts w:ascii="Times New Roman" w:eastAsia="Malgun Gothic" w:hAnsi="Times New Roman" w:cs="Times New Roman"/>
                <w:color w:val="000000" w:themeColor="text1"/>
                <w:sz w:val="22"/>
              </w:rPr>
            </w:pPr>
            <w:r w:rsidRPr="0081524F">
              <w:rPr>
                <w:rFonts w:ascii="Times New Roman" w:eastAsia="Malgun Gothic" w:hAnsi="Times New Roman" w:cs="Times New Roman"/>
                <w:color w:val="000000" w:themeColor="text1"/>
                <w:sz w:val="22"/>
              </w:rPr>
              <w:t>72</w:t>
            </w:r>
          </w:p>
        </w:tc>
        <w:tc>
          <w:tcPr>
            <w:tcW w:w="847" w:type="dxa"/>
            <w:tcBorders>
              <w:top w:val="nil"/>
              <w:left w:val="nil"/>
              <w:bottom w:val="nil"/>
              <w:right w:val="nil"/>
            </w:tcBorders>
            <w:tcMar>
              <w:top w:w="57" w:type="dxa"/>
              <w:left w:w="57" w:type="dxa"/>
              <w:bottom w:w="57" w:type="dxa"/>
              <w:right w:w="57" w:type="dxa"/>
            </w:tcMar>
            <w:vAlign w:val="center"/>
            <w:hideMark/>
          </w:tcPr>
          <w:p w14:paraId="660F7F66" w14:textId="77777777" w:rsidR="00DB62BE" w:rsidRPr="0081524F" w:rsidRDefault="00DB62BE" w:rsidP="0051620A">
            <w:pPr>
              <w:wordWrap/>
              <w:spacing w:after="0" w:line="480" w:lineRule="auto"/>
              <w:jc w:val="left"/>
              <w:rPr>
                <w:rFonts w:ascii="Times New Roman" w:eastAsia="Malgun Gothic" w:hAnsi="Times New Roman" w:cs="Times New Roman"/>
                <w:color w:val="000000" w:themeColor="text1"/>
                <w:sz w:val="22"/>
              </w:rPr>
            </w:pPr>
            <w:r w:rsidRPr="0081524F">
              <w:rPr>
                <w:rFonts w:ascii="Times New Roman" w:eastAsia="Malgun Gothic" w:hAnsi="Times New Roman" w:cs="Times New Roman"/>
                <w:color w:val="000000" w:themeColor="text1"/>
                <w:sz w:val="22"/>
              </w:rPr>
              <w:t>Male</w:t>
            </w:r>
          </w:p>
        </w:tc>
        <w:tc>
          <w:tcPr>
            <w:tcW w:w="1283" w:type="dxa"/>
            <w:tcBorders>
              <w:top w:val="nil"/>
              <w:left w:val="nil"/>
              <w:bottom w:val="nil"/>
              <w:right w:val="nil"/>
            </w:tcBorders>
            <w:tcMar>
              <w:top w:w="57" w:type="dxa"/>
              <w:left w:w="57" w:type="dxa"/>
              <w:bottom w:w="57" w:type="dxa"/>
              <w:right w:w="57" w:type="dxa"/>
            </w:tcMar>
            <w:vAlign w:val="center"/>
            <w:hideMark/>
          </w:tcPr>
          <w:p w14:paraId="7B97589F" w14:textId="77777777" w:rsidR="00DB62BE" w:rsidRPr="0081524F" w:rsidRDefault="00DB62BE" w:rsidP="0051620A">
            <w:pPr>
              <w:wordWrap/>
              <w:spacing w:after="0" w:line="480" w:lineRule="auto"/>
              <w:jc w:val="left"/>
              <w:rPr>
                <w:rFonts w:ascii="Times New Roman" w:eastAsia="Malgun Gothic" w:hAnsi="Times New Roman" w:cs="Times New Roman"/>
                <w:color w:val="000000" w:themeColor="text1"/>
                <w:sz w:val="22"/>
              </w:rPr>
            </w:pPr>
            <w:r w:rsidRPr="0081524F">
              <w:rPr>
                <w:rFonts w:ascii="Times New Roman" w:eastAsia="Malgun Gothic" w:hAnsi="Times New Roman" w:cs="Times New Roman"/>
                <w:color w:val="000000" w:themeColor="text1"/>
                <w:sz w:val="22"/>
              </w:rPr>
              <w:t>2023-07-24</w:t>
            </w:r>
          </w:p>
        </w:tc>
        <w:tc>
          <w:tcPr>
            <w:tcW w:w="1612" w:type="dxa"/>
            <w:tcBorders>
              <w:top w:val="nil"/>
              <w:left w:val="nil"/>
              <w:bottom w:val="nil"/>
              <w:right w:val="nil"/>
            </w:tcBorders>
            <w:tcMar>
              <w:top w:w="57" w:type="dxa"/>
              <w:left w:w="57" w:type="dxa"/>
              <w:bottom w:w="57" w:type="dxa"/>
              <w:right w:w="57" w:type="dxa"/>
            </w:tcMar>
            <w:vAlign w:val="center"/>
            <w:hideMark/>
          </w:tcPr>
          <w:p w14:paraId="782FD387" w14:textId="77777777" w:rsidR="00DB62BE" w:rsidRPr="0081524F" w:rsidRDefault="00DB62BE" w:rsidP="0051620A">
            <w:pPr>
              <w:wordWrap/>
              <w:spacing w:after="0" w:line="480" w:lineRule="auto"/>
              <w:jc w:val="left"/>
              <w:rPr>
                <w:rFonts w:ascii="Times New Roman" w:eastAsia="Malgun Gothic" w:hAnsi="Times New Roman" w:cs="Times New Roman"/>
                <w:color w:val="000000" w:themeColor="text1"/>
                <w:sz w:val="22"/>
              </w:rPr>
            </w:pPr>
            <w:r w:rsidRPr="0081524F">
              <w:rPr>
                <w:rFonts w:ascii="Times New Roman" w:eastAsia="Malgun Gothic" w:hAnsi="Times New Roman" w:cs="Times New Roman"/>
                <w:color w:val="000000" w:themeColor="text1"/>
                <w:sz w:val="22"/>
              </w:rPr>
              <w:t>3</w:t>
            </w:r>
          </w:p>
        </w:tc>
        <w:tc>
          <w:tcPr>
            <w:tcW w:w="1511" w:type="dxa"/>
            <w:tcBorders>
              <w:top w:val="nil"/>
              <w:left w:val="nil"/>
              <w:bottom w:val="nil"/>
              <w:right w:val="nil"/>
            </w:tcBorders>
            <w:tcMar>
              <w:top w:w="57" w:type="dxa"/>
              <w:left w:w="57" w:type="dxa"/>
              <w:bottom w:w="57" w:type="dxa"/>
              <w:right w:w="57" w:type="dxa"/>
            </w:tcMar>
            <w:vAlign w:val="center"/>
            <w:hideMark/>
          </w:tcPr>
          <w:p w14:paraId="5DD2E757" w14:textId="77777777" w:rsidR="00DB62BE" w:rsidRPr="0081524F" w:rsidRDefault="00DB62BE" w:rsidP="0051620A">
            <w:pPr>
              <w:wordWrap/>
              <w:spacing w:after="0" w:line="480" w:lineRule="auto"/>
              <w:jc w:val="left"/>
              <w:rPr>
                <w:rFonts w:ascii="Times New Roman" w:eastAsia="Malgun Gothic" w:hAnsi="Times New Roman" w:cs="Times New Roman"/>
                <w:color w:val="000000" w:themeColor="text1"/>
                <w:sz w:val="22"/>
              </w:rPr>
            </w:pPr>
            <w:r w:rsidRPr="0081524F">
              <w:rPr>
                <w:rFonts w:ascii="Times New Roman" w:eastAsia="Malgun Gothic" w:hAnsi="Times New Roman" w:cs="Times New Roman"/>
                <w:color w:val="000000" w:themeColor="text1"/>
                <w:sz w:val="22"/>
              </w:rPr>
              <w:t xml:space="preserve">HBV-LC, </w:t>
            </w:r>
          </w:p>
          <w:p w14:paraId="7F01D3D6" w14:textId="77777777" w:rsidR="00DB62BE" w:rsidRPr="0081524F" w:rsidRDefault="00DB62BE" w:rsidP="0051620A">
            <w:pPr>
              <w:wordWrap/>
              <w:spacing w:after="0" w:line="480" w:lineRule="auto"/>
              <w:jc w:val="left"/>
              <w:rPr>
                <w:rFonts w:ascii="Times New Roman" w:eastAsia="Malgun Gothic" w:hAnsi="Times New Roman" w:cs="Times New Roman"/>
                <w:color w:val="000000" w:themeColor="text1"/>
                <w:sz w:val="22"/>
              </w:rPr>
            </w:pPr>
            <w:r w:rsidRPr="0081524F">
              <w:rPr>
                <w:rFonts w:ascii="Times New Roman" w:eastAsia="Malgun Gothic" w:hAnsi="Times New Roman" w:cs="Times New Roman"/>
                <w:color w:val="000000" w:themeColor="text1"/>
                <w:sz w:val="22"/>
              </w:rPr>
              <w:t>Alcoholic LC</w:t>
            </w:r>
          </w:p>
        </w:tc>
        <w:tc>
          <w:tcPr>
            <w:tcW w:w="1126" w:type="dxa"/>
            <w:tcBorders>
              <w:top w:val="nil"/>
              <w:left w:val="nil"/>
              <w:bottom w:val="nil"/>
              <w:right w:val="nil"/>
            </w:tcBorders>
            <w:tcMar>
              <w:top w:w="57" w:type="dxa"/>
              <w:left w:w="57" w:type="dxa"/>
              <w:bottom w:w="57" w:type="dxa"/>
              <w:right w:w="57" w:type="dxa"/>
            </w:tcMar>
            <w:vAlign w:val="center"/>
            <w:hideMark/>
          </w:tcPr>
          <w:p w14:paraId="0428B3C7" w14:textId="77777777" w:rsidR="00DB62BE" w:rsidRPr="0081524F" w:rsidRDefault="00DB62BE" w:rsidP="0051620A">
            <w:pPr>
              <w:wordWrap/>
              <w:spacing w:after="0" w:line="480" w:lineRule="auto"/>
              <w:jc w:val="left"/>
              <w:rPr>
                <w:rFonts w:ascii="Times New Roman" w:eastAsia="Malgun Gothic" w:hAnsi="Times New Roman" w:cs="Times New Roman"/>
                <w:color w:val="000000" w:themeColor="text1"/>
                <w:sz w:val="22"/>
              </w:rPr>
            </w:pPr>
            <w:r w:rsidRPr="0081524F">
              <w:rPr>
                <w:rFonts w:ascii="Times New Roman" w:eastAsia="Malgun Gothic" w:hAnsi="Times New Roman" w:cs="Times New Roman"/>
                <w:color w:val="000000" w:themeColor="text1"/>
                <w:sz w:val="22"/>
              </w:rPr>
              <w:t>Primary</w:t>
            </w:r>
          </w:p>
        </w:tc>
        <w:tc>
          <w:tcPr>
            <w:tcW w:w="1007" w:type="dxa"/>
            <w:tcBorders>
              <w:top w:val="nil"/>
              <w:left w:val="nil"/>
              <w:bottom w:val="nil"/>
              <w:right w:val="nil"/>
            </w:tcBorders>
            <w:vAlign w:val="center"/>
          </w:tcPr>
          <w:p w14:paraId="288596A9" w14:textId="77777777" w:rsidR="00DB62BE" w:rsidRPr="0081524F" w:rsidRDefault="00DB62BE" w:rsidP="0051620A">
            <w:pPr>
              <w:wordWrap/>
              <w:spacing w:after="0" w:line="480" w:lineRule="auto"/>
              <w:rPr>
                <w:rFonts w:ascii="Times New Roman" w:eastAsia="Malgun Gothic" w:hAnsi="Times New Roman" w:cs="Times New Roman"/>
                <w:color w:val="000000" w:themeColor="text1"/>
                <w:sz w:val="22"/>
              </w:rPr>
            </w:pPr>
            <w:r w:rsidRPr="0081524F">
              <w:rPr>
                <w:rFonts w:ascii="Times New Roman" w:eastAsia="Malgun Gothic" w:hAnsi="Times New Roman" w:cs="Times New Roman"/>
                <w:color w:val="000000" w:themeColor="text1"/>
                <w:sz w:val="22"/>
              </w:rPr>
              <w:t>Present</w:t>
            </w:r>
          </w:p>
        </w:tc>
      </w:tr>
      <w:tr w:rsidR="0081524F" w:rsidRPr="0081524F" w14:paraId="2D7F8E94" w14:textId="77777777" w:rsidTr="003B4EA9">
        <w:trPr>
          <w:trHeight w:val="881"/>
        </w:trPr>
        <w:tc>
          <w:tcPr>
            <w:tcW w:w="1121" w:type="dxa"/>
            <w:tcBorders>
              <w:top w:val="nil"/>
              <w:left w:val="nil"/>
              <w:bottom w:val="nil"/>
              <w:right w:val="nil"/>
            </w:tcBorders>
            <w:tcMar>
              <w:top w:w="57" w:type="dxa"/>
              <w:left w:w="57" w:type="dxa"/>
              <w:bottom w:w="57" w:type="dxa"/>
              <w:right w:w="57" w:type="dxa"/>
            </w:tcMar>
            <w:vAlign w:val="center"/>
            <w:hideMark/>
          </w:tcPr>
          <w:p w14:paraId="7BE71E1D" w14:textId="77777777" w:rsidR="00DB62BE" w:rsidRPr="0081524F" w:rsidRDefault="00DB62BE" w:rsidP="0051620A">
            <w:pPr>
              <w:wordWrap/>
              <w:spacing w:after="0" w:line="480" w:lineRule="auto"/>
              <w:jc w:val="left"/>
              <w:rPr>
                <w:rFonts w:ascii="Times New Roman" w:eastAsia="Malgun Gothic" w:hAnsi="Times New Roman" w:cs="Times New Roman"/>
                <w:color w:val="000000" w:themeColor="text1"/>
                <w:sz w:val="22"/>
              </w:rPr>
            </w:pPr>
            <w:r w:rsidRPr="0081524F">
              <w:rPr>
                <w:rFonts w:ascii="Times New Roman" w:eastAsia="Malgun Gothic" w:hAnsi="Times New Roman" w:cs="Times New Roman"/>
                <w:bCs/>
                <w:color w:val="000000" w:themeColor="text1"/>
                <w:sz w:val="22"/>
              </w:rPr>
              <w:t>HCC 03</w:t>
            </w:r>
          </w:p>
        </w:tc>
        <w:tc>
          <w:tcPr>
            <w:tcW w:w="564" w:type="dxa"/>
            <w:tcBorders>
              <w:top w:val="nil"/>
              <w:left w:val="nil"/>
              <w:bottom w:val="nil"/>
              <w:right w:val="nil"/>
            </w:tcBorders>
            <w:tcMar>
              <w:top w:w="57" w:type="dxa"/>
              <w:left w:w="57" w:type="dxa"/>
              <w:bottom w:w="57" w:type="dxa"/>
              <w:right w:w="57" w:type="dxa"/>
            </w:tcMar>
            <w:vAlign w:val="center"/>
            <w:hideMark/>
          </w:tcPr>
          <w:p w14:paraId="6C7B3E36" w14:textId="77777777" w:rsidR="00DB62BE" w:rsidRPr="0081524F" w:rsidRDefault="00DB62BE" w:rsidP="0051620A">
            <w:pPr>
              <w:wordWrap/>
              <w:spacing w:after="0" w:line="480" w:lineRule="auto"/>
              <w:jc w:val="left"/>
              <w:rPr>
                <w:rFonts w:ascii="Times New Roman" w:eastAsia="Malgun Gothic" w:hAnsi="Times New Roman" w:cs="Times New Roman"/>
                <w:color w:val="000000" w:themeColor="text1"/>
                <w:sz w:val="22"/>
              </w:rPr>
            </w:pPr>
            <w:r w:rsidRPr="0081524F">
              <w:rPr>
                <w:rFonts w:ascii="Times New Roman" w:eastAsia="Malgun Gothic" w:hAnsi="Times New Roman" w:cs="Times New Roman"/>
                <w:color w:val="000000" w:themeColor="text1"/>
                <w:sz w:val="22"/>
              </w:rPr>
              <w:t>77</w:t>
            </w:r>
          </w:p>
        </w:tc>
        <w:tc>
          <w:tcPr>
            <w:tcW w:w="847" w:type="dxa"/>
            <w:tcBorders>
              <w:top w:val="nil"/>
              <w:left w:val="nil"/>
              <w:bottom w:val="nil"/>
              <w:right w:val="nil"/>
            </w:tcBorders>
            <w:tcMar>
              <w:top w:w="57" w:type="dxa"/>
              <w:left w:w="57" w:type="dxa"/>
              <w:bottom w:w="57" w:type="dxa"/>
              <w:right w:w="57" w:type="dxa"/>
            </w:tcMar>
            <w:vAlign w:val="center"/>
            <w:hideMark/>
          </w:tcPr>
          <w:p w14:paraId="4F0E8B3D" w14:textId="77777777" w:rsidR="00DB62BE" w:rsidRPr="0081524F" w:rsidRDefault="00DB62BE" w:rsidP="0051620A">
            <w:pPr>
              <w:wordWrap/>
              <w:spacing w:after="0" w:line="480" w:lineRule="auto"/>
              <w:jc w:val="left"/>
              <w:rPr>
                <w:rFonts w:ascii="Times New Roman" w:eastAsia="Malgun Gothic" w:hAnsi="Times New Roman" w:cs="Times New Roman"/>
                <w:color w:val="000000" w:themeColor="text1"/>
                <w:sz w:val="22"/>
              </w:rPr>
            </w:pPr>
            <w:r w:rsidRPr="0081524F">
              <w:rPr>
                <w:rFonts w:ascii="Times New Roman" w:eastAsia="Malgun Gothic" w:hAnsi="Times New Roman" w:cs="Times New Roman"/>
                <w:color w:val="000000" w:themeColor="text1"/>
                <w:sz w:val="22"/>
              </w:rPr>
              <w:t>Female</w:t>
            </w:r>
          </w:p>
        </w:tc>
        <w:tc>
          <w:tcPr>
            <w:tcW w:w="1283" w:type="dxa"/>
            <w:tcBorders>
              <w:top w:val="nil"/>
              <w:left w:val="nil"/>
              <w:bottom w:val="nil"/>
              <w:right w:val="nil"/>
            </w:tcBorders>
            <w:tcMar>
              <w:top w:w="57" w:type="dxa"/>
              <w:left w:w="57" w:type="dxa"/>
              <w:bottom w:w="57" w:type="dxa"/>
              <w:right w:w="57" w:type="dxa"/>
            </w:tcMar>
            <w:vAlign w:val="center"/>
            <w:hideMark/>
          </w:tcPr>
          <w:p w14:paraId="7C00731B" w14:textId="77777777" w:rsidR="00DB62BE" w:rsidRPr="0081524F" w:rsidRDefault="00DB62BE" w:rsidP="0051620A">
            <w:pPr>
              <w:wordWrap/>
              <w:spacing w:after="0" w:line="480" w:lineRule="auto"/>
              <w:jc w:val="left"/>
              <w:rPr>
                <w:rFonts w:ascii="Times New Roman" w:eastAsia="Malgun Gothic" w:hAnsi="Times New Roman" w:cs="Times New Roman"/>
                <w:color w:val="000000" w:themeColor="text1"/>
                <w:sz w:val="22"/>
              </w:rPr>
            </w:pPr>
            <w:r w:rsidRPr="0081524F">
              <w:rPr>
                <w:rFonts w:ascii="Times New Roman" w:eastAsia="Malgun Gothic" w:hAnsi="Times New Roman" w:cs="Times New Roman"/>
                <w:color w:val="000000" w:themeColor="text1"/>
                <w:sz w:val="22"/>
              </w:rPr>
              <w:t>2023-10-24</w:t>
            </w:r>
          </w:p>
        </w:tc>
        <w:tc>
          <w:tcPr>
            <w:tcW w:w="1612" w:type="dxa"/>
            <w:tcBorders>
              <w:top w:val="nil"/>
              <w:left w:val="nil"/>
              <w:bottom w:val="nil"/>
              <w:right w:val="nil"/>
            </w:tcBorders>
            <w:tcMar>
              <w:top w:w="57" w:type="dxa"/>
              <w:left w:w="57" w:type="dxa"/>
              <w:bottom w:w="57" w:type="dxa"/>
              <w:right w:w="57" w:type="dxa"/>
            </w:tcMar>
            <w:vAlign w:val="center"/>
            <w:hideMark/>
          </w:tcPr>
          <w:p w14:paraId="384CCBBE" w14:textId="77777777" w:rsidR="00DB62BE" w:rsidRPr="0081524F" w:rsidRDefault="00DB62BE" w:rsidP="0051620A">
            <w:pPr>
              <w:wordWrap/>
              <w:spacing w:after="0" w:line="480" w:lineRule="auto"/>
              <w:jc w:val="left"/>
              <w:rPr>
                <w:rFonts w:ascii="Times New Roman" w:eastAsia="Malgun Gothic" w:hAnsi="Times New Roman" w:cs="Times New Roman"/>
                <w:color w:val="000000" w:themeColor="text1"/>
                <w:sz w:val="22"/>
              </w:rPr>
            </w:pPr>
            <w:r w:rsidRPr="0081524F">
              <w:rPr>
                <w:rFonts w:ascii="Times New Roman" w:eastAsia="Malgun Gothic" w:hAnsi="Times New Roman" w:cs="Times New Roman"/>
                <w:color w:val="000000" w:themeColor="text1"/>
                <w:sz w:val="22"/>
              </w:rPr>
              <w:t>3</w:t>
            </w:r>
          </w:p>
        </w:tc>
        <w:tc>
          <w:tcPr>
            <w:tcW w:w="1511" w:type="dxa"/>
            <w:tcBorders>
              <w:top w:val="nil"/>
              <w:left w:val="nil"/>
              <w:bottom w:val="nil"/>
              <w:right w:val="nil"/>
            </w:tcBorders>
            <w:tcMar>
              <w:top w:w="57" w:type="dxa"/>
              <w:left w:w="57" w:type="dxa"/>
              <w:bottom w:w="57" w:type="dxa"/>
              <w:right w:w="57" w:type="dxa"/>
            </w:tcMar>
            <w:vAlign w:val="center"/>
            <w:hideMark/>
          </w:tcPr>
          <w:p w14:paraId="75311874" w14:textId="77777777" w:rsidR="00DB62BE" w:rsidRPr="0081524F" w:rsidRDefault="00DB62BE" w:rsidP="0051620A">
            <w:pPr>
              <w:wordWrap/>
              <w:spacing w:after="0" w:line="480" w:lineRule="auto"/>
              <w:jc w:val="left"/>
              <w:rPr>
                <w:rFonts w:ascii="Times New Roman" w:eastAsia="Malgun Gothic" w:hAnsi="Times New Roman" w:cs="Times New Roman"/>
                <w:color w:val="000000" w:themeColor="text1"/>
                <w:sz w:val="22"/>
              </w:rPr>
            </w:pPr>
            <w:r w:rsidRPr="0081524F">
              <w:rPr>
                <w:rFonts w:ascii="Times New Roman" w:eastAsia="Malgun Gothic" w:hAnsi="Times New Roman" w:cs="Times New Roman"/>
                <w:color w:val="000000" w:themeColor="text1"/>
                <w:sz w:val="22"/>
              </w:rPr>
              <w:t>HBV-LC</w:t>
            </w:r>
          </w:p>
        </w:tc>
        <w:tc>
          <w:tcPr>
            <w:tcW w:w="1126" w:type="dxa"/>
            <w:tcBorders>
              <w:top w:val="nil"/>
              <w:left w:val="nil"/>
              <w:bottom w:val="nil"/>
              <w:right w:val="nil"/>
            </w:tcBorders>
            <w:tcMar>
              <w:top w:w="57" w:type="dxa"/>
              <w:left w:w="57" w:type="dxa"/>
              <w:bottom w:w="57" w:type="dxa"/>
              <w:right w:w="57" w:type="dxa"/>
            </w:tcMar>
            <w:vAlign w:val="center"/>
            <w:hideMark/>
          </w:tcPr>
          <w:p w14:paraId="77841193" w14:textId="77777777" w:rsidR="00DB62BE" w:rsidRPr="0081524F" w:rsidRDefault="00DB62BE" w:rsidP="0051620A">
            <w:pPr>
              <w:wordWrap/>
              <w:spacing w:after="0" w:line="480" w:lineRule="auto"/>
              <w:jc w:val="left"/>
              <w:rPr>
                <w:rFonts w:ascii="Times New Roman" w:eastAsia="Malgun Gothic" w:hAnsi="Times New Roman" w:cs="Times New Roman"/>
                <w:color w:val="000000" w:themeColor="text1"/>
                <w:sz w:val="22"/>
              </w:rPr>
            </w:pPr>
            <w:r w:rsidRPr="0081524F">
              <w:rPr>
                <w:rFonts w:ascii="Times New Roman" w:eastAsia="Malgun Gothic" w:hAnsi="Times New Roman" w:cs="Times New Roman"/>
                <w:color w:val="000000" w:themeColor="text1"/>
                <w:sz w:val="22"/>
              </w:rPr>
              <w:t>Primary</w:t>
            </w:r>
          </w:p>
        </w:tc>
        <w:tc>
          <w:tcPr>
            <w:tcW w:w="1007" w:type="dxa"/>
            <w:tcBorders>
              <w:top w:val="nil"/>
              <w:left w:val="nil"/>
              <w:bottom w:val="nil"/>
              <w:right w:val="nil"/>
            </w:tcBorders>
            <w:vAlign w:val="center"/>
          </w:tcPr>
          <w:p w14:paraId="20A322EC" w14:textId="77777777" w:rsidR="00DB62BE" w:rsidRPr="0081524F" w:rsidRDefault="00DB62BE" w:rsidP="0051620A">
            <w:pPr>
              <w:wordWrap/>
              <w:spacing w:after="0" w:line="480" w:lineRule="auto"/>
              <w:rPr>
                <w:rFonts w:ascii="Times New Roman" w:eastAsia="Malgun Gothic" w:hAnsi="Times New Roman" w:cs="Times New Roman"/>
                <w:color w:val="000000" w:themeColor="text1"/>
                <w:sz w:val="22"/>
              </w:rPr>
            </w:pPr>
            <w:r w:rsidRPr="0081524F">
              <w:rPr>
                <w:rFonts w:ascii="Times New Roman" w:eastAsia="Malgun Gothic" w:hAnsi="Times New Roman" w:cs="Times New Roman"/>
                <w:color w:val="000000" w:themeColor="text1"/>
                <w:sz w:val="22"/>
              </w:rPr>
              <w:t>Absent</w:t>
            </w:r>
          </w:p>
        </w:tc>
      </w:tr>
      <w:tr w:rsidR="0081524F" w:rsidRPr="0081524F" w14:paraId="3410BE70" w14:textId="77777777" w:rsidTr="003B4EA9">
        <w:trPr>
          <w:trHeight w:val="881"/>
        </w:trPr>
        <w:tc>
          <w:tcPr>
            <w:tcW w:w="1121" w:type="dxa"/>
            <w:tcBorders>
              <w:top w:val="nil"/>
              <w:left w:val="nil"/>
              <w:bottom w:val="nil"/>
              <w:right w:val="nil"/>
            </w:tcBorders>
            <w:tcMar>
              <w:top w:w="57" w:type="dxa"/>
              <w:left w:w="57" w:type="dxa"/>
              <w:bottom w:w="57" w:type="dxa"/>
              <w:right w:w="57" w:type="dxa"/>
            </w:tcMar>
            <w:vAlign w:val="center"/>
            <w:hideMark/>
          </w:tcPr>
          <w:p w14:paraId="118D8B40" w14:textId="77777777" w:rsidR="00DB62BE" w:rsidRPr="0081524F" w:rsidRDefault="00DB62BE" w:rsidP="0051620A">
            <w:pPr>
              <w:wordWrap/>
              <w:spacing w:after="0" w:line="480" w:lineRule="auto"/>
              <w:jc w:val="left"/>
              <w:rPr>
                <w:rFonts w:ascii="Times New Roman" w:eastAsia="Malgun Gothic" w:hAnsi="Times New Roman" w:cs="Times New Roman"/>
                <w:color w:val="000000" w:themeColor="text1"/>
                <w:sz w:val="22"/>
              </w:rPr>
            </w:pPr>
            <w:r w:rsidRPr="0081524F">
              <w:rPr>
                <w:rFonts w:ascii="Times New Roman" w:eastAsia="Malgun Gothic" w:hAnsi="Times New Roman" w:cs="Times New Roman"/>
                <w:bCs/>
                <w:color w:val="000000" w:themeColor="text1"/>
                <w:sz w:val="22"/>
              </w:rPr>
              <w:t>HCC 04</w:t>
            </w:r>
          </w:p>
        </w:tc>
        <w:tc>
          <w:tcPr>
            <w:tcW w:w="564" w:type="dxa"/>
            <w:tcBorders>
              <w:top w:val="nil"/>
              <w:left w:val="nil"/>
              <w:bottom w:val="nil"/>
              <w:right w:val="nil"/>
            </w:tcBorders>
            <w:tcMar>
              <w:top w:w="57" w:type="dxa"/>
              <w:left w:w="57" w:type="dxa"/>
              <w:bottom w:w="57" w:type="dxa"/>
              <w:right w:w="57" w:type="dxa"/>
            </w:tcMar>
            <w:vAlign w:val="center"/>
            <w:hideMark/>
          </w:tcPr>
          <w:p w14:paraId="7E23D4A9" w14:textId="77777777" w:rsidR="00DB62BE" w:rsidRPr="0081524F" w:rsidRDefault="00DB62BE" w:rsidP="0051620A">
            <w:pPr>
              <w:wordWrap/>
              <w:spacing w:after="0" w:line="480" w:lineRule="auto"/>
              <w:jc w:val="left"/>
              <w:rPr>
                <w:rFonts w:ascii="Times New Roman" w:eastAsia="Malgun Gothic" w:hAnsi="Times New Roman" w:cs="Times New Roman"/>
                <w:color w:val="000000" w:themeColor="text1"/>
                <w:sz w:val="22"/>
              </w:rPr>
            </w:pPr>
            <w:r w:rsidRPr="0081524F">
              <w:rPr>
                <w:rFonts w:ascii="Times New Roman" w:eastAsia="Malgun Gothic" w:hAnsi="Times New Roman" w:cs="Times New Roman"/>
                <w:color w:val="000000" w:themeColor="text1"/>
                <w:sz w:val="22"/>
              </w:rPr>
              <w:t>69</w:t>
            </w:r>
          </w:p>
        </w:tc>
        <w:tc>
          <w:tcPr>
            <w:tcW w:w="847" w:type="dxa"/>
            <w:tcBorders>
              <w:top w:val="nil"/>
              <w:left w:val="nil"/>
              <w:bottom w:val="nil"/>
              <w:right w:val="nil"/>
            </w:tcBorders>
            <w:tcMar>
              <w:top w:w="57" w:type="dxa"/>
              <w:left w:w="57" w:type="dxa"/>
              <w:bottom w:w="57" w:type="dxa"/>
              <w:right w:w="57" w:type="dxa"/>
            </w:tcMar>
            <w:vAlign w:val="center"/>
            <w:hideMark/>
          </w:tcPr>
          <w:p w14:paraId="3FA2635C" w14:textId="77777777" w:rsidR="00DB62BE" w:rsidRPr="0081524F" w:rsidRDefault="00DB62BE" w:rsidP="0051620A">
            <w:pPr>
              <w:wordWrap/>
              <w:spacing w:after="0" w:line="480" w:lineRule="auto"/>
              <w:jc w:val="left"/>
              <w:rPr>
                <w:rFonts w:ascii="Times New Roman" w:eastAsia="Malgun Gothic" w:hAnsi="Times New Roman" w:cs="Times New Roman"/>
                <w:color w:val="000000" w:themeColor="text1"/>
                <w:sz w:val="22"/>
              </w:rPr>
            </w:pPr>
            <w:r w:rsidRPr="0081524F">
              <w:rPr>
                <w:rFonts w:ascii="Times New Roman" w:eastAsia="Malgun Gothic" w:hAnsi="Times New Roman" w:cs="Times New Roman"/>
                <w:color w:val="000000" w:themeColor="text1"/>
                <w:sz w:val="22"/>
              </w:rPr>
              <w:t>Male</w:t>
            </w:r>
          </w:p>
        </w:tc>
        <w:tc>
          <w:tcPr>
            <w:tcW w:w="1283" w:type="dxa"/>
            <w:tcBorders>
              <w:top w:val="nil"/>
              <w:left w:val="nil"/>
              <w:bottom w:val="nil"/>
              <w:right w:val="nil"/>
            </w:tcBorders>
            <w:tcMar>
              <w:top w:w="57" w:type="dxa"/>
              <w:left w:w="57" w:type="dxa"/>
              <w:bottom w:w="57" w:type="dxa"/>
              <w:right w:w="57" w:type="dxa"/>
            </w:tcMar>
            <w:vAlign w:val="center"/>
            <w:hideMark/>
          </w:tcPr>
          <w:p w14:paraId="53CAA5F3" w14:textId="77777777" w:rsidR="00DB62BE" w:rsidRPr="0081524F" w:rsidRDefault="00DB62BE" w:rsidP="0051620A">
            <w:pPr>
              <w:wordWrap/>
              <w:spacing w:after="0" w:line="480" w:lineRule="auto"/>
              <w:jc w:val="left"/>
              <w:rPr>
                <w:rFonts w:ascii="Times New Roman" w:eastAsia="Malgun Gothic" w:hAnsi="Times New Roman" w:cs="Times New Roman"/>
                <w:color w:val="000000" w:themeColor="text1"/>
                <w:sz w:val="22"/>
              </w:rPr>
            </w:pPr>
            <w:r w:rsidRPr="0081524F">
              <w:rPr>
                <w:rFonts w:ascii="Times New Roman" w:eastAsia="Malgun Gothic" w:hAnsi="Times New Roman" w:cs="Times New Roman"/>
                <w:color w:val="000000" w:themeColor="text1"/>
                <w:sz w:val="22"/>
              </w:rPr>
              <w:t>2023-10-30</w:t>
            </w:r>
          </w:p>
        </w:tc>
        <w:tc>
          <w:tcPr>
            <w:tcW w:w="1612" w:type="dxa"/>
            <w:tcBorders>
              <w:top w:val="nil"/>
              <w:left w:val="nil"/>
              <w:bottom w:val="nil"/>
              <w:right w:val="nil"/>
            </w:tcBorders>
            <w:tcMar>
              <w:top w:w="57" w:type="dxa"/>
              <w:left w:w="57" w:type="dxa"/>
              <w:bottom w:w="57" w:type="dxa"/>
              <w:right w:w="57" w:type="dxa"/>
            </w:tcMar>
            <w:vAlign w:val="center"/>
            <w:hideMark/>
          </w:tcPr>
          <w:p w14:paraId="204D39D7" w14:textId="77777777" w:rsidR="00DB62BE" w:rsidRPr="0081524F" w:rsidRDefault="00DB62BE" w:rsidP="0051620A">
            <w:pPr>
              <w:wordWrap/>
              <w:spacing w:after="0" w:line="480" w:lineRule="auto"/>
              <w:jc w:val="left"/>
              <w:rPr>
                <w:rFonts w:ascii="Times New Roman" w:eastAsia="Malgun Gothic" w:hAnsi="Times New Roman" w:cs="Times New Roman"/>
                <w:color w:val="000000" w:themeColor="text1"/>
                <w:sz w:val="22"/>
              </w:rPr>
            </w:pPr>
            <w:r w:rsidRPr="0081524F">
              <w:rPr>
                <w:rFonts w:ascii="Times New Roman" w:eastAsia="Malgun Gothic" w:hAnsi="Times New Roman" w:cs="Times New Roman"/>
                <w:color w:val="000000" w:themeColor="text1"/>
                <w:sz w:val="22"/>
              </w:rPr>
              <w:t>3</w:t>
            </w:r>
          </w:p>
        </w:tc>
        <w:tc>
          <w:tcPr>
            <w:tcW w:w="1511" w:type="dxa"/>
            <w:tcBorders>
              <w:top w:val="nil"/>
              <w:left w:val="nil"/>
              <w:bottom w:val="nil"/>
              <w:right w:val="nil"/>
            </w:tcBorders>
            <w:tcMar>
              <w:top w:w="57" w:type="dxa"/>
              <w:left w:w="57" w:type="dxa"/>
              <w:bottom w:w="57" w:type="dxa"/>
              <w:right w:w="57" w:type="dxa"/>
            </w:tcMar>
            <w:vAlign w:val="center"/>
            <w:hideMark/>
          </w:tcPr>
          <w:p w14:paraId="4DB0A96C" w14:textId="77777777" w:rsidR="00DB62BE" w:rsidRPr="0081524F" w:rsidRDefault="00DB62BE" w:rsidP="0051620A">
            <w:pPr>
              <w:wordWrap/>
              <w:spacing w:after="0" w:line="480" w:lineRule="auto"/>
              <w:jc w:val="left"/>
              <w:rPr>
                <w:rFonts w:ascii="Times New Roman" w:eastAsia="Malgun Gothic" w:hAnsi="Times New Roman" w:cs="Times New Roman"/>
                <w:color w:val="000000" w:themeColor="text1"/>
                <w:sz w:val="22"/>
              </w:rPr>
            </w:pPr>
            <w:r w:rsidRPr="0081524F">
              <w:rPr>
                <w:rFonts w:ascii="Times New Roman" w:eastAsia="Malgun Gothic" w:hAnsi="Times New Roman" w:cs="Times New Roman"/>
                <w:color w:val="000000" w:themeColor="text1"/>
                <w:sz w:val="22"/>
              </w:rPr>
              <w:t>HBV-LC</w:t>
            </w:r>
          </w:p>
        </w:tc>
        <w:tc>
          <w:tcPr>
            <w:tcW w:w="1126" w:type="dxa"/>
            <w:tcBorders>
              <w:top w:val="nil"/>
              <w:left w:val="nil"/>
              <w:bottom w:val="nil"/>
              <w:right w:val="nil"/>
            </w:tcBorders>
            <w:tcMar>
              <w:top w:w="57" w:type="dxa"/>
              <w:left w:w="57" w:type="dxa"/>
              <w:bottom w:w="57" w:type="dxa"/>
              <w:right w:w="57" w:type="dxa"/>
            </w:tcMar>
            <w:vAlign w:val="center"/>
            <w:hideMark/>
          </w:tcPr>
          <w:p w14:paraId="0D60768B" w14:textId="77777777" w:rsidR="00DB62BE" w:rsidRPr="0081524F" w:rsidRDefault="00DB62BE" w:rsidP="0051620A">
            <w:pPr>
              <w:wordWrap/>
              <w:spacing w:after="0" w:line="480" w:lineRule="auto"/>
              <w:jc w:val="left"/>
              <w:rPr>
                <w:rFonts w:ascii="Times New Roman" w:eastAsia="Malgun Gothic" w:hAnsi="Times New Roman" w:cs="Times New Roman"/>
                <w:color w:val="000000" w:themeColor="text1"/>
                <w:sz w:val="22"/>
              </w:rPr>
            </w:pPr>
            <w:r w:rsidRPr="0081524F">
              <w:rPr>
                <w:rFonts w:ascii="Times New Roman" w:eastAsia="Malgun Gothic" w:hAnsi="Times New Roman" w:cs="Times New Roman"/>
                <w:color w:val="000000" w:themeColor="text1"/>
                <w:sz w:val="22"/>
              </w:rPr>
              <w:t>Recurred</w:t>
            </w:r>
          </w:p>
        </w:tc>
        <w:tc>
          <w:tcPr>
            <w:tcW w:w="1007" w:type="dxa"/>
            <w:tcBorders>
              <w:top w:val="nil"/>
              <w:left w:val="nil"/>
              <w:bottom w:val="nil"/>
              <w:right w:val="nil"/>
            </w:tcBorders>
            <w:vAlign w:val="center"/>
          </w:tcPr>
          <w:p w14:paraId="48B071F6" w14:textId="77777777" w:rsidR="00DB62BE" w:rsidRPr="0081524F" w:rsidRDefault="00DB62BE" w:rsidP="0051620A">
            <w:pPr>
              <w:wordWrap/>
              <w:spacing w:after="0" w:line="480" w:lineRule="auto"/>
              <w:rPr>
                <w:rFonts w:ascii="Times New Roman" w:eastAsia="Malgun Gothic" w:hAnsi="Times New Roman" w:cs="Times New Roman"/>
                <w:color w:val="000000" w:themeColor="text1"/>
                <w:sz w:val="22"/>
              </w:rPr>
            </w:pPr>
            <w:r w:rsidRPr="0081524F">
              <w:rPr>
                <w:rFonts w:ascii="Times New Roman" w:eastAsia="Malgun Gothic" w:hAnsi="Times New Roman" w:cs="Times New Roman"/>
                <w:color w:val="000000" w:themeColor="text1"/>
                <w:sz w:val="22"/>
              </w:rPr>
              <w:t>Absent</w:t>
            </w:r>
          </w:p>
        </w:tc>
      </w:tr>
      <w:tr w:rsidR="0081524F" w:rsidRPr="0081524F" w14:paraId="62B800CC" w14:textId="77777777" w:rsidTr="003B4EA9">
        <w:trPr>
          <w:trHeight w:val="881"/>
        </w:trPr>
        <w:tc>
          <w:tcPr>
            <w:tcW w:w="1121" w:type="dxa"/>
            <w:tcBorders>
              <w:top w:val="nil"/>
              <w:left w:val="nil"/>
              <w:bottom w:val="single" w:sz="8" w:space="0" w:color="000000"/>
              <w:right w:val="nil"/>
            </w:tcBorders>
            <w:tcMar>
              <w:top w:w="57" w:type="dxa"/>
              <w:left w:w="57" w:type="dxa"/>
              <w:bottom w:w="57" w:type="dxa"/>
              <w:right w:w="57" w:type="dxa"/>
            </w:tcMar>
            <w:vAlign w:val="center"/>
            <w:hideMark/>
          </w:tcPr>
          <w:p w14:paraId="0166A0E3" w14:textId="77777777" w:rsidR="00DB62BE" w:rsidRPr="0081524F" w:rsidRDefault="00DB62BE" w:rsidP="0051620A">
            <w:pPr>
              <w:wordWrap/>
              <w:spacing w:after="0" w:line="480" w:lineRule="auto"/>
              <w:jc w:val="left"/>
              <w:rPr>
                <w:rFonts w:ascii="Times New Roman" w:eastAsia="Malgun Gothic" w:hAnsi="Times New Roman" w:cs="Times New Roman"/>
                <w:color w:val="000000" w:themeColor="text1"/>
                <w:sz w:val="22"/>
              </w:rPr>
            </w:pPr>
            <w:r w:rsidRPr="0081524F">
              <w:rPr>
                <w:rFonts w:ascii="Times New Roman" w:eastAsia="Malgun Gothic" w:hAnsi="Times New Roman" w:cs="Times New Roman"/>
                <w:bCs/>
                <w:color w:val="000000" w:themeColor="text1"/>
                <w:sz w:val="22"/>
              </w:rPr>
              <w:t>HCC 05</w:t>
            </w:r>
          </w:p>
        </w:tc>
        <w:tc>
          <w:tcPr>
            <w:tcW w:w="564" w:type="dxa"/>
            <w:tcBorders>
              <w:top w:val="nil"/>
              <w:left w:val="nil"/>
              <w:bottom w:val="single" w:sz="8" w:space="0" w:color="000000"/>
              <w:right w:val="nil"/>
            </w:tcBorders>
            <w:tcMar>
              <w:top w:w="57" w:type="dxa"/>
              <w:left w:w="57" w:type="dxa"/>
              <w:bottom w:w="57" w:type="dxa"/>
              <w:right w:w="57" w:type="dxa"/>
            </w:tcMar>
            <w:vAlign w:val="center"/>
            <w:hideMark/>
          </w:tcPr>
          <w:p w14:paraId="5936E1E8" w14:textId="77777777" w:rsidR="00DB62BE" w:rsidRPr="0081524F" w:rsidRDefault="00DB62BE" w:rsidP="0051620A">
            <w:pPr>
              <w:wordWrap/>
              <w:spacing w:after="0" w:line="480" w:lineRule="auto"/>
              <w:jc w:val="left"/>
              <w:rPr>
                <w:rFonts w:ascii="Times New Roman" w:eastAsia="Malgun Gothic" w:hAnsi="Times New Roman" w:cs="Times New Roman"/>
                <w:color w:val="000000" w:themeColor="text1"/>
                <w:sz w:val="22"/>
              </w:rPr>
            </w:pPr>
            <w:r w:rsidRPr="0081524F">
              <w:rPr>
                <w:rFonts w:ascii="Times New Roman" w:eastAsia="Malgun Gothic" w:hAnsi="Times New Roman" w:cs="Times New Roman"/>
                <w:color w:val="000000" w:themeColor="text1"/>
                <w:sz w:val="22"/>
              </w:rPr>
              <w:t>83</w:t>
            </w:r>
          </w:p>
        </w:tc>
        <w:tc>
          <w:tcPr>
            <w:tcW w:w="847" w:type="dxa"/>
            <w:tcBorders>
              <w:top w:val="nil"/>
              <w:left w:val="nil"/>
              <w:bottom w:val="single" w:sz="8" w:space="0" w:color="000000"/>
              <w:right w:val="nil"/>
            </w:tcBorders>
            <w:tcMar>
              <w:top w:w="57" w:type="dxa"/>
              <w:left w:w="57" w:type="dxa"/>
              <w:bottom w:w="57" w:type="dxa"/>
              <w:right w:w="57" w:type="dxa"/>
            </w:tcMar>
            <w:vAlign w:val="center"/>
            <w:hideMark/>
          </w:tcPr>
          <w:p w14:paraId="29855906" w14:textId="77777777" w:rsidR="00DB62BE" w:rsidRPr="0081524F" w:rsidRDefault="00DB62BE" w:rsidP="0051620A">
            <w:pPr>
              <w:wordWrap/>
              <w:spacing w:after="0" w:line="480" w:lineRule="auto"/>
              <w:jc w:val="left"/>
              <w:rPr>
                <w:rFonts w:ascii="Times New Roman" w:eastAsia="Malgun Gothic" w:hAnsi="Times New Roman" w:cs="Times New Roman"/>
                <w:color w:val="000000" w:themeColor="text1"/>
                <w:sz w:val="22"/>
              </w:rPr>
            </w:pPr>
            <w:r w:rsidRPr="0081524F">
              <w:rPr>
                <w:rFonts w:ascii="Times New Roman" w:eastAsia="Malgun Gothic" w:hAnsi="Times New Roman" w:cs="Times New Roman"/>
                <w:color w:val="000000" w:themeColor="text1"/>
                <w:sz w:val="22"/>
              </w:rPr>
              <w:t>Female</w:t>
            </w:r>
          </w:p>
        </w:tc>
        <w:tc>
          <w:tcPr>
            <w:tcW w:w="1283" w:type="dxa"/>
            <w:tcBorders>
              <w:top w:val="nil"/>
              <w:left w:val="nil"/>
              <w:bottom w:val="single" w:sz="8" w:space="0" w:color="000000"/>
              <w:right w:val="nil"/>
            </w:tcBorders>
            <w:tcMar>
              <w:top w:w="57" w:type="dxa"/>
              <w:left w:w="57" w:type="dxa"/>
              <w:bottom w:w="57" w:type="dxa"/>
              <w:right w:w="57" w:type="dxa"/>
            </w:tcMar>
            <w:vAlign w:val="center"/>
            <w:hideMark/>
          </w:tcPr>
          <w:p w14:paraId="7BB51504" w14:textId="77777777" w:rsidR="00DB62BE" w:rsidRPr="0081524F" w:rsidRDefault="00DB62BE" w:rsidP="0051620A">
            <w:pPr>
              <w:wordWrap/>
              <w:spacing w:after="0" w:line="480" w:lineRule="auto"/>
              <w:jc w:val="left"/>
              <w:rPr>
                <w:rFonts w:ascii="Times New Roman" w:eastAsia="Malgun Gothic" w:hAnsi="Times New Roman" w:cs="Times New Roman"/>
                <w:color w:val="000000" w:themeColor="text1"/>
                <w:sz w:val="22"/>
              </w:rPr>
            </w:pPr>
            <w:r w:rsidRPr="0081524F">
              <w:rPr>
                <w:rFonts w:ascii="Times New Roman" w:eastAsia="Malgun Gothic" w:hAnsi="Times New Roman" w:cs="Times New Roman"/>
                <w:color w:val="000000" w:themeColor="text1"/>
                <w:sz w:val="22"/>
              </w:rPr>
              <w:t>2023-11-03</w:t>
            </w:r>
          </w:p>
        </w:tc>
        <w:tc>
          <w:tcPr>
            <w:tcW w:w="1612" w:type="dxa"/>
            <w:tcBorders>
              <w:top w:val="nil"/>
              <w:left w:val="nil"/>
              <w:bottom w:val="single" w:sz="8" w:space="0" w:color="000000"/>
              <w:right w:val="nil"/>
            </w:tcBorders>
            <w:tcMar>
              <w:top w:w="57" w:type="dxa"/>
              <w:left w:w="57" w:type="dxa"/>
              <w:bottom w:w="57" w:type="dxa"/>
              <w:right w:w="57" w:type="dxa"/>
            </w:tcMar>
            <w:vAlign w:val="center"/>
            <w:hideMark/>
          </w:tcPr>
          <w:p w14:paraId="6CF4327C" w14:textId="77777777" w:rsidR="00DB62BE" w:rsidRPr="0081524F" w:rsidRDefault="00DB62BE" w:rsidP="0051620A">
            <w:pPr>
              <w:wordWrap/>
              <w:spacing w:after="0" w:line="480" w:lineRule="auto"/>
              <w:jc w:val="left"/>
              <w:rPr>
                <w:rFonts w:ascii="Times New Roman" w:eastAsia="Malgun Gothic" w:hAnsi="Times New Roman" w:cs="Times New Roman"/>
                <w:color w:val="000000" w:themeColor="text1"/>
                <w:sz w:val="22"/>
              </w:rPr>
            </w:pPr>
            <w:r w:rsidRPr="0081524F">
              <w:rPr>
                <w:rFonts w:ascii="Times New Roman" w:eastAsia="Malgun Gothic" w:hAnsi="Times New Roman" w:cs="Times New Roman"/>
                <w:color w:val="000000" w:themeColor="text1"/>
                <w:sz w:val="22"/>
              </w:rPr>
              <w:t>2</w:t>
            </w:r>
          </w:p>
        </w:tc>
        <w:tc>
          <w:tcPr>
            <w:tcW w:w="1511" w:type="dxa"/>
            <w:tcBorders>
              <w:top w:val="nil"/>
              <w:left w:val="nil"/>
              <w:bottom w:val="single" w:sz="8" w:space="0" w:color="000000"/>
              <w:right w:val="nil"/>
            </w:tcBorders>
            <w:tcMar>
              <w:top w:w="57" w:type="dxa"/>
              <w:left w:w="57" w:type="dxa"/>
              <w:bottom w:w="57" w:type="dxa"/>
              <w:right w:w="57" w:type="dxa"/>
            </w:tcMar>
            <w:vAlign w:val="center"/>
            <w:hideMark/>
          </w:tcPr>
          <w:p w14:paraId="6F41BEF2" w14:textId="1D66FC4B" w:rsidR="00DB62BE" w:rsidRPr="0081524F" w:rsidRDefault="003B4EA9" w:rsidP="0051620A">
            <w:pPr>
              <w:wordWrap/>
              <w:spacing w:after="0" w:line="480" w:lineRule="auto"/>
              <w:jc w:val="left"/>
              <w:rPr>
                <w:rFonts w:ascii="Times New Roman" w:eastAsia="Malgun Gothic" w:hAnsi="Times New Roman" w:cs="Times New Roman"/>
                <w:color w:val="000000" w:themeColor="text1"/>
                <w:sz w:val="22"/>
              </w:rPr>
            </w:pPr>
            <w:r w:rsidRPr="0081524F">
              <w:rPr>
                <w:rFonts w:ascii="Times New Roman" w:eastAsia="Malgun Gothic" w:hAnsi="Times New Roman" w:cs="Times New Roman"/>
                <w:color w:val="000000" w:themeColor="text1"/>
                <w:sz w:val="22"/>
              </w:rPr>
              <w:t>MASH</w:t>
            </w:r>
          </w:p>
        </w:tc>
        <w:tc>
          <w:tcPr>
            <w:tcW w:w="1126" w:type="dxa"/>
            <w:tcBorders>
              <w:top w:val="nil"/>
              <w:left w:val="nil"/>
              <w:bottom w:val="single" w:sz="8" w:space="0" w:color="000000"/>
              <w:right w:val="nil"/>
            </w:tcBorders>
            <w:tcMar>
              <w:top w:w="57" w:type="dxa"/>
              <w:left w:w="57" w:type="dxa"/>
              <w:bottom w:w="57" w:type="dxa"/>
              <w:right w:w="57" w:type="dxa"/>
            </w:tcMar>
            <w:vAlign w:val="center"/>
            <w:hideMark/>
          </w:tcPr>
          <w:p w14:paraId="48474C84" w14:textId="77777777" w:rsidR="00DB62BE" w:rsidRPr="0081524F" w:rsidRDefault="00DB62BE" w:rsidP="0051620A">
            <w:pPr>
              <w:wordWrap/>
              <w:spacing w:after="0" w:line="480" w:lineRule="auto"/>
              <w:jc w:val="left"/>
              <w:rPr>
                <w:rFonts w:ascii="Times New Roman" w:eastAsia="Malgun Gothic" w:hAnsi="Times New Roman" w:cs="Times New Roman"/>
                <w:color w:val="000000" w:themeColor="text1"/>
                <w:sz w:val="22"/>
              </w:rPr>
            </w:pPr>
            <w:r w:rsidRPr="0081524F">
              <w:rPr>
                <w:rFonts w:ascii="Times New Roman" w:eastAsia="Malgun Gothic" w:hAnsi="Times New Roman" w:cs="Times New Roman"/>
                <w:color w:val="000000" w:themeColor="text1"/>
                <w:sz w:val="22"/>
              </w:rPr>
              <w:t>Primary</w:t>
            </w:r>
          </w:p>
        </w:tc>
        <w:tc>
          <w:tcPr>
            <w:tcW w:w="1007" w:type="dxa"/>
            <w:tcBorders>
              <w:top w:val="nil"/>
              <w:left w:val="nil"/>
              <w:bottom w:val="single" w:sz="8" w:space="0" w:color="000000"/>
              <w:right w:val="nil"/>
            </w:tcBorders>
            <w:vAlign w:val="center"/>
          </w:tcPr>
          <w:p w14:paraId="724F2E81" w14:textId="77777777" w:rsidR="00DB62BE" w:rsidRPr="0081524F" w:rsidRDefault="00DB62BE" w:rsidP="0051620A">
            <w:pPr>
              <w:wordWrap/>
              <w:spacing w:after="0" w:line="480" w:lineRule="auto"/>
              <w:rPr>
                <w:rFonts w:ascii="Times New Roman" w:eastAsia="Malgun Gothic" w:hAnsi="Times New Roman" w:cs="Times New Roman"/>
                <w:color w:val="000000" w:themeColor="text1"/>
                <w:sz w:val="22"/>
              </w:rPr>
            </w:pPr>
            <w:r w:rsidRPr="0081524F">
              <w:rPr>
                <w:rFonts w:ascii="Times New Roman" w:eastAsia="Malgun Gothic" w:hAnsi="Times New Roman" w:cs="Times New Roman"/>
                <w:color w:val="000000" w:themeColor="text1"/>
                <w:sz w:val="22"/>
              </w:rPr>
              <w:t>Absent</w:t>
            </w:r>
          </w:p>
        </w:tc>
      </w:tr>
    </w:tbl>
    <w:p w14:paraId="4E49D2D5" w14:textId="77B5CA93" w:rsidR="00C14C14" w:rsidRPr="0081524F" w:rsidRDefault="00204C7C" w:rsidP="004F00BA">
      <w:pPr>
        <w:wordWrap/>
        <w:spacing w:after="0" w:line="480" w:lineRule="auto"/>
        <w:rPr>
          <w:rFonts w:ascii="Times New Roman" w:eastAsia="Malgun Gothic" w:hAnsi="Times New Roman" w:cs="Times New Roman"/>
          <w:color w:val="000000" w:themeColor="text1"/>
          <w:sz w:val="22"/>
        </w:rPr>
      </w:pPr>
      <w:r w:rsidRPr="0081524F">
        <w:rPr>
          <w:rFonts w:ascii="Times New Roman" w:eastAsia="Malgun Gothic" w:hAnsi="Times New Roman" w:cs="Times New Roman"/>
          <w:color w:val="000000" w:themeColor="text1"/>
          <w:sz w:val="22"/>
        </w:rPr>
        <w:t xml:space="preserve">Abbreviations: </w:t>
      </w:r>
      <w:r w:rsidR="00DB62BE" w:rsidRPr="0081524F">
        <w:rPr>
          <w:rFonts w:ascii="Times New Roman" w:eastAsia="Malgun Gothic" w:hAnsi="Times New Roman" w:cs="Times New Roman"/>
          <w:color w:val="000000" w:themeColor="text1"/>
          <w:sz w:val="22"/>
        </w:rPr>
        <w:t xml:space="preserve">VETC, </w:t>
      </w:r>
      <w:r w:rsidR="00DB62BE" w:rsidRPr="0081524F">
        <w:rPr>
          <w:rFonts w:ascii="Times New Roman" w:hAnsi="Times New Roman" w:cs="Times New Roman"/>
          <w:color w:val="000000" w:themeColor="text1"/>
          <w:sz w:val="22"/>
        </w:rPr>
        <w:t>vessels encapsulating tumor clusters;</w:t>
      </w:r>
      <w:r w:rsidR="00DB62BE" w:rsidRPr="0081524F">
        <w:rPr>
          <w:rFonts w:ascii="Times New Roman" w:eastAsia="Malgun Gothic" w:hAnsi="Times New Roman" w:cs="Times New Roman"/>
          <w:color w:val="000000" w:themeColor="text1"/>
          <w:sz w:val="22"/>
        </w:rPr>
        <w:t xml:space="preserve"> </w:t>
      </w:r>
      <w:r w:rsidRPr="0081524F">
        <w:rPr>
          <w:rFonts w:ascii="Times New Roman" w:eastAsia="Malgun Gothic" w:hAnsi="Times New Roman" w:cs="Times New Roman"/>
          <w:color w:val="000000" w:themeColor="text1"/>
          <w:sz w:val="22"/>
        </w:rPr>
        <w:t xml:space="preserve">HBV-LC, hepatitis B virus related liver cirrhosis; Alcoholic LC, Alcoholic liver cirrhosis; </w:t>
      </w:r>
      <w:r w:rsidR="003B4EA9" w:rsidRPr="0081524F">
        <w:rPr>
          <w:rFonts w:ascii="Times New Roman" w:eastAsia="Malgun Gothic" w:hAnsi="Times New Roman" w:cs="Times New Roman"/>
          <w:color w:val="000000" w:themeColor="text1"/>
          <w:sz w:val="22"/>
        </w:rPr>
        <w:t>MASH</w:t>
      </w:r>
      <w:r w:rsidRPr="0081524F">
        <w:rPr>
          <w:rFonts w:ascii="Times New Roman" w:eastAsia="Malgun Gothic" w:hAnsi="Times New Roman" w:cs="Times New Roman"/>
          <w:color w:val="000000" w:themeColor="text1"/>
          <w:sz w:val="22"/>
        </w:rPr>
        <w:t xml:space="preserve">, </w:t>
      </w:r>
      <w:r w:rsidR="003B4EA9" w:rsidRPr="0081524F">
        <w:rPr>
          <w:rFonts w:ascii="Times New Roman" w:eastAsia="Malgun Gothic" w:hAnsi="Times New Roman" w:cs="Times New Roman"/>
          <w:color w:val="000000" w:themeColor="text1"/>
          <w:sz w:val="22"/>
        </w:rPr>
        <w:t xml:space="preserve">metabolic dysfunction-associated </w:t>
      </w:r>
      <w:r w:rsidRPr="0081524F">
        <w:rPr>
          <w:rFonts w:ascii="Times New Roman" w:eastAsia="Malgun Gothic" w:hAnsi="Times New Roman" w:cs="Times New Roman"/>
          <w:color w:val="000000" w:themeColor="text1"/>
          <w:sz w:val="22"/>
        </w:rPr>
        <w:t>steatohepatitis</w:t>
      </w:r>
    </w:p>
    <w:p w14:paraId="522119F7" w14:textId="77777777" w:rsidR="00C14C14" w:rsidRPr="0081524F" w:rsidRDefault="00C14C14">
      <w:pPr>
        <w:widowControl/>
        <w:wordWrap/>
        <w:autoSpaceDE/>
        <w:autoSpaceDN/>
        <w:rPr>
          <w:rFonts w:ascii="Times New Roman" w:eastAsia="Malgun Gothic" w:hAnsi="Times New Roman" w:cs="Times New Roman"/>
          <w:color w:val="000000" w:themeColor="text1"/>
          <w:sz w:val="22"/>
        </w:rPr>
      </w:pPr>
      <w:r w:rsidRPr="0081524F">
        <w:rPr>
          <w:rFonts w:ascii="Times New Roman" w:eastAsia="Malgun Gothic" w:hAnsi="Times New Roman" w:cs="Times New Roman"/>
          <w:color w:val="000000" w:themeColor="text1"/>
          <w:sz w:val="22"/>
        </w:rPr>
        <w:br w:type="page"/>
      </w:r>
    </w:p>
    <w:p w14:paraId="5ED6A158" w14:textId="3F53FB72" w:rsidR="009320CA" w:rsidRPr="0081524F" w:rsidRDefault="009320CA" w:rsidP="009320CA">
      <w:pPr>
        <w:wordWrap/>
        <w:spacing w:after="0" w:line="480" w:lineRule="auto"/>
        <w:rPr>
          <w:rFonts w:ascii="Times New Roman" w:eastAsia="Malgun Gothic" w:hAnsi="Times New Roman" w:cs="Times New Roman"/>
          <w:b/>
          <w:color w:val="000000" w:themeColor="text1"/>
          <w:sz w:val="22"/>
        </w:rPr>
      </w:pPr>
      <w:r w:rsidRPr="0081524F">
        <w:rPr>
          <w:rFonts w:ascii="Times New Roman" w:eastAsia="Malgun Gothic" w:hAnsi="Times New Roman" w:cs="Times New Roman"/>
          <w:b/>
          <w:color w:val="000000" w:themeColor="text1"/>
          <w:sz w:val="22"/>
        </w:rPr>
        <w:t xml:space="preserve">Supplementary Table 4. </w:t>
      </w:r>
      <w:r w:rsidR="00752926" w:rsidRPr="0081524F">
        <w:rPr>
          <w:rFonts w:ascii="Times New Roman" w:eastAsia="Malgun Gothic" w:hAnsi="Times New Roman" w:cs="Times New Roman"/>
          <w:b/>
          <w:color w:val="000000" w:themeColor="text1"/>
          <w:sz w:val="22"/>
        </w:rPr>
        <w:t>Gene list of upregulated differentially expressed genes (log</w:t>
      </w:r>
      <w:r w:rsidR="00752926" w:rsidRPr="0081524F">
        <w:rPr>
          <w:rFonts w:ascii="Times New Roman" w:eastAsia="Malgun Gothic" w:hAnsi="Times New Roman" w:cs="Times New Roman" w:hint="eastAsia"/>
          <w:b/>
          <w:color w:val="000000" w:themeColor="text1"/>
          <w:sz w:val="22"/>
        </w:rPr>
        <w:t>₂</w:t>
      </w:r>
      <w:r w:rsidR="00752926" w:rsidRPr="0081524F">
        <w:rPr>
          <w:rFonts w:ascii="Times New Roman" w:eastAsia="Malgun Gothic" w:hAnsi="Times New Roman" w:cs="Times New Roman"/>
          <w:b/>
          <w:color w:val="000000" w:themeColor="text1"/>
          <w:sz w:val="22"/>
        </w:rPr>
        <w:t xml:space="preserve">FC &gt; 0.75, p </w:t>
      </w:r>
      <w:r w:rsidR="005C36BD" w:rsidRPr="0081524F">
        <w:rPr>
          <w:rFonts w:ascii="Times New Roman" w:eastAsia="Malgun Gothic" w:hAnsi="Times New Roman" w:cs="Times New Roman"/>
          <w:b/>
          <w:color w:val="000000" w:themeColor="text1"/>
          <w:sz w:val="22"/>
        </w:rPr>
        <w:t>&lt;</w:t>
      </w:r>
      <w:r w:rsidR="00752926" w:rsidRPr="0081524F">
        <w:rPr>
          <w:rFonts w:ascii="Times New Roman" w:eastAsia="Malgun Gothic" w:hAnsi="Times New Roman" w:cs="Times New Roman"/>
          <w:b/>
          <w:color w:val="000000" w:themeColor="text1"/>
          <w:sz w:val="22"/>
        </w:rPr>
        <w:t xml:space="preserve"> 0.05) in VETC-positive versus VETC-negative hepatocellular carcinoma in the spatial transcriptomic dataset</w:t>
      </w:r>
    </w:p>
    <w:tbl>
      <w:tblPr>
        <w:tblStyle w:val="TableGrid"/>
        <w:tblW w:w="0" w:type="auto"/>
        <w:tblLook w:val="04A0" w:firstRow="1" w:lastRow="0" w:firstColumn="1" w:lastColumn="0" w:noHBand="0" w:noVBand="1"/>
      </w:tblPr>
      <w:tblGrid>
        <w:gridCol w:w="3005"/>
        <w:gridCol w:w="3005"/>
        <w:gridCol w:w="3006"/>
      </w:tblGrid>
      <w:tr w:rsidR="0081524F" w:rsidRPr="0081524F" w14:paraId="45369246" w14:textId="77777777" w:rsidTr="003B4EA9">
        <w:tc>
          <w:tcPr>
            <w:tcW w:w="3005" w:type="dxa"/>
            <w:vAlign w:val="center"/>
          </w:tcPr>
          <w:p w14:paraId="76447372" w14:textId="612F56ED" w:rsidR="00C14C14" w:rsidRPr="0081524F" w:rsidRDefault="00C14C14">
            <w:pPr>
              <w:wordWrap/>
              <w:spacing w:line="480" w:lineRule="auto"/>
              <w:rPr>
                <w:rFonts w:ascii="Times New Roman" w:eastAsia="Malgun Gothic" w:hAnsi="Times New Roman" w:cs="Times New Roman"/>
                <w:b/>
                <w:color w:val="000000" w:themeColor="text1"/>
                <w:sz w:val="22"/>
              </w:rPr>
            </w:pPr>
            <w:r w:rsidRPr="0081524F">
              <w:rPr>
                <w:rFonts w:ascii="Times New Roman" w:hAnsi="Times New Roman" w:cs="Times New Roman"/>
                <w:b/>
                <w:color w:val="000000" w:themeColor="text1"/>
                <w:sz w:val="22"/>
              </w:rPr>
              <w:t>Gene name</w:t>
            </w:r>
          </w:p>
        </w:tc>
        <w:tc>
          <w:tcPr>
            <w:tcW w:w="3005" w:type="dxa"/>
            <w:vAlign w:val="center"/>
          </w:tcPr>
          <w:p w14:paraId="3B0DD08E" w14:textId="7026AB38" w:rsidR="00C14C14" w:rsidRPr="0081524F" w:rsidRDefault="00C14C14">
            <w:pPr>
              <w:wordWrap/>
              <w:spacing w:line="480" w:lineRule="auto"/>
              <w:rPr>
                <w:rFonts w:ascii="Times New Roman" w:eastAsia="Malgun Gothic" w:hAnsi="Times New Roman" w:cs="Times New Roman"/>
                <w:b/>
                <w:color w:val="000000" w:themeColor="text1"/>
                <w:sz w:val="22"/>
              </w:rPr>
            </w:pPr>
            <w:r w:rsidRPr="0081524F">
              <w:rPr>
                <w:rFonts w:ascii="Times New Roman" w:hAnsi="Times New Roman" w:cs="Times New Roman"/>
                <w:b/>
                <w:color w:val="000000" w:themeColor="text1"/>
                <w:sz w:val="22"/>
              </w:rPr>
              <w:t>Log</w:t>
            </w:r>
            <w:r w:rsidRPr="0081524F">
              <w:rPr>
                <w:rFonts w:ascii="Times New Roman" w:hAnsi="Times New Roman" w:cs="Times New Roman"/>
                <w:b/>
                <w:color w:val="000000" w:themeColor="text1"/>
                <w:sz w:val="22"/>
                <w:vertAlign w:val="subscript"/>
              </w:rPr>
              <w:t>2</w:t>
            </w:r>
            <w:r w:rsidRPr="0081524F">
              <w:rPr>
                <w:rFonts w:ascii="Times New Roman" w:hAnsi="Times New Roman" w:cs="Times New Roman"/>
                <w:b/>
                <w:color w:val="000000" w:themeColor="text1"/>
                <w:sz w:val="22"/>
              </w:rPr>
              <w:t xml:space="preserve"> fold change</w:t>
            </w:r>
          </w:p>
        </w:tc>
        <w:tc>
          <w:tcPr>
            <w:tcW w:w="3006" w:type="dxa"/>
            <w:vAlign w:val="center"/>
          </w:tcPr>
          <w:p w14:paraId="1C06A00B" w14:textId="241CDB98" w:rsidR="00C14C14" w:rsidRPr="0081524F" w:rsidRDefault="009320CA">
            <w:pPr>
              <w:wordWrap/>
              <w:spacing w:line="480" w:lineRule="auto"/>
              <w:rPr>
                <w:rFonts w:ascii="Times New Roman" w:eastAsia="Malgun Gothic" w:hAnsi="Times New Roman" w:cs="Times New Roman"/>
                <w:b/>
                <w:color w:val="000000" w:themeColor="text1"/>
                <w:sz w:val="22"/>
              </w:rPr>
            </w:pPr>
            <w:r w:rsidRPr="0081524F">
              <w:rPr>
                <w:rFonts w:ascii="Times New Roman" w:hAnsi="Times New Roman" w:cs="Times New Roman"/>
                <w:b/>
                <w:color w:val="000000" w:themeColor="text1"/>
                <w:sz w:val="22"/>
              </w:rPr>
              <w:t>P-</w:t>
            </w:r>
            <w:r w:rsidR="00C14C14" w:rsidRPr="0081524F">
              <w:rPr>
                <w:rFonts w:ascii="Times New Roman" w:hAnsi="Times New Roman" w:cs="Times New Roman"/>
                <w:b/>
                <w:color w:val="000000" w:themeColor="text1"/>
                <w:sz w:val="22"/>
              </w:rPr>
              <w:t>value</w:t>
            </w:r>
          </w:p>
        </w:tc>
      </w:tr>
      <w:tr w:rsidR="0081524F" w:rsidRPr="0081524F" w14:paraId="6243A0B2" w14:textId="77777777" w:rsidTr="003B4EA9">
        <w:tc>
          <w:tcPr>
            <w:tcW w:w="3005" w:type="dxa"/>
            <w:vAlign w:val="center"/>
          </w:tcPr>
          <w:p w14:paraId="59965DD2" w14:textId="4D718E28" w:rsidR="00EB4892" w:rsidRPr="0081524F" w:rsidRDefault="00EB4892" w:rsidP="00EB4892">
            <w:pPr>
              <w:wordWrap/>
              <w:spacing w:line="480" w:lineRule="auto"/>
              <w:rPr>
                <w:rFonts w:ascii="Times New Roman" w:eastAsia="Malgun Gothic" w:hAnsi="Times New Roman" w:cs="Times New Roman"/>
                <w:color w:val="000000" w:themeColor="text1"/>
                <w:sz w:val="22"/>
              </w:rPr>
            </w:pPr>
            <w:r w:rsidRPr="0081524F">
              <w:rPr>
                <w:rFonts w:ascii="Times New Roman" w:hAnsi="Times New Roman" w:cs="Times New Roman"/>
                <w:bCs/>
                <w:i/>
                <w:iCs/>
                <w:color w:val="000000" w:themeColor="text1"/>
                <w:sz w:val="22"/>
              </w:rPr>
              <w:t>SIK1</w:t>
            </w:r>
          </w:p>
        </w:tc>
        <w:tc>
          <w:tcPr>
            <w:tcW w:w="3005" w:type="dxa"/>
          </w:tcPr>
          <w:p w14:paraId="789A2BAF" w14:textId="70E70FB4" w:rsidR="00EB4892" w:rsidRPr="0081524F" w:rsidRDefault="00EB4892" w:rsidP="00EB4892">
            <w:pPr>
              <w:wordWrap/>
              <w:spacing w:line="480" w:lineRule="auto"/>
              <w:rPr>
                <w:rFonts w:ascii="Times New Roman" w:eastAsia="Malgun Gothic" w:hAnsi="Times New Roman" w:cs="Times New Roman"/>
                <w:color w:val="000000" w:themeColor="text1"/>
                <w:sz w:val="22"/>
              </w:rPr>
            </w:pPr>
            <w:r w:rsidRPr="0081524F">
              <w:rPr>
                <w:rFonts w:ascii="Times New Roman" w:hAnsi="Times New Roman" w:cs="Times New Roman"/>
                <w:color w:val="000000" w:themeColor="text1"/>
              </w:rPr>
              <w:t>1.168443584</w:t>
            </w:r>
          </w:p>
        </w:tc>
        <w:tc>
          <w:tcPr>
            <w:tcW w:w="3006" w:type="dxa"/>
            <w:vAlign w:val="center"/>
          </w:tcPr>
          <w:p w14:paraId="4D8AD614" w14:textId="20F14489" w:rsidR="00EB4892" w:rsidRPr="0081524F" w:rsidRDefault="00EB4892" w:rsidP="00EB4892">
            <w:pPr>
              <w:wordWrap/>
              <w:spacing w:line="480" w:lineRule="auto"/>
              <w:rPr>
                <w:rFonts w:ascii="Times New Roman" w:eastAsia="Malgun Gothic" w:hAnsi="Times New Roman" w:cs="Times New Roman"/>
                <w:color w:val="000000" w:themeColor="text1"/>
                <w:sz w:val="22"/>
              </w:rPr>
            </w:pPr>
            <w:r w:rsidRPr="0081524F">
              <w:rPr>
                <w:rFonts w:ascii="Times New Roman" w:eastAsia="Malgun Gothic" w:hAnsi="Times New Roman" w:cs="Times New Roman"/>
                <w:color w:val="000000" w:themeColor="text1"/>
                <w:sz w:val="22"/>
              </w:rPr>
              <w:t>0.025998</w:t>
            </w:r>
          </w:p>
        </w:tc>
      </w:tr>
      <w:tr w:rsidR="0081524F" w:rsidRPr="0081524F" w14:paraId="549A37F9" w14:textId="77777777" w:rsidTr="003B4EA9">
        <w:tc>
          <w:tcPr>
            <w:tcW w:w="3005" w:type="dxa"/>
            <w:vAlign w:val="center"/>
          </w:tcPr>
          <w:p w14:paraId="5778A7ED" w14:textId="30D48383" w:rsidR="00EB4892" w:rsidRPr="0081524F" w:rsidRDefault="00EB4892" w:rsidP="00EB4892">
            <w:pPr>
              <w:wordWrap/>
              <w:spacing w:line="480" w:lineRule="auto"/>
              <w:rPr>
                <w:rFonts w:ascii="Times New Roman" w:eastAsia="Malgun Gothic" w:hAnsi="Times New Roman" w:cs="Times New Roman"/>
                <w:color w:val="000000" w:themeColor="text1"/>
                <w:sz w:val="22"/>
              </w:rPr>
            </w:pPr>
            <w:r w:rsidRPr="0081524F">
              <w:rPr>
                <w:rFonts w:ascii="Times New Roman" w:hAnsi="Times New Roman" w:cs="Times New Roman"/>
                <w:bCs/>
                <w:i/>
                <w:iCs/>
                <w:color w:val="000000" w:themeColor="text1"/>
                <w:sz w:val="22"/>
              </w:rPr>
              <w:t>MLXIPL</w:t>
            </w:r>
          </w:p>
        </w:tc>
        <w:tc>
          <w:tcPr>
            <w:tcW w:w="3005" w:type="dxa"/>
          </w:tcPr>
          <w:p w14:paraId="4ACF1214" w14:textId="5C1EF6CF" w:rsidR="00EB4892" w:rsidRPr="0081524F" w:rsidRDefault="00EB4892" w:rsidP="00EB4892">
            <w:pPr>
              <w:wordWrap/>
              <w:spacing w:line="480" w:lineRule="auto"/>
              <w:rPr>
                <w:rFonts w:ascii="Times New Roman" w:eastAsia="Malgun Gothic" w:hAnsi="Times New Roman" w:cs="Times New Roman"/>
                <w:color w:val="000000" w:themeColor="text1"/>
                <w:sz w:val="22"/>
              </w:rPr>
            </w:pPr>
            <w:r w:rsidRPr="0081524F">
              <w:rPr>
                <w:rFonts w:ascii="Times New Roman" w:hAnsi="Times New Roman" w:cs="Times New Roman"/>
                <w:color w:val="000000" w:themeColor="text1"/>
              </w:rPr>
              <w:t>1.167522911</w:t>
            </w:r>
          </w:p>
        </w:tc>
        <w:tc>
          <w:tcPr>
            <w:tcW w:w="3006" w:type="dxa"/>
            <w:vAlign w:val="center"/>
          </w:tcPr>
          <w:p w14:paraId="04F56116" w14:textId="137D0566" w:rsidR="00EB4892" w:rsidRPr="0081524F" w:rsidRDefault="00EB4892" w:rsidP="00EB4892">
            <w:pPr>
              <w:wordWrap/>
              <w:spacing w:line="480" w:lineRule="auto"/>
              <w:rPr>
                <w:rFonts w:ascii="Times New Roman" w:eastAsia="Malgun Gothic" w:hAnsi="Times New Roman" w:cs="Times New Roman"/>
                <w:color w:val="000000" w:themeColor="text1"/>
                <w:sz w:val="22"/>
              </w:rPr>
            </w:pPr>
            <w:r w:rsidRPr="0081524F">
              <w:rPr>
                <w:rFonts w:ascii="Times New Roman" w:eastAsia="Malgun Gothic" w:hAnsi="Times New Roman" w:cs="Times New Roman"/>
                <w:color w:val="000000" w:themeColor="text1"/>
                <w:sz w:val="22"/>
              </w:rPr>
              <w:t>0.008754</w:t>
            </w:r>
          </w:p>
        </w:tc>
      </w:tr>
      <w:tr w:rsidR="0081524F" w:rsidRPr="0081524F" w14:paraId="3DE17A87" w14:textId="77777777" w:rsidTr="003B4EA9">
        <w:tc>
          <w:tcPr>
            <w:tcW w:w="3005" w:type="dxa"/>
            <w:vAlign w:val="center"/>
          </w:tcPr>
          <w:p w14:paraId="3B622107" w14:textId="3085F56E" w:rsidR="00EB4892" w:rsidRPr="0081524F" w:rsidRDefault="00EB4892" w:rsidP="00EB4892">
            <w:pPr>
              <w:wordWrap/>
              <w:spacing w:line="480" w:lineRule="auto"/>
              <w:rPr>
                <w:rFonts w:ascii="Times New Roman" w:eastAsia="Malgun Gothic" w:hAnsi="Times New Roman" w:cs="Times New Roman"/>
                <w:color w:val="000000" w:themeColor="text1"/>
                <w:sz w:val="22"/>
              </w:rPr>
            </w:pPr>
            <w:r w:rsidRPr="0081524F">
              <w:rPr>
                <w:rFonts w:ascii="Times New Roman" w:hAnsi="Times New Roman" w:cs="Times New Roman"/>
                <w:bCs/>
                <w:i/>
                <w:iCs/>
                <w:color w:val="000000" w:themeColor="text1"/>
                <w:sz w:val="22"/>
              </w:rPr>
              <w:t>SERPINA4</w:t>
            </w:r>
          </w:p>
        </w:tc>
        <w:tc>
          <w:tcPr>
            <w:tcW w:w="3005" w:type="dxa"/>
          </w:tcPr>
          <w:p w14:paraId="3E99CDA7" w14:textId="21CF1ACC" w:rsidR="00EB4892" w:rsidRPr="0081524F" w:rsidRDefault="00EB4892" w:rsidP="00EB4892">
            <w:pPr>
              <w:wordWrap/>
              <w:spacing w:line="480" w:lineRule="auto"/>
              <w:rPr>
                <w:rFonts w:ascii="Times New Roman" w:eastAsia="Malgun Gothic" w:hAnsi="Times New Roman" w:cs="Times New Roman"/>
                <w:color w:val="000000" w:themeColor="text1"/>
                <w:sz w:val="22"/>
              </w:rPr>
            </w:pPr>
            <w:r w:rsidRPr="0081524F">
              <w:rPr>
                <w:rFonts w:ascii="Times New Roman" w:hAnsi="Times New Roman" w:cs="Times New Roman"/>
                <w:color w:val="000000" w:themeColor="text1"/>
              </w:rPr>
              <w:t>1.025752145</w:t>
            </w:r>
          </w:p>
        </w:tc>
        <w:tc>
          <w:tcPr>
            <w:tcW w:w="3006" w:type="dxa"/>
            <w:vAlign w:val="center"/>
          </w:tcPr>
          <w:p w14:paraId="2D735DC8" w14:textId="2143CFB7" w:rsidR="00EB4892" w:rsidRPr="0081524F" w:rsidRDefault="00EB4892" w:rsidP="00EB4892">
            <w:pPr>
              <w:wordWrap/>
              <w:spacing w:line="480" w:lineRule="auto"/>
              <w:rPr>
                <w:rFonts w:ascii="Times New Roman" w:eastAsia="Malgun Gothic" w:hAnsi="Times New Roman" w:cs="Times New Roman"/>
                <w:color w:val="000000" w:themeColor="text1"/>
                <w:sz w:val="22"/>
              </w:rPr>
            </w:pPr>
            <w:r w:rsidRPr="0081524F">
              <w:rPr>
                <w:rFonts w:ascii="Times New Roman" w:eastAsia="Malgun Gothic" w:hAnsi="Times New Roman" w:cs="Times New Roman"/>
                <w:color w:val="000000" w:themeColor="text1"/>
                <w:sz w:val="22"/>
              </w:rPr>
              <w:t>0.027883</w:t>
            </w:r>
          </w:p>
        </w:tc>
      </w:tr>
      <w:tr w:rsidR="0081524F" w:rsidRPr="0081524F" w14:paraId="449CC040" w14:textId="77777777" w:rsidTr="003B4EA9">
        <w:tc>
          <w:tcPr>
            <w:tcW w:w="3005" w:type="dxa"/>
            <w:vAlign w:val="center"/>
          </w:tcPr>
          <w:p w14:paraId="54F92EBE" w14:textId="20281798" w:rsidR="00D73FD7" w:rsidRPr="0081524F" w:rsidRDefault="00D73FD7" w:rsidP="00D73FD7">
            <w:pPr>
              <w:wordWrap/>
              <w:spacing w:line="480" w:lineRule="auto"/>
              <w:rPr>
                <w:rFonts w:ascii="Times New Roman" w:eastAsia="Malgun Gothic" w:hAnsi="Times New Roman" w:cs="Times New Roman"/>
                <w:color w:val="000000" w:themeColor="text1"/>
                <w:sz w:val="22"/>
              </w:rPr>
            </w:pPr>
            <w:r w:rsidRPr="0081524F">
              <w:rPr>
                <w:rFonts w:ascii="Times New Roman" w:hAnsi="Times New Roman" w:cs="Times New Roman"/>
                <w:bCs/>
                <w:i/>
                <w:iCs/>
                <w:color w:val="000000" w:themeColor="text1"/>
                <w:sz w:val="22"/>
              </w:rPr>
              <w:t>BOK</w:t>
            </w:r>
          </w:p>
        </w:tc>
        <w:tc>
          <w:tcPr>
            <w:tcW w:w="3005" w:type="dxa"/>
            <w:vAlign w:val="center"/>
          </w:tcPr>
          <w:p w14:paraId="768323AF" w14:textId="0BCDE892" w:rsidR="00D73FD7" w:rsidRPr="0081524F" w:rsidRDefault="00D73FD7" w:rsidP="00D73FD7">
            <w:pPr>
              <w:wordWrap/>
              <w:spacing w:line="480" w:lineRule="auto"/>
              <w:rPr>
                <w:rFonts w:ascii="Times New Roman" w:eastAsia="Malgun Gothic" w:hAnsi="Times New Roman" w:cs="Times New Roman"/>
                <w:color w:val="000000" w:themeColor="text1"/>
                <w:sz w:val="22"/>
              </w:rPr>
            </w:pPr>
            <w:r w:rsidRPr="0081524F">
              <w:rPr>
                <w:rFonts w:ascii="Times New Roman" w:eastAsia="Malgun Gothic" w:hAnsi="Times New Roman" w:cs="Times New Roman"/>
                <w:color w:val="000000" w:themeColor="text1"/>
                <w:sz w:val="22"/>
              </w:rPr>
              <w:t>0.977468</w:t>
            </w:r>
          </w:p>
        </w:tc>
        <w:tc>
          <w:tcPr>
            <w:tcW w:w="3006" w:type="dxa"/>
            <w:vAlign w:val="center"/>
          </w:tcPr>
          <w:p w14:paraId="1FFCE9A9" w14:textId="755FD731" w:rsidR="00D73FD7" w:rsidRPr="0081524F" w:rsidRDefault="00D73FD7" w:rsidP="00D73FD7">
            <w:pPr>
              <w:wordWrap/>
              <w:spacing w:line="480" w:lineRule="auto"/>
              <w:rPr>
                <w:rFonts w:ascii="Times New Roman" w:eastAsia="Malgun Gothic" w:hAnsi="Times New Roman" w:cs="Times New Roman"/>
                <w:color w:val="000000" w:themeColor="text1"/>
                <w:sz w:val="22"/>
              </w:rPr>
            </w:pPr>
            <w:r w:rsidRPr="0081524F">
              <w:rPr>
                <w:rFonts w:ascii="Times New Roman" w:eastAsia="Malgun Gothic" w:hAnsi="Times New Roman" w:cs="Times New Roman"/>
                <w:color w:val="000000" w:themeColor="text1"/>
                <w:sz w:val="22"/>
              </w:rPr>
              <w:t>0.006476</w:t>
            </w:r>
          </w:p>
        </w:tc>
      </w:tr>
      <w:tr w:rsidR="0081524F" w:rsidRPr="0081524F" w14:paraId="0BA82D20" w14:textId="77777777" w:rsidTr="003B4EA9">
        <w:tc>
          <w:tcPr>
            <w:tcW w:w="3005" w:type="dxa"/>
            <w:vAlign w:val="center"/>
          </w:tcPr>
          <w:p w14:paraId="4C883882" w14:textId="2A6C947A" w:rsidR="00D73FD7" w:rsidRPr="0081524F" w:rsidRDefault="00D73FD7" w:rsidP="00D73FD7">
            <w:pPr>
              <w:wordWrap/>
              <w:spacing w:line="480" w:lineRule="auto"/>
              <w:rPr>
                <w:rFonts w:ascii="Times New Roman" w:eastAsia="Malgun Gothic" w:hAnsi="Times New Roman" w:cs="Times New Roman"/>
                <w:color w:val="000000" w:themeColor="text1"/>
                <w:sz w:val="22"/>
              </w:rPr>
            </w:pPr>
            <w:r w:rsidRPr="0081524F">
              <w:rPr>
                <w:rFonts w:ascii="Times New Roman" w:hAnsi="Times New Roman" w:cs="Times New Roman"/>
                <w:bCs/>
                <w:i/>
                <w:iCs/>
                <w:color w:val="000000" w:themeColor="text1"/>
                <w:sz w:val="22"/>
              </w:rPr>
              <w:t>DPP4</w:t>
            </w:r>
          </w:p>
        </w:tc>
        <w:tc>
          <w:tcPr>
            <w:tcW w:w="3005" w:type="dxa"/>
            <w:vAlign w:val="center"/>
          </w:tcPr>
          <w:p w14:paraId="20ECA43A" w14:textId="5EBD5C0D" w:rsidR="00D73FD7" w:rsidRPr="0081524F" w:rsidRDefault="00D73FD7" w:rsidP="00D73FD7">
            <w:pPr>
              <w:wordWrap/>
              <w:spacing w:line="480" w:lineRule="auto"/>
              <w:rPr>
                <w:rFonts w:ascii="Times New Roman" w:eastAsia="Malgun Gothic" w:hAnsi="Times New Roman" w:cs="Times New Roman"/>
                <w:color w:val="000000" w:themeColor="text1"/>
                <w:sz w:val="22"/>
              </w:rPr>
            </w:pPr>
            <w:r w:rsidRPr="0081524F">
              <w:rPr>
                <w:rFonts w:ascii="Times New Roman" w:eastAsia="Malgun Gothic" w:hAnsi="Times New Roman" w:cs="Times New Roman"/>
                <w:color w:val="000000" w:themeColor="text1"/>
                <w:sz w:val="22"/>
              </w:rPr>
              <w:t>0.931074</w:t>
            </w:r>
          </w:p>
        </w:tc>
        <w:tc>
          <w:tcPr>
            <w:tcW w:w="3006" w:type="dxa"/>
            <w:vAlign w:val="center"/>
          </w:tcPr>
          <w:p w14:paraId="3165061C" w14:textId="78B9EC76" w:rsidR="00D73FD7" w:rsidRPr="0081524F" w:rsidRDefault="00D73FD7" w:rsidP="00D73FD7">
            <w:pPr>
              <w:wordWrap/>
              <w:spacing w:line="480" w:lineRule="auto"/>
              <w:rPr>
                <w:rFonts w:ascii="Times New Roman" w:eastAsia="Malgun Gothic" w:hAnsi="Times New Roman" w:cs="Times New Roman"/>
                <w:color w:val="000000" w:themeColor="text1"/>
                <w:sz w:val="22"/>
              </w:rPr>
            </w:pPr>
            <w:r w:rsidRPr="0081524F">
              <w:rPr>
                <w:rFonts w:ascii="Times New Roman" w:eastAsia="Malgun Gothic" w:hAnsi="Times New Roman" w:cs="Times New Roman"/>
                <w:color w:val="000000" w:themeColor="text1"/>
                <w:sz w:val="22"/>
              </w:rPr>
              <w:t>0.035245</w:t>
            </w:r>
          </w:p>
        </w:tc>
      </w:tr>
      <w:tr w:rsidR="0081524F" w:rsidRPr="0081524F" w14:paraId="69D22CAD" w14:textId="77777777" w:rsidTr="003B4EA9">
        <w:tc>
          <w:tcPr>
            <w:tcW w:w="3005" w:type="dxa"/>
            <w:vAlign w:val="center"/>
          </w:tcPr>
          <w:p w14:paraId="4DD7ED01" w14:textId="18DF7328" w:rsidR="00D73FD7" w:rsidRPr="0081524F" w:rsidRDefault="00D73FD7" w:rsidP="00D73FD7">
            <w:pPr>
              <w:wordWrap/>
              <w:spacing w:line="480" w:lineRule="auto"/>
              <w:rPr>
                <w:rFonts w:ascii="Times New Roman" w:eastAsia="Malgun Gothic" w:hAnsi="Times New Roman" w:cs="Times New Roman"/>
                <w:color w:val="000000" w:themeColor="text1"/>
                <w:sz w:val="22"/>
              </w:rPr>
            </w:pPr>
            <w:r w:rsidRPr="0081524F">
              <w:rPr>
                <w:rFonts w:ascii="Times New Roman" w:hAnsi="Times New Roman" w:cs="Times New Roman"/>
                <w:bCs/>
                <w:i/>
                <w:iCs/>
                <w:color w:val="000000" w:themeColor="text1"/>
                <w:sz w:val="22"/>
              </w:rPr>
              <w:t>LAMTOR2</w:t>
            </w:r>
          </w:p>
        </w:tc>
        <w:tc>
          <w:tcPr>
            <w:tcW w:w="3005" w:type="dxa"/>
            <w:vAlign w:val="center"/>
          </w:tcPr>
          <w:p w14:paraId="6FAC2B08" w14:textId="352EAB30" w:rsidR="00D73FD7" w:rsidRPr="0081524F" w:rsidRDefault="00D73FD7" w:rsidP="00D73FD7">
            <w:pPr>
              <w:wordWrap/>
              <w:spacing w:line="480" w:lineRule="auto"/>
              <w:rPr>
                <w:rFonts w:ascii="Times New Roman" w:eastAsia="Malgun Gothic" w:hAnsi="Times New Roman" w:cs="Times New Roman"/>
                <w:color w:val="000000" w:themeColor="text1"/>
                <w:sz w:val="22"/>
              </w:rPr>
            </w:pPr>
            <w:r w:rsidRPr="0081524F">
              <w:rPr>
                <w:rFonts w:ascii="Times New Roman" w:eastAsia="Malgun Gothic" w:hAnsi="Times New Roman" w:cs="Times New Roman"/>
                <w:color w:val="000000" w:themeColor="text1"/>
                <w:sz w:val="22"/>
              </w:rPr>
              <w:t>0.859399</w:t>
            </w:r>
          </w:p>
        </w:tc>
        <w:tc>
          <w:tcPr>
            <w:tcW w:w="3006" w:type="dxa"/>
            <w:vAlign w:val="center"/>
          </w:tcPr>
          <w:p w14:paraId="3AFBD2C9" w14:textId="1BE060E5" w:rsidR="00D73FD7" w:rsidRPr="0081524F" w:rsidRDefault="00D73FD7" w:rsidP="00D73FD7">
            <w:pPr>
              <w:wordWrap/>
              <w:spacing w:line="480" w:lineRule="auto"/>
              <w:rPr>
                <w:rFonts w:ascii="Times New Roman" w:eastAsia="Malgun Gothic" w:hAnsi="Times New Roman" w:cs="Times New Roman"/>
                <w:color w:val="000000" w:themeColor="text1"/>
                <w:sz w:val="22"/>
              </w:rPr>
            </w:pPr>
            <w:r w:rsidRPr="0081524F">
              <w:rPr>
                <w:rFonts w:ascii="Times New Roman" w:eastAsia="Malgun Gothic" w:hAnsi="Times New Roman" w:cs="Times New Roman"/>
                <w:color w:val="000000" w:themeColor="text1"/>
                <w:sz w:val="22"/>
              </w:rPr>
              <w:t>0.024894</w:t>
            </w:r>
          </w:p>
        </w:tc>
      </w:tr>
      <w:tr w:rsidR="0081524F" w:rsidRPr="0081524F" w14:paraId="5D6A6315" w14:textId="77777777" w:rsidTr="003B4EA9">
        <w:tc>
          <w:tcPr>
            <w:tcW w:w="3005" w:type="dxa"/>
            <w:vAlign w:val="center"/>
          </w:tcPr>
          <w:p w14:paraId="3F08E9E0" w14:textId="1F237DC4" w:rsidR="00D73FD7" w:rsidRPr="0081524F" w:rsidRDefault="00D73FD7" w:rsidP="00D73FD7">
            <w:pPr>
              <w:wordWrap/>
              <w:spacing w:line="480" w:lineRule="auto"/>
              <w:rPr>
                <w:rFonts w:ascii="Times New Roman" w:eastAsia="Malgun Gothic" w:hAnsi="Times New Roman" w:cs="Times New Roman"/>
                <w:color w:val="000000" w:themeColor="text1"/>
                <w:sz w:val="22"/>
              </w:rPr>
            </w:pPr>
            <w:r w:rsidRPr="0081524F">
              <w:rPr>
                <w:rFonts w:ascii="Times New Roman" w:hAnsi="Times New Roman" w:cs="Times New Roman"/>
                <w:bCs/>
                <w:i/>
                <w:iCs/>
                <w:color w:val="000000" w:themeColor="text1"/>
                <w:sz w:val="22"/>
              </w:rPr>
              <w:t>CRAT</w:t>
            </w:r>
          </w:p>
        </w:tc>
        <w:tc>
          <w:tcPr>
            <w:tcW w:w="3005" w:type="dxa"/>
            <w:vAlign w:val="center"/>
          </w:tcPr>
          <w:p w14:paraId="540107F9" w14:textId="1490A78D" w:rsidR="00D73FD7" w:rsidRPr="0081524F" w:rsidRDefault="00D73FD7" w:rsidP="00D73FD7">
            <w:pPr>
              <w:wordWrap/>
              <w:spacing w:line="480" w:lineRule="auto"/>
              <w:rPr>
                <w:rFonts w:ascii="Times New Roman" w:eastAsia="Malgun Gothic" w:hAnsi="Times New Roman" w:cs="Times New Roman"/>
                <w:color w:val="000000" w:themeColor="text1"/>
                <w:sz w:val="22"/>
              </w:rPr>
            </w:pPr>
            <w:r w:rsidRPr="0081524F">
              <w:rPr>
                <w:rFonts w:ascii="Times New Roman" w:eastAsia="Malgun Gothic" w:hAnsi="Times New Roman" w:cs="Times New Roman"/>
                <w:color w:val="000000" w:themeColor="text1"/>
                <w:sz w:val="22"/>
              </w:rPr>
              <w:t>0.799984</w:t>
            </w:r>
          </w:p>
        </w:tc>
        <w:tc>
          <w:tcPr>
            <w:tcW w:w="3006" w:type="dxa"/>
            <w:vAlign w:val="center"/>
          </w:tcPr>
          <w:p w14:paraId="469BADE1" w14:textId="6311F4F8" w:rsidR="00D73FD7" w:rsidRPr="0081524F" w:rsidRDefault="00D73FD7" w:rsidP="00D73FD7">
            <w:pPr>
              <w:wordWrap/>
              <w:spacing w:line="480" w:lineRule="auto"/>
              <w:rPr>
                <w:rFonts w:ascii="Times New Roman" w:eastAsia="Malgun Gothic" w:hAnsi="Times New Roman" w:cs="Times New Roman"/>
                <w:color w:val="000000" w:themeColor="text1"/>
                <w:sz w:val="22"/>
              </w:rPr>
            </w:pPr>
            <w:r w:rsidRPr="0081524F">
              <w:rPr>
                <w:rFonts w:ascii="Times New Roman" w:eastAsia="Malgun Gothic" w:hAnsi="Times New Roman" w:cs="Times New Roman"/>
                <w:color w:val="000000" w:themeColor="text1"/>
                <w:sz w:val="22"/>
              </w:rPr>
              <w:t>0.018995</w:t>
            </w:r>
          </w:p>
        </w:tc>
      </w:tr>
      <w:tr w:rsidR="0081524F" w:rsidRPr="0081524F" w14:paraId="1AC2BCA1" w14:textId="77777777" w:rsidTr="003B4EA9">
        <w:tc>
          <w:tcPr>
            <w:tcW w:w="3005" w:type="dxa"/>
            <w:vAlign w:val="center"/>
          </w:tcPr>
          <w:p w14:paraId="55680E5E" w14:textId="49E97F04" w:rsidR="00D73FD7" w:rsidRPr="0081524F" w:rsidRDefault="00D73FD7" w:rsidP="00D73FD7">
            <w:pPr>
              <w:wordWrap/>
              <w:spacing w:line="480" w:lineRule="auto"/>
              <w:rPr>
                <w:rFonts w:ascii="Times New Roman" w:eastAsia="Malgun Gothic" w:hAnsi="Times New Roman" w:cs="Times New Roman"/>
                <w:color w:val="000000" w:themeColor="text1"/>
                <w:sz w:val="22"/>
              </w:rPr>
            </w:pPr>
            <w:r w:rsidRPr="0081524F">
              <w:rPr>
                <w:rFonts w:ascii="Times New Roman" w:hAnsi="Times New Roman" w:cs="Times New Roman"/>
                <w:bCs/>
                <w:i/>
                <w:iCs/>
                <w:color w:val="000000" w:themeColor="text1"/>
                <w:sz w:val="22"/>
              </w:rPr>
              <w:t>ZNHIT1</w:t>
            </w:r>
          </w:p>
        </w:tc>
        <w:tc>
          <w:tcPr>
            <w:tcW w:w="3005" w:type="dxa"/>
            <w:vAlign w:val="center"/>
          </w:tcPr>
          <w:p w14:paraId="13FC2203" w14:textId="7FB5F04F" w:rsidR="00D73FD7" w:rsidRPr="0081524F" w:rsidRDefault="00D73FD7" w:rsidP="00D73FD7">
            <w:pPr>
              <w:wordWrap/>
              <w:spacing w:line="480" w:lineRule="auto"/>
              <w:rPr>
                <w:rFonts w:ascii="Times New Roman" w:eastAsia="Malgun Gothic" w:hAnsi="Times New Roman" w:cs="Times New Roman"/>
                <w:color w:val="000000" w:themeColor="text1"/>
                <w:sz w:val="22"/>
              </w:rPr>
            </w:pPr>
            <w:r w:rsidRPr="0081524F">
              <w:rPr>
                <w:rFonts w:ascii="Times New Roman" w:eastAsia="Malgun Gothic" w:hAnsi="Times New Roman" w:cs="Times New Roman"/>
                <w:color w:val="000000" w:themeColor="text1"/>
                <w:sz w:val="22"/>
              </w:rPr>
              <w:t>0.794113</w:t>
            </w:r>
          </w:p>
        </w:tc>
        <w:tc>
          <w:tcPr>
            <w:tcW w:w="3006" w:type="dxa"/>
            <w:vAlign w:val="center"/>
          </w:tcPr>
          <w:p w14:paraId="4AB19C37" w14:textId="1119EE34" w:rsidR="00D73FD7" w:rsidRPr="0081524F" w:rsidRDefault="00D73FD7" w:rsidP="00D73FD7">
            <w:pPr>
              <w:wordWrap/>
              <w:spacing w:line="480" w:lineRule="auto"/>
              <w:rPr>
                <w:rFonts w:ascii="Times New Roman" w:eastAsia="Malgun Gothic" w:hAnsi="Times New Roman" w:cs="Times New Roman"/>
                <w:color w:val="000000" w:themeColor="text1"/>
                <w:sz w:val="22"/>
              </w:rPr>
            </w:pPr>
            <w:r w:rsidRPr="0081524F">
              <w:rPr>
                <w:rFonts w:ascii="Times New Roman" w:eastAsia="Malgun Gothic" w:hAnsi="Times New Roman" w:cs="Times New Roman"/>
                <w:color w:val="000000" w:themeColor="text1"/>
                <w:sz w:val="22"/>
              </w:rPr>
              <w:t>0.033474</w:t>
            </w:r>
          </w:p>
        </w:tc>
      </w:tr>
      <w:tr w:rsidR="0081524F" w:rsidRPr="0081524F" w14:paraId="6D0EE7B8" w14:textId="77777777" w:rsidTr="003B4EA9">
        <w:tc>
          <w:tcPr>
            <w:tcW w:w="3005" w:type="dxa"/>
            <w:vAlign w:val="center"/>
          </w:tcPr>
          <w:p w14:paraId="3BCB2D60" w14:textId="7F65224A" w:rsidR="00D73FD7" w:rsidRPr="0081524F" w:rsidRDefault="00D73FD7" w:rsidP="00D73FD7">
            <w:pPr>
              <w:wordWrap/>
              <w:spacing w:line="480" w:lineRule="auto"/>
              <w:rPr>
                <w:rFonts w:ascii="Times New Roman" w:eastAsia="Malgun Gothic" w:hAnsi="Times New Roman" w:cs="Times New Roman"/>
                <w:color w:val="000000" w:themeColor="text1"/>
                <w:sz w:val="22"/>
              </w:rPr>
            </w:pPr>
            <w:r w:rsidRPr="0081524F">
              <w:rPr>
                <w:rFonts w:ascii="Times New Roman" w:hAnsi="Times New Roman" w:cs="Times New Roman"/>
                <w:bCs/>
                <w:i/>
                <w:iCs/>
                <w:color w:val="000000" w:themeColor="text1"/>
                <w:sz w:val="22"/>
              </w:rPr>
              <w:t>MYORG</w:t>
            </w:r>
          </w:p>
        </w:tc>
        <w:tc>
          <w:tcPr>
            <w:tcW w:w="3005" w:type="dxa"/>
            <w:vAlign w:val="center"/>
          </w:tcPr>
          <w:p w14:paraId="7C98A140" w14:textId="61E4E9C0" w:rsidR="00D73FD7" w:rsidRPr="0081524F" w:rsidRDefault="00D73FD7" w:rsidP="00D73FD7">
            <w:pPr>
              <w:wordWrap/>
              <w:spacing w:line="480" w:lineRule="auto"/>
              <w:rPr>
                <w:rFonts w:ascii="Times New Roman" w:eastAsia="Malgun Gothic" w:hAnsi="Times New Roman" w:cs="Times New Roman"/>
                <w:color w:val="000000" w:themeColor="text1"/>
                <w:sz w:val="22"/>
              </w:rPr>
            </w:pPr>
            <w:r w:rsidRPr="0081524F">
              <w:rPr>
                <w:rFonts w:ascii="Times New Roman" w:eastAsia="Malgun Gothic" w:hAnsi="Times New Roman" w:cs="Times New Roman"/>
                <w:color w:val="000000" w:themeColor="text1"/>
                <w:sz w:val="22"/>
              </w:rPr>
              <w:t>0.789833</w:t>
            </w:r>
          </w:p>
        </w:tc>
        <w:tc>
          <w:tcPr>
            <w:tcW w:w="3006" w:type="dxa"/>
            <w:vAlign w:val="center"/>
          </w:tcPr>
          <w:p w14:paraId="066F0B3D" w14:textId="70306E50" w:rsidR="00D73FD7" w:rsidRPr="0081524F" w:rsidRDefault="00D73FD7" w:rsidP="00D73FD7">
            <w:pPr>
              <w:wordWrap/>
              <w:spacing w:line="480" w:lineRule="auto"/>
              <w:rPr>
                <w:rFonts w:ascii="Times New Roman" w:eastAsia="Malgun Gothic" w:hAnsi="Times New Roman" w:cs="Times New Roman"/>
                <w:color w:val="000000" w:themeColor="text1"/>
                <w:sz w:val="22"/>
              </w:rPr>
            </w:pPr>
            <w:r w:rsidRPr="0081524F">
              <w:rPr>
                <w:rFonts w:ascii="Times New Roman" w:eastAsia="Malgun Gothic" w:hAnsi="Times New Roman" w:cs="Times New Roman"/>
                <w:color w:val="000000" w:themeColor="text1"/>
                <w:sz w:val="22"/>
              </w:rPr>
              <w:t>0.034404</w:t>
            </w:r>
          </w:p>
        </w:tc>
      </w:tr>
      <w:tr w:rsidR="0081524F" w:rsidRPr="0081524F" w14:paraId="537CA2A1" w14:textId="77777777" w:rsidTr="003B4EA9">
        <w:tc>
          <w:tcPr>
            <w:tcW w:w="3005" w:type="dxa"/>
            <w:vAlign w:val="center"/>
          </w:tcPr>
          <w:p w14:paraId="6FDC5F66" w14:textId="25E0437E" w:rsidR="00D73FD7" w:rsidRPr="0081524F" w:rsidRDefault="00D73FD7" w:rsidP="00D73FD7">
            <w:pPr>
              <w:wordWrap/>
              <w:spacing w:line="480" w:lineRule="auto"/>
              <w:rPr>
                <w:rFonts w:ascii="Times New Roman" w:eastAsia="Malgun Gothic" w:hAnsi="Times New Roman" w:cs="Times New Roman"/>
                <w:color w:val="000000" w:themeColor="text1"/>
                <w:sz w:val="22"/>
              </w:rPr>
            </w:pPr>
            <w:r w:rsidRPr="0081524F">
              <w:rPr>
                <w:rFonts w:ascii="Times New Roman" w:hAnsi="Times New Roman" w:cs="Times New Roman"/>
                <w:bCs/>
                <w:i/>
                <w:iCs/>
                <w:color w:val="000000" w:themeColor="text1"/>
                <w:sz w:val="22"/>
              </w:rPr>
              <w:t>SLC66A2</w:t>
            </w:r>
          </w:p>
        </w:tc>
        <w:tc>
          <w:tcPr>
            <w:tcW w:w="3005" w:type="dxa"/>
            <w:vAlign w:val="center"/>
          </w:tcPr>
          <w:p w14:paraId="7444B913" w14:textId="0C8A8B0D" w:rsidR="00D73FD7" w:rsidRPr="0081524F" w:rsidRDefault="00D73FD7" w:rsidP="00D73FD7">
            <w:pPr>
              <w:wordWrap/>
              <w:spacing w:line="480" w:lineRule="auto"/>
              <w:rPr>
                <w:rFonts w:ascii="Times New Roman" w:eastAsia="Malgun Gothic" w:hAnsi="Times New Roman" w:cs="Times New Roman"/>
                <w:color w:val="000000" w:themeColor="text1"/>
                <w:sz w:val="22"/>
              </w:rPr>
            </w:pPr>
            <w:r w:rsidRPr="0081524F">
              <w:rPr>
                <w:rFonts w:ascii="Times New Roman" w:eastAsia="Malgun Gothic" w:hAnsi="Times New Roman" w:cs="Times New Roman"/>
                <w:color w:val="000000" w:themeColor="text1"/>
                <w:sz w:val="22"/>
              </w:rPr>
              <w:t>0.787945</w:t>
            </w:r>
          </w:p>
        </w:tc>
        <w:tc>
          <w:tcPr>
            <w:tcW w:w="3006" w:type="dxa"/>
            <w:vAlign w:val="center"/>
          </w:tcPr>
          <w:p w14:paraId="0B7CF2D6" w14:textId="47201F68" w:rsidR="00D73FD7" w:rsidRPr="0081524F" w:rsidRDefault="00D73FD7" w:rsidP="00D73FD7">
            <w:pPr>
              <w:wordWrap/>
              <w:spacing w:line="480" w:lineRule="auto"/>
              <w:rPr>
                <w:rFonts w:ascii="Times New Roman" w:eastAsia="Malgun Gothic" w:hAnsi="Times New Roman" w:cs="Times New Roman"/>
                <w:color w:val="000000" w:themeColor="text1"/>
                <w:sz w:val="22"/>
              </w:rPr>
            </w:pPr>
            <w:r w:rsidRPr="0081524F">
              <w:rPr>
                <w:rFonts w:ascii="Times New Roman" w:eastAsia="Malgun Gothic" w:hAnsi="Times New Roman" w:cs="Times New Roman"/>
                <w:color w:val="000000" w:themeColor="text1"/>
                <w:sz w:val="22"/>
              </w:rPr>
              <w:t>0.042998</w:t>
            </w:r>
          </w:p>
        </w:tc>
      </w:tr>
      <w:tr w:rsidR="0081524F" w:rsidRPr="0081524F" w14:paraId="5D146D4B" w14:textId="77777777" w:rsidTr="003B4EA9">
        <w:tc>
          <w:tcPr>
            <w:tcW w:w="3005" w:type="dxa"/>
            <w:vAlign w:val="center"/>
          </w:tcPr>
          <w:p w14:paraId="6F77DEBD" w14:textId="1C72AF2A" w:rsidR="00D73FD7" w:rsidRPr="0081524F" w:rsidRDefault="00D73FD7" w:rsidP="00D73FD7">
            <w:pPr>
              <w:wordWrap/>
              <w:spacing w:line="480" w:lineRule="auto"/>
              <w:rPr>
                <w:rFonts w:ascii="Times New Roman" w:eastAsia="Malgun Gothic" w:hAnsi="Times New Roman" w:cs="Times New Roman"/>
                <w:color w:val="000000" w:themeColor="text1"/>
                <w:sz w:val="22"/>
              </w:rPr>
            </w:pPr>
            <w:r w:rsidRPr="0081524F">
              <w:rPr>
                <w:rFonts w:ascii="Times New Roman" w:hAnsi="Times New Roman" w:cs="Times New Roman"/>
                <w:bCs/>
                <w:i/>
                <w:iCs/>
                <w:color w:val="000000" w:themeColor="text1"/>
                <w:sz w:val="22"/>
              </w:rPr>
              <w:t>ATXN7L1</w:t>
            </w:r>
          </w:p>
        </w:tc>
        <w:tc>
          <w:tcPr>
            <w:tcW w:w="3005" w:type="dxa"/>
            <w:vAlign w:val="center"/>
          </w:tcPr>
          <w:p w14:paraId="64A8FA36" w14:textId="0EFC6B70" w:rsidR="00D73FD7" w:rsidRPr="0081524F" w:rsidRDefault="00D73FD7" w:rsidP="00D73FD7">
            <w:pPr>
              <w:wordWrap/>
              <w:spacing w:line="480" w:lineRule="auto"/>
              <w:rPr>
                <w:rFonts w:ascii="Times New Roman" w:eastAsia="Malgun Gothic" w:hAnsi="Times New Roman" w:cs="Times New Roman"/>
                <w:color w:val="000000" w:themeColor="text1"/>
                <w:sz w:val="22"/>
              </w:rPr>
            </w:pPr>
            <w:r w:rsidRPr="0081524F">
              <w:rPr>
                <w:rFonts w:ascii="Times New Roman" w:eastAsia="Malgun Gothic" w:hAnsi="Times New Roman" w:cs="Times New Roman"/>
                <w:color w:val="000000" w:themeColor="text1"/>
                <w:sz w:val="22"/>
              </w:rPr>
              <w:t>0.766494</w:t>
            </w:r>
          </w:p>
        </w:tc>
        <w:tc>
          <w:tcPr>
            <w:tcW w:w="3006" w:type="dxa"/>
            <w:vAlign w:val="center"/>
          </w:tcPr>
          <w:p w14:paraId="4193C5B4" w14:textId="51464FC9" w:rsidR="00D73FD7" w:rsidRPr="0081524F" w:rsidRDefault="00D73FD7" w:rsidP="00D73FD7">
            <w:pPr>
              <w:wordWrap/>
              <w:spacing w:line="480" w:lineRule="auto"/>
              <w:rPr>
                <w:rFonts w:ascii="Times New Roman" w:eastAsia="Malgun Gothic" w:hAnsi="Times New Roman" w:cs="Times New Roman"/>
                <w:color w:val="000000" w:themeColor="text1"/>
                <w:sz w:val="22"/>
              </w:rPr>
            </w:pPr>
            <w:r w:rsidRPr="0081524F">
              <w:rPr>
                <w:rFonts w:ascii="Times New Roman" w:eastAsia="Malgun Gothic" w:hAnsi="Times New Roman" w:cs="Times New Roman"/>
                <w:color w:val="000000" w:themeColor="text1"/>
                <w:sz w:val="22"/>
              </w:rPr>
              <w:t>0.039152</w:t>
            </w:r>
          </w:p>
        </w:tc>
      </w:tr>
      <w:tr w:rsidR="0081524F" w:rsidRPr="0081524F" w14:paraId="21396B42" w14:textId="77777777" w:rsidTr="003B4EA9">
        <w:tc>
          <w:tcPr>
            <w:tcW w:w="3005" w:type="dxa"/>
            <w:vAlign w:val="center"/>
          </w:tcPr>
          <w:p w14:paraId="73B1CD74" w14:textId="4DA33EA3" w:rsidR="00D73FD7" w:rsidRPr="0081524F" w:rsidRDefault="00D73FD7" w:rsidP="00D73FD7">
            <w:pPr>
              <w:wordWrap/>
              <w:spacing w:line="480" w:lineRule="auto"/>
              <w:rPr>
                <w:rFonts w:ascii="Times New Roman" w:eastAsia="Malgun Gothic" w:hAnsi="Times New Roman" w:cs="Times New Roman"/>
                <w:color w:val="000000" w:themeColor="text1"/>
                <w:sz w:val="22"/>
              </w:rPr>
            </w:pPr>
            <w:r w:rsidRPr="0081524F">
              <w:rPr>
                <w:rFonts w:ascii="Times New Roman" w:hAnsi="Times New Roman" w:cs="Times New Roman"/>
                <w:bCs/>
                <w:i/>
                <w:iCs/>
                <w:color w:val="000000" w:themeColor="text1"/>
                <w:sz w:val="22"/>
              </w:rPr>
              <w:t>GNAI1</w:t>
            </w:r>
          </w:p>
        </w:tc>
        <w:tc>
          <w:tcPr>
            <w:tcW w:w="3005" w:type="dxa"/>
            <w:vAlign w:val="center"/>
          </w:tcPr>
          <w:p w14:paraId="0723DAF9" w14:textId="066596DB" w:rsidR="00D73FD7" w:rsidRPr="0081524F" w:rsidRDefault="00D73FD7" w:rsidP="00D73FD7">
            <w:pPr>
              <w:wordWrap/>
              <w:spacing w:line="480" w:lineRule="auto"/>
              <w:rPr>
                <w:rFonts w:ascii="Times New Roman" w:eastAsia="Malgun Gothic" w:hAnsi="Times New Roman" w:cs="Times New Roman"/>
                <w:color w:val="000000" w:themeColor="text1"/>
                <w:sz w:val="22"/>
              </w:rPr>
            </w:pPr>
            <w:r w:rsidRPr="0081524F">
              <w:rPr>
                <w:rFonts w:ascii="Times New Roman" w:eastAsia="Malgun Gothic" w:hAnsi="Times New Roman" w:cs="Times New Roman"/>
                <w:color w:val="000000" w:themeColor="text1"/>
                <w:sz w:val="22"/>
              </w:rPr>
              <w:t>0.765517</w:t>
            </w:r>
          </w:p>
        </w:tc>
        <w:tc>
          <w:tcPr>
            <w:tcW w:w="3006" w:type="dxa"/>
            <w:vAlign w:val="center"/>
          </w:tcPr>
          <w:p w14:paraId="05943171" w14:textId="07143014" w:rsidR="00D73FD7" w:rsidRPr="0081524F" w:rsidRDefault="00D73FD7" w:rsidP="00D73FD7">
            <w:pPr>
              <w:wordWrap/>
              <w:spacing w:line="480" w:lineRule="auto"/>
              <w:rPr>
                <w:rFonts w:ascii="Times New Roman" w:eastAsia="Malgun Gothic" w:hAnsi="Times New Roman" w:cs="Times New Roman"/>
                <w:color w:val="000000" w:themeColor="text1"/>
                <w:sz w:val="22"/>
              </w:rPr>
            </w:pPr>
            <w:r w:rsidRPr="0081524F">
              <w:rPr>
                <w:rFonts w:ascii="Times New Roman" w:eastAsia="Malgun Gothic" w:hAnsi="Times New Roman" w:cs="Times New Roman"/>
                <w:color w:val="000000" w:themeColor="text1"/>
                <w:sz w:val="22"/>
              </w:rPr>
              <w:t>0.015554</w:t>
            </w:r>
          </w:p>
        </w:tc>
      </w:tr>
      <w:tr w:rsidR="0081524F" w:rsidRPr="0081524F" w14:paraId="3EA7B8E1" w14:textId="77777777" w:rsidTr="003B4EA9">
        <w:tc>
          <w:tcPr>
            <w:tcW w:w="3005" w:type="dxa"/>
            <w:vAlign w:val="center"/>
          </w:tcPr>
          <w:p w14:paraId="32D48716" w14:textId="41584A78" w:rsidR="00D73FD7" w:rsidRPr="0081524F" w:rsidRDefault="00D73FD7" w:rsidP="00D73FD7">
            <w:pPr>
              <w:wordWrap/>
              <w:spacing w:line="480" w:lineRule="auto"/>
              <w:rPr>
                <w:rFonts w:ascii="Times New Roman" w:eastAsia="Malgun Gothic" w:hAnsi="Times New Roman" w:cs="Times New Roman"/>
                <w:color w:val="000000" w:themeColor="text1"/>
                <w:sz w:val="22"/>
              </w:rPr>
            </w:pPr>
            <w:r w:rsidRPr="0081524F">
              <w:rPr>
                <w:rFonts w:ascii="Times New Roman" w:hAnsi="Times New Roman" w:cs="Times New Roman"/>
                <w:bCs/>
                <w:i/>
                <w:iCs/>
                <w:color w:val="000000" w:themeColor="text1"/>
                <w:sz w:val="22"/>
              </w:rPr>
              <w:t>CIART</w:t>
            </w:r>
          </w:p>
        </w:tc>
        <w:tc>
          <w:tcPr>
            <w:tcW w:w="3005" w:type="dxa"/>
            <w:vAlign w:val="center"/>
          </w:tcPr>
          <w:p w14:paraId="1E4F351B" w14:textId="0F9F811E" w:rsidR="00D73FD7" w:rsidRPr="0081524F" w:rsidRDefault="00D73FD7" w:rsidP="00D73FD7">
            <w:pPr>
              <w:wordWrap/>
              <w:spacing w:line="480" w:lineRule="auto"/>
              <w:rPr>
                <w:rFonts w:ascii="Times New Roman" w:eastAsia="Malgun Gothic" w:hAnsi="Times New Roman" w:cs="Times New Roman"/>
                <w:color w:val="000000" w:themeColor="text1"/>
                <w:sz w:val="22"/>
              </w:rPr>
            </w:pPr>
            <w:r w:rsidRPr="0081524F">
              <w:rPr>
                <w:rFonts w:ascii="Times New Roman" w:eastAsia="Malgun Gothic" w:hAnsi="Times New Roman" w:cs="Times New Roman"/>
                <w:color w:val="000000" w:themeColor="text1"/>
                <w:sz w:val="22"/>
              </w:rPr>
              <w:t>0.756797</w:t>
            </w:r>
          </w:p>
        </w:tc>
        <w:tc>
          <w:tcPr>
            <w:tcW w:w="3006" w:type="dxa"/>
            <w:vAlign w:val="center"/>
          </w:tcPr>
          <w:p w14:paraId="5FB505AD" w14:textId="7D881CA5" w:rsidR="00D73FD7" w:rsidRPr="0081524F" w:rsidRDefault="00D73FD7" w:rsidP="00D73FD7">
            <w:pPr>
              <w:wordWrap/>
              <w:spacing w:line="480" w:lineRule="auto"/>
              <w:rPr>
                <w:rFonts w:ascii="Times New Roman" w:eastAsia="Malgun Gothic" w:hAnsi="Times New Roman" w:cs="Times New Roman"/>
                <w:color w:val="000000" w:themeColor="text1"/>
                <w:sz w:val="22"/>
              </w:rPr>
            </w:pPr>
            <w:r w:rsidRPr="0081524F">
              <w:rPr>
                <w:rFonts w:ascii="Times New Roman" w:eastAsia="Malgun Gothic" w:hAnsi="Times New Roman" w:cs="Times New Roman"/>
                <w:color w:val="000000" w:themeColor="text1"/>
                <w:sz w:val="22"/>
              </w:rPr>
              <w:t>0.01226</w:t>
            </w:r>
          </w:p>
        </w:tc>
      </w:tr>
      <w:tr w:rsidR="0081524F" w:rsidRPr="0081524F" w14:paraId="7B83A5D9" w14:textId="77777777" w:rsidTr="003B4EA9">
        <w:tc>
          <w:tcPr>
            <w:tcW w:w="3005" w:type="dxa"/>
            <w:vAlign w:val="center"/>
          </w:tcPr>
          <w:p w14:paraId="436C7351" w14:textId="1D91FF2E" w:rsidR="00D73FD7" w:rsidRPr="0081524F" w:rsidRDefault="00D73FD7" w:rsidP="00D73FD7">
            <w:pPr>
              <w:wordWrap/>
              <w:spacing w:line="480" w:lineRule="auto"/>
              <w:rPr>
                <w:rFonts w:ascii="Times New Roman" w:eastAsia="Malgun Gothic" w:hAnsi="Times New Roman" w:cs="Times New Roman"/>
                <w:color w:val="000000" w:themeColor="text1"/>
                <w:sz w:val="22"/>
              </w:rPr>
            </w:pPr>
            <w:r w:rsidRPr="0081524F">
              <w:rPr>
                <w:rFonts w:ascii="Times New Roman" w:hAnsi="Times New Roman" w:cs="Times New Roman"/>
                <w:bCs/>
                <w:i/>
                <w:iCs/>
                <w:color w:val="000000" w:themeColor="text1"/>
                <w:sz w:val="22"/>
              </w:rPr>
              <w:t>IGFBP4</w:t>
            </w:r>
          </w:p>
        </w:tc>
        <w:tc>
          <w:tcPr>
            <w:tcW w:w="3005" w:type="dxa"/>
            <w:vAlign w:val="center"/>
          </w:tcPr>
          <w:p w14:paraId="3290D3A0" w14:textId="321BAA85" w:rsidR="00D73FD7" w:rsidRPr="0081524F" w:rsidRDefault="00D73FD7" w:rsidP="00D73FD7">
            <w:pPr>
              <w:wordWrap/>
              <w:spacing w:line="480" w:lineRule="auto"/>
              <w:rPr>
                <w:rFonts w:ascii="Times New Roman" w:eastAsia="Malgun Gothic" w:hAnsi="Times New Roman" w:cs="Times New Roman"/>
                <w:color w:val="000000" w:themeColor="text1"/>
                <w:sz w:val="22"/>
              </w:rPr>
            </w:pPr>
            <w:r w:rsidRPr="0081524F">
              <w:rPr>
                <w:rFonts w:ascii="Times New Roman" w:eastAsia="Malgun Gothic" w:hAnsi="Times New Roman" w:cs="Times New Roman"/>
                <w:color w:val="000000" w:themeColor="text1"/>
                <w:sz w:val="22"/>
              </w:rPr>
              <w:t>0.756499</w:t>
            </w:r>
          </w:p>
        </w:tc>
        <w:tc>
          <w:tcPr>
            <w:tcW w:w="3006" w:type="dxa"/>
            <w:vAlign w:val="center"/>
          </w:tcPr>
          <w:p w14:paraId="79137BDC" w14:textId="251A8B4D" w:rsidR="00D73FD7" w:rsidRPr="0081524F" w:rsidRDefault="00D73FD7" w:rsidP="00D73FD7">
            <w:pPr>
              <w:wordWrap/>
              <w:spacing w:line="480" w:lineRule="auto"/>
              <w:rPr>
                <w:rFonts w:ascii="Times New Roman" w:eastAsia="Malgun Gothic" w:hAnsi="Times New Roman" w:cs="Times New Roman"/>
                <w:color w:val="000000" w:themeColor="text1"/>
                <w:sz w:val="22"/>
              </w:rPr>
            </w:pPr>
            <w:r w:rsidRPr="0081524F">
              <w:rPr>
                <w:rFonts w:ascii="Times New Roman" w:eastAsia="Malgun Gothic" w:hAnsi="Times New Roman" w:cs="Times New Roman"/>
                <w:color w:val="000000" w:themeColor="text1"/>
                <w:sz w:val="22"/>
              </w:rPr>
              <w:t>0.049989</w:t>
            </w:r>
          </w:p>
        </w:tc>
      </w:tr>
      <w:tr w:rsidR="0081524F" w:rsidRPr="0081524F" w14:paraId="673E5CD8" w14:textId="77777777" w:rsidTr="003B4EA9">
        <w:tc>
          <w:tcPr>
            <w:tcW w:w="3005" w:type="dxa"/>
            <w:vAlign w:val="center"/>
          </w:tcPr>
          <w:p w14:paraId="047E6AA6" w14:textId="0DFFA530" w:rsidR="00D73FD7" w:rsidRPr="0081524F" w:rsidRDefault="00D73FD7" w:rsidP="00D73FD7">
            <w:pPr>
              <w:wordWrap/>
              <w:spacing w:line="480" w:lineRule="auto"/>
              <w:rPr>
                <w:rFonts w:ascii="Times New Roman" w:eastAsia="Malgun Gothic" w:hAnsi="Times New Roman" w:cs="Times New Roman"/>
                <w:color w:val="000000" w:themeColor="text1"/>
                <w:sz w:val="22"/>
              </w:rPr>
            </w:pPr>
            <w:r w:rsidRPr="0081524F">
              <w:rPr>
                <w:rFonts w:ascii="Times New Roman" w:hAnsi="Times New Roman" w:cs="Times New Roman"/>
                <w:bCs/>
                <w:i/>
                <w:iCs/>
                <w:color w:val="000000" w:themeColor="text1"/>
                <w:sz w:val="22"/>
              </w:rPr>
              <w:t>HDHD3</w:t>
            </w:r>
          </w:p>
        </w:tc>
        <w:tc>
          <w:tcPr>
            <w:tcW w:w="3005" w:type="dxa"/>
            <w:vAlign w:val="center"/>
          </w:tcPr>
          <w:p w14:paraId="00CE1CAE" w14:textId="015C89F7" w:rsidR="00D73FD7" w:rsidRPr="0081524F" w:rsidRDefault="00D73FD7" w:rsidP="00D73FD7">
            <w:pPr>
              <w:wordWrap/>
              <w:spacing w:line="480" w:lineRule="auto"/>
              <w:rPr>
                <w:rFonts w:ascii="Times New Roman" w:eastAsia="Malgun Gothic" w:hAnsi="Times New Roman" w:cs="Times New Roman"/>
                <w:color w:val="000000" w:themeColor="text1"/>
                <w:sz w:val="22"/>
              </w:rPr>
            </w:pPr>
            <w:r w:rsidRPr="0081524F">
              <w:rPr>
                <w:rFonts w:ascii="Times New Roman" w:eastAsia="Malgun Gothic" w:hAnsi="Times New Roman" w:cs="Times New Roman"/>
                <w:color w:val="000000" w:themeColor="text1"/>
                <w:sz w:val="22"/>
              </w:rPr>
              <w:t>0.752514</w:t>
            </w:r>
          </w:p>
        </w:tc>
        <w:tc>
          <w:tcPr>
            <w:tcW w:w="3006" w:type="dxa"/>
            <w:vAlign w:val="center"/>
          </w:tcPr>
          <w:p w14:paraId="7E2EDF6D" w14:textId="461B0C8D" w:rsidR="00D73FD7" w:rsidRPr="0081524F" w:rsidRDefault="00D73FD7" w:rsidP="00D73FD7">
            <w:pPr>
              <w:wordWrap/>
              <w:spacing w:line="480" w:lineRule="auto"/>
              <w:rPr>
                <w:rFonts w:ascii="Times New Roman" w:eastAsia="Malgun Gothic" w:hAnsi="Times New Roman" w:cs="Times New Roman"/>
                <w:color w:val="000000" w:themeColor="text1"/>
                <w:sz w:val="22"/>
              </w:rPr>
            </w:pPr>
            <w:r w:rsidRPr="0081524F">
              <w:rPr>
                <w:rFonts w:ascii="Times New Roman" w:eastAsia="Malgun Gothic" w:hAnsi="Times New Roman" w:cs="Times New Roman"/>
                <w:color w:val="000000" w:themeColor="text1"/>
                <w:sz w:val="22"/>
              </w:rPr>
              <w:t>0.03961</w:t>
            </w:r>
          </w:p>
        </w:tc>
      </w:tr>
      <w:tr w:rsidR="00D73FD7" w:rsidRPr="0081524F" w14:paraId="1D37467E" w14:textId="77777777" w:rsidTr="003B4EA9">
        <w:tc>
          <w:tcPr>
            <w:tcW w:w="3005" w:type="dxa"/>
            <w:vAlign w:val="center"/>
          </w:tcPr>
          <w:p w14:paraId="5E7CC6C6" w14:textId="348ABC9B" w:rsidR="00D73FD7" w:rsidRPr="0081524F" w:rsidRDefault="00D73FD7" w:rsidP="00D73FD7">
            <w:pPr>
              <w:wordWrap/>
              <w:spacing w:line="480" w:lineRule="auto"/>
              <w:rPr>
                <w:rFonts w:ascii="Times New Roman" w:eastAsia="Malgun Gothic" w:hAnsi="Times New Roman" w:cs="Times New Roman"/>
                <w:color w:val="000000" w:themeColor="text1"/>
                <w:sz w:val="22"/>
              </w:rPr>
            </w:pPr>
            <w:r w:rsidRPr="0081524F">
              <w:rPr>
                <w:rFonts w:ascii="Times New Roman" w:hAnsi="Times New Roman" w:cs="Times New Roman"/>
                <w:bCs/>
                <w:i/>
                <w:iCs/>
                <w:color w:val="000000" w:themeColor="text1"/>
                <w:sz w:val="22"/>
              </w:rPr>
              <w:t>RXRA</w:t>
            </w:r>
          </w:p>
        </w:tc>
        <w:tc>
          <w:tcPr>
            <w:tcW w:w="3005" w:type="dxa"/>
            <w:vAlign w:val="center"/>
          </w:tcPr>
          <w:p w14:paraId="73E280E1" w14:textId="2F8179A6" w:rsidR="00D73FD7" w:rsidRPr="0081524F" w:rsidRDefault="00D73FD7" w:rsidP="00D73FD7">
            <w:pPr>
              <w:wordWrap/>
              <w:spacing w:line="480" w:lineRule="auto"/>
              <w:rPr>
                <w:rFonts w:ascii="Times New Roman" w:eastAsia="Malgun Gothic" w:hAnsi="Times New Roman" w:cs="Times New Roman"/>
                <w:color w:val="000000" w:themeColor="text1"/>
                <w:sz w:val="22"/>
              </w:rPr>
            </w:pPr>
            <w:r w:rsidRPr="0081524F">
              <w:rPr>
                <w:rFonts w:ascii="Times New Roman" w:eastAsia="Malgun Gothic" w:hAnsi="Times New Roman" w:cs="Times New Roman"/>
                <w:color w:val="000000" w:themeColor="text1"/>
                <w:sz w:val="22"/>
              </w:rPr>
              <w:t>0.751442</w:t>
            </w:r>
          </w:p>
        </w:tc>
        <w:tc>
          <w:tcPr>
            <w:tcW w:w="3006" w:type="dxa"/>
            <w:vAlign w:val="center"/>
          </w:tcPr>
          <w:p w14:paraId="5377279B" w14:textId="2A3E0CE1" w:rsidR="00D73FD7" w:rsidRPr="0081524F" w:rsidRDefault="00D73FD7" w:rsidP="00D73FD7">
            <w:pPr>
              <w:wordWrap/>
              <w:spacing w:line="480" w:lineRule="auto"/>
              <w:rPr>
                <w:rFonts w:ascii="Times New Roman" w:eastAsia="Malgun Gothic" w:hAnsi="Times New Roman" w:cs="Times New Roman"/>
                <w:color w:val="000000" w:themeColor="text1"/>
                <w:sz w:val="22"/>
              </w:rPr>
            </w:pPr>
            <w:r w:rsidRPr="0081524F">
              <w:rPr>
                <w:rFonts w:ascii="Times New Roman" w:eastAsia="Malgun Gothic" w:hAnsi="Times New Roman" w:cs="Times New Roman"/>
                <w:color w:val="000000" w:themeColor="text1"/>
                <w:sz w:val="22"/>
              </w:rPr>
              <w:t>0.044995</w:t>
            </w:r>
          </w:p>
        </w:tc>
      </w:tr>
    </w:tbl>
    <w:p w14:paraId="318E6D66" w14:textId="77777777" w:rsidR="00C14C14" w:rsidRPr="0081524F" w:rsidRDefault="00C14C14" w:rsidP="004F00BA">
      <w:pPr>
        <w:wordWrap/>
        <w:spacing w:after="0" w:line="480" w:lineRule="auto"/>
        <w:rPr>
          <w:rFonts w:ascii="Times New Roman" w:eastAsia="Malgun Gothic" w:hAnsi="Times New Roman" w:cs="Times New Roman"/>
          <w:color w:val="000000" w:themeColor="text1"/>
          <w:sz w:val="22"/>
        </w:rPr>
      </w:pPr>
    </w:p>
    <w:p w14:paraId="032420D6" w14:textId="447D0EEA" w:rsidR="00165F4A" w:rsidRPr="0081524F" w:rsidRDefault="00165F4A">
      <w:pPr>
        <w:widowControl/>
        <w:wordWrap/>
        <w:autoSpaceDE/>
        <w:autoSpaceDN/>
        <w:rPr>
          <w:rFonts w:ascii="Times New Roman" w:eastAsia="Malgun Gothic" w:hAnsi="Times New Roman" w:cs="Times New Roman"/>
          <w:b/>
          <w:color w:val="000000" w:themeColor="text1"/>
          <w:sz w:val="22"/>
        </w:rPr>
      </w:pPr>
      <w:r w:rsidRPr="0081524F">
        <w:rPr>
          <w:rFonts w:ascii="Times New Roman" w:eastAsia="Malgun Gothic" w:hAnsi="Times New Roman" w:cs="Times New Roman"/>
          <w:b/>
          <w:color w:val="000000" w:themeColor="text1"/>
          <w:sz w:val="22"/>
        </w:rPr>
        <w:br w:type="page"/>
      </w:r>
    </w:p>
    <w:p w14:paraId="3FD24AC8" w14:textId="663663B2" w:rsidR="00501A21" w:rsidRPr="0081524F" w:rsidRDefault="00E02C6B" w:rsidP="002A1081">
      <w:pPr>
        <w:widowControl/>
        <w:wordWrap/>
        <w:autoSpaceDE/>
        <w:autoSpaceDN/>
        <w:spacing w:line="480" w:lineRule="auto"/>
        <w:rPr>
          <w:rFonts w:ascii="Times New Roman" w:eastAsia="Malgun Gothic" w:hAnsi="Times New Roman" w:cs="Times New Roman"/>
          <w:b/>
          <w:color w:val="000000" w:themeColor="text1"/>
          <w:sz w:val="22"/>
        </w:rPr>
      </w:pPr>
      <w:r w:rsidRPr="0081524F">
        <w:rPr>
          <w:rFonts w:ascii="Times New Roman" w:eastAsia="Malgun Gothic" w:hAnsi="Times New Roman" w:cs="Times New Roman"/>
          <w:b/>
          <w:color w:val="000000" w:themeColor="text1"/>
          <w:sz w:val="22"/>
        </w:rPr>
        <w:t xml:space="preserve">Supplementary Table 5. </w:t>
      </w:r>
      <w:r w:rsidR="00752926" w:rsidRPr="0081524F">
        <w:rPr>
          <w:rFonts w:ascii="Times New Roman" w:eastAsia="Malgun Gothic" w:hAnsi="Times New Roman" w:cs="Times New Roman"/>
          <w:b/>
          <w:color w:val="000000" w:themeColor="text1"/>
          <w:sz w:val="22"/>
        </w:rPr>
        <w:t>Gene list of downregulated differentially expressed genes (log</w:t>
      </w:r>
      <w:r w:rsidR="00752926" w:rsidRPr="0081524F">
        <w:rPr>
          <w:rFonts w:ascii="Times New Roman" w:eastAsia="Malgun Gothic" w:hAnsi="Times New Roman" w:cs="Times New Roman" w:hint="eastAsia"/>
          <w:b/>
          <w:color w:val="000000" w:themeColor="text1"/>
          <w:sz w:val="22"/>
        </w:rPr>
        <w:t>₂</w:t>
      </w:r>
      <w:r w:rsidR="00752926" w:rsidRPr="0081524F">
        <w:rPr>
          <w:rFonts w:ascii="Times New Roman" w:eastAsia="Malgun Gothic" w:hAnsi="Times New Roman" w:cs="Times New Roman"/>
          <w:b/>
          <w:color w:val="000000" w:themeColor="text1"/>
          <w:sz w:val="22"/>
        </w:rPr>
        <w:t xml:space="preserve">FC </w:t>
      </w:r>
      <w:r w:rsidR="005C36BD" w:rsidRPr="0081524F">
        <w:rPr>
          <w:rFonts w:ascii="Times New Roman" w:eastAsia="Malgun Gothic" w:hAnsi="Times New Roman" w:cs="Times New Roman"/>
          <w:b/>
          <w:color w:val="000000" w:themeColor="text1"/>
          <w:sz w:val="22"/>
        </w:rPr>
        <w:t>&lt;</w:t>
      </w:r>
      <w:r w:rsidR="00752926" w:rsidRPr="0081524F">
        <w:rPr>
          <w:rFonts w:ascii="Times New Roman" w:eastAsia="Malgun Gothic" w:hAnsi="Times New Roman" w:cs="Times New Roman"/>
          <w:b/>
          <w:color w:val="000000" w:themeColor="text1"/>
          <w:sz w:val="22"/>
        </w:rPr>
        <w:t xml:space="preserve"> −0.</w:t>
      </w:r>
      <w:r w:rsidR="00886729" w:rsidRPr="0081524F">
        <w:rPr>
          <w:rFonts w:ascii="Times New Roman" w:eastAsia="Malgun Gothic" w:hAnsi="Times New Roman" w:cs="Times New Roman"/>
          <w:b/>
          <w:color w:val="000000" w:themeColor="text1"/>
          <w:sz w:val="22"/>
        </w:rPr>
        <w:t>7</w:t>
      </w:r>
      <w:r w:rsidR="00752926" w:rsidRPr="0081524F">
        <w:rPr>
          <w:rFonts w:ascii="Times New Roman" w:eastAsia="Malgun Gothic" w:hAnsi="Times New Roman" w:cs="Times New Roman"/>
          <w:b/>
          <w:color w:val="000000" w:themeColor="text1"/>
          <w:sz w:val="22"/>
        </w:rPr>
        <w:t xml:space="preserve">5, p </w:t>
      </w:r>
      <w:r w:rsidR="005C36BD" w:rsidRPr="0081524F">
        <w:rPr>
          <w:rFonts w:ascii="Times New Roman" w:eastAsia="Malgun Gothic" w:hAnsi="Times New Roman" w:cs="Times New Roman"/>
          <w:b/>
          <w:color w:val="000000" w:themeColor="text1"/>
          <w:sz w:val="22"/>
        </w:rPr>
        <w:t>&lt;</w:t>
      </w:r>
      <w:r w:rsidR="00752926" w:rsidRPr="0081524F">
        <w:rPr>
          <w:rFonts w:ascii="Times New Roman" w:eastAsia="Malgun Gothic" w:hAnsi="Times New Roman" w:cs="Times New Roman"/>
          <w:b/>
          <w:color w:val="000000" w:themeColor="text1"/>
          <w:sz w:val="22"/>
        </w:rPr>
        <w:t xml:space="preserve"> 0.05) in VETC-positive versus VETC-negative hepatocellular carcinoma in the spatial transcriptomic dataset</w:t>
      </w:r>
    </w:p>
    <w:tbl>
      <w:tblPr>
        <w:tblStyle w:val="TableGrid"/>
        <w:tblW w:w="8642" w:type="dxa"/>
        <w:tblLook w:val="04A0" w:firstRow="1" w:lastRow="0" w:firstColumn="1" w:lastColumn="0" w:noHBand="0" w:noVBand="1"/>
      </w:tblPr>
      <w:tblGrid>
        <w:gridCol w:w="2689"/>
        <w:gridCol w:w="2835"/>
        <w:gridCol w:w="3118"/>
      </w:tblGrid>
      <w:tr w:rsidR="0081524F" w:rsidRPr="0081524F" w14:paraId="4E0C34AA" w14:textId="77777777" w:rsidTr="00242B91">
        <w:trPr>
          <w:trHeight w:val="330"/>
        </w:trPr>
        <w:tc>
          <w:tcPr>
            <w:tcW w:w="2689" w:type="dxa"/>
            <w:noWrap/>
            <w:vAlign w:val="center"/>
            <w:hideMark/>
          </w:tcPr>
          <w:p w14:paraId="439A80AF" w14:textId="0A1D3C69" w:rsidR="000B4CEE" w:rsidRPr="0081524F" w:rsidRDefault="000B4CEE" w:rsidP="000B4CEE">
            <w:pPr>
              <w:widowControl/>
              <w:wordWrap/>
              <w:autoSpaceDE/>
              <w:autoSpaceDN/>
              <w:spacing w:line="480" w:lineRule="auto"/>
              <w:rPr>
                <w:rFonts w:ascii="Times New Roman" w:eastAsia="Malgun Gothic" w:hAnsi="Times New Roman" w:cs="Times New Roman"/>
                <w:b/>
                <w:color w:val="000000" w:themeColor="text1"/>
                <w:sz w:val="22"/>
              </w:rPr>
            </w:pPr>
            <w:r w:rsidRPr="0081524F">
              <w:rPr>
                <w:rFonts w:ascii="Times New Roman" w:hAnsi="Times New Roman" w:cs="Times New Roman"/>
                <w:b/>
                <w:color w:val="000000" w:themeColor="text1"/>
                <w:sz w:val="22"/>
              </w:rPr>
              <w:t>Gene name</w:t>
            </w:r>
          </w:p>
        </w:tc>
        <w:tc>
          <w:tcPr>
            <w:tcW w:w="2835" w:type="dxa"/>
            <w:noWrap/>
            <w:vAlign w:val="center"/>
            <w:hideMark/>
          </w:tcPr>
          <w:p w14:paraId="194793B7" w14:textId="79245E0F" w:rsidR="000B4CEE" w:rsidRPr="0081524F" w:rsidRDefault="000B4CEE" w:rsidP="000B4CEE">
            <w:pPr>
              <w:widowControl/>
              <w:wordWrap/>
              <w:autoSpaceDE/>
              <w:autoSpaceDN/>
              <w:spacing w:line="480" w:lineRule="auto"/>
              <w:rPr>
                <w:rFonts w:ascii="Times New Roman" w:eastAsia="Malgun Gothic" w:hAnsi="Times New Roman" w:cs="Times New Roman"/>
                <w:b/>
                <w:color w:val="000000" w:themeColor="text1"/>
                <w:sz w:val="22"/>
              </w:rPr>
            </w:pPr>
            <w:r w:rsidRPr="0081524F">
              <w:rPr>
                <w:rFonts w:ascii="Times New Roman" w:hAnsi="Times New Roman" w:cs="Times New Roman"/>
                <w:b/>
                <w:color w:val="000000" w:themeColor="text1"/>
                <w:sz w:val="22"/>
              </w:rPr>
              <w:t>Log</w:t>
            </w:r>
            <w:r w:rsidRPr="0081524F">
              <w:rPr>
                <w:rFonts w:ascii="Times New Roman" w:hAnsi="Times New Roman" w:cs="Times New Roman"/>
                <w:b/>
                <w:color w:val="000000" w:themeColor="text1"/>
                <w:sz w:val="22"/>
                <w:vertAlign w:val="subscript"/>
              </w:rPr>
              <w:t>2</w:t>
            </w:r>
            <w:r w:rsidRPr="0081524F">
              <w:rPr>
                <w:rFonts w:ascii="Times New Roman" w:hAnsi="Times New Roman" w:cs="Times New Roman"/>
                <w:b/>
                <w:color w:val="000000" w:themeColor="text1"/>
                <w:sz w:val="22"/>
              </w:rPr>
              <w:t xml:space="preserve"> fold change</w:t>
            </w:r>
          </w:p>
        </w:tc>
        <w:tc>
          <w:tcPr>
            <w:tcW w:w="3118" w:type="dxa"/>
            <w:noWrap/>
            <w:vAlign w:val="center"/>
            <w:hideMark/>
          </w:tcPr>
          <w:p w14:paraId="69FA9AA9" w14:textId="4890D0EF" w:rsidR="000B4CEE" w:rsidRPr="0081524F" w:rsidRDefault="000B4CEE" w:rsidP="000B4CEE">
            <w:pPr>
              <w:widowControl/>
              <w:wordWrap/>
              <w:autoSpaceDE/>
              <w:autoSpaceDN/>
              <w:spacing w:line="480" w:lineRule="auto"/>
              <w:rPr>
                <w:rFonts w:ascii="Times New Roman" w:eastAsia="Malgun Gothic" w:hAnsi="Times New Roman" w:cs="Times New Roman"/>
                <w:b/>
                <w:color w:val="000000" w:themeColor="text1"/>
                <w:sz w:val="22"/>
              </w:rPr>
            </w:pPr>
            <w:r w:rsidRPr="0081524F">
              <w:rPr>
                <w:rFonts w:ascii="Times New Roman" w:hAnsi="Times New Roman" w:cs="Times New Roman"/>
                <w:b/>
                <w:color w:val="000000" w:themeColor="text1"/>
                <w:sz w:val="22"/>
              </w:rPr>
              <w:t>P-value</w:t>
            </w:r>
          </w:p>
        </w:tc>
      </w:tr>
      <w:tr w:rsidR="0081524F" w:rsidRPr="0081524F" w14:paraId="45FB8E37" w14:textId="77777777" w:rsidTr="000B4CEE">
        <w:trPr>
          <w:trHeight w:val="330"/>
        </w:trPr>
        <w:tc>
          <w:tcPr>
            <w:tcW w:w="2689" w:type="dxa"/>
            <w:noWrap/>
            <w:hideMark/>
          </w:tcPr>
          <w:p w14:paraId="454D2D7B" w14:textId="77777777" w:rsidR="000B4CEE" w:rsidRPr="0081524F" w:rsidRDefault="000B4CEE" w:rsidP="000B4CEE">
            <w:pPr>
              <w:widowControl/>
              <w:wordWrap/>
              <w:autoSpaceDE/>
              <w:autoSpaceDN/>
              <w:spacing w:line="480" w:lineRule="auto"/>
              <w:rPr>
                <w:rFonts w:ascii="Times New Roman" w:eastAsia="Malgun Gothic" w:hAnsi="Times New Roman" w:cs="Times New Roman"/>
                <w:i/>
                <w:color w:val="000000" w:themeColor="text1"/>
                <w:sz w:val="22"/>
              </w:rPr>
            </w:pPr>
            <w:r w:rsidRPr="0081524F">
              <w:rPr>
                <w:rFonts w:ascii="Times New Roman" w:eastAsia="Malgun Gothic" w:hAnsi="Times New Roman" w:cs="Times New Roman"/>
                <w:i/>
                <w:color w:val="000000" w:themeColor="text1"/>
                <w:sz w:val="22"/>
              </w:rPr>
              <w:t>TSPY1</w:t>
            </w:r>
          </w:p>
        </w:tc>
        <w:tc>
          <w:tcPr>
            <w:tcW w:w="2835" w:type="dxa"/>
            <w:noWrap/>
            <w:hideMark/>
          </w:tcPr>
          <w:p w14:paraId="3CD6ABB7" w14:textId="77777777" w:rsidR="000B4CEE" w:rsidRPr="0081524F" w:rsidRDefault="000B4CEE" w:rsidP="000B4CEE">
            <w:pPr>
              <w:widowControl/>
              <w:wordWrap/>
              <w:autoSpaceDE/>
              <w:autoSpaceDN/>
              <w:spacing w:line="480" w:lineRule="auto"/>
              <w:rPr>
                <w:rFonts w:ascii="Times New Roman" w:eastAsia="Malgun Gothic" w:hAnsi="Times New Roman" w:cs="Times New Roman"/>
                <w:color w:val="000000" w:themeColor="text1"/>
                <w:sz w:val="22"/>
              </w:rPr>
            </w:pPr>
            <w:r w:rsidRPr="0081524F">
              <w:rPr>
                <w:rFonts w:ascii="Times New Roman" w:eastAsia="Malgun Gothic" w:hAnsi="Times New Roman" w:cs="Times New Roman"/>
                <w:color w:val="000000" w:themeColor="text1"/>
                <w:sz w:val="22"/>
              </w:rPr>
              <w:t>-1.7736</w:t>
            </w:r>
          </w:p>
        </w:tc>
        <w:tc>
          <w:tcPr>
            <w:tcW w:w="3118" w:type="dxa"/>
            <w:noWrap/>
            <w:hideMark/>
          </w:tcPr>
          <w:p w14:paraId="128651C4" w14:textId="77777777" w:rsidR="000B4CEE" w:rsidRPr="0081524F" w:rsidRDefault="000B4CEE" w:rsidP="000B4CEE">
            <w:pPr>
              <w:widowControl/>
              <w:wordWrap/>
              <w:autoSpaceDE/>
              <w:autoSpaceDN/>
              <w:spacing w:line="480" w:lineRule="auto"/>
              <w:rPr>
                <w:rFonts w:ascii="Times New Roman" w:eastAsia="Malgun Gothic" w:hAnsi="Times New Roman" w:cs="Times New Roman"/>
                <w:color w:val="000000" w:themeColor="text1"/>
                <w:sz w:val="22"/>
              </w:rPr>
            </w:pPr>
            <w:r w:rsidRPr="0081524F">
              <w:rPr>
                <w:rFonts w:ascii="Times New Roman" w:eastAsia="Malgun Gothic" w:hAnsi="Times New Roman" w:cs="Times New Roman"/>
                <w:color w:val="000000" w:themeColor="text1"/>
                <w:sz w:val="22"/>
              </w:rPr>
              <w:t>0.02061</w:t>
            </w:r>
          </w:p>
        </w:tc>
      </w:tr>
      <w:tr w:rsidR="0081524F" w:rsidRPr="0081524F" w14:paraId="15A9C357" w14:textId="77777777" w:rsidTr="000B4CEE">
        <w:trPr>
          <w:trHeight w:val="330"/>
        </w:trPr>
        <w:tc>
          <w:tcPr>
            <w:tcW w:w="2689" w:type="dxa"/>
            <w:noWrap/>
            <w:hideMark/>
          </w:tcPr>
          <w:p w14:paraId="5E8BAECB" w14:textId="77777777" w:rsidR="000B4CEE" w:rsidRPr="0081524F" w:rsidRDefault="000B4CEE" w:rsidP="000B4CEE">
            <w:pPr>
              <w:widowControl/>
              <w:wordWrap/>
              <w:autoSpaceDE/>
              <w:autoSpaceDN/>
              <w:spacing w:line="480" w:lineRule="auto"/>
              <w:rPr>
                <w:rFonts w:ascii="Times New Roman" w:eastAsia="Malgun Gothic" w:hAnsi="Times New Roman" w:cs="Times New Roman"/>
                <w:i/>
                <w:color w:val="000000" w:themeColor="text1"/>
                <w:sz w:val="22"/>
              </w:rPr>
            </w:pPr>
            <w:r w:rsidRPr="0081524F">
              <w:rPr>
                <w:rFonts w:ascii="Times New Roman" w:eastAsia="Malgun Gothic" w:hAnsi="Times New Roman" w:cs="Times New Roman"/>
                <w:i/>
                <w:color w:val="000000" w:themeColor="text1"/>
                <w:sz w:val="22"/>
              </w:rPr>
              <w:t>RBMY1J</w:t>
            </w:r>
          </w:p>
        </w:tc>
        <w:tc>
          <w:tcPr>
            <w:tcW w:w="2835" w:type="dxa"/>
            <w:noWrap/>
            <w:hideMark/>
          </w:tcPr>
          <w:p w14:paraId="2FBD8148" w14:textId="77777777" w:rsidR="000B4CEE" w:rsidRPr="0081524F" w:rsidRDefault="000B4CEE" w:rsidP="000B4CEE">
            <w:pPr>
              <w:widowControl/>
              <w:wordWrap/>
              <w:autoSpaceDE/>
              <w:autoSpaceDN/>
              <w:spacing w:line="480" w:lineRule="auto"/>
              <w:rPr>
                <w:rFonts w:ascii="Times New Roman" w:eastAsia="Malgun Gothic" w:hAnsi="Times New Roman" w:cs="Times New Roman"/>
                <w:color w:val="000000" w:themeColor="text1"/>
                <w:sz w:val="22"/>
              </w:rPr>
            </w:pPr>
            <w:r w:rsidRPr="0081524F">
              <w:rPr>
                <w:rFonts w:ascii="Times New Roman" w:eastAsia="Malgun Gothic" w:hAnsi="Times New Roman" w:cs="Times New Roman"/>
                <w:color w:val="000000" w:themeColor="text1"/>
                <w:sz w:val="22"/>
              </w:rPr>
              <w:t>-1.4973</w:t>
            </w:r>
          </w:p>
        </w:tc>
        <w:tc>
          <w:tcPr>
            <w:tcW w:w="3118" w:type="dxa"/>
            <w:noWrap/>
            <w:hideMark/>
          </w:tcPr>
          <w:p w14:paraId="14157157" w14:textId="77777777" w:rsidR="000B4CEE" w:rsidRPr="0081524F" w:rsidRDefault="000B4CEE" w:rsidP="000B4CEE">
            <w:pPr>
              <w:widowControl/>
              <w:wordWrap/>
              <w:autoSpaceDE/>
              <w:autoSpaceDN/>
              <w:spacing w:line="480" w:lineRule="auto"/>
              <w:rPr>
                <w:rFonts w:ascii="Times New Roman" w:eastAsia="Malgun Gothic" w:hAnsi="Times New Roman" w:cs="Times New Roman"/>
                <w:color w:val="000000" w:themeColor="text1"/>
                <w:sz w:val="22"/>
              </w:rPr>
            </w:pPr>
            <w:r w:rsidRPr="0081524F">
              <w:rPr>
                <w:rFonts w:ascii="Times New Roman" w:eastAsia="Malgun Gothic" w:hAnsi="Times New Roman" w:cs="Times New Roman"/>
                <w:color w:val="000000" w:themeColor="text1"/>
                <w:sz w:val="22"/>
              </w:rPr>
              <w:t>0.02288</w:t>
            </w:r>
          </w:p>
        </w:tc>
      </w:tr>
      <w:tr w:rsidR="0081524F" w:rsidRPr="0081524F" w14:paraId="10D505A3" w14:textId="77777777" w:rsidTr="000B4CEE">
        <w:trPr>
          <w:trHeight w:val="330"/>
        </w:trPr>
        <w:tc>
          <w:tcPr>
            <w:tcW w:w="2689" w:type="dxa"/>
            <w:noWrap/>
            <w:hideMark/>
          </w:tcPr>
          <w:p w14:paraId="2CB7A4F1" w14:textId="77777777" w:rsidR="000B4CEE" w:rsidRPr="0081524F" w:rsidRDefault="000B4CEE" w:rsidP="000B4CEE">
            <w:pPr>
              <w:widowControl/>
              <w:wordWrap/>
              <w:autoSpaceDE/>
              <w:autoSpaceDN/>
              <w:spacing w:line="480" w:lineRule="auto"/>
              <w:rPr>
                <w:rFonts w:ascii="Times New Roman" w:eastAsia="Malgun Gothic" w:hAnsi="Times New Roman" w:cs="Times New Roman"/>
                <w:i/>
                <w:color w:val="000000" w:themeColor="text1"/>
                <w:sz w:val="22"/>
              </w:rPr>
            </w:pPr>
            <w:r w:rsidRPr="0081524F">
              <w:rPr>
                <w:rFonts w:ascii="Times New Roman" w:eastAsia="Malgun Gothic" w:hAnsi="Times New Roman" w:cs="Times New Roman"/>
                <w:i/>
                <w:color w:val="000000" w:themeColor="text1"/>
                <w:sz w:val="22"/>
              </w:rPr>
              <w:t>H3C11</w:t>
            </w:r>
          </w:p>
        </w:tc>
        <w:tc>
          <w:tcPr>
            <w:tcW w:w="2835" w:type="dxa"/>
            <w:noWrap/>
            <w:hideMark/>
          </w:tcPr>
          <w:p w14:paraId="1C3F7E34" w14:textId="77777777" w:rsidR="000B4CEE" w:rsidRPr="0081524F" w:rsidRDefault="000B4CEE" w:rsidP="000B4CEE">
            <w:pPr>
              <w:widowControl/>
              <w:wordWrap/>
              <w:autoSpaceDE/>
              <w:autoSpaceDN/>
              <w:spacing w:line="480" w:lineRule="auto"/>
              <w:rPr>
                <w:rFonts w:ascii="Times New Roman" w:eastAsia="Malgun Gothic" w:hAnsi="Times New Roman" w:cs="Times New Roman"/>
                <w:color w:val="000000" w:themeColor="text1"/>
                <w:sz w:val="22"/>
              </w:rPr>
            </w:pPr>
            <w:r w:rsidRPr="0081524F">
              <w:rPr>
                <w:rFonts w:ascii="Times New Roman" w:eastAsia="Malgun Gothic" w:hAnsi="Times New Roman" w:cs="Times New Roman"/>
                <w:color w:val="000000" w:themeColor="text1"/>
                <w:sz w:val="22"/>
              </w:rPr>
              <w:t>-1.483</w:t>
            </w:r>
          </w:p>
        </w:tc>
        <w:tc>
          <w:tcPr>
            <w:tcW w:w="3118" w:type="dxa"/>
            <w:noWrap/>
            <w:hideMark/>
          </w:tcPr>
          <w:p w14:paraId="4AD963C3" w14:textId="77777777" w:rsidR="000B4CEE" w:rsidRPr="0081524F" w:rsidRDefault="000B4CEE" w:rsidP="000B4CEE">
            <w:pPr>
              <w:widowControl/>
              <w:wordWrap/>
              <w:autoSpaceDE/>
              <w:autoSpaceDN/>
              <w:spacing w:line="480" w:lineRule="auto"/>
              <w:rPr>
                <w:rFonts w:ascii="Times New Roman" w:eastAsia="Malgun Gothic" w:hAnsi="Times New Roman" w:cs="Times New Roman"/>
                <w:color w:val="000000" w:themeColor="text1"/>
                <w:sz w:val="22"/>
              </w:rPr>
            </w:pPr>
            <w:r w:rsidRPr="0081524F">
              <w:rPr>
                <w:rFonts w:ascii="Times New Roman" w:eastAsia="Malgun Gothic" w:hAnsi="Times New Roman" w:cs="Times New Roman"/>
                <w:color w:val="000000" w:themeColor="text1"/>
                <w:sz w:val="22"/>
              </w:rPr>
              <w:t>0.00746</w:t>
            </w:r>
          </w:p>
        </w:tc>
      </w:tr>
      <w:tr w:rsidR="0081524F" w:rsidRPr="0081524F" w14:paraId="0BF8C9D5" w14:textId="77777777" w:rsidTr="000B4CEE">
        <w:trPr>
          <w:trHeight w:val="330"/>
        </w:trPr>
        <w:tc>
          <w:tcPr>
            <w:tcW w:w="2689" w:type="dxa"/>
            <w:noWrap/>
            <w:hideMark/>
          </w:tcPr>
          <w:p w14:paraId="5745F0DE" w14:textId="77777777" w:rsidR="000B4CEE" w:rsidRPr="0081524F" w:rsidRDefault="000B4CEE" w:rsidP="000B4CEE">
            <w:pPr>
              <w:widowControl/>
              <w:wordWrap/>
              <w:autoSpaceDE/>
              <w:autoSpaceDN/>
              <w:spacing w:line="480" w:lineRule="auto"/>
              <w:rPr>
                <w:rFonts w:ascii="Times New Roman" w:eastAsia="Malgun Gothic" w:hAnsi="Times New Roman" w:cs="Times New Roman"/>
                <w:i/>
                <w:color w:val="000000" w:themeColor="text1"/>
                <w:sz w:val="22"/>
              </w:rPr>
            </w:pPr>
            <w:r w:rsidRPr="0081524F">
              <w:rPr>
                <w:rFonts w:ascii="Times New Roman" w:eastAsia="Malgun Gothic" w:hAnsi="Times New Roman" w:cs="Times New Roman"/>
                <w:i/>
                <w:color w:val="000000" w:themeColor="text1"/>
                <w:sz w:val="22"/>
              </w:rPr>
              <w:t>H2BC3</w:t>
            </w:r>
          </w:p>
        </w:tc>
        <w:tc>
          <w:tcPr>
            <w:tcW w:w="2835" w:type="dxa"/>
            <w:noWrap/>
            <w:hideMark/>
          </w:tcPr>
          <w:p w14:paraId="31364665" w14:textId="77777777" w:rsidR="000B4CEE" w:rsidRPr="0081524F" w:rsidRDefault="000B4CEE" w:rsidP="000B4CEE">
            <w:pPr>
              <w:widowControl/>
              <w:wordWrap/>
              <w:autoSpaceDE/>
              <w:autoSpaceDN/>
              <w:spacing w:line="480" w:lineRule="auto"/>
              <w:rPr>
                <w:rFonts w:ascii="Times New Roman" w:eastAsia="Malgun Gothic" w:hAnsi="Times New Roman" w:cs="Times New Roman"/>
                <w:color w:val="000000" w:themeColor="text1"/>
                <w:sz w:val="22"/>
              </w:rPr>
            </w:pPr>
            <w:r w:rsidRPr="0081524F">
              <w:rPr>
                <w:rFonts w:ascii="Times New Roman" w:eastAsia="Malgun Gothic" w:hAnsi="Times New Roman" w:cs="Times New Roman"/>
                <w:color w:val="000000" w:themeColor="text1"/>
                <w:sz w:val="22"/>
              </w:rPr>
              <w:t>-1.2938</w:t>
            </w:r>
          </w:p>
        </w:tc>
        <w:tc>
          <w:tcPr>
            <w:tcW w:w="3118" w:type="dxa"/>
            <w:noWrap/>
            <w:hideMark/>
          </w:tcPr>
          <w:p w14:paraId="0A37710E" w14:textId="77777777" w:rsidR="000B4CEE" w:rsidRPr="0081524F" w:rsidRDefault="000B4CEE" w:rsidP="000B4CEE">
            <w:pPr>
              <w:widowControl/>
              <w:wordWrap/>
              <w:autoSpaceDE/>
              <w:autoSpaceDN/>
              <w:spacing w:line="480" w:lineRule="auto"/>
              <w:rPr>
                <w:rFonts w:ascii="Times New Roman" w:eastAsia="Malgun Gothic" w:hAnsi="Times New Roman" w:cs="Times New Roman"/>
                <w:color w:val="000000" w:themeColor="text1"/>
                <w:sz w:val="22"/>
              </w:rPr>
            </w:pPr>
            <w:r w:rsidRPr="0081524F">
              <w:rPr>
                <w:rFonts w:ascii="Times New Roman" w:eastAsia="Malgun Gothic" w:hAnsi="Times New Roman" w:cs="Times New Roman"/>
                <w:color w:val="000000" w:themeColor="text1"/>
                <w:sz w:val="22"/>
              </w:rPr>
              <w:t>0.00812</w:t>
            </w:r>
          </w:p>
        </w:tc>
      </w:tr>
      <w:tr w:rsidR="0081524F" w:rsidRPr="0081524F" w14:paraId="101631C6" w14:textId="77777777" w:rsidTr="000B4CEE">
        <w:trPr>
          <w:trHeight w:val="330"/>
        </w:trPr>
        <w:tc>
          <w:tcPr>
            <w:tcW w:w="2689" w:type="dxa"/>
            <w:noWrap/>
            <w:hideMark/>
          </w:tcPr>
          <w:p w14:paraId="62639624" w14:textId="77777777" w:rsidR="000B4CEE" w:rsidRPr="0081524F" w:rsidRDefault="000B4CEE" w:rsidP="000B4CEE">
            <w:pPr>
              <w:widowControl/>
              <w:wordWrap/>
              <w:autoSpaceDE/>
              <w:autoSpaceDN/>
              <w:spacing w:line="480" w:lineRule="auto"/>
              <w:rPr>
                <w:rFonts w:ascii="Times New Roman" w:eastAsia="Malgun Gothic" w:hAnsi="Times New Roman" w:cs="Times New Roman"/>
                <w:i/>
                <w:color w:val="000000" w:themeColor="text1"/>
                <w:sz w:val="22"/>
              </w:rPr>
            </w:pPr>
            <w:r w:rsidRPr="0081524F">
              <w:rPr>
                <w:rFonts w:ascii="Times New Roman" w:eastAsia="Malgun Gothic" w:hAnsi="Times New Roman" w:cs="Times New Roman"/>
                <w:i/>
                <w:color w:val="000000" w:themeColor="text1"/>
                <w:sz w:val="22"/>
              </w:rPr>
              <w:t>CDY2B</w:t>
            </w:r>
          </w:p>
        </w:tc>
        <w:tc>
          <w:tcPr>
            <w:tcW w:w="2835" w:type="dxa"/>
            <w:noWrap/>
            <w:hideMark/>
          </w:tcPr>
          <w:p w14:paraId="2183D1E6" w14:textId="77777777" w:rsidR="000B4CEE" w:rsidRPr="0081524F" w:rsidRDefault="000B4CEE" w:rsidP="000B4CEE">
            <w:pPr>
              <w:widowControl/>
              <w:wordWrap/>
              <w:autoSpaceDE/>
              <w:autoSpaceDN/>
              <w:spacing w:line="480" w:lineRule="auto"/>
              <w:rPr>
                <w:rFonts w:ascii="Times New Roman" w:eastAsia="Malgun Gothic" w:hAnsi="Times New Roman" w:cs="Times New Roman"/>
                <w:color w:val="000000" w:themeColor="text1"/>
                <w:sz w:val="22"/>
              </w:rPr>
            </w:pPr>
            <w:r w:rsidRPr="0081524F">
              <w:rPr>
                <w:rFonts w:ascii="Times New Roman" w:eastAsia="Malgun Gothic" w:hAnsi="Times New Roman" w:cs="Times New Roman"/>
                <w:color w:val="000000" w:themeColor="text1"/>
                <w:sz w:val="22"/>
              </w:rPr>
              <w:t>-1.2504</w:t>
            </w:r>
          </w:p>
        </w:tc>
        <w:tc>
          <w:tcPr>
            <w:tcW w:w="3118" w:type="dxa"/>
            <w:noWrap/>
            <w:hideMark/>
          </w:tcPr>
          <w:p w14:paraId="591830D5" w14:textId="77777777" w:rsidR="000B4CEE" w:rsidRPr="0081524F" w:rsidRDefault="000B4CEE" w:rsidP="000B4CEE">
            <w:pPr>
              <w:widowControl/>
              <w:wordWrap/>
              <w:autoSpaceDE/>
              <w:autoSpaceDN/>
              <w:spacing w:line="480" w:lineRule="auto"/>
              <w:rPr>
                <w:rFonts w:ascii="Times New Roman" w:eastAsia="Malgun Gothic" w:hAnsi="Times New Roman" w:cs="Times New Roman"/>
                <w:color w:val="000000" w:themeColor="text1"/>
                <w:sz w:val="22"/>
              </w:rPr>
            </w:pPr>
            <w:r w:rsidRPr="0081524F">
              <w:rPr>
                <w:rFonts w:ascii="Times New Roman" w:eastAsia="Malgun Gothic" w:hAnsi="Times New Roman" w:cs="Times New Roman"/>
                <w:color w:val="000000" w:themeColor="text1"/>
                <w:sz w:val="22"/>
              </w:rPr>
              <w:t>0.01164</w:t>
            </w:r>
          </w:p>
        </w:tc>
      </w:tr>
      <w:tr w:rsidR="0081524F" w:rsidRPr="0081524F" w14:paraId="03F89672" w14:textId="77777777" w:rsidTr="000B4CEE">
        <w:trPr>
          <w:trHeight w:val="330"/>
        </w:trPr>
        <w:tc>
          <w:tcPr>
            <w:tcW w:w="2689" w:type="dxa"/>
            <w:noWrap/>
            <w:hideMark/>
          </w:tcPr>
          <w:p w14:paraId="3E803CF7" w14:textId="77777777" w:rsidR="000B4CEE" w:rsidRPr="0081524F" w:rsidRDefault="000B4CEE" w:rsidP="000B4CEE">
            <w:pPr>
              <w:widowControl/>
              <w:wordWrap/>
              <w:autoSpaceDE/>
              <w:autoSpaceDN/>
              <w:spacing w:line="480" w:lineRule="auto"/>
              <w:rPr>
                <w:rFonts w:ascii="Times New Roman" w:eastAsia="Malgun Gothic" w:hAnsi="Times New Roman" w:cs="Times New Roman"/>
                <w:i/>
                <w:color w:val="000000" w:themeColor="text1"/>
                <w:sz w:val="22"/>
              </w:rPr>
            </w:pPr>
            <w:r w:rsidRPr="0081524F">
              <w:rPr>
                <w:rFonts w:ascii="Times New Roman" w:eastAsia="Malgun Gothic" w:hAnsi="Times New Roman" w:cs="Times New Roman"/>
                <w:i/>
                <w:color w:val="000000" w:themeColor="text1"/>
                <w:sz w:val="22"/>
              </w:rPr>
              <w:t>H2BC8</w:t>
            </w:r>
          </w:p>
        </w:tc>
        <w:tc>
          <w:tcPr>
            <w:tcW w:w="2835" w:type="dxa"/>
            <w:noWrap/>
            <w:hideMark/>
          </w:tcPr>
          <w:p w14:paraId="58AFA6DF" w14:textId="77777777" w:rsidR="000B4CEE" w:rsidRPr="0081524F" w:rsidRDefault="000B4CEE" w:rsidP="000B4CEE">
            <w:pPr>
              <w:widowControl/>
              <w:wordWrap/>
              <w:autoSpaceDE/>
              <w:autoSpaceDN/>
              <w:spacing w:line="480" w:lineRule="auto"/>
              <w:rPr>
                <w:rFonts w:ascii="Times New Roman" w:eastAsia="Malgun Gothic" w:hAnsi="Times New Roman" w:cs="Times New Roman"/>
                <w:color w:val="000000" w:themeColor="text1"/>
                <w:sz w:val="22"/>
              </w:rPr>
            </w:pPr>
            <w:r w:rsidRPr="0081524F">
              <w:rPr>
                <w:rFonts w:ascii="Times New Roman" w:eastAsia="Malgun Gothic" w:hAnsi="Times New Roman" w:cs="Times New Roman"/>
                <w:color w:val="000000" w:themeColor="text1"/>
                <w:sz w:val="22"/>
              </w:rPr>
              <w:t>-1.2259</w:t>
            </w:r>
          </w:p>
        </w:tc>
        <w:tc>
          <w:tcPr>
            <w:tcW w:w="3118" w:type="dxa"/>
            <w:noWrap/>
            <w:hideMark/>
          </w:tcPr>
          <w:p w14:paraId="65A19C5D" w14:textId="77777777" w:rsidR="000B4CEE" w:rsidRPr="0081524F" w:rsidRDefault="000B4CEE" w:rsidP="000B4CEE">
            <w:pPr>
              <w:widowControl/>
              <w:wordWrap/>
              <w:autoSpaceDE/>
              <w:autoSpaceDN/>
              <w:spacing w:line="480" w:lineRule="auto"/>
              <w:rPr>
                <w:rFonts w:ascii="Times New Roman" w:eastAsia="Malgun Gothic" w:hAnsi="Times New Roman" w:cs="Times New Roman"/>
                <w:color w:val="000000" w:themeColor="text1"/>
                <w:sz w:val="22"/>
              </w:rPr>
            </w:pPr>
            <w:r w:rsidRPr="0081524F">
              <w:rPr>
                <w:rFonts w:ascii="Times New Roman" w:eastAsia="Malgun Gothic" w:hAnsi="Times New Roman" w:cs="Times New Roman"/>
                <w:color w:val="000000" w:themeColor="text1"/>
                <w:sz w:val="22"/>
              </w:rPr>
              <w:t>0.01314</w:t>
            </w:r>
          </w:p>
        </w:tc>
      </w:tr>
      <w:tr w:rsidR="0081524F" w:rsidRPr="0081524F" w14:paraId="30B311E4" w14:textId="77777777" w:rsidTr="000B4CEE">
        <w:trPr>
          <w:trHeight w:val="330"/>
        </w:trPr>
        <w:tc>
          <w:tcPr>
            <w:tcW w:w="2689" w:type="dxa"/>
            <w:noWrap/>
            <w:hideMark/>
          </w:tcPr>
          <w:p w14:paraId="72B05426" w14:textId="77777777" w:rsidR="000B4CEE" w:rsidRPr="0081524F" w:rsidRDefault="000B4CEE" w:rsidP="000B4CEE">
            <w:pPr>
              <w:widowControl/>
              <w:wordWrap/>
              <w:autoSpaceDE/>
              <w:autoSpaceDN/>
              <w:spacing w:line="480" w:lineRule="auto"/>
              <w:rPr>
                <w:rFonts w:ascii="Times New Roman" w:eastAsia="Malgun Gothic" w:hAnsi="Times New Roman" w:cs="Times New Roman"/>
                <w:i/>
                <w:color w:val="000000" w:themeColor="text1"/>
                <w:sz w:val="22"/>
              </w:rPr>
            </w:pPr>
            <w:r w:rsidRPr="0081524F">
              <w:rPr>
                <w:rFonts w:ascii="Times New Roman" w:eastAsia="Malgun Gothic" w:hAnsi="Times New Roman" w:cs="Times New Roman"/>
                <w:i/>
                <w:color w:val="000000" w:themeColor="text1"/>
                <w:sz w:val="22"/>
              </w:rPr>
              <w:t>H3C3</w:t>
            </w:r>
          </w:p>
        </w:tc>
        <w:tc>
          <w:tcPr>
            <w:tcW w:w="2835" w:type="dxa"/>
            <w:noWrap/>
            <w:hideMark/>
          </w:tcPr>
          <w:p w14:paraId="7199339B" w14:textId="77777777" w:rsidR="000B4CEE" w:rsidRPr="0081524F" w:rsidRDefault="000B4CEE" w:rsidP="000B4CEE">
            <w:pPr>
              <w:widowControl/>
              <w:wordWrap/>
              <w:autoSpaceDE/>
              <w:autoSpaceDN/>
              <w:spacing w:line="480" w:lineRule="auto"/>
              <w:rPr>
                <w:rFonts w:ascii="Times New Roman" w:eastAsia="Malgun Gothic" w:hAnsi="Times New Roman" w:cs="Times New Roman"/>
                <w:color w:val="000000" w:themeColor="text1"/>
                <w:sz w:val="22"/>
              </w:rPr>
            </w:pPr>
            <w:r w:rsidRPr="0081524F">
              <w:rPr>
                <w:rFonts w:ascii="Times New Roman" w:eastAsia="Malgun Gothic" w:hAnsi="Times New Roman" w:cs="Times New Roman"/>
                <w:color w:val="000000" w:themeColor="text1"/>
                <w:sz w:val="22"/>
              </w:rPr>
              <w:t>-1.2062</w:t>
            </w:r>
          </w:p>
        </w:tc>
        <w:tc>
          <w:tcPr>
            <w:tcW w:w="3118" w:type="dxa"/>
            <w:noWrap/>
            <w:hideMark/>
          </w:tcPr>
          <w:p w14:paraId="1D5DC09D" w14:textId="77777777" w:rsidR="000B4CEE" w:rsidRPr="0081524F" w:rsidRDefault="000B4CEE" w:rsidP="000B4CEE">
            <w:pPr>
              <w:widowControl/>
              <w:wordWrap/>
              <w:autoSpaceDE/>
              <w:autoSpaceDN/>
              <w:spacing w:line="480" w:lineRule="auto"/>
              <w:rPr>
                <w:rFonts w:ascii="Times New Roman" w:eastAsia="Malgun Gothic" w:hAnsi="Times New Roman" w:cs="Times New Roman"/>
                <w:color w:val="000000" w:themeColor="text1"/>
                <w:sz w:val="22"/>
              </w:rPr>
            </w:pPr>
            <w:r w:rsidRPr="0081524F">
              <w:rPr>
                <w:rFonts w:ascii="Times New Roman" w:eastAsia="Malgun Gothic" w:hAnsi="Times New Roman" w:cs="Times New Roman"/>
                <w:color w:val="000000" w:themeColor="text1"/>
                <w:sz w:val="22"/>
              </w:rPr>
              <w:t>0.01475</w:t>
            </w:r>
          </w:p>
        </w:tc>
      </w:tr>
      <w:tr w:rsidR="0081524F" w:rsidRPr="0081524F" w14:paraId="532403C6" w14:textId="77777777" w:rsidTr="000B4CEE">
        <w:trPr>
          <w:trHeight w:val="330"/>
        </w:trPr>
        <w:tc>
          <w:tcPr>
            <w:tcW w:w="2689" w:type="dxa"/>
            <w:noWrap/>
            <w:hideMark/>
          </w:tcPr>
          <w:p w14:paraId="60C21CE9" w14:textId="77777777" w:rsidR="000B4CEE" w:rsidRPr="0081524F" w:rsidRDefault="000B4CEE" w:rsidP="000B4CEE">
            <w:pPr>
              <w:widowControl/>
              <w:wordWrap/>
              <w:autoSpaceDE/>
              <w:autoSpaceDN/>
              <w:spacing w:line="480" w:lineRule="auto"/>
              <w:rPr>
                <w:rFonts w:ascii="Times New Roman" w:eastAsia="Malgun Gothic" w:hAnsi="Times New Roman" w:cs="Times New Roman"/>
                <w:i/>
                <w:color w:val="000000" w:themeColor="text1"/>
                <w:sz w:val="22"/>
              </w:rPr>
            </w:pPr>
            <w:r w:rsidRPr="0081524F">
              <w:rPr>
                <w:rFonts w:ascii="Times New Roman" w:eastAsia="Malgun Gothic" w:hAnsi="Times New Roman" w:cs="Times New Roman"/>
                <w:i/>
                <w:color w:val="000000" w:themeColor="text1"/>
                <w:sz w:val="22"/>
              </w:rPr>
              <w:t>H3C4</w:t>
            </w:r>
          </w:p>
        </w:tc>
        <w:tc>
          <w:tcPr>
            <w:tcW w:w="2835" w:type="dxa"/>
            <w:noWrap/>
            <w:hideMark/>
          </w:tcPr>
          <w:p w14:paraId="11DC029F" w14:textId="77777777" w:rsidR="000B4CEE" w:rsidRPr="0081524F" w:rsidRDefault="000B4CEE" w:rsidP="000B4CEE">
            <w:pPr>
              <w:widowControl/>
              <w:wordWrap/>
              <w:autoSpaceDE/>
              <w:autoSpaceDN/>
              <w:spacing w:line="480" w:lineRule="auto"/>
              <w:rPr>
                <w:rFonts w:ascii="Times New Roman" w:eastAsia="Malgun Gothic" w:hAnsi="Times New Roman" w:cs="Times New Roman"/>
                <w:color w:val="000000" w:themeColor="text1"/>
                <w:sz w:val="22"/>
              </w:rPr>
            </w:pPr>
            <w:r w:rsidRPr="0081524F">
              <w:rPr>
                <w:rFonts w:ascii="Times New Roman" w:eastAsia="Malgun Gothic" w:hAnsi="Times New Roman" w:cs="Times New Roman"/>
                <w:color w:val="000000" w:themeColor="text1"/>
                <w:sz w:val="22"/>
              </w:rPr>
              <w:t>-1.1492</w:t>
            </w:r>
          </w:p>
        </w:tc>
        <w:tc>
          <w:tcPr>
            <w:tcW w:w="3118" w:type="dxa"/>
            <w:noWrap/>
            <w:hideMark/>
          </w:tcPr>
          <w:p w14:paraId="405D376C" w14:textId="77777777" w:rsidR="000B4CEE" w:rsidRPr="0081524F" w:rsidRDefault="000B4CEE" w:rsidP="000B4CEE">
            <w:pPr>
              <w:widowControl/>
              <w:wordWrap/>
              <w:autoSpaceDE/>
              <w:autoSpaceDN/>
              <w:spacing w:line="480" w:lineRule="auto"/>
              <w:rPr>
                <w:rFonts w:ascii="Times New Roman" w:eastAsia="Malgun Gothic" w:hAnsi="Times New Roman" w:cs="Times New Roman"/>
                <w:color w:val="000000" w:themeColor="text1"/>
                <w:sz w:val="22"/>
              </w:rPr>
            </w:pPr>
            <w:r w:rsidRPr="0081524F">
              <w:rPr>
                <w:rFonts w:ascii="Times New Roman" w:eastAsia="Malgun Gothic" w:hAnsi="Times New Roman" w:cs="Times New Roman"/>
                <w:color w:val="000000" w:themeColor="text1"/>
                <w:sz w:val="22"/>
              </w:rPr>
              <w:t>0.0189</w:t>
            </w:r>
          </w:p>
        </w:tc>
      </w:tr>
      <w:tr w:rsidR="0081524F" w:rsidRPr="0081524F" w14:paraId="37BBE9BC" w14:textId="77777777" w:rsidTr="000B4CEE">
        <w:trPr>
          <w:trHeight w:val="330"/>
        </w:trPr>
        <w:tc>
          <w:tcPr>
            <w:tcW w:w="2689" w:type="dxa"/>
            <w:noWrap/>
            <w:hideMark/>
          </w:tcPr>
          <w:p w14:paraId="27B19F18" w14:textId="77777777" w:rsidR="000B4CEE" w:rsidRPr="0081524F" w:rsidRDefault="000B4CEE" w:rsidP="000B4CEE">
            <w:pPr>
              <w:widowControl/>
              <w:wordWrap/>
              <w:autoSpaceDE/>
              <w:autoSpaceDN/>
              <w:spacing w:line="480" w:lineRule="auto"/>
              <w:rPr>
                <w:rFonts w:ascii="Times New Roman" w:eastAsia="Malgun Gothic" w:hAnsi="Times New Roman" w:cs="Times New Roman"/>
                <w:i/>
                <w:color w:val="000000" w:themeColor="text1"/>
                <w:sz w:val="22"/>
              </w:rPr>
            </w:pPr>
            <w:r w:rsidRPr="0081524F">
              <w:rPr>
                <w:rFonts w:ascii="Times New Roman" w:eastAsia="Malgun Gothic" w:hAnsi="Times New Roman" w:cs="Times New Roman"/>
                <w:i/>
                <w:color w:val="000000" w:themeColor="text1"/>
                <w:sz w:val="22"/>
              </w:rPr>
              <w:t>H2AC12</w:t>
            </w:r>
          </w:p>
        </w:tc>
        <w:tc>
          <w:tcPr>
            <w:tcW w:w="2835" w:type="dxa"/>
            <w:noWrap/>
            <w:hideMark/>
          </w:tcPr>
          <w:p w14:paraId="64311F3A" w14:textId="77777777" w:rsidR="000B4CEE" w:rsidRPr="0081524F" w:rsidRDefault="000B4CEE" w:rsidP="000B4CEE">
            <w:pPr>
              <w:widowControl/>
              <w:wordWrap/>
              <w:autoSpaceDE/>
              <w:autoSpaceDN/>
              <w:spacing w:line="480" w:lineRule="auto"/>
              <w:rPr>
                <w:rFonts w:ascii="Times New Roman" w:eastAsia="Malgun Gothic" w:hAnsi="Times New Roman" w:cs="Times New Roman"/>
                <w:color w:val="000000" w:themeColor="text1"/>
                <w:sz w:val="22"/>
              </w:rPr>
            </w:pPr>
            <w:r w:rsidRPr="0081524F">
              <w:rPr>
                <w:rFonts w:ascii="Times New Roman" w:eastAsia="Malgun Gothic" w:hAnsi="Times New Roman" w:cs="Times New Roman"/>
                <w:color w:val="000000" w:themeColor="text1"/>
                <w:sz w:val="22"/>
              </w:rPr>
              <w:t>-1.1389</w:t>
            </w:r>
          </w:p>
        </w:tc>
        <w:tc>
          <w:tcPr>
            <w:tcW w:w="3118" w:type="dxa"/>
            <w:noWrap/>
            <w:hideMark/>
          </w:tcPr>
          <w:p w14:paraId="4B87E729" w14:textId="77777777" w:rsidR="000B4CEE" w:rsidRPr="0081524F" w:rsidRDefault="000B4CEE" w:rsidP="000B4CEE">
            <w:pPr>
              <w:widowControl/>
              <w:wordWrap/>
              <w:autoSpaceDE/>
              <w:autoSpaceDN/>
              <w:spacing w:line="480" w:lineRule="auto"/>
              <w:rPr>
                <w:rFonts w:ascii="Times New Roman" w:eastAsia="Malgun Gothic" w:hAnsi="Times New Roman" w:cs="Times New Roman"/>
                <w:color w:val="000000" w:themeColor="text1"/>
                <w:sz w:val="22"/>
              </w:rPr>
            </w:pPr>
            <w:r w:rsidRPr="0081524F">
              <w:rPr>
                <w:rFonts w:ascii="Times New Roman" w:eastAsia="Malgun Gothic" w:hAnsi="Times New Roman" w:cs="Times New Roman"/>
                <w:color w:val="000000" w:themeColor="text1"/>
                <w:sz w:val="22"/>
              </w:rPr>
              <w:t>0.01097</w:t>
            </w:r>
          </w:p>
        </w:tc>
      </w:tr>
      <w:tr w:rsidR="0081524F" w:rsidRPr="0081524F" w14:paraId="7148C52E" w14:textId="77777777" w:rsidTr="000B4CEE">
        <w:trPr>
          <w:trHeight w:val="330"/>
        </w:trPr>
        <w:tc>
          <w:tcPr>
            <w:tcW w:w="2689" w:type="dxa"/>
            <w:noWrap/>
            <w:hideMark/>
          </w:tcPr>
          <w:p w14:paraId="3F02A2F8" w14:textId="77777777" w:rsidR="000B4CEE" w:rsidRPr="0081524F" w:rsidRDefault="000B4CEE" w:rsidP="000B4CEE">
            <w:pPr>
              <w:widowControl/>
              <w:wordWrap/>
              <w:autoSpaceDE/>
              <w:autoSpaceDN/>
              <w:spacing w:line="480" w:lineRule="auto"/>
              <w:rPr>
                <w:rFonts w:ascii="Times New Roman" w:eastAsia="Malgun Gothic" w:hAnsi="Times New Roman" w:cs="Times New Roman"/>
                <w:i/>
                <w:color w:val="000000" w:themeColor="text1"/>
                <w:sz w:val="22"/>
              </w:rPr>
            </w:pPr>
            <w:r w:rsidRPr="0081524F">
              <w:rPr>
                <w:rFonts w:ascii="Times New Roman" w:eastAsia="Malgun Gothic" w:hAnsi="Times New Roman" w:cs="Times New Roman"/>
                <w:i/>
                <w:color w:val="000000" w:themeColor="text1"/>
                <w:sz w:val="22"/>
              </w:rPr>
              <w:t>H4C4</w:t>
            </w:r>
          </w:p>
        </w:tc>
        <w:tc>
          <w:tcPr>
            <w:tcW w:w="2835" w:type="dxa"/>
            <w:noWrap/>
            <w:hideMark/>
          </w:tcPr>
          <w:p w14:paraId="6332DD7B" w14:textId="77777777" w:rsidR="000B4CEE" w:rsidRPr="0081524F" w:rsidRDefault="000B4CEE" w:rsidP="000B4CEE">
            <w:pPr>
              <w:widowControl/>
              <w:wordWrap/>
              <w:autoSpaceDE/>
              <w:autoSpaceDN/>
              <w:spacing w:line="480" w:lineRule="auto"/>
              <w:rPr>
                <w:rFonts w:ascii="Times New Roman" w:eastAsia="Malgun Gothic" w:hAnsi="Times New Roman" w:cs="Times New Roman"/>
                <w:color w:val="000000" w:themeColor="text1"/>
                <w:sz w:val="22"/>
              </w:rPr>
            </w:pPr>
            <w:r w:rsidRPr="0081524F">
              <w:rPr>
                <w:rFonts w:ascii="Times New Roman" w:eastAsia="Malgun Gothic" w:hAnsi="Times New Roman" w:cs="Times New Roman"/>
                <w:color w:val="000000" w:themeColor="text1"/>
                <w:sz w:val="22"/>
              </w:rPr>
              <w:t>-1.1092</w:t>
            </w:r>
          </w:p>
        </w:tc>
        <w:tc>
          <w:tcPr>
            <w:tcW w:w="3118" w:type="dxa"/>
            <w:noWrap/>
            <w:hideMark/>
          </w:tcPr>
          <w:p w14:paraId="3167AC46" w14:textId="77777777" w:rsidR="000B4CEE" w:rsidRPr="0081524F" w:rsidRDefault="000B4CEE" w:rsidP="000B4CEE">
            <w:pPr>
              <w:widowControl/>
              <w:wordWrap/>
              <w:autoSpaceDE/>
              <w:autoSpaceDN/>
              <w:spacing w:line="480" w:lineRule="auto"/>
              <w:rPr>
                <w:rFonts w:ascii="Times New Roman" w:eastAsia="Malgun Gothic" w:hAnsi="Times New Roman" w:cs="Times New Roman"/>
                <w:color w:val="000000" w:themeColor="text1"/>
                <w:sz w:val="22"/>
              </w:rPr>
            </w:pPr>
            <w:r w:rsidRPr="0081524F">
              <w:rPr>
                <w:rFonts w:ascii="Times New Roman" w:eastAsia="Malgun Gothic" w:hAnsi="Times New Roman" w:cs="Times New Roman"/>
                <w:color w:val="000000" w:themeColor="text1"/>
                <w:sz w:val="22"/>
              </w:rPr>
              <w:t>0.01048</w:t>
            </w:r>
          </w:p>
        </w:tc>
      </w:tr>
      <w:tr w:rsidR="0081524F" w:rsidRPr="0081524F" w14:paraId="6B583770" w14:textId="77777777" w:rsidTr="000B4CEE">
        <w:trPr>
          <w:trHeight w:val="330"/>
        </w:trPr>
        <w:tc>
          <w:tcPr>
            <w:tcW w:w="2689" w:type="dxa"/>
            <w:noWrap/>
            <w:hideMark/>
          </w:tcPr>
          <w:p w14:paraId="0FC1680E" w14:textId="77777777" w:rsidR="000B4CEE" w:rsidRPr="0081524F" w:rsidRDefault="000B4CEE" w:rsidP="000B4CEE">
            <w:pPr>
              <w:widowControl/>
              <w:wordWrap/>
              <w:autoSpaceDE/>
              <w:autoSpaceDN/>
              <w:spacing w:line="480" w:lineRule="auto"/>
              <w:rPr>
                <w:rFonts w:ascii="Times New Roman" w:eastAsia="Malgun Gothic" w:hAnsi="Times New Roman" w:cs="Times New Roman"/>
                <w:i/>
                <w:color w:val="000000" w:themeColor="text1"/>
                <w:sz w:val="22"/>
              </w:rPr>
            </w:pPr>
            <w:r w:rsidRPr="0081524F">
              <w:rPr>
                <w:rFonts w:ascii="Times New Roman" w:eastAsia="Malgun Gothic" w:hAnsi="Times New Roman" w:cs="Times New Roman"/>
                <w:i/>
                <w:color w:val="000000" w:themeColor="text1"/>
                <w:sz w:val="22"/>
              </w:rPr>
              <w:t>PAQR5</w:t>
            </w:r>
          </w:p>
        </w:tc>
        <w:tc>
          <w:tcPr>
            <w:tcW w:w="2835" w:type="dxa"/>
            <w:noWrap/>
            <w:hideMark/>
          </w:tcPr>
          <w:p w14:paraId="09C19BC2" w14:textId="77777777" w:rsidR="000B4CEE" w:rsidRPr="0081524F" w:rsidRDefault="000B4CEE" w:rsidP="000B4CEE">
            <w:pPr>
              <w:widowControl/>
              <w:wordWrap/>
              <w:autoSpaceDE/>
              <w:autoSpaceDN/>
              <w:spacing w:line="480" w:lineRule="auto"/>
              <w:rPr>
                <w:rFonts w:ascii="Times New Roman" w:eastAsia="Malgun Gothic" w:hAnsi="Times New Roman" w:cs="Times New Roman"/>
                <w:color w:val="000000" w:themeColor="text1"/>
                <w:sz w:val="22"/>
              </w:rPr>
            </w:pPr>
            <w:r w:rsidRPr="0081524F">
              <w:rPr>
                <w:rFonts w:ascii="Times New Roman" w:eastAsia="Malgun Gothic" w:hAnsi="Times New Roman" w:cs="Times New Roman"/>
                <w:color w:val="000000" w:themeColor="text1"/>
                <w:sz w:val="22"/>
              </w:rPr>
              <w:t>-1.0839</w:t>
            </w:r>
          </w:p>
        </w:tc>
        <w:tc>
          <w:tcPr>
            <w:tcW w:w="3118" w:type="dxa"/>
            <w:noWrap/>
            <w:hideMark/>
          </w:tcPr>
          <w:p w14:paraId="63811D91" w14:textId="77777777" w:rsidR="000B4CEE" w:rsidRPr="0081524F" w:rsidRDefault="000B4CEE" w:rsidP="000B4CEE">
            <w:pPr>
              <w:widowControl/>
              <w:wordWrap/>
              <w:autoSpaceDE/>
              <w:autoSpaceDN/>
              <w:spacing w:line="480" w:lineRule="auto"/>
              <w:rPr>
                <w:rFonts w:ascii="Times New Roman" w:eastAsia="Malgun Gothic" w:hAnsi="Times New Roman" w:cs="Times New Roman"/>
                <w:color w:val="000000" w:themeColor="text1"/>
                <w:sz w:val="22"/>
              </w:rPr>
            </w:pPr>
            <w:r w:rsidRPr="0081524F">
              <w:rPr>
                <w:rFonts w:ascii="Times New Roman" w:eastAsia="Malgun Gothic" w:hAnsi="Times New Roman" w:cs="Times New Roman"/>
                <w:color w:val="000000" w:themeColor="text1"/>
                <w:sz w:val="22"/>
              </w:rPr>
              <w:t>0.04284</w:t>
            </w:r>
          </w:p>
        </w:tc>
      </w:tr>
      <w:tr w:rsidR="0081524F" w:rsidRPr="0081524F" w14:paraId="7F079922" w14:textId="77777777" w:rsidTr="000B4CEE">
        <w:trPr>
          <w:trHeight w:val="330"/>
        </w:trPr>
        <w:tc>
          <w:tcPr>
            <w:tcW w:w="2689" w:type="dxa"/>
            <w:noWrap/>
            <w:hideMark/>
          </w:tcPr>
          <w:p w14:paraId="3253B5E1" w14:textId="77777777" w:rsidR="000B4CEE" w:rsidRPr="0081524F" w:rsidRDefault="000B4CEE" w:rsidP="000B4CEE">
            <w:pPr>
              <w:widowControl/>
              <w:wordWrap/>
              <w:autoSpaceDE/>
              <w:autoSpaceDN/>
              <w:spacing w:line="480" w:lineRule="auto"/>
              <w:rPr>
                <w:rFonts w:ascii="Times New Roman" w:eastAsia="Malgun Gothic" w:hAnsi="Times New Roman" w:cs="Times New Roman"/>
                <w:i/>
                <w:color w:val="000000" w:themeColor="text1"/>
                <w:sz w:val="22"/>
              </w:rPr>
            </w:pPr>
            <w:r w:rsidRPr="0081524F">
              <w:rPr>
                <w:rFonts w:ascii="Times New Roman" w:eastAsia="Malgun Gothic" w:hAnsi="Times New Roman" w:cs="Times New Roman"/>
                <w:i/>
                <w:color w:val="000000" w:themeColor="text1"/>
                <w:sz w:val="22"/>
              </w:rPr>
              <w:t>H1-1</w:t>
            </w:r>
          </w:p>
        </w:tc>
        <w:tc>
          <w:tcPr>
            <w:tcW w:w="2835" w:type="dxa"/>
            <w:noWrap/>
            <w:hideMark/>
          </w:tcPr>
          <w:p w14:paraId="50754BAF" w14:textId="77777777" w:rsidR="000B4CEE" w:rsidRPr="0081524F" w:rsidRDefault="000B4CEE" w:rsidP="000B4CEE">
            <w:pPr>
              <w:widowControl/>
              <w:wordWrap/>
              <w:autoSpaceDE/>
              <w:autoSpaceDN/>
              <w:spacing w:line="480" w:lineRule="auto"/>
              <w:rPr>
                <w:rFonts w:ascii="Times New Roman" w:eastAsia="Malgun Gothic" w:hAnsi="Times New Roman" w:cs="Times New Roman"/>
                <w:color w:val="000000" w:themeColor="text1"/>
                <w:sz w:val="22"/>
              </w:rPr>
            </w:pPr>
            <w:r w:rsidRPr="0081524F">
              <w:rPr>
                <w:rFonts w:ascii="Times New Roman" w:eastAsia="Malgun Gothic" w:hAnsi="Times New Roman" w:cs="Times New Roman"/>
                <w:color w:val="000000" w:themeColor="text1"/>
                <w:sz w:val="22"/>
              </w:rPr>
              <w:t>-1.0448</w:t>
            </w:r>
          </w:p>
        </w:tc>
        <w:tc>
          <w:tcPr>
            <w:tcW w:w="3118" w:type="dxa"/>
            <w:noWrap/>
            <w:hideMark/>
          </w:tcPr>
          <w:p w14:paraId="3EE55556" w14:textId="77777777" w:rsidR="000B4CEE" w:rsidRPr="0081524F" w:rsidRDefault="000B4CEE" w:rsidP="000B4CEE">
            <w:pPr>
              <w:widowControl/>
              <w:wordWrap/>
              <w:autoSpaceDE/>
              <w:autoSpaceDN/>
              <w:spacing w:line="480" w:lineRule="auto"/>
              <w:rPr>
                <w:rFonts w:ascii="Times New Roman" w:eastAsia="Malgun Gothic" w:hAnsi="Times New Roman" w:cs="Times New Roman"/>
                <w:color w:val="000000" w:themeColor="text1"/>
                <w:sz w:val="22"/>
              </w:rPr>
            </w:pPr>
            <w:r w:rsidRPr="0081524F">
              <w:rPr>
                <w:rFonts w:ascii="Times New Roman" w:eastAsia="Malgun Gothic" w:hAnsi="Times New Roman" w:cs="Times New Roman"/>
                <w:color w:val="000000" w:themeColor="text1"/>
                <w:sz w:val="22"/>
              </w:rPr>
              <w:t>0.0359</w:t>
            </w:r>
          </w:p>
        </w:tc>
      </w:tr>
      <w:tr w:rsidR="0081524F" w:rsidRPr="0081524F" w14:paraId="75CF4A7C" w14:textId="77777777" w:rsidTr="000B4CEE">
        <w:trPr>
          <w:trHeight w:val="330"/>
        </w:trPr>
        <w:tc>
          <w:tcPr>
            <w:tcW w:w="2689" w:type="dxa"/>
            <w:noWrap/>
            <w:hideMark/>
          </w:tcPr>
          <w:p w14:paraId="618AA5D6" w14:textId="77777777" w:rsidR="000B4CEE" w:rsidRPr="0081524F" w:rsidRDefault="000B4CEE" w:rsidP="000B4CEE">
            <w:pPr>
              <w:widowControl/>
              <w:wordWrap/>
              <w:autoSpaceDE/>
              <w:autoSpaceDN/>
              <w:spacing w:line="480" w:lineRule="auto"/>
              <w:rPr>
                <w:rFonts w:ascii="Times New Roman" w:eastAsia="Malgun Gothic" w:hAnsi="Times New Roman" w:cs="Times New Roman"/>
                <w:i/>
                <w:color w:val="000000" w:themeColor="text1"/>
                <w:sz w:val="22"/>
              </w:rPr>
            </w:pPr>
            <w:r w:rsidRPr="0081524F">
              <w:rPr>
                <w:rFonts w:ascii="Times New Roman" w:eastAsia="Malgun Gothic" w:hAnsi="Times New Roman" w:cs="Times New Roman"/>
                <w:i/>
                <w:color w:val="000000" w:themeColor="text1"/>
                <w:sz w:val="22"/>
              </w:rPr>
              <w:t>H2AC11</w:t>
            </w:r>
          </w:p>
        </w:tc>
        <w:tc>
          <w:tcPr>
            <w:tcW w:w="2835" w:type="dxa"/>
            <w:noWrap/>
            <w:hideMark/>
          </w:tcPr>
          <w:p w14:paraId="1F08DF95" w14:textId="77777777" w:rsidR="000B4CEE" w:rsidRPr="0081524F" w:rsidRDefault="000B4CEE" w:rsidP="000B4CEE">
            <w:pPr>
              <w:widowControl/>
              <w:wordWrap/>
              <w:autoSpaceDE/>
              <w:autoSpaceDN/>
              <w:spacing w:line="480" w:lineRule="auto"/>
              <w:rPr>
                <w:rFonts w:ascii="Times New Roman" w:eastAsia="Malgun Gothic" w:hAnsi="Times New Roman" w:cs="Times New Roman"/>
                <w:color w:val="000000" w:themeColor="text1"/>
                <w:sz w:val="22"/>
              </w:rPr>
            </w:pPr>
            <w:r w:rsidRPr="0081524F">
              <w:rPr>
                <w:rFonts w:ascii="Times New Roman" w:eastAsia="Malgun Gothic" w:hAnsi="Times New Roman" w:cs="Times New Roman"/>
                <w:color w:val="000000" w:themeColor="text1"/>
                <w:sz w:val="22"/>
              </w:rPr>
              <w:t>-1.0372</w:t>
            </w:r>
          </w:p>
        </w:tc>
        <w:tc>
          <w:tcPr>
            <w:tcW w:w="3118" w:type="dxa"/>
            <w:noWrap/>
            <w:hideMark/>
          </w:tcPr>
          <w:p w14:paraId="32760CA1" w14:textId="77777777" w:rsidR="000B4CEE" w:rsidRPr="0081524F" w:rsidRDefault="000B4CEE" w:rsidP="000B4CEE">
            <w:pPr>
              <w:widowControl/>
              <w:wordWrap/>
              <w:autoSpaceDE/>
              <w:autoSpaceDN/>
              <w:spacing w:line="480" w:lineRule="auto"/>
              <w:rPr>
                <w:rFonts w:ascii="Times New Roman" w:eastAsia="Malgun Gothic" w:hAnsi="Times New Roman" w:cs="Times New Roman"/>
                <w:color w:val="000000" w:themeColor="text1"/>
                <w:sz w:val="22"/>
              </w:rPr>
            </w:pPr>
            <w:r w:rsidRPr="0081524F">
              <w:rPr>
                <w:rFonts w:ascii="Times New Roman" w:eastAsia="Malgun Gothic" w:hAnsi="Times New Roman" w:cs="Times New Roman"/>
                <w:color w:val="000000" w:themeColor="text1"/>
                <w:sz w:val="22"/>
              </w:rPr>
              <w:t>0.02484</w:t>
            </w:r>
          </w:p>
        </w:tc>
      </w:tr>
      <w:tr w:rsidR="0081524F" w:rsidRPr="0081524F" w14:paraId="7790A8F9" w14:textId="77777777" w:rsidTr="000B4CEE">
        <w:trPr>
          <w:trHeight w:val="330"/>
        </w:trPr>
        <w:tc>
          <w:tcPr>
            <w:tcW w:w="2689" w:type="dxa"/>
            <w:noWrap/>
            <w:hideMark/>
          </w:tcPr>
          <w:p w14:paraId="2C697A9F" w14:textId="77777777" w:rsidR="000B4CEE" w:rsidRPr="0081524F" w:rsidRDefault="000B4CEE" w:rsidP="000B4CEE">
            <w:pPr>
              <w:widowControl/>
              <w:wordWrap/>
              <w:autoSpaceDE/>
              <w:autoSpaceDN/>
              <w:spacing w:line="480" w:lineRule="auto"/>
              <w:rPr>
                <w:rFonts w:ascii="Times New Roman" w:eastAsia="Malgun Gothic" w:hAnsi="Times New Roman" w:cs="Times New Roman"/>
                <w:i/>
                <w:color w:val="000000" w:themeColor="text1"/>
                <w:sz w:val="22"/>
              </w:rPr>
            </w:pPr>
            <w:r w:rsidRPr="0081524F">
              <w:rPr>
                <w:rFonts w:ascii="Times New Roman" w:eastAsia="Malgun Gothic" w:hAnsi="Times New Roman" w:cs="Times New Roman"/>
                <w:i/>
                <w:color w:val="000000" w:themeColor="text1"/>
                <w:sz w:val="22"/>
              </w:rPr>
              <w:t>KYNU</w:t>
            </w:r>
          </w:p>
        </w:tc>
        <w:tc>
          <w:tcPr>
            <w:tcW w:w="2835" w:type="dxa"/>
            <w:noWrap/>
            <w:hideMark/>
          </w:tcPr>
          <w:p w14:paraId="6591FE1A" w14:textId="77777777" w:rsidR="000B4CEE" w:rsidRPr="0081524F" w:rsidRDefault="000B4CEE" w:rsidP="000B4CEE">
            <w:pPr>
              <w:widowControl/>
              <w:wordWrap/>
              <w:autoSpaceDE/>
              <w:autoSpaceDN/>
              <w:spacing w:line="480" w:lineRule="auto"/>
              <w:rPr>
                <w:rFonts w:ascii="Times New Roman" w:eastAsia="Malgun Gothic" w:hAnsi="Times New Roman" w:cs="Times New Roman"/>
                <w:color w:val="000000" w:themeColor="text1"/>
                <w:sz w:val="22"/>
              </w:rPr>
            </w:pPr>
            <w:r w:rsidRPr="0081524F">
              <w:rPr>
                <w:rFonts w:ascii="Times New Roman" w:eastAsia="Malgun Gothic" w:hAnsi="Times New Roman" w:cs="Times New Roman"/>
                <w:color w:val="000000" w:themeColor="text1"/>
                <w:sz w:val="22"/>
              </w:rPr>
              <w:t>-1.0264</w:t>
            </w:r>
          </w:p>
        </w:tc>
        <w:tc>
          <w:tcPr>
            <w:tcW w:w="3118" w:type="dxa"/>
            <w:noWrap/>
            <w:hideMark/>
          </w:tcPr>
          <w:p w14:paraId="2CCE0B35" w14:textId="77777777" w:rsidR="000B4CEE" w:rsidRPr="0081524F" w:rsidRDefault="000B4CEE" w:rsidP="000B4CEE">
            <w:pPr>
              <w:widowControl/>
              <w:wordWrap/>
              <w:autoSpaceDE/>
              <w:autoSpaceDN/>
              <w:spacing w:line="480" w:lineRule="auto"/>
              <w:rPr>
                <w:rFonts w:ascii="Times New Roman" w:eastAsia="Malgun Gothic" w:hAnsi="Times New Roman" w:cs="Times New Roman"/>
                <w:color w:val="000000" w:themeColor="text1"/>
                <w:sz w:val="22"/>
              </w:rPr>
            </w:pPr>
            <w:r w:rsidRPr="0081524F">
              <w:rPr>
                <w:rFonts w:ascii="Times New Roman" w:eastAsia="Malgun Gothic" w:hAnsi="Times New Roman" w:cs="Times New Roman"/>
                <w:color w:val="000000" w:themeColor="text1"/>
                <w:sz w:val="22"/>
              </w:rPr>
              <w:t>0.03649</w:t>
            </w:r>
          </w:p>
        </w:tc>
      </w:tr>
      <w:tr w:rsidR="0081524F" w:rsidRPr="0081524F" w14:paraId="1C251B59" w14:textId="77777777" w:rsidTr="000B4CEE">
        <w:trPr>
          <w:trHeight w:val="330"/>
        </w:trPr>
        <w:tc>
          <w:tcPr>
            <w:tcW w:w="2689" w:type="dxa"/>
            <w:noWrap/>
            <w:hideMark/>
          </w:tcPr>
          <w:p w14:paraId="03AF458E" w14:textId="77777777" w:rsidR="000B4CEE" w:rsidRPr="0081524F" w:rsidRDefault="000B4CEE" w:rsidP="000B4CEE">
            <w:pPr>
              <w:widowControl/>
              <w:wordWrap/>
              <w:autoSpaceDE/>
              <w:autoSpaceDN/>
              <w:spacing w:line="480" w:lineRule="auto"/>
              <w:rPr>
                <w:rFonts w:ascii="Times New Roman" w:eastAsia="Malgun Gothic" w:hAnsi="Times New Roman" w:cs="Times New Roman"/>
                <w:i/>
                <w:color w:val="000000" w:themeColor="text1"/>
                <w:sz w:val="22"/>
              </w:rPr>
            </w:pPr>
            <w:r w:rsidRPr="0081524F">
              <w:rPr>
                <w:rFonts w:ascii="Times New Roman" w:eastAsia="Malgun Gothic" w:hAnsi="Times New Roman" w:cs="Times New Roman"/>
                <w:i/>
                <w:color w:val="000000" w:themeColor="text1"/>
                <w:sz w:val="22"/>
              </w:rPr>
              <w:t>H3C10</w:t>
            </w:r>
          </w:p>
        </w:tc>
        <w:tc>
          <w:tcPr>
            <w:tcW w:w="2835" w:type="dxa"/>
            <w:noWrap/>
            <w:hideMark/>
          </w:tcPr>
          <w:p w14:paraId="760C1E0B" w14:textId="77777777" w:rsidR="000B4CEE" w:rsidRPr="0081524F" w:rsidRDefault="000B4CEE" w:rsidP="000B4CEE">
            <w:pPr>
              <w:widowControl/>
              <w:wordWrap/>
              <w:autoSpaceDE/>
              <w:autoSpaceDN/>
              <w:spacing w:line="480" w:lineRule="auto"/>
              <w:rPr>
                <w:rFonts w:ascii="Times New Roman" w:eastAsia="Malgun Gothic" w:hAnsi="Times New Roman" w:cs="Times New Roman"/>
                <w:color w:val="000000" w:themeColor="text1"/>
                <w:sz w:val="22"/>
              </w:rPr>
            </w:pPr>
            <w:r w:rsidRPr="0081524F">
              <w:rPr>
                <w:rFonts w:ascii="Times New Roman" w:eastAsia="Malgun Gothic" w:hAnsi="Times New Roman" w:cs="Times New Roman"/>
                <w:color w:val="000000" w:themeColor="text1"/>
                <w:sz w:val="22"/>
              </w:rPr>
              <w:t>-1.0157</w:t>
            </w:r>
          </w:p>
        </w:tc>
        <w:tc>
          <w:tcPr>
            <w:tcW w:w="3118" w:type="dxa"/>
            <w:noWrap/>
            <w:hideMark/>
          </w:tcPr>
          <w:p w14:paraId="49E97472" w14:textId="77777777" w:rsidR="000B4CEE" w:rsidRPr="0081524F" w:rsidRDefault="000B4CEE" w:rsidP="000B4CEE">
            <w:pPr>
              <w:widowControl/>
              <w:wordWrap/>
              <w:autoSpaceDE/>
              <w:autoSpaceDN/>
              <w:spacing w:line="480" w:lineRule="auto"/>
              <w:rPr>
                <w:rFonts w:ascii="Times New Roman" w:eastAsia="Malgun Gothic" w:hAnsi="Times New Roman" w:cs="Times New Roman"/>
                <w:color w:val="000000" w:themeColor="text1"/>
                <w:sz w:val="22"/>
              </w:rPr>
            </w:pPr>
            <w:r w:rsidRPr="0081524F">
              <w:rPr>
                <w:rFonts w:ascii="Times New Roman" w:eastAsia="Malgun Gothic" w:hAnsi="Times New Roman" w:cs="Times New Roman"/>
                <w:color w:val="000000" w:themeColor="text1"/>
                <w:sz w:val="22"/>
              </w:rPr>
              <w:t>0.03774</w:t>
            </w:r>
          </w:p>
        </w:tc>
      </w:tr>
      <w:tr w:rsidR="0081524F" w:rsidRPr="0081524F" w14:paraId="71D3099D" w14:textId="77777777" w:rsidTr="000B4CEE">
        <w:trPr>
          <w:trHeight w:val="330"/>
        </w:trPr>
        <w:tc>
          <w:tcPr>
            <w:tcW w:w="2689" w:type="dxa"/>
            <w:noWrap/>
            <w:hideMark/>
          </w:tcPr>
          <w:p w14:paraId="5696E851" w14:textId="77777777" w:rsidR="000B4CEE" w:rsidRPr="0081524F" w:rsidRDefault="000B4CEE" w:rsidP="000B4CEE">
            <w:pPr>
              <w:widowControl/>
              <w:wordWrap/>
              <w:autoSpaceDE/>
              <w:autoSpaceDN/>
              <w:spacing w:line="480" w:lineRule="auto"/>
              <w:rPr>
                <w:rFonts w:ascii="Times New Roman" w:eastAsia="Malgun Gothic" w:hAnsi="Times New Roman" w:cs="Times New Roman"/>
                <w:i/>
                <w:color w:val="000000" w:themeColor="text1"/>
                <w:sz w:val="22"/>
              </w:rPr>
            </w:pPr>
            <w:r w:rsidRPr="0081524F">
              <w:rPr>
                <w:rFonts w:ascii="Times New Roman" w:eastAsia="Malgun Gothic" w:hAnsi="Times New Roman" w:cs="Times New Roman"/>
                <w:i/>
                <w:color w:val="000000" w:themeColor="text1"/>
                <w:sz w:val="22"/>
              </w:rPr>
              <w:t>DAZ4</w:t>
            </w:r>
          </w:p>
        </w:tc>
        <w:tc>
          <w:tcPr>
            <w:tcW w:w="2835" w:type="dxa"/>
            <w:noWrap/>
            <w:hideMark/>
          </w:tcPr>
          <w:p w14:paraId="765B5419" w14:textId="77777777" w:rsidR="000B4CEE" w:rsidRPr="0081524F" w:rsidRDefault="000B4CEE" w:rsidP="000B4CEE">
            <w:pPr>
              <w:widowControl/>
              <w:wordWrap/>
              <w:autoSpaceDE/>
              <w:autoSpaceDN/>
              <w:spacing w:line="480" w:lineRule="auto"/>
              <w:rPr>
                <w:rFonts w:ascii="Times New Roman" w:eastAsia="Malgun Gothic" w:hAnsi="Times New Roman" w:cs="Times New Roman"/>
                <w:color w:val="000000" w:themeColor="text1"/>
                <w:sz w:val="22"/>
              </w:rPr>
            </w:pPr>
            <w:r w:rsidRPr="0081524F">
              <w:rPr>
                <w:rFonts w:ascii="Times New Roman" w:eastAsia="Malgun Gothic" w:hAnsi="Times New Roman" w:cs="Times New Roman"/>
                <w:color w:val="000000" w:themeColor="text1"/>
                <w:sz w:val="22"/>
              </w:rPr>
              <w:t>-1.0002</w:t>
            </w:r>
          </w:p>
        </w:tc>
        <w:tc>
          <w:tcPr>
            <w:tcW w:w="3118" w:type="dxa"/>
            <w:noWrap/>
            <w:hideMark/>
          </w:tcPr>
          <w:p w14:paraId="28B639C5" w14:textId="77777777" w:rsidR="000B4CEE" w:rsidRPr="0081524F" w:rsidRDefault="000B4CEE" w:rsidP="000B4CEE">
            <w:pPr>
              <w:widowControl/>
              <w:wordWrap/>
              <w:autoSpaceDE/>
              <w:autoSpaceDN/>
              <w:spacing w:line="480" w:lineRule="auto"/>
              <w:rPr>
                <w:rFonts w:ascii="Times New Roman" w:eastAsia="Malgun Gothic" w:hAnsi="Times New Roman" w:cs="Times New Roman"/>
                <w:color w:val="000000" w:themeColor="text1"/>
                <w:sz w:val="22"/>
              </w:rPr>
            </w:pPr>
            <w:r w:rsidRPr="0081524F">
              <w:rPr>
                <w:rFonts w:ascii="Times New Roman" w:eastAsia="Malgun Gothic" w:hAnsi="Times New Roman" w:cs="Times New Roman"/>
                <w:color w:val="000000" w:themeColor="text1"/>
                <w:sz w:val="22"/>
              </w:rPr>
              <w:t>0.02439</w:t>
            </w:r>
          </w:p>
        </w:tc>
      </w:tr>
      <w:tr w:rsidR="0081524F" w:rsidRPr="0081524F" w14:paraId="1DF17E41" w14:textId="77777777" w:rsidTr="000B4CEE">
        <w:trPr>
          <w:trHeight w:val="330"/>
        </w:trPr>
        <w:tc>
          <w:tcPr>
            <w:tcW w:w="2689" w:type="dxa"/>
            <w:noWrap/>
            <w:hideMark/>
          </w:tcPr>
          <w:p w14:paraId="4824BE13" w14:textId="77777777" w:rsidR="000B4CEE" w:rsidRPr="0081524F" w:rsidRDefault="000B4CEE" w:rsidP="000B4CEE">
            <w:pPr>
              <w:widowControl/>
              <w:wordWrap/>
              <w:autoSpaceDE/>
              <w:autoSpaceDN/>
              <w:spacing w:line="480" w:lineRule="auto"/>
              <w:rPr>
                <w:rFonts w:ascii="Times New Roman" w:eastAsia="Malgun Gothic" w:hAnsi="Times New Roman" w:cs="Times New Roman"/>
                <w:i/>
                <w:color w:val="000000" w:themeColor="text1"/>
                <w:sz w:val="22"/>
              </w:rPr>
            </w:pPr>
            <w:r w:rsidRPr="0081524F">
              <w:rPr>
                <w:rFonts w:ascii="Times New Roman" w:eastAsia="Malgun Gothic" w:hAnsi="Times New Roman" w:cs="Times New Roman"/>
                <w:i/>
                <w:color w:val="000000" w:themeColor="text1"/>
                <w:sz w:val="22"/>
              </w:rPr>
              <w:t>NEB</w:t>
            </w:r>
          </w:p>
        </w:tc>
        <w:tc>
          <w:tcPr>
            <w:tcW w:w="2835" w:type="dxa"/>
            <w:noWrap/>
            <w:hideMark/>
          </w:tcPr>
          <w:p w14:paraId="449CCA6D" w14:textId="77777777" w:rsidR="000B4CEE" w:rsidRPr="0081524F" w:rsidRDefault="000B4CEE" w:rsidP="000B4CEE">
            <w:pPr>
              <w:widowControl/>
              <w:wordWrap/>
              <w:autoSpaceDE/>
              <w:autoSpaceDN/>
              <w:spacing w:line="480" w:lineRule="auto"/>
              <w:rPr>
                <w:rFonts w:ascii="Times New Roman" w:eastAsia="Malgun Gothic" w:hAnsi="Times New Roman" w:cs="Times New Roman"/>
                <w:color w:val="000000" w:themeColor="text1"/>
                <w:sz w:val="22"/>
              </w:rPr>
            </w:pPr>
            <w:r w:rsidRPr="0081524F">
              <w:rPr>
                <w:rFonts w:ascii="Times New Roman" w:eastAsia="Malgun Gothic" w:hAnsi="Times New Roman" w:cs="Times New Roman"/>
                <w:color w:val="000000" w:themeColor="text1"/>
                <w:sz w:val="22"/>
              </w:rPr>
              <w:t>-0.9997</w:t>
            </w:r>
          </w:p>
        </w:tc>
        <w:tc>
          <w:tcPr>
            <w:tcW w:w="3118" w:type="dxa"/>
            <w:noWrap/>
            <w:hideMark/>
          </w:tcPr>
          <w:p w14:paraId="4E0E842D" w14:textId="77777777" w:rsidR="000B4CEE" w:rsidRPr="0081524F" w:rsidRDefault="000B4CEE" w:rsidP="000B4CEE">
            <w:pPr>
              <w:widowControl/>
              <w:wordWrap/>
              <w:autoSpaceDE/>
              <w:autoSpaceDN/>
              <w:spacing w:line="480" w:lineRule="auto"/>
              <w:rPr>
                <w:rFonts w:ascii="Times New Roman" w:eastAsia="Malgun Gothic" w:hAnsi="Times New Roman" w:cs="Times New Roman"/>
                <w:color w:val="000000" w:themeColor="text1"/>
                <w:sz w:val="22"/>
              </w:rPr>
            </w:pPr>
            <w:r w:rsidRPr="0081524F">
              <w:rPr>
                <w:rFonts w:ascii="Times New Roman" w:eastAsia="Malgun Gothic" w:hAnsi="Times New Roman" w:cs="Times New Roman"/>
                <w:color w:val="000000" w:themeColor="text1"/>
                <w:sz w:val="22"/>
              </w:rPr>
              <w:t>0.02077</w:t>
            </w:r>
          </w:p>
        </w:tc>
      </w:tr>
      <w:tr w:rsidR="0081524F" w:rsidRPr="0081524F" w14:paraId="0F129741" w14:textId="77777777" w:rsidTr="000B4CEE">
        <w:trPr>
          <w:trHeight w:val="330"/>
        </w:trPr>
        <w:tc>
          <w:tcPr>
            <w:tcW w:w="2689" w:type="dxa"/>
            <w:noWrap/>
            <w:hideMark/>
          </w:tcPr>
          <w:p w14:paraId="5485372A" w14:textId="77777777" w:rsidR="000B4CEE" w:rsidRPr="0081524F" w:rsidRDefault="000B4CEE" w:rsidP="000B4CEE">
            <w:pPr>
              <w:widowControl/>
              <w:wordWrap/>
              <w:autoSpaceDE/>
              <w:autoSpaceDN/>
              <w:spacing w:line="480" w:lineRule="auto"/>
              <w:rPr>
                <w:rFonts w:ascii="Times New Roman" w:eastAsia="Malgun Gothic" w:hAnsi="Times New Roman" w:cs="Times New Roman"/>
                <w:i/>
                <w:color w:val="000000" w:themeColor="text1"/>
                <w:sz w:val="22"/>
              </w:rPr>
            </w:pPr>
            <w:r w:rsidRPr="0081524F">
              <w:rPr>
                <w:rFonts w:ascii="Times New Roman" w:eastAsia="Malgun Gothic" w:hAnsi="Times New Roman" w:cs="Times New Roman"/>
                <w:i/>
                <w:color w:val="000000" w:themeColor="text1"/>
                <w:sz w:val="22"/>
              </w:rPr>
              <w:t>H2BC7</w:t>
            </w:r>
          </w:p>
        </w:tc>
        <w:tc>
          <w:tcPr>
            <w:tcW w:w="2835" w:type="dxa"/>
            <w:noWrap/>
            <w:hideMark/>
          </w:tcPr>
          <w:p w14:paraId="15A21EE7" w14:textId="77777777" w:rsidR="000B4CEE" w:rsidRPr="0081524F" w:rsidRDefault="000B4CEE" w:rsidP="000B4CEE">
            <w:pPr>
              <w:widowControl/>
              <w:wordWrap/>
              <w:autoSpaceDE/>
              <w:autoSpaceDN/>
              <w:spacing w:line="480" w:lineRule="auto"/>
              <w:rPr>
                <w:rFonts w:ascii="Times New Roman" w:eastAsia="Malgun Gothic" w:hAnsi="Times New Roman" w:cs="Times New Roman"/>
                <w:color w:val="000000" w:themeColor="text1"/>
                <w:sz w:val="22"/>
              </w:rPr>
            </w:pPr>
            <w:r w:rsidRPr="0081524F">
              <w:rPr>
                <w:rFonts w:ascii="Times New Roman" w:eastAsia="Malgun Gothic" w:hAnsi="Times New Roman" w:cs="Times New Roman"/>
                <w:color w:val="000000" w:themeColor="text1"/>
                <w:sz w:val="22"/>
              </w:rPr>
              <w:t>-0.9913</w:t>
            </w:r>
          </w:p>
        </w:tc>
        <w:tc>
          <w:tcPr>
            <w:tcW w:w="3118" w:type="dxa"/>
            <w:noWrap/>
            <w:hideMark/>
          </w:tcPr>
          <w:p w14:paraId="078832D4" w14:textId="77777777" w:rsidR="000B4CEE" w:rsidRPr="0081524F" w:rsidRDefault="000B4CEE" w:rsidP="000B4CEE">
            <w:pPr>
              <w:widowControl/>
              <w:wordWrap/>
              <w:autoSpaceDE/>
              <w:autoSpaceDN/>
              <w:spacing w:line="480" w:lineRule="auto"/>
              <w:rPr>
                <w:rFonts w:ascii="Times New Roman" w:eastAsia="Malgun Gothic" w:hAnsi="Times New Roman" w:cs="Times New Roman"/>
                <w:color w:val="000000" w:themeColor="text1"/>
                <w:sz w:val="22"/>
              </w:rPr>
            </w:pPr>
            <w:r w:rsidRPr="0081524F">
              <w:rPr>
                <w:rFonts w:ascii="Times New Roman" w:eastAsia="Malgun Gothic" w:hAnsi="Times New Roman" w:cs="Times New Roman"/>
                <w:color w:val="000000" w:themeColor="text1"/>
                <w:sz w:val="22"/>
              </w:rPr>
              <w:t>0.00986</w:t>
            </w:r>
          </w:p>
        </w:tc>
      </w:tr>
      <w:tr w:rsidR="0081524F" w:rsidRPr="0081524F" w14:paraId="6A6D7837" w14:textId="77777777" w:rsidTr="000B4CEE">
        <w:trPr>
          <w:trHeight w:val="330"/>
        </w:trPr>
        <w:tc>
          <w:tcPr>
            <w:tcW w:w="2689" w:type="dxa"/>
            <w:noWrap/>
            <w:hideMark/>
          </w:tcPr>
          <w:p w14:paraId="574160D8" w14:textId="77777777" w:rsidR="000B4CEE" w:rsidRPr="0081524F" w:rsidRDefault="000B4CEE" w:rsidP="000B4CEE">
            <w:pPr>
              <w:widowControl/>
              <w:wordWrap/>
              <w:autoSpaceDE/>
              <w:autoSpaceDN/>
              <w:spacing w:line="480" w:lineRule="auto"/>
              <w:rPr>
                <w:rFonts w:ascii="Times New Roman" w:eastAsia="Malgun Gothic" w:hAnsi="Times New Roman" w:cs="Times New Roman"/>
                <w:i/>
                <w:color w:val="000000" w:themeColor="text1"/>
                <w:sz w:val="22"/>
              </w:rPr>
            </w:pPr>
            <w:r w:rsidRPr="0081524F">
              <w:rPr>
                <w:rFonts w:ascii="Times New Roman" w:eastAsia="Malgun Gothic" w:hAnsi="Times New Roman" w:cs="Times New Roman"/>
                <w:i/>
                <w:color w:val="000000" w:themeColor="text1"/>
                <w:sz w:val="22"/>
              </w:rPr>
              <w:t>DPYD</w:t>
            </w:r>
          </w:p>
        </w:tc>
        <w:tc>
          <w:tcPr>
            <w:tcW w:w="2835" w:type="dxa"/>
            <w:noWrap/>
            <w:hideMark/>
          </w:tcPr>
          <w:p w14:paraId="022D1C35" w14:textId="77777777" w:rsidR="000B4CEE" w:rsidRPr="0081524F" w:rsidRDefault="000B4CEE" w:rsidP="000B4CEE">
            <w:pPr>
              <w:widowControl/>
              <w:wordWrap/>
              <w:autoSpaceDE/>
              <w:autoSpaceDN/>
              <w:spacing w:line="480" w:lineRule="auto"/>
              <w:rPr>
                <w:rFonts w:ascii="Times New Roman" w:eastAsia="Malgun Gothic" w:hAnsi="Times New Roman" w:cs="Times New Roman"/>
                <w:color w:val="000000" w:themeColor="text1"/>
                <w:sz w:val="22"/>
              </w:rPr>
            </w:pPr>
            <w:r w:rsidRPr="0081524F">
              <w:rPr>
                <w:rFonts w:ascii="Times New Roman" w:eastAsia="Malgun Gothic" w:hAnsi="Times New Roman" w:cs="Times New Roman"/>
                <w:color w:val="000000" w:themeColor="text1"/>
                <w:sz w:val="22"/>
              </w:rPr>
              <w:t>-0.9904</w:t>
            </w:r>
          </w:p>
        </w:tc>
        <w:tc>
          <w:tcPr>
            <w:tcW w:w="3118" w:type="dxa"/>
            <w:noWrap/>
            <w:hideMark/>
          </w:tcPr>
          <w:p w14:paraId="179FD9A6" w14:textId="77777777" w:rsidR="000B4CEE" w:rsidRPr="0081524F" w:rsidRDefault="000B4CEE" w:rsidP="000B4CEE">
            <w:pPr>
              <w:widowControl/>
              <w:wordWrap/>
              <w:autoSpaceDE/>
              <w:autoSpaceDN/>
              <w:spacing w:line="480" w:lineRule="auto"/>
              <w:rPr>
                <w:rFonts w:ascii="Times New Roman" w:eastAsia="Malgun Gothic" w:hAnsi="Times New Roman" w:cs="Times New Roman"/>
                <w:color w:val="000000" w:themeColor="text1"/>
                <w:sz w:val="22"/>
              </w:rPr>
            </w:pPr>
            <w:r w:rsidRPr="0081524F">
              <w:rPr>
                <w:rFonts w:ascii="Times New Roman" w:eastAsia="Malgun Gothic" w:hAnsi="Times New Roman" w:cs="Times New Roman"/>
                <w:color w:val="000000" w:themeColor="text1"/>
                <w:sz w:val="22"/>
              </w:rPr>
              <w:t>0.00245</w:t>
            </w:r>
          </w:p>
        </w:tc>
      </w:tr>
      <w:tr w:rsidR="0081524F" w:rsidRPr="0081524F" w14:paraId="0FC0CE3F" w14:textId="77777777" w:rsidTr="000B4CEE">
        <w:trPr>
          <w:trHeight w:val="330"/>
        </w:trPr>
        <w:tc>
          <w:tcPr>
            <w:tcW w:w="2689" w:type="dxa"/>
            <w:noWrap/>
            <w:hideMark/>
          </w:tcPr>
          <w:p w14:paraId="04A9CEB2" w14:textId="77777777" w:rsidR="000B4CEE" w:rsidRPr="0081524F" w:rsidRDefault="000B4CEE" w:rsidP="000B4CEE">
            <w:pPr>
              <w:widowControl/>
              <w:wordWrap/>
              <w:autoSpaceDE/>
              <w:autoSpaceDN/>
              <w:spacing w:line="480" w:lineRule="auto"/>
              <w:rPr>
                <w:rFonts w:ascii="Times New Roman" w:eastAsia="Malgun Gothic" w:hAnsi="Times New Roman" w:cs="Times New Roman"/>
                <w:i/>
                <w:color w:val="000000" w:themeColor="text1"/>
                <w:sz w:val="22"/>
              </w:rPr>
            </w:pPr>
            <w:r w:rsidRPr="0081524F">
              <w:rPr>
                <w:rFonts w:ascii="Times New Roman" w:eastAsia="Malgun Gothic" w:hAnsi="Times New Roman" w:cs="Times New Roman"/>
                <w:i/>
                <w:color w:val="000000" w:themeColor="text1"/>
                <w:sz w:val="22"/>
              </w:rPr>
              <w:t>GABRE</w:t>
            </w:r>
          </w:p>
        </w:tc>
        <w:tc>
          <w:tcPr>
            <w:tcW w:w="2835" w:type="dxa"/>
            <w:noWrap/>
            <w:hideMark/>
          </w:tcPr>
          <w:p w14:paraId="016B27AF" w14:textId="77777777" w:rsidR="000B4CEE" w:rsidRPr="0081524F" w:rsidRDefault="000B4CEE" w:rsidP="000B4CEE">
            <w:pPr>
              <w:widowControl/>
              <w:wordWrap/>
              <w:autoSpaceDE/>
              <w:autoSpaceDN/>
              <w:spacing w:line="480" w:lineRule="auto"/>
              <w:rPr>
                <w:rFonts w:ascii="Times New Roman" w:eastAsia="Malgun Gothic" w:hAnsi="Times New Roman" w:cs="Times New Roman"/>
                <w:color w:val="000000" w:themeColor="text1"/>
                <w:sz w:val="22"/>
              </w:rPr>
            </w:pPr>
            <w:r w:rsidRPr="0081524F">
              <w:rPr>
                <w:rFonts w:ascii="Times New Roman" w:eastAsia="Malgun Gothic" w:hAnsi="Times New Roman" w:cs="Times New Roman"/>
                <w:color w:val="000000" w:themeColor="text1"/>
                <w:sz w:val="22"/>
              </w:rPr>
              <w:t>-0.9887</w:t>
            </w:r>
          </w:p>
        </w:tc>
        <w:tc>
          <w:tcPr>
            <w:tcW w:w="3118" w:type="dxa"/>
            <w:noWrap/>
            <w:hideMark/>
          </w:tcPr>
          <w:p w14:paraId="06DE0DB7" w14:textId="77777777" w:rsidR="000B4CEE" w:rsidRPr="0081524F" w:rsidRDefault="000B4CEE" w:rsidP="000B4CEE">
            <w:pPr>
              <w:widowControl/>
              <w:wordWrap/>
              <w:autoSpaceDE/>
              <w:autoSpaceDN/>
              <w:spacing w:line="480" w:lineRule="auto"/>
              <w:rPr>
                <w:rFonts w:ascii="Times New Roman" w:eastAsia="Malgun Gothic" w:hAnsi="Times New Roman" w:cs="Times New Roman"/>
                <w:color w:val="000000" w:themeColor="text1"/>
                <w:sz w:val="22"/>
              </w:rPr>
            </w:pPr>
            <w:r w:rsidRPr="0081524F">
              <w:rPr>
                <w:rFonts w:ascii="Times New Roman" w:eastAsia="Malgun Gothic" w:hAnsi="Times New Roman" w:cs="Times New Roman"/>
                <w:color w:val="000000" w:themeColor="text1"/>
                <w:sz w:val="22"/>
              </w:rPr>
              <w:t>0.0244</w:t>
            </w:r>
          </w:p>
        </w:tc>
      </w:tr>
      <w:tr w:rsidR="0081524F" w:rsidRPr="0081524F" w14:paraId="2B9B3B03" w14:textId="77777777" w:rsidTr="000B4CEE">
        <w:trPr>
          <w:trHeight w:val="330"/>
        </w:trPr>
        <w:tc>
          <w:tcPr>
            <w:tcW w:w="2689" w:type="dxa"/>
            <w:noWrap/>
            <w:hideMark/>
          </w:tcPr>
          <w:p w14:paraId="72B4FEAB" w14:textId="77777777" w:rsidR="000B4CEE" w:rsidRPr="0081524F" w:rsidRDefault="000B4CEE" w:rsidP="000B4CEE">
            <w:pPr>
              <w:widowControl/>
              <w:wordWrap/>
              <w:autoSpaceDE/>
              <w:autoSpaceDN/>
              <w:spacing w:line="480" w:lineRule="auto"/>
              <w:rPr>
                <w:rFonts w:ascii="Times New Roman" w:eastAsia="Malgun Gothic" w:hAnsi="Times New Roman" w:cs="Times New Roman"/>
                <w:i/>
                <w:color w:val="000000" w:themeColor="text1"/>
                <w:sz w:val="22"/>
              </w:rPr>
            </w:pPr>
            <w:r w:rsidRPr="0081524F">
              <w:rPr>
                <w:rFonts w:ascii="Times New Roman" w:eastAsia="Malgun Gothic" w:hAnsi="Times New Roman" w:cs="Times New Roman"/>
                <w:i/>
                <w:color w:val="000000" w:themeColor="text1"/>
                <w:sz w:val="22"/>
              </w:rPr>
              <w:t>H4C12</w:t>
            </w:r>
          </w:p>
        </w:tc>
        <w:tc>
          <w:tcPr>
            <w:tcW w:w="2835" w:type="dxa"/>
            <w:noWrap/>
            <w:hideMark/>
          </w:tcPr>
          <w:p w14:paraId="249ADC06" w14:textId="77777777" w:rsidR="000B4CEE" w:rsidRPr="0081524F" w:rsidRDefault="000B4CEE" w:rsidP="000B4CEE">
            <w:pPr>
              <w:widowControl/>
              <w:wordWrap/>
              <w:autoSpaceDE/>
              <w:autoSpaceDN/>
              <w:spacing w:line="480" w:lineRule="auto"/>
              <w:rPr>
                <w:rFonts w:ascii="Times New Roman" w:eastAsia="Malgun Gothic" w:hAnsi="Times New Roman" w:cs="Times New Roman"/>
                <w:color w:val="000000" w:themeColor="text1"/>
                <w:sz w:val="22"/>
              </w:rPr>
            </w:pPr>
            <w:r w:rsidRPr="0081524F">
              <w:rPr>
                <w:rFonts w:ascii="Times New Roman" w:eastAsia="Malgun Gothic" w:hAnsi="Times New Roman" w:cs="Times New Roman"/>
                <w:color w:val="000000" w:themeColor="text1"/>
                <w:sz w:val="22"/>
              </w:rPr>
              <w:t>-0.9864</w:t>
            </w:r>
          </w:p>
        </w:tc>
        <w:tc>
          <w:tcPr>
            <w:tcW w:w="3118" w:type="dxa"/>
            <w:noWrap/>
            <w:hideMark/>
          </w:tcPr>
          <w:p w14:paraId="63F791A4" w14:textId="77777777" w:rsidR="000B4CEE" w:rsidRPr="0081524F" w:rsidRDefault="000B4CEE" w:rsidP="000B4CEE">
            <w:pPr>
              <w:widowControl/>
              <w:wordWrap/>
              <w:autoSpaceDE/>
              <w:autoSpaceDN/>
              <w:spacing w:line="480" w:lineRule="auto"/>
              <w:rPr>
                <w:rFonts w:ascii="Times New Roman" w:eastAsia="Malgun Gothic" w:hAnsi="Times New Roman" w:cs="Times New Roman"/>
                <w:color w:val="000000" w:themeColor="text1"/>
                <w:sz w:val="22"/>
              </w:rPr>
            </w:pPr>
            <w:r w:rsidRPr="0081524F">
              <w:rPr>
                <w:rFonts w:ascii="Times New Roman" w:eastAsia="Malgun Gothic" w:hAnsi="Times New Roman" w:cs="Times New Roman"/>
                <w:color w:val="000000" w:themeColor="text1"/>
                <w:sz w:val="22"/>
              </w:rPr>
              <w:t>0.01918</w:t>
            </w:r>
          </w:p>
        </w:tc>
      </w:tr>
      <w:tr w:rsidR="0081524F" w:rsidRPr="0081524F" w14:paraId="6FC3E290" w14:textId="77777777" w:rsidTr="000B4CEE">
        <w:trPr>
          <w:trHeight w:val="330"/>
        </w:trPr>
        <w:tc>
          <w:tcPr>
            <w:tcW w:w="2689" w:type="dxa"/>
            <w:noWrap/>
            <w:hideMark/>
          </w:tcPr>
          <w:p w14:paraId="7D33B448" w14:textId="77777777" w:rsidR="000B4CEE" w:rsidRPr="0081524F" w:rsidRDefault="000B4CEE" w:rsidP="000B4CEE">
            <w:pPr>
              <w:widowControl/>
              <w:wordWrap/>
              <w:autoSpaceDE/>
              <w:autoSpaceDN/>
              <w:spacing w:line="480" w:lineRule="auto"/>
              <w:rPr>
                <w:rFonts w:ascii="Times New Roman" w:eastAsia="Malgun Gothic" w:hAnsi="Times New Roman" w:cs="Times New Roman"/>
                <w:i/>
                <w:color w:val="000000" w:themeColor="text1"/>
                <w:sz w:val="22"/>
              </w:rPr>
            </w:pPr>
            <w:r w:rsidRPr="0081524F">
              <w:rPr>
                <w:rFonts w:ascii="Times New Roman" w:eastAsia="Malgun Gothic" w:hAnsi="Times New Roman" w:cs="Times New Roman"/>
                <w:i/>
                <w:color w:val="000000" w:themeColor="text1"/>
                <w:sz w:val="22"/>
              </w:rPr>
              <w:t>PRODH2</w:t>
            </w:r>
          </w:p>
        </w:tc>
        <w:tc>
          <w:tcPr>
            <w:tcW w:w="2835" w:type="dxa"/>
            <w:noWrap/>
            <w:hideMark/>
          </w:tcPr>
          <w:p w14:paraId="43983853" w14:textId="77777777" w:rsidR="000B4CEE" w:rsidRPr="0081524F" w:rsidRDefault="000B4CEE" w:rsidP="000B4CEE">
            <w:pPr>
              <w:widowControl/>
              <w:wordWrap/>
              <w:autoSpaceDE/>
              <w:autoSpaceDN/>
              <w:spacing w:line="480" w:lineRule="auto"/>
              <w:rPr>
                <w:rFonts w:ascii="Times New Roman" w:eastAsia="Malgun Gothic" w:hAnsi="Times New Roman" w:cs="Times New Roman"/>
                <w:color w:val="000000" w:themeColor="text1"/>
                <w:sz w:val="22"/>
              </w:rPr>
            </w:pPr>
            <w:r w:rsidRPr="0081524F">
              <w:rPr>
                <w:rFonts w:ascii="Times New Roman" w:eastAsia="Malgun Gothic" w:hAnsi="Times New Roman" w:cs="Times New Roman"/>
                <w:color w:val="000000" w:themeColor="text1"/>
                <w:sz w:val="22"/>
              </w:rPr>
              <w:t>-0.9619</w:t>
            </w:r>
          </w:p>
        </w:tc>
        <w:tc>
          <w:tcPr>
            <w:tcW w:w="3118" w:type="dxa"/>
            <w:noWrap/>
            <w:hideMark/>
          </w:tcPr>
          <w:p w14:paraId="41B59FE5" w14:textId="77777777" w:rsidR="000B4CEE" w:rsidRPr="0081524F" w:rsidRDefault="000B4CEE" w:rsidP="000B4CEE">
            <w:pPr>
              <w:widowControl/>
              <w:wordWrap/>
              <w:autoSpaceDE/>
              <w:autoSpaceDN/>
              <w:spacing w:line="480" w:lineRule="auto"/>
              <w:rPr>
                <w:rFonts w:ascii="Times New Roman" w:eastAsia="Malgun Gothic" w:hAnsi="Times New Roman" w:cs="Times New Roman"/>
                <w:color w:val="000000" w:themeColor="text1"/>
                <w:sz w:val="22"/>
              </w:rPr>
            </w:pPr>
            <w:r w:rsidRPr="0081524F">
              <w:rPr>
                <w:rFonts w:ascii="Times New Roman" w:eastAsia="Malgun Gothic" w:hAnsi="Times New Roman" w:cs="Times New Roman"/>
                <w:color w:val="000000" w:themeColor="text1"/>
                <w:sz w:val="22"/>
              </w:rPr>
              <w:t>0.04148</w:t>
            </w:r>
          </w:p>
        </w:tc>
      </w:tr>
      <w:tr w:rsidR="0081524F" w:rsidRPr="0081524F" w14:paraId="31348DAA" w14:textId="77777777" w:rsidTr="000B4CEE">
        <w:trPr>
          <w:trHeight w:val="330"/>
        </w:trPr>
        <w:tc>
          <w:tcPr>
            <w:tcW w:w="2689" w:type="dxa"/>
            <w:noWrap/>
            <w:hideMark/>
          </w:tcPr>
          <w:p w14:paraId="48D7AE5D" w14:textId="77777777" w:rsidR="000B4CEE" w:rsidRPr="0081524F" w:rsidRDefault="000B4CEE" w:rsidP="000B4CEE">
            <w:pPr>
              <w:widowControl/>
              <w:wordWrap/>
              <w:autoSpaceDE/>
              <w:autoSpaceDN/>
              <w:spacing w:line="480" w:lineRule="auto"/>
              <w:rPr>
                <w:rFonts w:ascii="Times New Roman" w:eastAsia="Malgun Gothic" w:hAnsi="Times New Roman" w:cs="Times New Roman"/>
                <w:i/>
                <w:color w:val="000000" w:themeColor="text1"/>
                <w:sz w:val="22"/>
              </w:rPr>
            </w:pPr>
            <w:r w:rsidRPr="0081524F">
              <w:rPr>
                <w:rFonts w:ascii="Times New Roman" w:eastAsia="Malgun Gothic" w:hAnsi="Times New Roman" w:cs="Times New Roman"/>
                <w:i/>
                <w:color w:val="000000" w:themeColor="text1"/>
                <w:sz w:val="22"/>
              </w:rPr>
              <w:t>CCDC198</w:t>
            </w:r>
          </w:p>
        </w:tc>
        <w:tc>
          <w:tcPr>
            <w:tcW w:w="2835" w:type="dxa"/>
            <w:noWrap/>
            <w:hideMark/>
          </w:tcPr>
          <w:p w14:paraId="15490FF6" w14:textId="77777777" w:rsidR="000B4CEE" w:rsidRPr="0081524F" w:rsidRDefault="000B4CEE" w:rsidP="000B4CEE">
            <w:pPr>
              <w:widowControl/>
              <w:wordWrap/>
              <w:autoSpaceDE/>
              <w:autoSpaceDN/>
              <w:spacing w:line="480" w:lineRule="auto"/>
              <w:rPr>
                <w:rFonts w:ascii="Times New Roman" w:eastAsia="Malgun Gothic" w:hAnsi="Times New Roman" w:cs="Times New Roman"/>
                <w:color w:val="000000" w:themeColor="text1"/>
                <w:sz w:val="22"/>
              </w:rPr>
            </w:pPr>
            <w:r w:rsidRPr="0081524F">
              <w:rPr>
                <w:rFonts w:ascii="Times New Roman" w:eastAsia="Malgun Gothic" w:hAnsi="Times New Roman" w:cs="Times New Roman"/>
                <w:color w:val="000000" w:themeColor="text1"/>
                <w:sz w:val="22"/>
              </w:rPr>
              <w:t>-0.9543</w:t>
            </w:r>
          </w:p>
        </w:tc>
        <w:tc>
          <w:tcPr>
            <w:tcW w:w="3118" w:type="dxa"/>
            <w:noWrap/>
            <w:hideMark/>
          </w:tcPr>
          <w:p w14:paraId="2EF6129B" w14:textId="77777777" w:rsidR="000B4CEE" w:rsidRPr="0081524F" w:rsidRDefault="000B4CEE" w:rsidP="000B4CEE">
            <w:pPr>
              <w:widowControl/>
              <w:wordWrap/>
              <w:autoSpaceDE/>
              <w:autoSpaceDN/>
              <w:spacing w:line="480" w:lineRule="auto"/>
              <w:rPr>
                <w:rFonts w:ascii="Times New Roman" w:eastAsia="Malgun Gothic" w:hAnsi="Times New Roman" w:cs="Times New Roman"/>
                <w:color w:val="000000" w:themeColor="text1"/>
                <w:sz w:val="22"/>
              </w:rPr>
            </w:pPr>
            <w:r w:rsidRPr="0081524F">
              <w:rPr>
                <w:rFonts w:ascii="Times New Roman" w:eastAsia="Malgun Gothic" w:hAnsi="Times New Roman" w:cs="Times New Roman"/>
                <w:color w:val="000000" w:themeColor="text1"/>
                <w:sz w:val="22"/>
              </w:rPr>
              <w:t>0.02378</w:t>
            </w:r>
          </w:p>
        </w:tc>
      </w:tr>
      <w:tr w:rsidR="0081524F" w:rsidRPr="0081524F" w14:paraId="2D71A08B" w14:textId="77777777" w:rsidTr="000B4CEE">
        <w:trPr>
          <w:trHeight w:val="330"/>
        </w:trPr>
        <w:tc>
          <w:tcPr>
            <w:tcW w:w="2689" w:type="dxa"/>
            <w:noWrap/>
            <w:hideMark/>
          </w:tcPr>
          <w:p w14:paraId="482B85EE" w14:textId="77777777" w:rsidR="000B4CEE" w:rsidRPr="0081524F" w:rsidRDefault="000B4CEE" w:rsidP="000B4CEE">
            <w:pPr>
              <w:widowControl/>
              <w:wordWrap/>
              <w:autoSpaceDE/>
              <w:autoSpaceDN/>
              <w:spacing w:line="480" w:lineRule="auto"/>
              <w:rPr>
                <w:rFonts w:ascii="Times New Roman" w:eastAsia="Malgun Gothic" w:hAnsi="Times New Roman" w:cs="Times New Roman"/>
                <w:i/>
                <w:color w:val="000000" w:themeColor="text1"/>
                <w:sz w:val="22"/>
              </w:rPr>
            </w:pPr>
            <w:r w:rsidRPr="0081524F">
              <w:rPr>
                <w:rFonts w:ascii="Times New Roman" w:eastAsia="Malgun Gothic" w:hAnsi="Times New Roman" w:cs="Times New Roman"/>
                <w:i/>
                <w:color w:val="000000" w:themeColor="text1"/>
                <w:sz w:val="22"/>
              </w:rPr>
              <w:t>H2AC4</w:t>
            </w:r>
          </w:p>
        </w:tc>
        <w:tc>
          <w:tcPr>
            <w:tcW w:w="2835" w:type="dxa"/>
            <w:noWrap/>
            <w:hideMark/>
          </w:tcPr>
          <w:p w14:paraId="48BDC6C3" w14:textId="77777777" w:rsidR="000B4CEE" w:rsidRPr="0081524F" w:rsidRDefault="000B4CEE" w:rsidP="000B4CEE">
            <w:pPr>
              <w:widowControl/>
              <w:wordWrap/>
              <w:autoSpaceDE/>
              <w:autoSpaceDN/>
              <w:spacing w:line="480" w:lineRule="auto"/>
              <w:rPr>
                <w:rFonts w:ascii="Times New Roman" w:eastAsia="Malgun Gothic" w:hAnsi="Times New Roman" w:cs="Times New Roman"/>
                <w:color w:val="000000" w:themeColor="text1"/>
                <w:sz w:val="22"/>
              </w:rPr>
            </w:pPr>
            <w:r w:rsidRPr="0081524F">
              <w:rPr>
                <w:rFonts w:ascii="Times New Roman" w:eastAsia="Malgun Gothic" w:hAnsi="Times New Roman" w:cs="Times New Roman"/>
                <w:color w:val="000000" w:themeColor="text1"/>
                <w:sz w:val="22"/>
              </w:rPr>
              <w:t>-0.9509</w:t>
            </w:r>
          </w:p>
        </w:tc>
        <w:tc>
          <w:tcPr>
            <w:tcW w:w="3118" w:type="dxa"/>
            <w:noWrap/>
            <w:hideMark/>
          </w:tcPr>
          <w:p w14:paraId="337F15BC" w14:textId="77777777" w:rsidR="000B4CEE" w:rsidRPr="0081524F" w:rsidRDefault="000B4CEE" w:rsidP="000B4CEE">
            <w:pPr>
              <w:widowControl/>
              <w:wordWrap/>
              <w:autoSpaceDE/>
              <w:autoSpaceDN/>
              <w:spacing w:line="480" w:lineRule="auto"/>
              <w:rPr>
                <w:rFonts w:ascii="Times New Roman" w:eastAsia="Malgun Gothic" w:hAnsi="Times New Roman" w:cs="Times New Roman"/>
                <w:color w:val="000000" w:themeColor="text1"/>
                <w:sz w:val="22"/>
              </w:rPr>
            </w:pPr>
            <w:r w:rsidRPr="0081524F">
              <w:rPr>
                <w:rFonts w:ascii="Times New Roman" w:eastAsia="Malgun Gothic" w:hAnsi="Times New Roman" w:cs="Times New Roman"/>
                <w:color w:val="000000" w:themeColor="text1"/>
                <w:sz w:val="22"/>
              </w:rPr>
              <w:t>0.00919</w:t>
            </w:r>
          </w:p>
        </w:tc>
      </w:tr>
      <w:tr w:rsidR="0081524F" w:rsidRPr="0081524F" w14:paraId="6AF5AEAB" w14:textId="77777777" w:rsidTr="000B4CEE">
        <w:trPr>
          <w:trHeight w:val="330"/>
        </w:trPr>
        <w:tc>
          <w:tcPr>
            <w:tcW w:w="2689" w:type="dxa"/>
            <w:noWrap/>
            <w:hideMark/>
          </w:tcPr>
          <w:p w14:paraId="7B28C6C4" w14:textId="77777777" w:rsidR="000B4CEE" w:rsidRPr="0081524F" w:rsidRDefault="000B4CEE" w:rsidP="000B4CEE">
            <w:pPr>
              <w:widowControl/>
              <w:wordWrap/>
              <w:autoSpaceDE/>
              <w:autoSpaceDN/>
              <w:spacing w:line="480" w:lineRule="auto"/>
              <w:rPr>
                <w:rFonts w:ascii="Times New Roman" w:eastAsia="Malgun Gothic" w:hAnsi="Times New Roman" w:cs="Times New Roman"/>
                <w:i/>
                <w:color w:val="000000" w:themeColor="text1"/>
                <w:sz w:val="22"/>
              </w:rPr>
            </w:pPr>
            <w:r w:rsidRPr="0081524F">
              <w:rPr>
                <w:rFonts w:ascii="Times New Roman" w:eastAsia="Malgun Gothic" w:hAnsi="Times New Roman" w:cs="Times New Roman"/>
                <w:i/>
                <w:color w:val="000000" w:themeColor="text1"/>
                <w:sz w:val="22"/>
              </w:rPr>
              <w:t>NLGN4Y</w:t>
            </w:r>
          </w:p>
        </w:tc>
        <w:tc>
          <w:tcPr>
            <w:tcW w:w="2835" w:type="dxa"/>
            <w:noWrap/>
            <w:hideMark/>
          </w:tcPr>
          <w:p w14:paraId="665E37F9" w14:textId="77777777" w:rsidR="000B4CEE" w:rsidRPr="0081524F" w:rsidRDefault="000B4CEE" w:rsidP="000B4CEE">
            <w:pPr>
              <w:widowControl/>
              <w:wordWrap/>
              <w:autoSpaceDE/>
              <w:autoSpaceDN/>
              <w:spacing w:line="480" w:lineRule="auto"/>
              <w:rPr>
                <w:rFonts w:ascii="Times New Roman" w:eastAsia="Malgun Gothic" w:hAnsi="Times New Roman" w:cs="Times New Roman"/>
                <w:color w:val="000000" w:themeColor="text1"/>
                <w:sz w:val="22"/>
              </w:rPr>
            </w:pPr>
            <w:r w:rsidRPr="0081524F">
              <w:rPr>
                <w:rFonts w:ascii="Times New Roman" w:eastAsia="Malgun Gothic" w:hAnsi="Times New Roman" w:cs="Times New Roman"/>
                <w:color w:val="000000" w:themeColor="text1"/>
                <w:sz w:val="22"/>
              </w:rPr>
              <w:t>-0.9419</w:t>
            </w:r>
          </w:p>
        </w:tc>
        <w:tc>
          <w:tcPr>
            <w:tcW w:w="3118" w:type="dxa"/>
            <w:noWrap/>
            <w:hideMark/>
          </w:tcPr>
          <w:p w14:paraId="47964584" w14:textId="77777777" w:rsidR="000B4CEE" w:rsidRPr="0081524F" w:rsidRDefault="000B4CEE" w:rsidP="000B4CEE">
            <w:pPr>
              <w:widowControl/>
              <w:wordWrap/>
              <w:autoSpaceDE/>
              <w:autoSpaceDN/>
              <w:spacing w:line="480" w:lineRule="auto"/>
              <w:rPr>
                <w:rFonts w:ascii="Times New Roman" w:eastAsia="Malgun Gothic" w:hAnsi="Times New Roman" w:cs="Times New Roman"/>
                <w:color w:val="000000" w:themeColor="text1"/>
                <w:sz w:val="22"/>
              </w:rPr>
            </w:pPr>
            <w:r w:rsidRPr="0081524F">
              <w:rPr>
                <w:rFonts w:ascii="Times New Roman" w:eastAsia="Malgun Gothic" w:hAnsi="Times New Roman" w:cs="Times New Roman"/>
                <w:color w:val="000000" w:themeColor="text1"/>
                <w:sz w:val="22"/>
              </w:rPr>
              <w:t>0.0019</w:t>
            </w:r>
          </w:p>
        </w:tc>
      </w:tr>
      <w:tr w:rsidR="0081524F" w:rsidRPr="0081524F" w14:paraId="1675F7E6" w14:textId="77777777" w:rsidTr="000B4CEE">
        <w:trPr>
          <w:trHeight w:val="330"/>
        </w:trPr>
        <w:tc>
          <w:tcPr>
            <w:tcW w:w="2689" w:type="dxa"/>
            <w:noWrap/>
            <w:hideMark/>
          </w:tcPr>
          <w:p w14:paraId="6E3ACE87" w14:textId="77777777" w:rsidR="000B4CEE" w:rsidRPr="0081524F" w:rsidRDefault="000B4CEE" w:rsidP="000B4CEE">
            <w:pPr>
              <w:widowControl/>
              <w:wordWrap/>
              <w:autoSpaceDE/>
              <w:autoSpaceDN/>
              <w:spacing w:line="480" w:lineRule="auto"/>
              <w:rPr>
                <w:rFonts w:ascii="Times New Roman" w:eastAsia="Malgun Gothic" w:hAnsi="Times New Roman" w:cs="Times New Roman"/>
                <w:i/>
                <w:color w:val="000000" w:themeColor="text1"/>
                <w:sz w:val="22"/>
              </w:rPr>
            </w:pPr>
            <w:r w:rsidRPr="0081524F">
              <w:rPr>
                <w:rFonts w:ascii="Times New Roman" w:eastAsia="Malgun Gothic" w:hAnsi="Times New Roman" w:cs="Times New Roman"/>
                <w:i/>
                <w:color w:val="000000" w:themeColor="text1"/>
                <w:sz w:val="22"/>
              </w:rPr>
              <w:t>H2AC8</w:t>
            </w:r>
          </w:p>
        </w:tc>
        <w:tc>
          <w:tcPr>
            <w:tcW w:w="2835" w:type="dxa"/>
            <w:noWrap/>
            <w:hideMark/>
          </w:tcPr>
          <w:p w14:paraId="61120D59" w14:textId="77777777" w:rsidR="000B4CEE" w:rsidRPr="0081524F" w:rsidRDefault="000B4CEE" w:rsidP="000B4CEE">
            <w:pPr>
              <w:widowControl/>
              <w:wordWrap/>
              <w:autoSpaceDE/>
              <w:autoSpaceDN/>
              <w:spacing w:line="480" w:lineRule="auto"/>
              <w:rPr>
                <w:rFonts w:ascii="Times New Roman" w:eastAsia="Malgun Gothic" w:hAnsi="Times New Roman" w:cs="Times New Roman"/>
                <w:color w:val="000000" w:themeColor="text1"/>
                <w:sz w:val="22"/>
              </w:rPr>
            </w:pPr>
            <w:r w:rsidRPr="0081524F">
              <w:rPr>
                <w:rFonts w:ascii="Times New Roman" w:eastAsia="Malgun Gothic" w:hAnsi="Times New Roman" w:cs="Times New Roman"/>
                <w:color w:val="000000" w:themeColor="text1"/>
                <w:sz w:val="22"/>
              </w:rPr>
              <w:t>-0.9373</w:t>
            </w:r>
          </w:p>
        </w:tc>
        <w:tc>
          <w:tcPr>
            <w:tcW w:w="3118" w:type="dxa"/>
            <w:noWrap/>
            <w:hideMark/>
          </w:tcPr>
          <w:p w14:paraId="0C96F65D" w14:textId="77777777" w:rsidR="000B4CEE" w:rsidRPr="0081524F" w:rsidRDefault="000B4CEE" w:rsidP="000B4CEE">
            <w:pPr>
              <w:widowControl/>
              <w:wordWrap/>
              <w:autoSpaceDE/>
              <w:autoSpaceDN/>
              <w:spacing w:line="480" w:lineRule="auto"/>
              <w:rPr>
                <w:rFonts w:ascii="Times New Roman" w:eastAsia="Malgun Gothic" w:hAnsi="Times New Roman" w:cs="Times New Roman"/>
                <w:color w:val="000000" w:themeColor="text1"/>
                <w:sz w:val="22"/>
              </w:rPr>
            </w:pPr>
            <w:r w:rsidRPr="0081524F">
              <w:rPr>
                <w:rFonts w:ascii="Times New Roman" w:eastAsia="Malgun Gothic" w:hAnsi="Times New Roman" w:cs="Times New Roman"/>
                <w:color w:val="000000" w:themeColor="text1"/>
                <w:sz w:val="22"/>
              </w:rPr>
              <w:t>0.02066</w:t>
            </w:r>
          </w:p>
        </w:tc>
      </w:tr>
      <w:tr w:rsidR="0081524F" w:rsidRPr="0081524F" w14:paraId="46842259" w14:textId="77777777" w:rsidTr="000B4CEE">
        <w:trPr>
          <w:trHeight w:val="330"/>
        </w:trPr>
        <w:tc>
          <w:tcPr>
            <w:tcW w:w="2689" w:type="dxa"/>
            <w:noWrap/>
            <w:hideMark/>
          </w:tcPr>
          <w:p w14:paraId="46B3E92D" w14:textId="77777777" w:rsidR="000B4CEE" w:rsidRPr="0081524F" w:rsidRDefault="000B4CEE" w:rsidP="000B4CEE">
            <w:pPr>
              <w:widowControl/>
              <w:wordWrap/>
              <w:autoSpaceDE/>
              <w:autoSpaceDN/>
              <w:spacing w:line="480" w:lineRule="auto"/>
              <w:rPr>
                <w:rFonts w:ascii="Times New Roman" w:eastAsia="Malgun Gothic" w:hAnsi="Times New Roman" w:cs="Times New Roman"/>
                <w:i/>
                <w:color w:val="000000" w:themeColor="text1"/>
                <w:sz w:val="22"/>
              </w:rPr>
            </w:pPr>
            <w:r w:rsidRPr="0081524F">
              <w:rPr>
                <w:rFonts w:ascii="Times New Roman" w:eastAsia="Malgun Gothic" w:hAnsi="Times New Roman" w:cs="Times New Roman"/>
                <w:i/>
                <w:color w:val="000000" w:themeColor="text1"/>
                <w:sz w:val="22"/>
              </w:rPr>
              <w:t>H2BC11</w:t>
            </w:r>
          </w:p>
        </w:tc>
        <w:tc>
          <w:tcPr>
            <w:tcW w:w="2835" w:type="dxa"/>
            <w:noWrap/>
            <w:hideMark/>
          </w:tcPr>
          <w:p w14:paraId="7F054D25" w14:textId="77777777" w:rsidR="000B4CEE" w:rsidRPr="0081524F" w:rsidRDefault="000B4CEE" w:rsidP="000B4CEE">
            <w:pPr>
              <w:widowControl/>
              <w:wordWrap/>
              <w:autoSpaceDE/>
              <w:autoSpaceDN/>
              <w:spacing w:line="480" w:lineRule="auto"/>
              <w:rPr>
                <w:rFonts w:ascii="Times New Roman" w:eastAsia="Malgun Gothic" w:hAnsi="Times New Roman" w:cs="Times New Roman"/>
                <w:color w:val="000000" w:themeColor="text1"/>
                <w:sz w:val="22"/>
              </w:rPr>
            </w:pPr>
            <w:r w:rsidRPr="0081524F">
              <w:rPr>
                <w:rFonts w:ascii="Times New Roman" w:eastAsia="Malgun Gothic" w:hAnsi="Times New Roman" w:cs="Times New Roman"/>
                <w:color w:val="000000" w:themeColor="text1"/>
                <w:sz w:val="22"/>
              </w:rPr>
              <w:t>-0.9301</w:t>
            </w:r>
          </w:p>
        </w:tc>
        <w:tc>
          <w:tcPr>
            <w:tcW w:w="3118" w:type="dxa"/>
            <w:noWrap/>
            <w:hideMark/>
          </w:tcPr>
          <w:p w14:paraId="096D7091" w14:textId="77777777" w:rsidR="000B4CEE" w:rsidRPr="0081524F" w:rsidRDefault="000B4CEE" w:rsidP="000B4CEE">
            <w:pPr>
              <w:widowControl/>
              <w:wordWrap/>
              <w:autoSpaceDE/>
              <w:autoSpaceDN/>
              <w:spacing w:line="480" w:lineRule="auto"/>
              <w:rPr>
                <w:rFonts w:ascii="Times New Roman" w:eastAsia="Malgun Gothic" w:hAnsi="Times New Roman" w:cs="Times New Roman"/>
                <w:color w:val="000000" w:themeColor="text1"/>
                <w:sz w:val="22"/>
              </w:rPr>
            </w:pPr>
            <w:r w:rsidRPr="0081524F">
              <w:rPr>
                <w:rFonts w:ascii="Times New Roman" w:eastAsia="Malgun Gothic" w:hAnsi="Times New Roman" w:cs="Times New Roman"/>
                <w:color w:val="000000" w:themeColor="text1"/>
                <w:sz w:val="22"/>
              </w:rPr>
              <w:t>0.04097</w:t>
            </w:r>
          </w:p>
        </w:tc>
      </w:tr>
      <w:tr w:rsidR="0081524F" w:rsidRPr="0081524F" w14:paraId="4DE1BA33" w14:textId="77777777" w:rsidTr="000B4CEE">
        <w:trPr>
          <w:trHeight w:val="330"/>
        </w:trPr>
        <w:tc>
          <w:tcPr>
            <w:tcW w:w="2689" w:type="dxa"/>
            <w:noWrap/>
            <w:hideMark/>
          </w:tcPr>
          <w:p w14:paraId="56268899" w14:textId="77777777" w:rsidR="000B4CEE" w:rsidRPr="0081524F" w:rsidRDefault="000B4CEE" w:rsidP="000B4CEE">
            <w:pPr>
              <w:widowControl/>
              <w:wordWrap/>
              <w:autoSpaceDE/>
              <w:autoSpaceDN/>
              <w:spacing w:line="480" w:lineRule="auto"/>
              <w:rPr>
                <w:rFonts w:ascii="Times New Roman" w:eastAsia="Malgun Gothic" w:hAnsi="Times New Roman" w:cs="Times New Roman"/>
                <w:i/>
                <w:color w:val="000000" w:themeColor="text1"/>
                <w:sz w:val="22"/>
              </w:rPr>
            </w:pPr>
            <w:r w:rsidRPr="0081524F">
              <w:rPr>
                <w:rFonts w:ascii="Times New Roman" w:eastAsia="Malgun Gothic" w:hAnsi="Times New Roman" w:cs="Times New Roman"/>
                <w:i/>
                <w:color w:val="000000" w:themeColor="text1"/>
                <w:sz w:val="22"/>
              </w:rPr>
              <w:t>FAAP20</w:t>
            </w:r>
          </w:p>
        </w:tc>
        <w:tc>
          <w:tcPr>
            <w:tcW w:w="2835" w:type="dxa"/>
            <w:noWrap/>
            <w:hideMark/>
          </w:tcPr>
          <w:p w14:paraId="1F532E60" w14:textId="77777777" w:rsidR="000B4CEE" w:rsidRPr="0081524F" w:rsidRDefault="000B4CEE" w:rsidP="000B4CEE">
            <w:pPr>
              <w:widowControl/>
              <w:wordWrap/>
              <w:autoSpaceDE/>
              <w:autoSpaceDN/>
              <w:spacing w:line="480" w:lineRule="auto"/>
              <w:rPr>
                <w:rFonts w:ascii="Times New Roman" w:eastAsia="Malgun Gothic" w:hAnsi="Times New Roman" w:cs="Times New Roman"/>
                <w:color w:val="000000" w:themeColor="text1"/>
                <w:sz w:val="22"/>
              </w:rPr>
            </w:pPr>
            <w:r w:rsidRPr="0081524F">
              <w:rPr>
                <w:rFonts w:ascii="Times New Roman" w:eastAsia="Malgun Gothic" w:hAnsi="Times New Roman" w:cs="Times New Roman"/>
                <w:color w:val="000000" w:themeColor="text1"/>
                <w:sz w:val="22"/>
              </w:rPr>
              <w:t>-0.9112</w:t>
            </w:r>
          </w:p>
        </w:tc>
        <w:tc>
          <w:tcPr>
            <w:tcW w:w="3118" w:type="dxa"/>
            <w:noWrap/>
            <w:hideMark/>
          </w:tcPr>
          <w:p w14:paraId="5526D5B7" w14:textId="77777777" w:rsidR="000B4CEE" w:rsidRPr="0081524F" w:rsidRDefault="000B4CEE" w:rsidP="000B4CEE">
            <w:pPr>
              <w:widowControl/>
              <w:wordWrap/>
              <w:autoSpaceDE/>
              <w:autoSpaceDN/>
              <w:spacing w:line="480" w:lineRule="auto"/>
              <w:rPr>
                <w:rFonts w:ascii="Times New Roman" w:eastAsia="Malgun Gothic" w:hAnsi="Times New Roman" w:cs="Times New Roman"/>
                <w:color w:val="000000" w:themeColor="text1"/>
                <w:sz w:val="22"/>
              </w:rPr>
            </w:pPr>
            <w:r w:rsidRPr="0081524F">
              <w:rPr>
                <w:rFonts w:ascii="Times New Roman" w:eastAsia="Malgun Gothic" w:hAnsi="Times New Roman" w:cs="Times New Roman"/>
                <w:color w:val="000000" w:themeColor="text1"/>
                <w:sz w:val="22"/>
              </w:rPr>
              <w:t>0.00237</w:t>
            </w:r>
          </w:p>
        </w:tc>
      </w:tr>
      <w:tr w:rsidR="0081524F" w:rsidRPr="0081524F" w14:paraId="4973E7A1" w14:textId="77777777" w:rsidTr="000B4CEE">
        <w:trPr>
          <w:trHeight w:val="330"/>
        </w:trPr>
        <w:tc>
          <w:tcPr>
            <w:tcW w:w="2689" w:type="dxa"/>
            <w:noWrap/>
            <w:hideMark/>
          </w:tcPr>
          <w:p w14:paraId="67B125DE" w14:textId="77777777" w:rsidR="000B4CEE" w:rsidRPr="0081524F" w:rsidRDefault="000B4CEE" w:rsidP="000B4CEE">
            <w:pPr>
              <w:widowControl/>
              <w:wordWrap/>
              <w:autoSpaceDE/>
              <w:autoSpaceDN/>
              <w:spacing w:line="480" w:lineRule="auto"/>
              <w:rPr>
                <w:rFonts w:ascii="Times New Roman" w:eastAsia="Malgun Gothic" w:hAnsi="Times New Roman" w:cs="Times New Roman"/>
                <w:i/>
                <w:color w:val="000000" w:themeColor="text1"/>
                <w:sz w:val="22"/>
              </w:rPr>
            </w:pPr>
            <w:r w:rsidRPr="0081524F">
              <w:rPr>
                <w:rFonts w:ascii="Times New Roman" w:eastAsia="Malgun Gothic" w:hAnsi="Times New Roman" w:cs="Times New Roman"/>
                <w:i/>
                <w:color w:val="000000" w:themeColor="text1"/>
                <w:sz w:val="22"/>
              </w:rPr>
              <w:t>ALDH8A1</w:t>
            </w:r>
          </w:p>
        </w:tc>
        <w:tc>
          <w:tcPr>
            <w:tcW w:w="2835" w:type="dxa"/>
            <w:noWrap/>
            <w:hideMark/>
          </w:tcPr>
          <w:p w14:paraId="1206B2B5" w14:textId="77777777" w:rsidR="000B4CEE" w:rsidRPr="0081524F" w:rsidRDefault="000B4CEE" w:rsidP="000B4CEE">
            <w:pPr>
              <w:widowControl/>
              <w:wordWrap/>
              <w:autoSpaceDE/>
              <w:autoSpaceDN/>
              <w:spacing w:line="480" w:lineRule="auto"/>
              <w:rPr>
                <w:rFonts w:ascii="Times New Roman" w:eastAsia="Malgun Gothic" w:hAnsi="Times New Roman" w:cs="Times New Roman"/>
                <w:color w:val="000000" w:themeColor="text1"/>
                <w:sz w:val="22"/>
              </w:rPr>
            </w:pPr>
            <w:r w:rsidRPr="0081524F">
              <w:rPr>
                <w:rFonts w:ascii="Times New Roman" w:eastAsia="Malgun Gothic" w:hAnsi="Times New Roman" w:cs="Times New Roman"/>
                <w:color w:val="000000" w:themeColor="text1"/>
                <w:sz w:val="22"/>
              </w:rPr>
              <w:t>-0.9</w:t>
            </w:r>
          </w:p>
        </w:tc>
        <w:tc>
          <w:tcPr>
            <w:tcW w:w="3118" w:type="dxa"/>
            <w:noWrap/>
            <w:hideMark/>
          </w:tcPr>
          <w:p w14:paraId="2602834D" w14:textId="77777777" w:rsidR="000B4CEE" w:rsidRPr="0081524F" w:rsidRDefault="000B4CEE" w:rsidP="000B4CEE">
            <w:pPr>
              <w:widowControl/>
              <w:wordWrap/>
              <w:autoSpaceDE/>
              <w:autoSpaceDN/>
              <w:spacing w:line="480" w:lineRule="auto"/>
              <w:rPr>
                <w:rFonts w:ascii="Times New Roman" w:eastAsia="Malgun Gothic" w:hAnsi="Times New Roman" w:cs="Times New Roman"/>
                <w:color w:val="000000" w:themeColor="text1"/>
                <w:sz w:val="22"/>
              </w:rPr>
            </w:pPr>
            <w:r w:rsidRPr="0081524F">
              <w:rPr>
                <w:rFonts w:ascii="Times New Roman" w:eastAsia="Malgun Gothic" w:hAnsi="Times New Roman" w:cs="Times New Roman"/>
                <w:color w:val="000000" w:themeColor="text1"/>
                <w:sz w:val="22"/>
              </w:rPr>
              <w:t>0.04283</w:t>
            </w:r>
          </w:p>
        </w:tc>
      </w:tr>
      <w:tr w:rsidR="0081524F" w:rsidRPr="0081524F" w14:paraId="631943EB" w14:textId="77777777" w:rsidTr="000B4CEE">
        <w:trPr>
          <w:trHeight w:val="330"/>
        </w:trPr>
        <w:tc>
          <w:tcPr>
            <w:tcW w:w="2689" w:type="dxa"/>
            <w:noWrap/>
            <w:hideMark/>
          </w:tcPr>
          <w:p w14:paraId="7E89F057" w14:textId="77777777" w:rsidR="000B4CEE" w:rsidRPr="0081524F" w:rsidRDefault="000B4CEE" w:rsidP="000B4CEE">
            <w:pPr>
              <w:widowControl/>
              <w:wordWrap/>
              <w:autoSpaceDE/>
              <w:autoSpaceDN/>
              <w:spacing w:line="480" w:lineRule="auto"/>
              <w:rPr>
                <w:rFonts w:ascii="Times New Roman" w:eastAsia="Malgun Gothic" w:hAnsi="Times New Roman" w:cs="Times New Roman"/>
                <w:i/>
                <w:color w:val="000000" w:themeColor="text1"/>
                <w:sz w:val="22"/>
              </w:rPr>
            </w:pPr>
            <w:r w:rsidRPr="0081524F">
              <w:rPr>
                <w:rFonts w:ascii="Times New Roman" w:eastAsia="Malgun Gothic" w:hAnsi="Times New Roman" w:cs="Times New Roman"/>
                <w:i/>
                <w:color w:val="000000" w:themeColor="text1"/>
                <w:sz w:val="22"/>
              </w:rPr>
              <w:t>AGRN</w:t>
            </w:r>
          </w:p>
        </w:tc>
        <w:tc>
          <w:tcPr>
            <w:tcW w:w="2835" w:type="dxa"/>
            <w:noWrap/>
            <w:hideMark/>
          </w:tcPr>
          <w:p w14:paraId="0CD6262E" w14:textId="77777777" w:rsidR="000B4CEE" w:rsidRPr="0081524F" w:rsidRDefault="000B4CEE" w:rsidP="000B4CEE">
            <w:pPr>
              <w:widowControl/>
              <w:wordWrap/>
              <w:autoSpaceDE/>
              <w:autoSpaceDN/>
              <w:spacing w:line="480" w:lineRule="auto"/>
              <w:rPr>
                <w:rFonts w:ascii="Times New Roman" w:eastAsia="Malgun Gothic" w:hAnsi="Times New Roman" w:cs="Times New Roman"/>
                <w:color w:val="000000" w:themeColor="text1"/>
                <w:sz w:val="22"/>
              </w:rPr>
            </w:pPr>
            <w:r w:rsidRPr="0081524F">
              <w:rPr>
                <w:rFonts w:ascii="Times New Roman" w:eastAsia="Malgun Gothic" w:hAnsi="Times New Roman" w:cs="Times New Roman"/>
                <w:color w:val="000000" w:themeColor="text1"/>
                <w:sz w:val="22"/>
              </w:rPr>
              <w:t>-0.8922</w:t>
            </w:r>
          </w:p>
        </w:tc>
        <w:tc>
          <w:tcPr>
            <w:tcW w:w="3118" w:type="dxa"/>
            <w:noWrap/>
            <w:hideMark/>
          </w:tcPr>
          <w:p w14:paraId="0E836DD5" w14:textId="77777777" w:rsidR="000B4CEE" w:rsidRPr="0081524F" w:rsidRDefault="000B4CEE" w:rsidP="000B4CEE">
            <w:pPr>
              <w:widowControl/>
              <w:wordWrap/>
              <w:autoSpaceDE/>
              <w:autoSpaceDN/>
              <w:spacing w:line="480" w:lineRule="auto"/>
              <w:rPr>
                <w:rFonts w:ascii="Times New Roman" w:eastAsia="Malgun Gothic" w:hAnsi="Times New Roman" w:cs="Times New Roman"/>
                <w:color w:val="000000" w:themeColor="text1"/>
                <w:sz w:val="22"/>
              </w:rPr>
            </w:pPr>
            <w:r w:rsidRPr="0081524F">
              <w:rPr>
                <w:rFonts w:ascii="Times New Roman" w:eastAsia="Malgun Gothic" w:hAnsi="Times New Roman" w:cs="Times New Roman"/>
                <w:color w:val="000000" w:themeColor="text1"/>
                <w:sz w:val="22"/>
              </w:rPr>
              <w:t>0.02598</w:t>
            </w:r>
          </w:p>
        </w:tc>
      </w:tr>
      <w:tr w:rsidR="0081524F" w:rsidRPr="0081524F" w14:paraId="496B77E6" w14:textId="77777777" w:rsidTr="000B4CEE">
        <w:trPr>
          <w:trHeight w:val="330"/>
        </w:trPr>
        <w:tc>
          <w:tcPr>
            <w:tcW w:w="2689" w:type="dxa"/>
            <w:noWrap/>
            <w:hideMark/>
          </w:tcPr>
          <w:p w14:paraId="5B4F6968" w14:textId="77777777" w:rsidR="000B4CEE" w:rsidRPr="0081524F" w:rsidRDefault="000B4CEE" w:rsidP="000B4CEE">
            <w:pPr>
              <w:widowControl/>
              <w:wordWrap/>
              <w:autoSpaceDE/>
              <w:autoSpaceDN/>
              <w:spacing w:line="480" w:lineRule="auto"/>
              <w:rPr>
                <w:rFonts w:ascii="Times New Roman" w:eastAsia="Malgun Gothic" w:hAnsi="Times New Roman" w:cs="Times New Roman"/>
                <w:i/>
                <w:color w:val="000000" w:themeColor="text1"/>
                <w:sz w:val="22"/>
              </w:rPr>
            </w:pPr>
            <w:r w:rsidRPr="0081524F">
              <w:rPr>
                <w:rFonts w:ascii="Times New Roman" w:eastAsia="Malgun Gothic" w:hAnsi="Times New Roman" w:cs="Times New Roman"/>
                <w:i/>
                <w:color w:val="000000" w:themeColor="text1"/>
                <w:sz w:val="22"/>
              </w:rPr>
              <w:t>H2BC17</w:t>
            </w:r>
          </w:p>
        </w:tc>
        <w:tc>
          <w:tcPr>
            <w:tcW w:w="2835" w:type="dxa"/>
            <w:noWrap/>
            <w:hideMark/>
          </w:tcPr>
          <w:p w14:paraId="108BAF39" w14:textId="77777777" w:rsidR="000B4CEE" w:rsidRPr="0081524F" w:rsidRDefault="000B4CEE" w:rsidP="000B4CEE">
            <w:pPr>
              <w:widowControl/>
              <w:wordWrap/>
              <w:autoSpaceDE/>
              <w:autoSpaceDN/>
              <w:spacing w:line="480" w:lineRule="auto"/>
              <w:rPr>
                <w:rFonts w:ascii="Times New Roman" w:eastAsia="Malgun Gothic" w:hAnsi="Times New Roman" w:cs="Times New Roman"/>
                <w:color w:val="000000" w:themeColor="text1"/>
                <w:sz w:val="22"/>
              </w:rPr>
            </w:pPr>
            <w:r w:rsidRPr="0081524F">
              <w:rPr>
                <w:rFonts w:ascii="Times New Roman" w:eastAsia="Malgun Gothic" w:hAnsi="Times New Roman" w:cs="Times New Roman"/>
                <w:color w:val="000000" w:themeColor="text1"/>
                <w:sz w:val="22"/>
              </w:rPr>
              <w:t>-0.8903</w:t>
            </w:r>
          </w:p>
        </w:tc>
        <w:tc>
          <w:tcPr>
            <w:tcW w:w="3118" w:type="dxa"/>
            <w:noWrap/>
            <w:hideMark/>
          </w:tcPr>
          <w:p w14:paraId="59CDDB86" w14:textId="77777777" w:rsidR="000B4CEE" w:rsidRPr="0081524F" w:rsidRDefault="000B4CEE" w:rsidP="000B4CEE">
            <w:pPr>
              <w:widowControl/>
              <w:wordWrap/>
              <w:autoSpaceDE/>
              <w:autoSpaceDN/>
              <w:spacing w:line="480" w:lineRule="auto"/>
              <w:rPr>
                <w:rFonts w:ascii="Times New Roman" w:eastAsia="Malgun Gothic" w:hAnsi="Times New Roman" w:cs="Times New Roman"/>
                <w:color w:val="000000" w:themeColor="text1"/>
                <w:sz w:val="22"/>
              </w:rPr>
            </w:pPr>
            <w:r w:rsidRPr="0081524F">
              <w:rPr>
                <w:rFonts w:ascii="Times New Roman" w:eastAsia="Malgun Gothic" w:hAnsi="Times New Roman" w:cs="Times New Roman"/>
                <w:color w:val="000000" w:themeColor="text1"/>
                <w:sz w:val="22"/>
              </w:rPr>
              <w:t>0.02325</w:t>
            </w:r>
          </w:p>
        </w:tc>
      </w:tr>
      <w:tr w:rsidR="0081524F" w:rsidRPr="0081524F" w14:paraId="4A97329B" w14:textId="77777777" w:rsidTr="000B4CEE">
        <w:trPr>
          <w:trHeight w:val="330"/>
        </w:trPr>
        <w:tc>
          <w:tcPr>
            <w:tcW w:w="2689" w:type="dxa"/>
            <w:noWrap/>
            <w:hideMark/>
          </w:tcPr>
          <w:p w14:paraId="3AE392B0" w14:textId="77777777" w:rsidR="000B4CEE" w:rsidRPr="0081524F" w:rsidRDefault="000B4CEE" w:rsidP="000B4CEE">
            <w:pPr>
              <w:widowControl/>
              <w:wordWrap/>
              <w:autoSpaceDE/>
              <w:autoSpaceDN/>
              <w:spacing w:line="480" w:lineRule="auto"/>
              <w:rPr>
                <w:rFonts w:ascii="Times New Roman" w:eastAsia="Malgun Gothic" w:hAnsi="Times New Roman" w:cs="Times New Roman"/>
                <w:i/>
                <w:color w:val="000000" w:themeColor="text1"/>
                <w:sz w:val="22"/>
              </w:rPr>
            </w:pPr>
            <w:r w:rsidRPr="0081524F">
              <w:rPr>
                <w:rFonts w:ascii="Times New Roman" w:eastAsia="Malgun Gothic" w:hAnsi="Times New Roman" w:cs="Times New Roman"/>
                <w:i/>
                <w:color w:val="000000" w:themeColor="text1"/>
                <w:sz w:val="22"/>
              </w:rPr>
              <w:t>RCC1</w:t>
            </w:r>
          </w:p>
        </w:tc>
        <w:tc>
          <w:tcPr>
            <w:tcW w:w="2835" w:type="dxa"/>
            <w:noWrap/>
            <w:hideMark/>
          </w:tcPr>
          <w:p w14:paraId="477F4580" w14:textId="77777777" w:rsidR="000B4CEE" w:rsidRPr="0081524F" w:rsidRDefault="000B4CEE" w:rsidP="000B4CEE">
            <w:pPr>
              <w:widowControl/>
              <w:wordWrap/>
              <w:autoSpaceDE/>
              <w:autoSpaceDN/>
              <w:spacing w:line="480" w:lineRule="auto"/>
              <w:rPr>
                <w:rFonts w:ascii="Times New Roman" w:eastAsia="Malgun Gothic" w:hAnsi="Times New Roman" w:cs="Times New Roman"/>
                <w:color w:val="000000" w:themeColor="text1"/>
                <w:sz w:val="22"/>
              </w:rPr>
            </w:pPr>
            <w:r w:rsidRPr="0081524F">
              <w:rPr>
                <w:rFonts w:ascii="Times New Roman" w:eastAsia="Malgun Gothic" w:hAnsi="Times New Roman" w:cs="Times New Roman"/>
                <w:color w:val="000000" w:themeColor="text1"/>
                <w:sz w:val="22"/>
              </w:rPr>
              <w:t>-0.8817</w:t>
            </w:r>
          </w:p>
        </w:tc>
        <w:tc>
          <w:tcPr>
            <w:tcW w:w="3118" w:type="dxa"/>
            <w:noWrap/>
            <w:hideMark/>
          </w:tcPr>
          <w:p w14:paraId="789A17FD" w14:textId="77777777" w:rsidR="000B4CEE" w:rsidRPr="0081524F" w:rsidRDefault="000B4CEE" w:rsidP="000B4CEE">
            <w:pPr>
              <w:widowControl/>
              <w:wordWrap/>
              <w:autoSpaceDE/>
              <w:autoSpaceDN/>
              <w:spacing w:line="480" w:lineRule="auto"/>
              <w:rPr>
                <w:rFonts w:ascii="Times New Roman" w:eastAsia="Malgun Gothic" w:hAnsi="Times New Roman" w:cs="Times New Roman"/>
                <w:color w:val="000000" w:themeColor="text1"/>
                <w:sz w:val="22"/>
              </w:rPr>
            </w:pPr>
            <w:r w:rsidRPr="0081524F">
              <w:rPr>
                <w:rFonts w:ascii="Times New Roman" w:eastAsia="Malgun Gothic" w:hAnsi="Times New Roman" w:cs="Times New Roman"/>
                <w:color w:val="000000" w:themeColor="text1"/>
                <w:sz w:val="22"/>
              </w:rPr>
              <w:t>0.0237</w:t>
            </w:r>
          </w:p>
        </w:tc>
      </w:tr>
      <w:tr w:rsidR="0081524F" w:rsidRPr="0081524F" w14:paraId="67929A3B" w14:textId="77777777" w:rsidTr="000B4CEE">
        <w:trPr>
          <w:trHeight w:val="330"/>
        </w:trPr>
        <w:tc>
          <w:tcPr>
            <w:tcW w:w="2689" w:type="dxa"/>
            <w:noWrap/>
            <w:hideMark/>
          </w:tcPr>
          <w:p w14:paraId="257D3B27" w14:textId="77777777" w:rsidR="000B4CEE" w:rsidRPr="0081524F" w:rsidRDefault="000B4CEE" w:rsidP="000B4CEE">
            <w:pPr>
              <w:widowControl/>
              <w:wordWrap/>
              <w:autoSpaceDE/>
              <w:autoSpaceDN/>
              <w:spacing w:line="480" w:lineRule="auto"/>
              <w:rPr>
                <w:rFonts w:ascii="Times New Roman" w:eastAsia="Malgun Gothic" w:hAnsi="Times New Roman" w:cs="Times New Roman"/>
                <w:i/>
                <w:color w:val="000000" w:themeColor="text1"/>
                <w:sz w:val="22"/>
              </w:rPr>
            </w:pPr>
            <w:r w:rsidRPr="0081524F">
              <w:rPr>
                <w:rFonts w:ascii="Times New Roman" w:eastAsia="Malgun Gothic" w:hAnsi="Times New Roman" w:cs="Times New Roman"/>
                <w:i/>
                <w:color w:val="000000" w:themeColor="text1"/>
                <w:sz w:val="22"/>
              </w:rPr>
              <w:t>RPL22</w:t>
            </w:r>
          </w:p>
        </w:tc>
        <w:tc>
          <w:tcPr>
            <w:tcW w:w="2835" w:type="dxa"/>
            <w:noWrap/>
            <w:hideMark/>
          </w:tcPr>
          <w:p w14:paraId="50530EA6" w14:textId="77777777" w:rsidR="000B4CEE" w:rsidRPr="0081524F" w:rsidRDefault="000B4CEE" w:rsidP="000B4CEE">
            <w:pPr>
              <w:widowControl/>
              <w:wordWrap/>
              <w:autoSpaceDE/>
              <w:autoSpaceDN/>
              <w:spacing w:line="480" w:lineRule="auto"/>
              <w:rPr>
                <w:rFonts w:ascii="Times New Roman" w:eastAsia="Malgun Gothic" w:hAnsi="Times New Roman" w:cs="Times New Roman"/>
                <w:color w:val="000000" w:themeColor="text1"/>
                <w:sz w:val="22"/>
              </w:rPr>
            </w:pPr>
            <w:r w:rsidRPr="0081524F">
              <w:rPr>
                <w:rFonts w:ascii="Times New Roman" w:eastAsia="Malgun Gothic" w:hAnsi="Times New Roman" w:cs="Times New Roman"/>
                <w:color w:val="000000" w:themeColor="text1"/>
                <w:sz w:val="22"/>
              </w:rPr>
              <w:t>-0.8765</w:t>
            </w:r>
          </w:p>
        </w:tc>
        <w:tc>
          <w:tcPr>
            <w:tcW w:w="3118" w:type="dxa"/>
            <w:noWrap/>
            <w:hideMark/>
          </w:tcPr>
          <w:p w14:paraId="1D65DB16" w14:textId="77777777" w:rsidR="000B4CEE" w:rsidRPr="0081524F" w:rsidRDefault="000B4CEE" w:rsidP="000B4CEE">
            <w:pPr>
              <w:widowControl/>
              <w:wordWrap/>
              <w:autoSpaceDE/>
              <w:autoSpaceDN/>
              <w:spacing w:line="480" w:lineRule="auto"/>
              <w:rPr>
                <w:rFonts w:ascii="Times New Roman" w:eastAsia="Malgun Gothic" w:hAnsi="Times New Roman" w:cs="Times New Roman"/>
                <w:color w:val="000000" w:themeColor="text1"/>
                <w:sz w:val="22"/>
              </w:rPr>
            </w:pPr>
            <w:r w:rsidRPr="0081524F">
              <w:rPr>
                <w:rFonts w:ascii="Times New Roman" w:eastAsia="Malgun Gothic" w:hAnsi="Times New Roman" w:cs="Times New Roman"/>
                <w:color w:val="000000" w:themeColor="text1"/>
                <w:sz w:val="22"/>
              </w:rPr>
              <w:t>0.01753</w:t>
            </w:r>
          </w:p>
        </w:tc>
      </w:tr>
      <w:tr w:rsidR="0081524F" w:rsidRPr="0081524F" w14:paraId="01F6BB58" w14:textId="77777777" w:rsidTr="000B4CEE">
        <w:trPr>
          <w:trHeight w:val="330"/>
        </w:trPr>
        <w:tc>
          <w:tcPr>
            <w:tcW w:w="2689" w:type="dxa"/>
            <w:noWrap/>
            <w:hideMark/>
          </w:tcPr>
          <w:p w14:paraId="7E33AEF5" w14:textId="77777777" w:rsidR="000B4CEE" w:rsidRPr="0081524F" w:rsidRDefault="000B4CEE" w:rsidP="000B4CEE">
            <w:pPr>
              <w:widowControl/>
              <w:wordWrap/>
              <w:autoSpaceDE/>
              <w:autoSpaceDN/>
              <w:spacing w:line="480" w:lineRule="auto"/>
              <w:rPr>
                <w:rFonts w:ascii="Times New Roman" w:eastAsia="Malgun Gothic" w:hAnsi="Times New Roman" w:cs="Times New Roman"/>
                <w:i/>
                <w:color w:val="000000" w:themeColor="text1"/>
                <w:sz w:val="22"/>
              </w:rPr>
            </w:pPr>
            <w:r w:rsidRPr="0081524F">
              <w:rPr>
                <w:rFonts w:ascii="Times New Roman" w:eastAsia="Malgun Gothic" w:hAnsi="Times New Roman" w:cs="Times New Roman"/>
                <w:i/>
                <w:color w:val="000000" w:themeColor="text1"/>
                <w:sz w:val="22"/>
              </w:rPr>
              <w:t>ULBP2</w:t>
            </w:r>
          </w:p>
        </w:tc>
        <w:tc>
          <w:tcPr>
            <w:tcW w:w="2835" w:type="dxa"/>
            <w:noWrap/>
            <w:hideMark/>
          </w:tcPr>
          <w:p w14:paraId="1FCBF1EE" w14:textId="77777777" w:rsidR="000B4CEE" w:rsidRPr="0081524F" w:rsidRDefault="000B4CEE" w:rsidP="000B4CEE">
            <w:pPr>
              <w:widowControl/>
              <w:wordWrap/>
              <w:autoSpaceDE/>
              <w:autoSpaceDN/>
              <w:spacing w:line="480" w:lineRule="auto"/>
              <w:rPr>
                <w:rFonts w:ascii="Times New Roman" w:eastAsia="Malgun Gothic" w:hAnsi="Times New Roman" w:cs="Times New Roman"/>
                <w:color w:val="000000" w:themeColor="text1"/>
                <w:sz w:val="22"/>
              </w:rPr>
            </w:pPr>
            <w:r w:rsidRPr="0081524F">
              <w:rPr>
                <w:rFonts w:ascii="Times New Roman" w:eastAsia="Malgun Gothic" w:hAnsi="Times New Roman" w:cs="Times New Roman"/>
                <w:color w:val="000000" w:themeColor="text1"/>
                <w:sz w:val="22"/>
              </w:rPr>
              <w:t>-0.8619</w:t>
            </w:r>
          </w:p>
        </w:tc>
        <w:tc>
          <w:tcPr>
            <w:tcW w:w="3118" w:type="dxa"/>
            <w:noWrap/>
            <w:hideMark/>
          </w:tcPr>
          <w:p w14:paraId="6E0CF3ED" w14:textId="77777777" w:rsidR="000B4CEE" w:rsidRPr="0081524F" w:rsidRDefault="000B4CEE" w:rsidP="000B4CEE">
            <w:pPr>
              <w:widowControl/>
              <w:wordWrap/>
              <w:autoSpaceDE/>
              <w:autoSpaceDN/>
              <w:spacing w:line="480" w:lineRule="auto"/>
              <w:rPr>
                <w:rFonts w:ascii="Times New Roman" w:eastAsia="Malgun Gothic" w:hAnsi="Times New Roman" w:cs="Times New Roman"/>
                <w:color w:val="000000" w:themeColor="text1"/>
                <w:sz w:val="22"/>
              </w:rPr>
            </w:pPr>
            <w:r w:rsidRPr="0081524F">
              <w:rPr>
                <w:rFonts w:ascii="Times New Roman" w:eastAsia="Malgun Gothic" w:hAnsi="Times New Roman" w:cs="Times New Roman"/>
                <w:color w:val="000000" w:themeColor="text1"/>
                <w:sz w:val="22"/>
              </w:rPr>
              <w:t>0.0292</w:t>
            </w:r>
          </w:p>
        </w:tc>
      </w:tr>
      <w:tr w:rsidR="0081524F" w:rsidRPr="0081524F" w14:paraId="54F70A8A" w14:textId="77777777" w:rsidTr="000B4CEE">
        <w:trPr>
          <w:trHeight w:val="330"/>
        </w:trPr>
        <w:tc>
          <w:tcPr>
            <w:tcW w:w="2689" w:type="dxa"/>
            <w:noWrap/>
            <w:hideMark/>
          </w:tcPr>
          <w:p w14:paraId="717DD657" w14:textId="77777777" w:rsidR="000B4CEE" w:rsidRPr="0081524F" w:rsidRDefault="000B4CEE" w:rsidP="000B4CEE">
            <w:pPr>
              <w:widowControl/>
              <w:wordWrap/>
              <w:autoSpaceDE/>
              <w:autoSpaceDN/>
              <w:spacing w:line="480" w:lineRule="auto"/>
              <w:rPr>
                <w:rFonts w:ascii="Times New Roman" w:eastAsia="Malgun Gothic" w:hAnsi="Times New Roman" w:cs="Times New Roman"/>
                <w:i/>
                <w:color w:val="000000" w:themeColor="text1"/>
                <w:sz w:val="22"/>
              </w:rPr>
            </w:pPr>
            <w:r w:rsidRPr="0081524F">
              <w:rPr>
                <w:rFonts w:ascii="Times New Roman" w:eastAsia="Malgun Gothic" w:hAnsi="Times New Roman" w:cs="Times New Roman"/>
                <w:i/>
                <w:color w:val="000000" w:themeColor="text1"/>
                <w:sz w:val="22"/>
              </w:rPr>
              <w:t>H3C1</w:t>
            </w:r>
          </w:p>
        </w:tc>
        <w:tc>
          <w:tcPr>
            <w:tcW w:w="2835" w:type="dxa"/>
            <w:noWrap/>
            <w:hideMark/>
          </w:tcPr>
          <w:p w14:paraId="0394AA5E" w14:textId="77777777" w:rsidR="000B4CEE" w:rsidRPr="0081524F" w:rsidRDefault="000B4CEE" w:rsidP="000B4CEE">
            <w:pPr>
              <w:widowControl/>
              <w:wordWrap/>
              <w:autoSpaceDE/>
              <w:autoSpaceDN/>
              <w:spacing w:line="480" w:lineRule="auto"/>
              <w:rPr>
                <w:rFonts w:ascii="Times New Roman" w:eastAsia="Malgun Gothic" w:hAnsi="Times New Roman" w:cs="Times New Roman"/>
                <w:color w:val="000000" w:themeColor="text1"/>
                <w:sz w:val="22"/>
              </w:rPr>
            </w:pPr>
            <w:r w:rsidRPr="0081524F">
              <w:rPr>
                <w:rFonts w:ascii="Times New Roman" w:eastAsia="Malgun Gothic" w:hAnsi="Times New Roman" w:cs="Times New Roman"/>
                <w:color w:val="000000" w:themeColor="text1"/>
                <w:sz w:val="22"/>
              </w:rPr>
              <w:t>-0.8566</w:t>
            </w:r>
          </w:p>
        </w:tc>
        <w:tc>
          <w:tcPr>
            <w:tcW w:w="3118" w:type="dxa"/>
            <w:noWrap/>
            <w:hideMark/>
          </w:tcPr>
          <w:p w14:paraId="79588BC5" w14:textId="77777777" w:rsidR="000B4CEE" w:rsidRPr="0081524F" w:rsidRDefault="000B4CEE" w:rsidP="000B4CEE">
            <w:pPr>
              <w:widowControl/>
              <w:wordWrap/>
              <w:autoSpaceDE/>
              <w:autoSpaceDN/>
              <w:spacing w:line="480" w:lineRule="auto"/>
              <w:rPr>
                <w:rFonts w:ascii="Times New Roman" w:eastAsia="Malgun Gothic" w:hAnsi="Times New Roman" w:cs="Times New Roman"/>
                <w:color w:val="000000" w:themeColor="text1"/>
                <w:sz w:val="22"/>
              </w:rPr>
            </w:pPr>
            <w:r w:rsidRPr="0081524F">
              <w:rPr>
                <w:rFonts w:ascii="Times New Roman" w:eastAsia="Malgun Gothic" w:hAnsi="Times New Roman" w:cs="Times New Roman"/>
                <w:color w:val="000000" w:themeColor="text1"/>
                <w:sz w:val="22"/>
              </w:rPr>
              <w:t>0.0251</w:t>
            </w:r>
          </w:p>
        </w:tc>
      </w:tr>
      <w:tr w:rsidR="0081524F" w:rsidRPr="0081524F" w14:paraId="526B3E04" w14:textId="77777777" w:rsidTr="000B4CEE">
        <w:trPr>
          <w:trHeight w:val="330"/>
        </w:trPr>
        <w:tc>
          <w:tcPr>
            <w:tcW w:w="2689" w:type="dxa"/>
            <w:noWrap/>
            <w:hideMark/>
          </w:tcPr>
          <w:p w14:paraId="245C2148" w14:textId="77777777" w:rsidR="000B4CEE" w:rsidRPr="0081524F" w:rsidRDefault="000B4CEE" w:rsidP="000B4CEE">
            <w:pPr>
              <w:widowControl/>
              <w:wordWrap/>
              <w:autoSpaceDE/>
              <w:autoSpaceDN/>
              <w:spacing w:line="480" w:lineRule="auto"/>
              <w:rPr>
                <w:rFonts w:ascii="Times New Roman" w:eastAsia="Malgun Gothic" w:hAnsi="Times New Roman" w:cs="Times New Roman"/>
                <w:i/>
                <w:color w:val="000000" w:themeColor="text1"/>
                <w:sz w:val="22"/>
              </w:rPr>
            </w:pPr>
            <w:r w:rsidRPr="0081524F">
              <w:rPr>
                <w:rFonts w:ascii="Times New Roman" w:eastAsia="Malgun Gothic" w:hAnsi="Times New Roman" w:cs="Times New Roman"/>
                <w:i/>
                <w:color w:val="000000" w:themeColor="text1"/>
                <w:sz w:val="22"/>
              </w:rPr>
              <w:t>RFPL4B</w:t>
            </w:r>
          </w:p>
        </w:tc>
        <w:tc>
          <w:tcPr>
            <w:tcW w:w="2835" w:type="dxa"/>
            <w:noWrap/>
            <w:hideMark/>
          </w:tcPr>
          <w:p w14:paraId="7D759621" w14:textId="77777777" w:rsidR="000B4CEE" w:rsidRPr="0081524F" w:rsidRDefault="000B4CEE" w:rsidP="000B4CEE">
            <w:pPr>
              <w:widowControl/>
              <w:wordWrap/>
              <w:autoSpaceDE/>
              <w:autoSpaceDN/>
              <w:spacing w:line="480" w:lineRule="auto"/>
              <w:rPr>
                <w:rFonts w:ascii="Times New Roman" w:eastAsia="Malgun Gothic" w:hAnsi="Times New Roman" w:cs="Times New Roman"/>
                <w:color w:val="000000" w:themeColor="text1"/>
                <w:sz w:val="22"/>
              </w:rPr>
            </w:pPr>
            <w:r w:rsidRPr="0081524F">
              <w:rPr>
                <w:rFonts w:ascii="Times New Roman" w:eastAsia="Malgun Gothic" w:hAnsi="Times New Roman" w:cs="Times New Roman"/>
                <w:color w:val="000000" w:themeColor="text1"/>
                <w:sz w:val="22"/>
              </w:rPr>
              <w:t>-0.8554</w:t>
            </w:r>
          </w:p>
        </w:tc>
        <w:tc>
          <w:tcPr>
            <w:tcW w:w="3118" w:type="dxa"/>
            <w:noWrap/>
            <w:hideMark/>
          </w:tcPr>
          <w:p w14:paraId="230D5B10" w14:textId="77777777" w:rsidR="000B4CEE" w:rsidRPr="0081524F" w:rsidRDefault="000B4CEE" w:rsidP="000B4CEE">
            <w:pPr>
              <w:widowControl/>
              <w:wordWrap/>
              <w:autoSpaceDE/>
              <w:autoSpaceDN/>
              <w:spacing w:line="480" w:lineRule="auto"/>
              <w:rPr>
                <w:rFonts w:ascii="Times New Roman" w:eastAsia="Malgun Gothic" w:hAnsi="Times New Roman" w:cs="Times New Roman"/>
                <w:color w:val="000000" w:themeColor="text1"/>
                <w:sz w:val="22"/>
              </w:rPr>
            </w:pPr>
            <w:r w:rsidRPr="0081524F">
              <w:rPr>
                <w:rFonts w:ascii="Times New Roman" w:eastAsia="Malgun Gothic" w:hAnsi="Times New Roman" w:cs="Times New Roman"/>
                <w:color w:val="000000" w:themeColor="text1"/>
                <w:sz w:val="22"/>
              </w:rPr>
              <w:t>0.00818</w:t>
            </w:r>
          </w:p>
        </w:tc>
      </w:tr>
      <w:tr w:rsidR="0081524F" w:rsidRPr="0081524F" w14:paraId="277CD1FE" w14:textId="77777777" w:rsidTr="000B4CEE">
        <w:trPr>
          <w:trHeight w:val="330"/>
        </w:trPr>
        <w:tc>
          <w:tcPr>
            <w:tcW w:w="2689" w:type="dxa"/>
            <w:noWrap/>
            <w:hideMark/>
          </w:tcPr>
          <w:p w14:paraId="77370B0C" w14:textId="77777777" w:rsidR="000B4CEE" w:rsidRPr="0081524F" w:rsidRDefault="000B4CEE" w:rsidP="000B4CEE">
            <w:pPr>
              <w:widowControl/>
              <w:wordWrap/>
              <w:autoSpaceDE/>
              <w:autoSpaceDN/>
              <w:spacing w:line="480" w:lineRule="auto"/>
              <w:rPr>
                <w:rFonts w:ascii="Times New Roman" w:eastAsia="Malgun Gothic" w:hAnsi="Times New Roman" w:cs="Times New Roman"/>
                <w:i/>
                <w:color w:val="000000" w:themeColor="text1"/>
                <w:sz w:val="22"/>
              </w:rPr>
            </w:pPr>
            <w:r w:rsidRPr="0081524F">
              <w:rPr>
                <w:rFonts w:ascii="Times New Roman" w:eastAsia="Malgun Gothic" w:hAnsi="Times New Roman" w:cs="Times New Roman"/>
                <w:i/>
                <w:color w:val="000000" w:themeColor="text1"/>
                <w:sz w:val="22"/>
              </w:rPr>
              <w:t>CELA3A</w:t>
            </w:r>
          </w:p>
        </w:tc>
        <w:tc>
          <w:tcPr>
            <w:tcW w:w="2835" w:type="dxa"/>
            <w:noWrap/>
            <w:hideMark/>
          </w:tcPr>
          <w:p w14:paraId="15AFC545" w14:textId="77777777" w:rsidR="000B4CEE" w:rsidRPr="0081524F" w:rsidRDefault="000B4CEE" w:rsidP="000B4CEE">
            <w:pPr>
              <w:widowControl/>
              <w:wordWrap/>
              <w:autoSpaceDE/>
              <w:autoSpaceDN/>
              <w:spacing w:line="480" w:lineRule="auto"/>
              <w:rPr>
                <w:rFonts w:ascii="Times New Roman" w:eastAsia="Malgun Gothic" w:hAnsi="Times New Roman" w:cs="Times New Roman"/>
                <w:color w:val="000000" w:themeColor="text1"/>
                <w:sz w:val="22"/>
              </w:rPr>
            </w:pPr>
            <w:r w:rsidRPr="0081524F">
              <w:rPr>
                <w:rFonts w:ascii="Times New Roman" w:eastAsia="Malgun Gothic" w:hAnsi="Times New Roman" w:cs="Times New Roman"/>
                <w:color w:val="000000" w:themeColor="text1"/>
                <w:sz w:val="22"/>
              </w:rPr>
              <w:t>-0.8316</w:t>
            </w:r>
          </w:p>
        </w:tc>
        <w:tc>
          <w:tcPr>
            <w:tcW w:w="3118" w:type="dxa"/>
            <w:noWrap/>
            <w:hideMark/>
          </w:tcPr>
          <w:p w14:paraId="132FAFED" w14:textId="77777777" w:rsidR="000B4CEE" w:rsidRPr="0081524F" w:rsidRDefault="000B4CEE" w:rsidP="000B4CEE">
            <w:pPr>
              <w:widowControl/>
              <w:wordWrap/>
              <w:autoSpaceDE/>
              <w:autoSpaceDN/>
              <w:spacing w:line="480" w:lineRule="auto"/>
              <w:rPr>
                <w:rFonts w:ascii="Times New Roman" w:eastAsia="Malgun Gothic" w:hAnsi="Times New Roman" w:cs="Times New Roman"/>
                <w:color w:val="000000" w:themeColor="text1"/>
                <w:sz w:val="22"/>
              </w:rPr>
            </w:pPr>
            <w:r w:rsidRPr="0081524F">
              <w:rPr>
                <w:rFonts w:ascii="Times New Roman" w:eastAsia="Malgun Gothic" w:hAnsi="Times New Roman" w:cs="Times New Roman"/>
                <w:color w:val="000000" w:themeColor="text1"/>
                <w:sz w:val="22"/>
              </w:rPr>
              <w:t>0.04634</w:t>
            </w:r>
          </w:p>
        </w:tc>
      </w:tr>
      <w:tr w:rsidR="0081524F" w:rsidRPr="0081524F" w14:paraId="06CA1F3E" w14:textId="77777777" w:rsidTr="000B4CEE">
        <w:trPr>
          <w:trHeight w:val="330"/>
        </w:trPr>
        <w:tc>
          <w:tcPr>
            <w:tcW w:w="2689" w:type="dxa"/>
            <w:noWrap/>
            <w:hideMark/>
          </w:tcPr>
          <w:p w14:paraId="7A90CE45" w14:textId="77777777" w:rsidR="000B4CEE" w:rsidRPr="0081524F" w:rsidRDefault="000B4CEE" w:rsidP="000B4CEE">
            <w:pPr>
              <w:widowControl/>
              <w:wordWrap/>
              <w:autoSpaceDE/>
              <w:autoSpaceDN/>
              <w:spacing w:line="480" w:lineRule="auto"/>
              <w:rPr>
                <w:rFonts w:ascii="Times New Roman" w:eastAsia="Malgun Gothic" w:hAnsi="Times New Roman" w:cs="Times New Roman"/>
                <w:i/>
                <w:color w:val="000000" w:themeColor="text1"/>
                <w:sz w:val="22"/>
              </w:rPr>
            </w:pPr>
            <w:r w:rsidRPr="0081524F">
              <w:rPr>
                <w:rFonts w:ascii="Times New Roman" w:eastAsia="Malgun Gothic" w:hAnsi="Times New Roman" w:cs="Times New Roman"/>
                <w:i/>
                <w:color w:val="000000" w:themeColor="text1"/>
                <w:sz w:val="22"/>
              </w:rPr>
              <w:t>LY6E</w:t>
            </w:r>
          </w:p>
        </w:tc>
        <w:tc>
          <w:tcPr>
            <w:tcW w:w="2835" w:type="dxa"/>
            <w:noWrap/>
            <w:hideMark/>
          </w:tcPr>
          <w:p w14:paraId="20461478" w14:textId="77777777" w:rsidR="000B4CEE" w:rsidRPr="0081524F" w:rsidRDefault="000B4CEE" w:rsidP="000B4CEE">
            <w:pPr>
              <w:widowControl/>
              <w:wordWrap/>
              <w:autoSpaceDE/>
              <w:autoSpaceDN/>
              <w:spacing w:line="480" w:lineRule="auto"/>
              <w:rPr>
                <w:rFonts w:ascii="Times New Roman" w:eastAsia="Malgun Gothic" w:hAnsi="Times New Roman" w:cs="Times New Roman"/>
                <w:color w:val="000000" w:themeColor="text1"/>
                <w:sz w:val="22"/>
              </w:rPr>
            </w:pPr>
            <w:r w:rsidRPr="0081524F">
              <w:rPr>
                <w:rFonts w:ascii="Times New Roman" w:eastAsia="Malgun Gothic" w:hAnsi="Times New Roman" w:cs="Times New Roman"/>
                <w:color w:val="000000" w:themeColor="text1"/>
                <w:sz w:val="22"/>
              </w:rPr>
              <w:t>-0.8258</w:t>
            </w:r>
          </w:p>
        </w:tc>
        <w:tc>
          <w:tcPr>
            <w:tcW w:w="3118" w:type="dxa"/>
            <w:noWrap/>
            <w:hideMark/>
          </w:tcPr>
          <w:p w14:paraId="3B8C0C8C" w14:textId="77777777" w:rsidR="000B4CEE" w:rsidRPr="0081524F" w:rsidRDefault="000B4CEE" w:rsidP="000B4CEE">
            <w:pPr>
              <w:widowControl/>
              <w:wordWrap/>
              <w:autoSpaceDE/>
              <w:autoSpaceDN/>
              <w:spacing w:line="480" w:lineRule="auto"/>
              <w:rPr>
                <w:rFonts w:ascii="Times New Roman" w:eastAsia="Malgun Gothic" w:hAnsi="Times New Roman" w:cs="Times New Roman"/>
                <w:color w:val="000000" w:themeColor="text1"/>
                <w:sz w:val="22"/>
              </w:rPr>
            </w:pPr>
            <w:r w:rsidRPr="0081524F">
              <w:rPr>
                <w:rFonts w:ascii="Times New Roman" w:eastAsia="Malgun Gothic" w:hAnsi="Times New Roman" w:cs="Times New Roman"/>
                <w:color w:val="000000" w:themeColor="text1"/>
                <w:sz w:val="22"/>
              </w:rPr>
              <w:t>0.02665</w:t>
            </w:r>
          </w:p>
        </w:tc>
      </w:tr>
      <w:tr w:rsidR="0081524F" w:rsidRPr="0081524F" w14:paraId="347A10DC" w14:textId="77777777" w:rsidTr="000B4CEE">
        <w:trPr>
          <w:trHeight w:val="330"/>
        </w:trPr>
        <w:tc>
          <w:tcPr>
            <w:tcW w:w="2689" w:type="dxa"/>
            <w:noWrap/>
            <w:hideMark/>
          </w:tcPr>
          <w:p w14:paraId="131D52D6" w14:textId="77777777" w:rsidR="000B4CEE" w:rsidRPr="0081524F" w:rsidRDefault="000B4CEE" w:rsidP="000B4CEE">
            <w:pPr>
              <w:widowControl/>
              <w:wordWrap/>
              <w:autoSpaceDE/>
              <w:autoSpaceDN/>
              <w:spacing w:line="480" w:lineRule="auto"/>
              <w:rPr>
                <w:rFonts w:ascii="Times New Roman" w:eastAsia="Malgun Gothic" w:hAnsi="Times New Roman" w:cs="Times New Roman"/>
                <w:i/>
                <w:color w:val="000000" w:themeColor="text1"/>
                <w:sz w:val="22"/>
              </w:rPr>
            </w:pPr>
            <w:r w:rsidRPr="0081524F">
              <w:rPr>
                <w:rFonts w:ascii="Times New Roman" w:eastAsia="Malgun Gothic" w:hAnsi="Times New Roman" w:cs="Times New Roman"/>
                <w:i/>
                <w:color w:val="000000" w:themeColor="text1"/>
                <w:sz w:val="22"/>
              </w:rPr>
              <w:t>ATCAY</w:t>
            </w:r>
          </w:p>
        </w:tc>
        <w:tc>
          <w:tcPr>
            <w:tcW w:w="2835" w:type="dxa"/>
            <w:noWrap/>
            <w:hideMark/>
          </w:tcPr>
          <w:p w14:paraId="66FF8FE4" w14:textId="77777777" w:rsidR="000B4CEE" w:rsidRPr="0081524F" w:rsidRDefault="000B4CEE" w:rsidP="000B4CEE">
            <w:pPr>
              <w:widowControl/>
              <w:wordWrap/>
              <w:autoSpaceDE/>
              <w:autoSpaceDN/>
              <w:spacing w:line="480" w:lineRule="auto"/>
              <w:rPr>
                <w:rFonts w:ascii="Times New Roman" w:eastAsia="Malgun Gothic" w:hAnsi="Times New Roman" w:cs="Times New Roman"/>
                <w:color w:val="000000" w:themeColor="text1"/>
                <w:sz w:val="22"/>
              </w:rPr>
            </w:pPr>
            <w:r w:rsidRPr="0081524F">
              <w:rPr>
                <w:rFonts w:ascii="Times New Roman" w:eastAsia="Malgun Gothic" w:hAnsi="Times New Roman" w:cs="Times New Roman"/>
                <w:color w:val="000000" w:themeColor="text1"/>
                <w:sz w:val="22"/>
              </w:rPr>
              <w:t>-0.8222</w:t>
            </w:r>
          </w:p>
        </w:tc>
        <w:tc>
          <w:tcPr>
            <w:tcW w:w="3118" w:type="dxa"/>
            <w:noWrap/>
            <w:hideMark/>
          </w:tcPr>
          <w:p w14:paraId="754007D9" w14:textId="77777777" w:rsidR="000B4CEE" w:rsidRPr="0081524F" w:rsidRDefault="000B4CEE" w:rsidP="000B4CEE">
            <w:pPr>
              <w:widowControl/>
              <w:wordWrap/>
              <w:autoSpaceDE/>
              <w:autoSpaceDN/>
              <w:spacing w:line="480" w:lineRule="auto"/>
              <w:rPr>
                <w:rFonts w:ascii="Times New Roman" w:eastAsia="Malgun Gothic" w:hAnsi="Times New Roman" w:cs="Times New Roman"/>
                <w:color w:val="000000" w:themeColor="text1"/>
                <w:sz w:val="22"/>
              </w:rPr>
            </w:pPr>
            <w:r w:rsidRPr="0081524F">
              <w:rPr>
                <w:rFonts w:ascii="Times New Roman" w:eastAsia="Malgun Gothic" w:hAnsi="Times New Roman" w:cs="Times New Roman"/>
                <w:color w:val="000000" w:themeColor="text1"/>
                <w:sz w:val="22"/>
              </w:rPr>
              <w:t>0.04457</w:t>
            </w:r>
          </w:p>
        </w:tc>
      </w:tr>
      <w:tr w:rsidR="0081524F" w:rsidRPr="0081524F" w14:paraId="4190E683" w14:textId="77777777" w:rsidTr="000B4CEE">
        <w:trPr>
          <w:trHeight w:val="330"/>
        </w:trPr>
        <w:tc>
          <w:tcPr>
            <w:tcW w:w="2689" w:type="dxa"/>
            <w:noWrap/>
            <w:hideMark/>
          </w:tcPr>
          <w:p w14:paraId="49E599AB" w14:textId="77777777" w:rsidR="000B4CEE" w:rsidRPr="0081524F" w:rsidRDefault="000B4CEE" w:rsidP="000B4CEE">
            <w:pPr>
              <w:widowControl/>
              <w:wordWrap/>
              <w:autoSpaceDE/>
              <w:autoSpaceDN/>
              <w:spacing w:line="480" w:lineRule="auto"/>
              <w:rPr>
                <w:rFonts w:ascii="Times New Roman" w:eastAsia="Malgun Gothic" w:hAnsi="Times New Roman" w:cs="Times New Roman"/>
                <w:i/>
                <w:color w:val="000000" w:themeColor="text1"/>
                <w:sz w:val="22"/>
              </w:rPr>
            </w:pPr>
            <w:r w:rsidRPr="0081524F">
              <w:rPr>
                <w:rFonts w:ascii="Times New Roman" w:eastAsia="Malgun Gothic" w:hAnsi="Times New Roman" w:cs="Times New Roman"/>
                <w:i/>
                <w:color w:val="000000" w:themeColor="text1"/>
                <w:sz w:val="22"/>
              </w:rPr>
              <w:t>SLC25A24</w:t>
            </w:r>
          </w:p>
        </w:tc>
        <w:tc>
          <w:tcPr>
            <w:tcW w:w="2835" w:type="dxa"/>
            <w:noWrap/>
            <w:hideMark/>
          </w:tcPr>
          <w:p w14:paraId="0845157C" w14:textId="77777777" w:rsidR="000B4CEE" w:rsidRPr="0081524F" w:rsidRDefault="000B4CEE" w:rsidP="000B4CEE">
            <w:pPr>
              <w:widowControl/>
              <w:wordWrap/>
              <w:autoSpaceDE/>
              <w:autoSpaceDN/>
              <w:spacing w:line="480" w:lineRule="auto"/>
              <w:rPr>
                <w:rFonts w:ascii="Times New Roman" w:eastAsia="Malgun Gothic" w:hAnsi="Times New Roman" w:cs="Times New Roman"/>
                <w:color w:val="000000" w:themeColor="text1"/>
                <w:sz w:val="22"/>
              </w:rPr>
            </w:pPr>
            <w:r w:rsidRPr="0081524F">
              <w:rPr>
                <w:rFonts w:ascii="Times New Roman" w:eastAsia="Malgun Gothic" w:hAnsi="Times New Roman" w:cs="Times New Roman"/>
                <w:color w:val="000000" w:themeColor="text1"/>
                <w:sz w:val="22"/>
              </w:rPr>
              <w:t>-0.8143</w:t>
            </w:r>
          </w:p>
        </w:tc>
        <w:tc>
          <w:tcPr>
            <w:tcW w:w="3118" w:type="dxa"/>
            <w:noWrap/>
            <w:hideMark/>
          </w:tcPr>
          <w:p w14:paraId="5D55D9C9" w14:textId="77777777" w:rsidR="000B4CEE" w:rsidRPr="0081524F" w:rsidRDefault="000B4CEE" w:rsidP="000B4CEE">
            <w:pPr>
              <w:widowControl/>
              <w:wordWrap/>
              <w:autoSpaceDE/>
              <w:autoSpaceDN/>
              <w:spacing w:line="480" w:lineRule="auto"/>
              <w:rPr>
                <w:rFonts w:ascii="Times New Roman" w:eastAsia="Malgun Gothic" w:hAnsi="Times New Roman" w:cs="Times New Roman"/>
                <w:color w:val="000000" w:themeColor="text1"/>
                <w:sz w:val="22"/>
              </w:rPr>
            </w:pPr>
            <w:r w:rsidRPr="0081524F">
              <w:rPr>
                <w:rFonts w:ascii="Times New Roman" w:eastAsia="Malgun Gothic" w:hAnsi="Times New Roman" w:cs="Times New Roman"/>
                <w:color w:val="000000" w:themeColor="text1"/>
                <w:sz w:val="22"/>
              </w:rPr>
              <w:t>0.00248</w:t>
            </w:r>
          </w:p>
        </w:tc>
      </w:tr>
      <w:tr w:rsidR="0081524F" w:rsidRPr="0081524F" w14:paraId="389A6B73" w14:textId="77777777" w:rsidTr="000B4CEE">
        <w:trPr>
          <w:trHeight w:val="330"/>
        </w:trPr>
        <w:tc>
          <w:tcPr>
            <w:tcW w:w="2689" w:type="dxa"/>
            <w:noWrap/>
            <w:hideMark/>
          </w:tcPr>
          <w:p w14:paraId="6EE7F80B" w14:textId="77777777" w:rsidR="000B4CEE" w:rsidRPr="0081524F" w:rsidRDefault="000B4CEE" w:rsidP="000B4CEE">
            <w:pPr>
              <w:widowControl/>
              <w:wordWrap/>
              <w:autoSpaceDE/>
              <w:autoSpaceDN/>
              <w:spacing w:line="480" w:lineRule="auto"/>
              <w:rPr>
                <w:rFonts w:ascii="Times New Roman" w:eastAsia="Malgun Gothic" w:hAnsi="Times New Roman" w:cs="Times New Roman"/>
                <w:i/>
                <w:color w:val="000000" w:themeColor="text1"/>
                <w:sz w:val="22"/>
              </w:rPr>
            </w:pPr>
            <w:r w:rsidRPr="0081524F">
              <w:rPr>
                <w:rFonts w:ascii="Times New Roman" w:eastAsia="Malgun Gothic" w:hAnsi="Times New Roman" w:cs="Times New Roman"/>
                <w:i/>
                <w:color w:val="000000" w:themeColor="text1"/>
                <w:sz w:val="22"/>
              </w:rPr>
              <w:t>PRAMEF10</w:t>
            </w:r>
          </w:p>
        </w:tc>
        <w:tc>
          <w:tcPr>
            <w:tcW w:w="2835" w:type="dxa"/>
            <w:noWrap/>
            <w:hideMark/>
          </w:tcPr>
          <w:p w14:paraId="5423B0A3" w14:textId="77777777" w:rsidR="000B4CEE" w:rsidRPr="0081524F" w:rsidRDefault="000B4CEE" w:rsidP="000B4CEE">
            <w:pPr>
              <w:widowControl/>
              <w:wordWrap/>
              <w:autoSpaceDE/>
              <w:autoSpaceDN/>
              <w:spacing w:line="480" w:lineRule="auto"/>
              <w:rPr>
                <w:rFonts w:ascii="Times New Roman" w:eastAsia="Malgun Gothic" w:hAnsi="Times New Roman" w:cs="Times New Roman"/>
                <w:color w:val="000000" w:themeColor="text1"/>
                <w:sz w:val="22"/>
              </w:rPr>
            </w:pPr>
            <w:r w:rsidRPr="0081524F">
              <w:rPr>
                <w:rFonts w:ascii="Times New Roman" w:eastAsia="Malgun Gothic" w:hAnsi="Times New Roman" w:cs="Times New Roman"/>
                <w:color w:val="000000" w:themeColor="text1"/>
                <w:sz w:val="22"/>
              </w:rPr>
              <w:t>-0.8106</w:t>
            </w:r>
          </w:p>
        </w:tc>
        <w:tc>
          <w:tcPr>
            <w:tcW w:w="3118" w:type="dxa"/>
            <w:noWrap/>
            <w:hideMark/>
          </w:tcPr>
          <w:p w14:paraId="783C33C1" w14:textId="77777777" w:rsidR="000B4CEE" w:rsidRPr="0081524F" w:rsidRDefault="000B4CEE" w:rsidP="000B4CEE">
            <w:pPr>
              <w:widowControl/>
              <w:wordWrap/>
              <w:autoSpaceDE/>
              <w:autoSpaceDN/>
              <w:spacing w:line="480" w:lineRule="auto"/>
              <w:rPr>
                <w:rFonts w:ascii="Times New Roman" w:eastAsia="Malgun Gothic" w:hAnsi="Times New Roman" w:cs="Times New Roman"/>
                <w:color w:val="000000" w:themeColor="text1"/>
                <w:sz w:val="22"/>
              </w:rPr>
            </w:pPr>
            <w:r w:rsidRPr="0081524F">
              <w:rPr>
                <w:rFonts w:ascii="Times New Roman" w:eastAsia="Malgun Gothic" w:hAnsi="Times New Roman" w:cs="Times New Roman"/>
                <w:color w:val="000000" w:themeColor="text1"/>
                <w:sz w:val="22"/>
              </w:rPr>
              <w:t>0.04846</w:t>
            </w:r>
          </w:p>
        </w:tc>
      </w:tr>
      <w:tr w:rsidR="0081524F" w:rsidRPr="0081524F" w14:paraId="7412557C" w14:textId="77777777" w:rsidTr="000B4CEE">
        <w:trPr>
          <w:trHeight w:val="330"/>
        </w:trPr>
        <w:tc>
          <w:tcPr>
            <w:tcW w:w="2689" w:type="dxa"/>
            <w:noWrap/>
            <w:hideMark/>
          </w:tcPr>
          <w:p w14:paraId="1718E9D4" w14:textId="77777777" w:rsidR="000B4CEE" w:rsidRPr="0081524F" w:rsidRDefault="000B4CEE" w:rsidP="000B4CEE">
            <w:pPr>
              <w:widowControl/>
              <w:wordWrap/>
              <w:autoSpaceDE/>
              <w:autoSpaceDN/>
              <w:spacing w:line="480" w:lineRule="auto"/>
              <w:rPr>
                <w:rFonts w:ascii="Times New Roman" w:eastAsia="Malgun Gothic" w:hAnsi="Times New Roman" w:cs="Times New Roman"/>
                <w:i/>
                <w:color w:val="000000" w:themeColor="text1"/>
                <w:sz w:val="22"/>
              </w:rPr>
            </w:pPr>
            <w:r w:rsidRPr="0081524F">
              <w:rPr>
                <w:rFonts w:ascii="Times New Roman" w:eastAsia="Malgun Gothic" w:hAnsi="Times New Roman" w:cs="Times New Roman"/>
                <w:i/>
                <w:color w:val="000000" w:themeColor="text1"/>
                <w:sz w:val="22"/>
              </w:rPr>
              <w:t>H1-4</w:t>
            </w:r>
          </w:p>
        </w:tc>
        <w:tc>
          <w:tcPr>
            <w:tcW w:w="2835" w:type="dxa"/>
            <w:noWrap/>
            <w:hideMark/>
          </w:tcPr>
          <w:p w14:paraId="31CF35B2" w14:textId="77777777" w:rsidR="000B4CEE" w:rsidRPr="0081524F" w:rsidRDefault="000B4CEE" w:rsidP="000B4CEE">
            <w:pPr>
              <w:widowControl/>
              <w:wordWrap/>
              <w:autoSpaceDE/>
              <w:autoSpaceDN/>
              <w:spacing w:line="480" w:lineRule="auto"/>
              <w:rPr>
                <w:rFonts w:ascii="Times New Roman" w:eastAsia="Malgun Gothic" w:hAnsi="Times New Roman" w:cs="Times New Roman"/>
                <w:color w:val="000000" w:themeColor="text1"/>
                <w:sz w:val="22"/>
              </w:rPr>
            </w:pPr>
            <w:r w:rsidRPr="0081524F">
              <w:rPr>
                <w:rFonts w:ascii="Times New Roman" w:eastAsia="Malgun Gothic" w:hAnsi="Times New Roman" w:cs="Times New Roman"/>
                <w:color w:val="000000" w:themeColor="text1"/>
                <w:sz w:val="22"/>
              </w:rPr>
              <w:t>-0.8104</w:t>
            </w:r>
          </w:p>
        </w:tc>
        <w:tc>
          <w:tcPr>
            <w:tcW w:w="3118" w:type="dxa"/>
            <w:noWrap/>
            <w:hideMark/>
          </w:tcPr>
          <w:p w14:paraId="754BB2AC" w14:textId="77777777" w:rsidR="000B4CEE" w:rsidRPr="0081524F" w:rsidRDefault="000B4CEE" w:rsidP="000B4CEE">
            <w:pPr>
              <w:widowControl/>
              <w:wordWrap/>
              <w:autoSpaceDE/>
              <w:autoSpaceDN/>
              <w:spacing w:line="480" w:lineRule="auto"/>
              <w:rPr>
                <w:rFonts w:ascii="Times New Roman" w:eastAsia="Malgun Gothic" w:hAnsi="Times New Roman" w:cs="Times New Roman"/>
                <w:color w:val="000000" w:themeColor="text1"/>
                <w:sz w:val="22"/>
              </w:rPr>
            </w:pPr>
            <w:r w:rsidRPr="0081524F">
              <w:rPr>
                <w:rFonts w:ascii="Times New Roman" w:eastAsia="Malgun Gothic" w:hAnsi="Times New Roman" w:cs="Times New Roman"/>
                <w:color w:val="000000" w:themeColor="text1"/>
                <w:sz w:val="22"/>
              </w:rPr>
              <w:t>0.02774</w:t>
            </w:r>
          </w:p>
        </w:tc>
      </w:tr>
      <w:tr w:rsidR="0081524F" w:rsidRPr="0081524F" w14:paraId="44F10534" w14:textId="77777777" w:rsidTr="000B4CEE">
        <w:trPr>
          <w:trHeight w:val="330"/>
        </w:trPr>
        <w:tc>
          <w:tcPr>
            <w:tcW w:w="2689" w:type="dxa"/>
            <w:noWrap/>
            <w:hideMark/>
          </w:tcPr>
          <w:p w14:paraId="7E66708D" w14:textId="77777777" w:rsidR="000B4CEE" w:rsidRPr="0081524F" w:rsidRDefault="000B4CEE" w:rsidP="000B4CEE">
            <w:pPr>
              <w:widowControl/>
              <w:wordWrap/>
              <w:autoSpaceDE/>
              <w:autoSpaceDN/>
              <w:spacing w:line="480" w:lineRule="auto"/>
              <w:rPr>
                <w:rFonts w:ascii="Times New Roman" w:eastAsia="Malgun Gothic" w:hAnsi="Times New Roman" w:cs="Times New Roman"/>
                <w:i/>
                <w:color w:val="000000" w:themeColor="text1"/>
                <w:sz w:val="22"/>
              </w:rPr>
            </w:pPr>
            <w:r w:rsidRPr="0081524F">
              <w:rPr>
                <w:rFonts w:ascii="Times New Roman" w:eastAsia="Malgun Gothic" w:hAnsi="Times New Roman" w:cs="Times New Roman"/>
                <w:i/>
                <w:color w:val="000000" w:themeColor="text1"/>
                <w:sz w:val="22"/>
              </w:rPr>
              <w:t>CIDEB</w:t>
            </w:r>
          </w:p>
        </w:tc>
        <w:tc>
          <w:tcPr>
            <w:tcW w:w="2835" w:type="dxa"/>
            <w:noWrap/>
            <w:hideMark/>
          </w:tcPr>
          <w:p w14:paraId="3AF8D0D4" w14:textId="77777777" w:rsidR="000B4CEE" w:rsidRPr="0081524F" w:rsidRDefault="000B4CEE" w:rsidP="000B4CEE">
            <w:pPr>
              <w:widowControl/>
              <w:wordWrap/>
              <w:autoSpaceDE/>
              <w:autoSpaceDN/>
              <w:spacing w:line="480" w:lineRule="auto"/>
              <w:rPr>
                <w:rFonts w:ascii="Times New Roman" w:eastAsia="Malgun Gothic" w:hAnsi="Times New Roman" w:cs="Times New Roman"/>
                <w:color w:val="000000" w:themeColor="text1"/>
                <w:sz w:val="22"/>
              </w:rPr>
            </w:pPr>
            <w:r w:rsidRPr="0081524F">
              <w:rPr>
                <w:rFonts w:ascii="Times New Roman" w:eastAsia="Malgun Gothic" w:hAnsi="Times New Roman" w:cs="Times New Roman"/>
                <w:color w:val="000000" w:themeColor="text1"/>
                <w:sz w:val="22"/>
              </w:rPr>
              <w:t>-0.8068</w:t>
            </w:r>
          </w:p>
        </w:tc>
        <w:tc>
          <w:tcPr>
            <w:tcW w:w="3118" w:type="dxa"/>
            <w:noWrap/>
            <w:hideMark/>
          </w:tcPr>
          <w:p w14:paraId="76701560" w14:textId="77777777" w:rsidR="000B4CEE" w:rsidRPr="0081524F" w:rsidRDefault="000B4CEE" w:rsidP="000B4CEE">
            <w:pPr>
              <w:widowControl/>
              <w:wordWrap/>
              <w:autoSpaceDE/>
              <w:autoSpaceDN/>
              <w:spacing w:line="480" w:lineRule="auto"/>
              <w:rPr>
                <w:rFonts w:ascii="Times New Roman" w:eastAsia="Malgun Gothic" w:hAnsi="Times New Roman" w:cs="Times New Roman"/>
                <w:color w:val="000000" w:themeColor="text1"/>
                <w:sz w:val="22"/>
              </w:rPr>
            </w:pPr>
            <w:r w:rsidRPr="0081524F">
              <w:rPr>
                <w:rFonts w:ascii="Times New Roman" w:eastAsia="Malgun Gothic" w:hAnsi="Times New Roman" w:cs="Times New Roman"/>
                <w:color w:val="000000" w:themeColor="text1"/>
                <w:sz w:val="22"/>
              </w:rPr>
              <w:t>0.00886</w:t>
            </w:r>
          </w:p>
        </w:tc>
      </w:tr>
      <w:tr w:rsidR="0081524F" w:rsidRPr="0081524F" w14:paraId="3847ADB5" w14:textId="77777777" w:rsidTr="000B4CEE">
        <w:trPr>
          <w:trHeight w:val="330"/>
        </w:trPr>
        <w:tc>
          <w:tcPr>
            <w:tcW w:w="2689" w:type="dxa"/>
            <w:noWrap/>
            <w:hideMark/>
          </w:tcPr>
          <w:p w14:paraId="6D616325" w14:textId="77777777" w:rsidR="000B4CEE" w:rsidRPr="0081524F" w:rsidRDefault="000B4CEE" w:rsidP="000B4CEE">
            <w:pPr>
              <w:widowControl/>
              <w:wordWrap/>
              <w:autoSpaceDE/>
              <w:autoSpaceDN/>
              <w:spacing w:line="480" w:lineRule="auto"/>
              <w:rPr>
                <w:rFonts w:ascii="Times New Roman" w:eastAsia="Malgun Gothic" w:hAnsi="Times New Roman" w:cs="Times New Roman"/>
                <w:i/>
                <w:color w:val="000000" w:themeColor="text1"/>
                <w:sz w:val="22"/>
              </w:rPr>
            </w:pPr>
            <w:r w:rsidRPr="0081524F">
              <w:rPr>
                <w:rFonts w:ascii="Times New Roman" w:eastAsia="Malgun Gothic" w:hAnsi="Times New Roman" w:cs="Times New Roman"/>
                <w:i/>
                <w:color w:val="000000" w:themeColor="text1"/>
                <w:sz w:val="22"/>
              </w:rPr>
              <w:t>IFI27L2</w:t>
            </w:r>
          </w:p>
        </w:tc>
        <w:tc>
          <w:tcPr>
            <w:tcW w:w="2835" w:type="dxa"/>
            <w:noWrap/>
            <w:hideMark/>
          </w:tcPr>
          <w:p w14:paraId="4C2578AE" w14:textId="77777777" w:rsidR="000B4CEE" w:rsidRPr="0081524F" w:rsidRDefault="000B4CEE" w:rsidP="000B4CEE">
            <w:pPr>
              <w:widowControl/>
              <w:wordWrap/>
              <w:autoSpaceDE/>
              <w:autoSpaceDN/>
              <w:spacing w:line="480" w:lineRule="auto"/>
              <w:rPr>
                <w:rFonts w:ascii="Times New Roman" w:eastAsia="Malgun Gothic" w:hAnsi="Times New Roman" w:cs="Times New Roman"/>
                <w:color w:val="000000" w:themeColor="text1"/>
                <w:sz w:val="22"/>
              </w:rPr>
            </w:pPr>
            <w:r w:rsidRPr="0081524F">
              <w:rPr>
                <w:rFonts w:ascii="Times New Roman" w:eastAsia="Malgun Gothic" w:hAnsi="Times New Roman" w:cs="Times New Roman"/>
                <w:color w:val="000000" w:themeColor="text1"/>
                <w:sz w:val="22"/>
              </w:rPr>
              <w:t>-0.7952</w:t>
            </w:r>
          </w:p>
        </w:tc>
        <w:tc>
          <w:tcPr>
            <w:tcW w:w="3118" w:type="dxa"/>
            <w:noWrap/>
            <w:hideMark/>
          </w:tcPr>
          <w:p w14:paraId="549376F6" w14:textId="77777777" w:rsidR="000B4CEE" w:rsidRPr="0081524F" w:rsidRDefault="000B4CEE" w:rsidP="000B4CEE">
            <w:pPr>
              <w:widowControl/>
              <w:wordWrap/>
              <w:autoSpaceDE/>
              <w:autoSpaceDN/>
              <w:spacing w:line="480" w:lineRule="auto"/>
              <w:rPr>
                <w:rFonts w:ascii="Times New Roman" w:eastAsia="Malgun Gothic" w:hAnsi="Times New Roman" w:cs="Times New Roman"/>
                <w:color w:val="000000" w:themeColor="text1"/>
                <w:sz w:val="22"/>
              </w:rPr>
            </w:pPr>
            <w:r w:rsidRPr="0081524F">
              <w:rPr>
                <w:rFonts w:ascii="Times New Roman" w:eastAsia="Malgun Gothic" w:hAnsi="Times New Roman" w:cs="Times New Roman"/>
                <w:color w:val="000000" w:themeColor="text1"/>
                <w:sz w:val="22"/>
              </w:rPr>
              <w:t>0.00145</w:t>
            </w:r>
          </w:p>
        </w:tc>
      </w:tr>
      <w:tr w:rsidR="0081524F" w:rsidRPr="0081524F" w14:paraId="10608BA2" w14:textId="77777777" w:rsidTr="000B4CEE">
        <w:trPr>
          <w:trHeight w:val="330"/>
        </w:trPr>
        <w:tc>
          <w:tcPr>
            <w:tcW w:w="2689" w:type="dxa"/>
            <w:noWrap/>
            <w:hideMark/>
          </w:tcPr>
          <w:p w14:paraId="30DFD9A3" w14:textId="77777777" w:rsidR="000B4CEE" w:rsidRPr="0081524F" w:rsidRDefault="000B4CEE" w:rsidP="000B4CEE">
            <w:pPr>
              <w:widowControl/>
              <w:wordWrap/>
              <w:autoSpaceDE/>
              <w:autoSpaceDN/>
              <w:spacing w:line="480" w:lineRule="auto"/>
              <w:rPr>
                <w:rFonts w:ascii="Times New Roman" w:eastAsia="Malgun Gothic" w:hAnsi="Times New Roman" w:cs="Times New Roman"/>
                <w:i/>
                <w:color w:val="000000" w:themeColor="text1"/>
                <w:sz w:val="22"/>
              </w:rPr>
            </w:pPr>
            <w:r w:rsidRPr="0081524F">
              <w:rPr>
                <w:rFonts w:ascii="Times New Roman" w:eastAsia="Malgun Gothic" w:hAnsi="Times New Roman" w:cs="Times New Roman"/>
                <w:i/>
                <w:color w:val="000000" w:themeColor="text1"/>
                <w:sz w:val="22"/>
              </w:rPr>
              <w:t>FZD6</w:t>
            </w:r>
          </w:p>
        </w:tc>
        <w:tc>
          <w:tcPr>
            <w:tcW w:w="2835" w:type="dxa"/>
            <w:noWrap/>
            <w:hideMark/>
          </w:tcPr>
          <w:p w14:paraId="16AD16BD" w14:textId="77777777" w:rsidR="000B4CEE" w:rsidRPr="0081524F" w:rsidRDefault="000B4CEE" w:rsidP="000B4CEE">
            <w:pPr>
              <w:widowControl/>
              <w:wordWrap/>
              <w:autoSpaceDE/>
              <w:autoSpaceDN/>
              <w:spacing w:line="480" w:lineRule="auto"/>
              <w:rPr>
                <w:rFonts w:ascii="Times New Roman" w:eastAsia="Malgun Gothic" w:hAnsi="Times New Roman" w:cs="Times New Roman"/>
                <w:color w:val="000000" w:themeColor="text1"/>
                <w:sz w:val="22"/>
              </w:rPr>
            </w:pPr>
            <w:r w:rsidRPr="0081524F">
              <w:rPr>
                <w:rFonts w:ascii="Times New Roman" w:eastAsia="Malgun Gothic" w:hAnsi="Times New Roman" w:cs="Times New Roman"/>
                <w:color w:val="000000" w:themeColor="text1"/>
                <w:sz w:val="22"/>
              </w:rPr>
              <w:t>-0.7922</w:t>
            </w:r>
          </w:p>
        </w:tc>
        <w:tc>
          <w:tcPr>
            <w:tcW w:w="3118" w:type="dxa"/>
            <w:noWrap/>
            <w:hideMark/>
          </w:tcPr>
          <w:p w14:paraId="094DFFF2" w14:textId="77777777" w:rsidR="000B4CEE" w:rsidRPr="0081524F" w:rsidRDefault="000B4CEE" w:rsidP="000B4CEE">
            <w:pPr>
              <w:widowControl/>
              <w:wordWrap/>
              <w:autoSpaceDE/>
              <w:autoSpaceDN/>
              <w:spacing w:line="480" w:lineRule="auto"/>
              <w:rPr>
                <w:rFonts w:ascii="Times New Roman" w:eastAsia="Malgun Gothic" w:hAnsi="Times New Roman" w:cs="Times New Roman"/>
                <w:color w:val="000000" w:themeColor="text1"/>
                <w:sz w:val="22"/>
              </w:rPr>
            </w:pPr>
            <w:r w:rsidRPr="0081524F">
              <w:rPr>
                <w:rFonts w:ascii="Times New Roman" w:eastAsia="Malgun Gothic" w:hAnsi="Times New Roman" w:cs="Times New Roman"/>
                <w:color w:val="000000" w:themeColor="text1"/>
                <w:sz w:val="22"/>
              </w:rPr>
              <w:t>0.00654</w:t>
            </w:r>
          </w:p>
        </w:tc>
      </w:tr>
      <w:tr w:rsidR="0081524F" w:rsidRPr="0081524F" w14:paraId="220ADAA6" w14:textId="77777777" w:rsidTr="000B4CEE">
        <w:trPr>
          <w:trHeight w:val="330"/>
        </w:trPr>
        <w:tc>
          <w:tcPr>
            <w:tcW w:w="2689" w:type="dxa"/>
            <w:noWrap/>
            <w:hideMark/>
          </w:tcPr>
          <w:p w14:paraId="62D9797A" w14:textId="77777777" w:rsidR="000B4CEE" w:rsidRPr="0081524F" w:rsidRDefault="000B4CEE" w:rsidP="000B4CEE">
            <w:pPr>
              <w:widowControl/>
              <w:wordWrap/>
              <w:autoSpaceDE/>
              <w:autoSpaceDN/>
              <w:spacing w:line="480" w:lineRule="auto"/>
              <w:rPr>
                <w:rFonts w:ascii="Times New Roman" w:eastAsia="Malgun Gothic" w:hAnsi="Times New Roman" w:cs="Times New Roman"/>
                <w:i/>
                <w:color w:val="000000" w:themeColor="text1"/>
                <w:sz w:val="22"/>
              </w:rPr>
            </w:pPr>
            <w:r w:rsidRPr="0081524F">
              <w:rPr>
                <w:rFonts w:ascii="Times New Roman" w:eastAsia="Malgun Gothic" w:hAnsi="Times New Roman" w:cs="Times New Roman"/>
                <w:i/>
                <w:color w:val="000000" w:themeColor="text1"/>
                <w:sz w:val="22"/>
              </w:rPr>
              <w:t>RFPL1</w:t>
            </w:r>
          </w:p>
        </w:tc>
        <w:tc>
          <w:tcPr>
            <w:tcW w:w="2835" w:type="dxa"/>
            <w:noWrap/>
            <w:hideMark/>
          </w:tcPr>
          <w:p w14:paraId="4C161CEE" w14:textId="77777777" w:rsidR="000B4CEE" w:rsidRPr="0081524F" w:rsidRDefault="000B4CEE" w:rsidP="000B4CEE">
            <w:pPr>
              <w:widowControl/>
              <w:wordWrap/>
              <w:autoSpaceDE/>
              <w:autoSpaceDN/>
              <w:spacing w:line="480" w:lineRule="auto"/>
              <w:rPr>
                <w:rFonts w:ascii="Times New Roman" w:eastAsia="Malgun Gothic" w:hAnsi="Times New Roman" w:cs="Times New Roman"/>
                <w:color w:val="000000" w:themeColor="text1"/>
                <w:sz w:val="22"/>
              </w:rPr>
            </w:pPr>
            <w:r w:rsidRPr="0081524F">
              <w:rPr>
                <w:rFonts w:ascii="Times New Roman" w:eastAsia="Malgun Gothic" w:hAnsi="Times New Roman" w:cs="Times New Roman"/>
                <w:color w:val="000000" w:themeColor="text1"/>
                <w:sz w:val="22"/>
              </w:rPr>
              <w:t>-0.7875</w:t>
            </w:r>
          </w:p>
        </w:tc>
        <w:tc>
          <w:tcPr>
            <w:tcW w:w="3118" w:type="dxa"/>
            <w:noWrap/>
            <w:hideMark/>
          </w:tcPr>
          <w:p w14:paraId="0760A79D" w14:textId="77777777" w:rsidR="000B4CEE" w:rsidRPr="0081524F" w:rsidRDefault="000B4CEE" w:rsidP="000B4CEE">
            <w:pPr>
              <w:widowControl/>
              <w:wordWrap/>
              <w:autoSpaceDE/>
              <w:autoSpaceDN/>
              <w:spacing w:line="480" w:lineRule="auto"/>
              <w:rPr>
                <w:rFonts w:ascii="Times New Roman" w:eastAsia="Malgun Gothic" w:hAnsi="Times New Roman" w:cs="Times New Roman"/>
                <w:color w:val="000000" w:themeColor="text1"/>
                <w:sz w:val="22"/>
              </w:rPr>
            </w:pPr>
            <w:r w:rsidRPr="0081524F">
              <w:rPr>
                <w:rFonts w:ascii="Times New Roman" w:eastAsia="Malgun Gothic" w:hAnsi="Times New Roman" w:cs="Times New Roman"/>
                <w:color w:val="000000" w:themeColor="text1"/>
                <w:sz w:val="22"/>
              </w:rPr>
              <w:t>0.0215</w:t>
            </w:r>
          </w:p>
        </w:tc>
      </w:tr>
      <w:tr w:rsidR="0081524F" w:rsidRPr="0081524F" w14:paraId="46576738" w14:textId="77777777" w:rsidTr="000B4CEE">
        <w:trPr>
          <w:trHeight w:val="330"/>
        </w:trPr>
        <w:tc>
          <w:tcPr>
            <w:tcW w:w="2689" w:type="dxa"/>
            <w:noWrap/>
            <w:hideMark/>
          </w:tcPr>
          <w:p w14:paraId="1572D704" w14:textId="77777777" w:rsidR="000B4CEE" w:rsidRPr="0081524F" w:rsidRDefault="000B4CEE" w:rsidP="000B4CEE">
            <w:pPr>
              <w:widowControl/>
              <w:wordWrap/>
              <w:autoSpaceDE/>
              <w:autoSpaceDN/>
              <w:spacing w:line="480" w:lineRule="auto"/>
              <w:rPr>
                <w:rFonts w:ascii="Times New Roman" w:eastAsia="Malgun Gothic" w:hAnsi="Times New Roman" w:cs="Times New Roman"/>
                <w:i/>
                <w:color w:val="000000" w:themeColor="text1"/>
                <w:sz w:val="22"/>
              </w:rPr>
            </w:pPr>
            <w:r w:rsidRPr="0081524F">
              <w:rPr>
                <w:rFonts w:ascii="Times New Roman" w:eastAsia="Malgun Gothic" w:hAnsi="Times New Roman" w:cs="Times New Roman"/>
                <w:i/>
                <w:color w:val="000000" w:themeColor="text1"/>
                <w:sz w:val="22"/>
              </w:rPr>
              <w:t>LRRC28</w:t>
            </w:r>
          </w:p>
        </w:tc>
        <w:tc>
          <w:tcPr>
            <w:tcW w:w="2835" w:type="dxa"/>
            <w:noWrap/>
            <w:hideMark/>
          </w:tcPr>
          <w:p w14:paraId="71AF7D95" w14:textId="77777777" w:rsidR="000B4CEE" w:rsidRPr="0081524F" w:rsidRDefault="000B4CEE" w:rsidP="000B4CEE">
            <w:pPr>
              <w:widowControl/>
              <w:wordWrap/>
              <w:autoSpaceDE/>
              <w:autoSpaceDN/>
              <w:spacing w:line="480" w:lineRule="auto"/>
              <w:rPr>
                <w:rFonts w:ascii="Times New Roman" w:eastAsia="Malgun Gothic" w:hAnsi="Times New Roman" w:cs="Times New Roman"/>
                <w:color w:val="000000" w:themeColor="text1"/>
                <w:sz w:val="22"/>
              </w:rPr>
            </w:pPr>
            <w:r w:rsidRPr="0081524F">
              <w:rPr>
                <w:rFonts w:ascii="Times New Roman" w:eastAsia="Malgun Gothic" w:hAnsi="Times New Roman" w:cs="Times New Roman"/>
                <w:color w:val="000000" w:themeColor="text1"/>
                <w:sz w:val="22"/>
              </w:rPr>
              <w:t>-0.7836</w:t>
            </w:r>
          </w:p>
        </w:tc>
        <w:tc>
          <w:tcPr>
            <w:tcW w:w="3118" w:type="dxa"/>
            <w:noWrap/>
            <w:hideMark/>
          </w:tcPr>
          <w:p w14:paraId="7471A1C1" w14:textId="77777777" w:rsidR="000B4CEE" w:rsidRPr="0081524F" w:rsidRDefault="000B4CEE" w:rsidP="000B4CEE">
            <w:pPr>
              <w:widowControl/>
              <w:wordWrap/>
              <w:autoSpaceDE/>
              <w:autoSpaceDN/>
              <w:spacing w:line="480" w:lineRule="auto"/>
              <w:rPr>
                <w:rFonts w:ascii="Times New Roman" w:eastAsia="Malgun Gothic" w:hAnsi="Times New Roman" w:cs="Times New Roman"/>
                <w:color w:val="000000" w:themeColor="text1"/>
                <w:sz w:val="22"/>
              </w:rPr>
            </w:pPr>
            <w:r w:rsidRPr="0081524F">
              <w:rPr>
                <w:rFonts w:ascii="Times New Roman" w:eastAsia="Malgun Gothic" w:hAnsi="Times New Roman" w:cs="Times New Roman"/>
                <w:color w:val="000000" w:themeColor="text1"/>
                <w:sz w:val="22"/>
              </w:rPr>
              <w:t>0.0067</w:t>
            </w:r>
          </w:p>
        </w:tc>
      </w:tr>
      <w:tr w:rsidR="0081524F" w:rsidRPr="0081524F" w14:paraId="6D65A2B2" w14:textId="77777777" w:rsidTr="000B4CEE">
        <w:trPr>
          <w:trHeight w:val="330"/>
        </w:trPr>
        <w:tc>
          <w:tcPr>
            <w:tcW w:w="2689" w:type="dxa"/>
            <w:noWrap/>
            <w:hideMark/>
          </w:tcPr>
          <w:p w14:paraId="221F9DCC" w14:textId="77777777" w:rsidR="000B4CEE" w:rsidRPr="0081524F" w:rsidRDefault="000B4CEE" w:rsidP="000B4CEE">
            <w:pPr>
              <w:widowControl/>
              <w:wordWrap/>
              <w:autoSpaceDE/>
              <w:autoSpaceDN/>
              <w:spacing w:line="480" w:lineRule="auto"/>
              <w:rPr>
                <w:rFonts w:ascii="Times New Roman" w:eastAsia="Malgun Gothic" w:hAnsi="Times New Roman" w:cs="Times New Roman"/>
                <w:i/>
                <w:color w:val="000000" w:themeColor="text1"/>
                <w:sz w:val="22"/>
              </w:rPr>
            </w:pPr>
            <w:r w:rsidRPr="0081524F">
              <w:rPr>
                <w:rFonts w:ascii="Times New Roman" w:eastAsia="Malgun Gothic" w:hAnsi="Times New Roman" w:cs="Times New Roman"/>
                <w:i/>
                <w:color w:val="000000" w:themeColor="text1"/>
                <w:sz w:val="22"/>
              </w:rPr>
              <w:t>LGALS1</w:t>
            </w:r>
          </w:p>
        </w:tc>
        <w:tc>
          <w:tcPr>
            <w:tcW w:w="2835" w:type="dxa"/>
            <w:noWrap/>
            <w:hideMark/>
          </w:tcPr>
          <w:p w14:paraId="31F55568" w14:textId="77777777" w:rsidR="000B4CEE" w:rsidRPr="0081524F" w:rsidRDefault="000B4CEE" w:rsidP="000B4CEE">
            <w:pPr>
              <w:widowControl/>
              <w:wordWrap/>
              <w:autoSpaceDE/>
              <w:autoSpaceDN/>
              <w:spacing w:line="480" w:lineRule="auto"/>
              <w:rPr>
                <w:rFonts w:ascii="Times New Roman" w:eastAsia="Malgun Gothic" w:hAnsi="Times New Roman" w:cs="Times New Roman"/>
                <w:color w:val="000000" w:themeColor="text1"/>
                <w:sz w:val="22"/>
              </w:rPr>
            </w:pPr>
            <w:r w:rsidRPr="0081524F">
              <w:rPr>
                <w:rFonts w:ascii="Times New Roman" w:eastAsia="Malgun Gothic" w:hAnsi="Times New Roman" w:cs="Times New Roman"/>
                <w:color w:val="000000" w:themeColor="text1"/>
                <w:sz w:val="22"/>
              </w:rPr>
              <w:t>-0.7769</w:t>
            </w:r>
          </w:p>
        </w:tc>
        <w:tc>
          <w:tcPr>
            <w:tcW w:w="3118" w:type="dxa"/>
            <w:noWrap/>
            <w:hideMark/>
          </w:tcPr>
          <w:p w14:paraId="2BDA3666" w14:textId="77777777" w:rsidR="000B4CEE" w:rsidRPr="0081524F" w:rsidRDefault="000B4CEE" w:rsidP="000B4CEE">
            <w:pPr>
              <w:widowControl/>
              <w:wordWrap/>
              <w:autoSpaceDE/>
              <w:autoSpaceDN/>
              <w:spacing w:line="480" w:lineRule="auto"/>
              <w:rPr>
                <w:rFonts w:ascii="Times New Roman" w:eastAsia="Malgun Gothic" w:hAnsi="Times New Roman" w:cs="Times New Roman"/>
                <w:color w:val="000000" w:themeColor="text1"/>
                <w:sz w:val="22"/>
              </w:rPr>
            </w:pPr>
            <w:r w:rsidRPr="0081524F">
              <w:rPr>
                <w:rFonts w:ascii="Times New Roman" w:eastAsia="Malgun Gothic" w:hAnsi="Times New Roman" w:cs="Times New Roman"/>
                <w:color w:val="000000" w:themeColor="text1"/>
                <w:sz w:val="22"/>
              </w:rPr>
              <w:t>0.04058</w:t>
            </w:r>
          </w:p>
        </w:tc>
      </w:tr>
      <w:tr w:rsidR="0081524F" w:rsidRPr="0081524F" w14:paraId="67392CB5" w14:textId="77777777" w:rsidTr="000B4CEE">
        <w:trPr>
          <w:trHeight w:val="330"/>
        </w:trPr>
        <w:tc>
          <w:tcPr>
            <w:tcW w:w="2689" w:type="dxa"/>
            <w:noWrap/>
            <w:hideMark/>
          </w:tcPr>
          <w:p w14:paraId="6F1F76FB" w14:textId="77777777" w:rsidR="000B4CEE" w:rsidRPr="0081524F" w:rsidRDefault="000B4CEE" w:rsidP="000B4CEE">
            <w:pPr>
              <w:widowControl/>
              <w:wordWrap/>
              <w:autoSpaceDE/>
              <w:autoSpaceDN/>
              <w:spacing w:line="480" w:lineRule="auto"/>
              <w:rPr>
                <w:rFonts w:ascii="Times New Roman" w:eastAsia="Malgun Gothic" w:hAnsi="Times New Roman" w:cs="Times New Roman"/>
                <w:i/>
                <w:color w:val="000000" w:themeColor="text1"/>
                <w:sz w:val="22"/>
              </w:rPr>
            </w:pPr>
            <w:r w:rsidRPr="0081524F">
              <w:rPr>
                <w:rFonts w:ascii="Times New Roman" w:eastAsia="Malgun Gothic" w:hAnsi="Times New Roman" w:cs="Times New Roman"/>
                <w:i/>
                <w:color w:val="000000" w:themeColor="text1"/>
                <w:sz w:val="22"/>
              </w:rPr>
              <w:t>ATAD3A</w:t>
            </w:r>
          </w:p>
        </w:tc>
        <w:tc>
          <w:tcPr>
            <w:tcW w:w="2835" w:type="dxa"/>
            <w:noWrap/>
            <w:hideMark/>
          </w:tcPr>
          <w:p w14:paraId="25245FD0" w14:textId="77777777" w:rsidR="000B4CEE" w:rsidRPr="0081524F" w:rsidRDefault="000B4CEE" w:rsidP="000B4CEE">
            <w:pPr>
              <w:widowControl/>
              <w:wordWrap/>
              <w:autoSpaceDE/>
              <w:autoSpaceDN/>
              <w:spacing w:line="480" w:lineRule="auto"/>
              <w:rPr>
                <w:rFonts w:ascii="Times New Roman" w:eastAsia="Malgun Gothic" w:hAnsi="Times New Roman" w:cs="Times New Roman"/>
                <w:color w:val="000000" w:themeColor="text1"/>
                <w:sz w:val="22"/>
              </w:rPr>
            </w:pPr>
            <w:r w:rsidRPr="0081524F">
              <w:rPr>
                <w:rFonts w:ascii="Times New Roman" w:eastAsia="Malgun Gothic" w:hAnsi="Times New Roman" w:cs="Times New Roman"/>
                <w:color w:val="000000" w:themeColor="text1"/>
                <w:sz w:val="22"/>
              </w:rPr>
              <w:t>-0.7718</w:t>
            </w:r>
          </w:p>
        </w:tc>
        <w:tc>
          <w:tcPr>
            <w:tcW w:w="3118" w:type="dxa"/>
            <w:noWrap/>
            <w:hideMark/>
          </w:tcPr>
          <w:p w14:paraId="7F7C864D" w14:textId="77777777" w:rsidR="000B4CEE" w:rsidRPr="0081524F" w:rsidRDefault="000B4CEE" w:rsidP="000B4CEE">
            <w:pPr>
              <w:widowControl/>
              <w:wordWrap/>
              <w:autoSpaceDE/>
              <w:autoSpaceDN/>
              <w:spacing w:line="480" w:lineRule="auto"/>
              <w:rPr>
                <w:rFonts w:ascii="Times New Roman" w:eastAsia="Malgun Gothic" w:hAnsi="Times New Roman" w:cs="Times New Roman"/>
                <w:color w:val="000000" w:themeColor="text1"/>
                <w:sz w:val="22"/>
              </w:rPr>
            </w:pPr>
            <w:r w:rsidRPr="0081524F">
              <w:rPr>
                <w:rFonts w:ascii="Times New Roman" w:eastAsia="Malgun Gothic" w:hAnsi="Times New Roman" w:cs="Times New Roman"/>
                <w:color w:val="000000" w:themeColor="text1"/>
                <w:sz w:val="22"/>
              </w:rPr>
              <w:t>0.01973</w:t>
            </w:r>
          </w:p>
        </w:tc>
      </w:tr>
      <w:tr w:rsidR="0081524F" w:rsidRPr="0081524F" w14:paraId="503D2F63" w14:textId="77777777" w:rsidTr="000B4CEE">
        <w:trPr>
          <w:trHeight w:val="330"/>
        </w:trPr>
        <w:tc>
          <w:tcPr>
            <w:tcW w:w="2689" w:type="dxa"/>
            <w:noWrap/>
            <w:hideMark/>
          </w:tcPr>
          <w:p w14:paraId="17751BF6" w14:textId="77777777" w:rsidR="000B4CEE" w:rsidRPr="0081524F" w:rsidRDefault="000B4CEE" w:rsidP="000B4CEE">
            <w:pPr>
              <w:widowControl/>
              <w:wordWrap/>
              <w:autoSpaceDE/>
              <w:autoSpaceDN/>
              <w:spacing w:line="480" w:lineRule="auto"/>
              <w:rPr>
                <w:rFonts w:ascii="Times New Roman" w:eastAsia="Malgun Gothic" w:hAnsi="Times New Roman" w:cs="Times New Roman"/>
                <w:i/>
                <w:color w:val="000000" w:themeColor="text1"/>
                <w:sz w:val="22"/>
              </w:rPr>
            </w:pPr>
            <w:r w:rsidRPr="0081524F">
              <w:rPr>
                <w:rFonts w:ascii="Times New Roman" w:eastAsia="Malgun Gothic" w:hAnsi="Times New Roman" w:cs="Times New Roman"/>
                <w:i/>
                <w:color w:val="000000" w:themeColor="text1"/>
                <w:sz w:val="22"/>
              </w:rPr>
              <w:t>DDO</w:t>
            </w:r>
          </w:p>
        </w:tc>
        <w:tc>
          <w:tcPr>
            <w:tcW w:w="2835" w:type="dxa"/>
            <w:noWrap/>
            <w:hideMark/>
          </w:tcPr>
          <w:p w14:paraId="02BE57AE" w14:textId="77777777" w:rsidR="000B4CEE" w:rsidRPr="0081524F" w:rsidRDefault="000B4CEE" w:rsidP="000B4CEE">
            <w:pPr>
              <w:widowControl/>
              <w:wordWrap/>
              <w:autoSpaceDE/>
              <w:autoSpaceDN/>
              <w:spacing w:line="480" w:lineRule="auto"/>
              <w:rPr>
                <w:rFonts w:ascii="Times New Roman" w:eastAsia="Malgun Gothic" w:hAnsi="Times New Roman" w:cs="Times New Roman"/>
                <w:color w:val="000000" w:themeColor="text1"/>
                <w:sz w:val="22"/>
              </w:rPr>
            </w:pPr>
            <w:r w:rsidRPr="0081524F">
              <w:rPr>
                <w:rFonts w:ascii="Times New Roman" w:eastAsia="Malgun Gothic" w:hAnsi="Times New Roman" w:cs="Times New Roman"/>
                <w:color w:val="000000" w:themeColor="text1"/>
                <w:sz w:val="22"/>
              </w:rPr>
              <w:t>-0.7711</w:t>
            </w:r>
          </w:p>
        </w:tc>
        <w:tc>
          <w:tcPr>
            <w:tcW w:w="3118" w:type="dxa"/>
            <w:noWrap/>
            <w:hideMark/>
          </w:tcPr>
          <w:p w14:paraId="5B36613C" w14:textId="77777777" w:rsidR="000B4CEE" w:rsidRPr="0081524F" w:rsidRDefault="000B4CEE" w:rsidP="000B4CEE">
            <w:pPr>
              <w:widowControl/>
              <w:wordWrap/>
              <w:autoSpaceDE/>
              <w:autoSpaceDN/>
              <w:spacing w:line="480" w:lineRule="auto"/>
              <w:rPr>
                <w:rFonts w:ascii="Times New Roman" w:eastAsia="Malgun Gothic" w:hAnsi="Times New Roman" w:cs="Times New Roman"/>
                <w:color w:val="000000" w:themeColor="text1"/>
                <w:sz w:val="22"/>
              </w:rPr>
            </w:pPr>
            <w:r w:rsidRPr="0081524F">
              <w:rPr>
                <w:rFonts w:ascii="Times New Roman" w:eastAsia="Malgun Gothic" w:hAnsi="Times New Roman" w:cs="Times New Roman"/>
                <w:color w:val="000000" w:themeColor="text1"/>
                <w:sz w:val="22"/>
              </w:rPr>
              <w:t>0.00642</w:t>
            </w:r>
          </w:p>
        </w:tc>
      </w:tr>
      <w:tr w:rsidR="0081524F" w:rsidRPr="0081524F" w14:paraId="163041C1" w14:textId="77777777" w:rsidTr="000B4CEE">
        <w:trPr>
          <w:trHeight w:val="330"/>
        </w:trPr>
        <w:tc>
          <w:tcPr>
            <w:tcW w:w="2689" w:type="dxa"/>
            <w:noWrap/>
            <w:hideMark/>
          </w:tcPr>
          <w:p w14:paraId="564FCBB8" w14:textId="77777777" w:rsidR="000B4CEE" w:rsidRPr="0081524F" w:rsidRDefault="000B4CEE" w:rsidP="000B4CEE">
            <w:pPr>
              <w:widowControl/>
              <w:wordWrap/>
              <w:autoSpaceDE/>
              <w:autoSpaceDN/>
              <w:spacing w:line="480" w:lineRule="auto"/>
              <w:rPr>
                <w:rFonts w:ascii="Times New Roman" w:eastAsia="Malgun Gothic" w:hAnsi="Times New Roman" w:cs="Times New Roman"/>
                <w:i/>
                <w:color w:val="000000" w:themeColor="text1"/>
                <w:sz w:val="22"/>
              </w:rPr>
            </w:pPr>
            <w:r w:rsidRPr="0081524F">
              <w:rPr>
                <w:rFonts w:ascii="Times New Roman" w:eastAsia="Malgun Gothic" w:hAnsi="Times New Roman" w:cs="Times New Roman"/>
                <w:i/>
                <w:color w:val="000000" w:themeColor="text1"/>
                <w:sz w:val="22"/>
              </w:rPr>
              <w:t>DVL1</w:t>
            </w:r>
          </w:p>
        </w:tc>
        <w:tc>
          <w:tcPr>
            <w:tcW w:w="2835" w:type="dxa"/>
            <w:noWrap/>
            <w:hideMark/>
          </w:tcPr>
          <w:p w14:paraId="4E473B1E" w14:textId="77777777" w:rsidR="000B4CEE" w:rsidRPr="0081524F" w:rsidRDefault="000B4CEE" w:rsidP="000B4CEE">
            <w:pPr>
              <w:widowControl/>
              <w:wordWrap/>
              <w:autoSpaceDE/>
              <w:autoSpaceDN/>
              <w:spacing w:line="480" w:lineRule="auto"/>
              <w:rPr>
                <w:rFonts w:ascii="Times New Roman" w:eastAsia="Malgun Gothic" w:hAnsi="Times New Roman" w:cs="Times New Roman"/>
                <w:color w:val="000000" w:themeColor="text1"/>
                <w:sz w:val="22"/>
              </w:rPr>
            </w:pPr>
            <w:r w:rsidRPr="0081524F">
              <w:rPr>
                <w:rFonts w:ascii="Times New Roman" w:eastAsia="Malgun Gothic" w:hAnsi="Times New Roman" w:cs="Times New Roman"/>
                <w:color w:val="000000" w:themeColor="text1"/>
                <w:sz w:val="22"/>
              </w:rPr>
              <w:t>-0.7701</w:t>
            </w:r>
          </w:p>
        </w:tc>
        <w:tc>
          <w:tcPr>
            <w:tcW w:w="3118" w:type="dxa"/>
            <w:noWrap/>
            <w:hideMark/>
          </w:tcPr>
          <w:p w14:paraId="1DB3CF9B" w14:textId="77777777" w:rsidR="000B4CEE" w:rsidRPr="0081524F" w:rsidRDefault="000B4CEE" w:rsidP="000B4CEE">
            <w:pPr>
              <w:widowControl/>
              <w:wordWrap/>
              <w:autoSpaceDE/>
              <w:autoSpaceDN/>
              <w:spacing w:line="480" w:lineRule="auto"/>
              <w:rPr>
                <w:rFonts w:ascii="Times New Roman" w:eastAsia="Malgun Gothic" w:hAnsi="Times New Roman" w:cs="Times New Roman"/>
                <w:color w:val="000000" w:themeColor="text1"/>
                <w:sz w:val="22"/>
              </w:rPr>
            </w:pPr>
            <w:r w:rsidRPr="0081524F">
              <w:rPr>
                <w:rFonts w:ascii="Times New Roman" w:eastAsia="Malgun Gothic" w:hAnsi="Times New Roman" w:cs="Times New Roman"/>
                <w:color w:val="000000" w:themeColor="text1"/>
                <w:sz w:val="22"/>
              </w:rPr>
              <w:t>0.00126</w:t>
            </w:r>
          </w:p>
        </w:tc>
      </w:tr>
      <w:tr w:rsidR="0081524F" w:rsidRPr="0081524F" w14:paraId="54E21C27" w14:textId="77777777" w:rsidTr="000B4CEE">
        <w:trPr>
          <w:trHeight w:val="330"/>
        </w:trPr>
        <w:tc>
          <w:tcPr>
            <w:tcW w:w="2689" w:type="dxa"/>
            <w:noWrap/>
            <w:hideMark/>
          </w:tcPr>
          <w:p w14:paraId="545757C9" w14:textId="77777777" w:rsidR="000B4CEE" w:rsidRPr="0081524F" w:rsidRDefault="000B4CEE" w:rsidP="000B4CEE">
            <w:pPr>
              <w:widowControl/>
              <w:wordWrap/>
              <w:autoSpaceDE/>
              <w:autoSpaceDN/>
              <w:spacing w:line="480" w:lineRule="auto"/>
              <w:rPr>
                <w:rFonts w:ascii="Times New Roman" w:eastAsia="Malgun Gothic" w:hAnsi="Times New Roman" w:cs="Times New Roman"/>
                <w:i/>
                <w:color w:val="000000" w:themeColor="text1"/>
                <w:sz w:val="22"/>
              </w:rPr>
            </w:pPr>
            <w:r w:rsidRPr="0081524F">
              <w:rPr>
                <w:rFonts w:ascii="Times New Roman" w:eastAsia="Malgun Gothic" w:hAnsi="Times New Roman" w:cs="Times New Roman"/>
                <w:i/>
                <w:color w:val="000000" w:themeColor="text1"/>
                <w:sz w:val="22"/>
              </w:rPr>
              <w:t>TLE3</w:t>
            </w:r>
          </w:p>
        </w:tc>
        <w:tc>
          <w:tcPr>
            <w:tcW w:w="2835" w:type="dxa"/>
            <w:noWrap/>
            <w:hideMark/>
          </w:tcPr>
          <w:p w14:paraId="35CFAF95" w14:textId="77777777" w:rsidR="000B4CEE" w:rsidRPr="0081524F" w:rsidRDefault="000B4CEE" w:rsidP="000B4CEE">
            <w:pPr>
              <w:widowControl/>
              <w:wordWrap/>
              <w:autoSpaceDE/>
              <w:autoSpaceDN/>
              <w:spacing w:line="480" w:lineRule="auto"/>
              <w:rPr>
                <w:rFonts w:ascii="Times New Roman" w:eastAsia="Malgun Gothic" w:hAnsi="Times New Roman" w:cs="Times New Roman"/>
                <w:color w:val="000000" w:themeColor="text1"/>
                <w:sz w:val="22"/>
              </w:rPr>
            </w:pPr>
            <w:r w:rsidRPr="0081524F">
              <w:rPr>
                <w:rFonts w:ascii="Times New Roman" w:eastAsia="Malgun Gothic" w:hAnsi="Times New Roman" w:cs="Times New Roman"/>
                <w:color w:val="000000" w:themeColor="text1"/>
                <w:sz w:val="22"/>
              </w:rPr>
              <w:t>-0.7592</w:t>
            </w:r>
          </w:p>
        </w:tc>
        <w:tc>
          <w:tcPr>
            <w:tcW w:w="3118" w:type="dxa"/>
            <w:noWrap/>
            <w:hideMark/>
          </w:tcPr>
          <w:p w14:paraId="7B8FC0BD" w14:textId="77777777" w:rsidR="000B4CEE" w:rsidRPr="0081524F" w:rsidRDefault="000B4CEE" w:rsidP="000B4CEE">
            <w:pPr>
              <w:widowControl/>
              <w:wordWrap/>
              <w:autoSpaceDE/>
              <w:autoSpaceDN/>
              <w:spacing w:line="480" w:lineRule="auto"/>
              <w:rPr>
                <w:rFonts w:ascii="Times New Roman" w:eastAsia="Malgun Gothic" w:hAnsi="Times New Roman" w:cs="Times New Roman"/>
                <w:color w:val="000000" w:themeColor="text1"/>
                <w:sz w:val="22"/>
              </w:rPr>
            </w:pPr>
            <w:r w:rsidRPr="0081524F">
              <w:rPr>
                <w:rFonts w:ascii="Times New Roman" w:eastAsia="Malgun Gothic" w:hAnsi="Times New Roman" w:cs="Times New Roman"/>
                <w:color w:val="000000" w:themeColor="text1"/>
                <w:sz w:val="22"/>
              </w:rPr>
              <w:t>0.0253</w:t>
            </w:r>
          </w:p>
        </w:tc>
      </w:tr>
      <w:tr w:rsidR="0081524F" w:rsidRPr="0081524F" w14:paraId="1DD14D96" w14:textId="77777777" w:rsidTr="000B4CEE">
        <w:trPr>
          <w:trHeight w:val="330"/>
        </w:trPr>
        <w:tc>
          <w:tcPr>
            <w:tcW w:w="2689" w:type="dxa"/>
            <w:noWrap/>
            <w:hideMark/>
          </w:tcPr>
          <w:p w14:paraId="015EEA00" w14:textId="77777777" w:rsidR="000B4CEE" w:rsidRPr="0081524F" w:rsidRDefault="000B4CEE" w:rsidP="000B4CEE">
            <w:pPr>
              <w:widowControl/>
              <w:wordWrap/>
              <w:autoSpaceDE/>
              <w:autoSpaceDN/>
              <w:spacing w:line="480" w:lineRule="auto"/>
              <w:rPr>
                <w:rFonts w:ascii="Times New Roman" w:eastAsia="Malgun Gothic" w:hAnsi="Times New Roman" w:cs="Times New Roman"/>
                <w:i/>
                <w:color w:val="000000" w:themeColor="text1"/>
                <w:sz w:val="22"/>
              </w:rPr>
            </w:pPr>
            <w:r w:rsidRPr="0081524F">
              <w:rPr>
                <w:rFonts w:ascii="Times New Roman" w:eastAsia="Malgun Gothic" w:hAnsi="Times New Roman" w:cs="Times New Roman"/>
                <w:i/>
                <w:color w:val="000000" w:themeColor="text1"/>
                <w:sz w:val="22"/>
              </w:rPr>
              <w:t>ASPM</w:t>
            </w:r>
          </w:p>
        </w:tc>
        <w:tc>
          <w:tcPr>
            <w:tcW w:w="2835" w:type="dxa"/>
            <w:noWrap/>
            <w:hideMark/>
          </w:tcPr>
          <w:p w14:paraId="3143AFB5" w14:textId="77777777" w:rsidR="000B4CEE" w:rsidRPr="0081524F" w:rsidRDefault="000B4CEE" w:rsidP="000B4CEE">
            <w:pPr>
              <w:widowControl/>
              <w:wordWrap/>
              <w:autoSpaceDE/>
              <w:autoSpaceDN/>
              <w:spacing w:line="480" w:lineRule="auto"/>
              <w:rPr>
                <w:rFonts w:ascii="Times New Roman" w:eastAsia="Malgun Gothic" w:hAnsi="Times New Roman" w:cs="Times New Roman"/>
                <w:color w:val="000000" w:themeColor="text1"/>
                <w:sz w:val="22"/>
              </w:rPr>
            </w:pPr>
            <w:r w:rsidRPr="0081524F">
              <w:rPr>
                <w:rFonts w:ascii="Times New Roman" w:eastAsia="Malgun Gothic" w:hAnsi="Times New Roman" w:cs="Times New Roman"/>
                <w:color w:val="000000" w:themeColor="text1"/>
                <w:sz w:val="22"/>
              </w:rPr>
              <w:t>-0.7573</w:t>
            </w:r>
          </w:p>
        </w:tc>
        <w:tc>
          <w:tcPr>
            <w:tcW w:w="3118" w:type="dxa"/>
            <w:noWrap/>
            <w:hideMark/>
          </w:tcPr>
          <w:p w14:paraId="0CB884F4" w14:textId="77777777" w:rsidR="000B4CEE" w:rsidRPr="0081524F" w:rsidRDefault="000B4CEE" w:rsidP="000B4CEE">
            <w:pPr>
              <w:widowControl/>
              <w:wordWrap/>
              <w:autoSpaceDE/>
              <w:autoSpaceDN/>
              <w:spacing w:line="480" w:lineRule="auto"/>
              <w:rPr>
                <w:rFonts w:ascii="Times New Roman" w:eastAsia="Malgun Gothic" w:hAnsi="Times New Roman" w:cs="Times New Roman"/>
                <w:color w:val="000000" w:themeColor="text1"/>
                <w:sz w:val="22"/>
              </w:rPr>
            </w:pPr>
            <w:r w:rsidRPr="0081524F">
              <w:rPr>
                <w:rFonts w:ascii="Times New Roman" w:eastAsia="Malgun Gothic" w:hAnsi="Times New Roman" w:cs="Times New Roman"/>
                <w:color w:val="000000" w:themeColor="text1"/>
                <w:sz w:val="22"/>
              </w:rPr>
              <w:t>0.02551</w:t>
            </w:r>
          </w:p>
        </w:tc>
      </w:tr>
      <w:tr w:rsidR="0081524F" w:rsidRPr="0081524F" w14:paraId="737843E8" w14:textId="77777777" w:rsidTr="000B4CEE">
        <w:trPr>
          <w:trHeight w:val="330"/>
        </w:trPr>
        <w:tc>
          <w:tcPr>
            <w:tcW w:w="2689" w:type="dxa"/>
            <w:noWrap/>
            <w:hideMark/>
          </w:tcPr>
          <w:p w14:paraId="019A3386" w14:textId="77777777" w:rsidR="000B4CEE" w:rsidRPr="0081524F" w:rsidRDefault="000B4CEE" w:rsidP="000B4CEE">
            <w:pPr>
              <w:widowControl/>
              <w:wordWrap/>
              <w:autoSpaceDE/>
              <w:autoSpaceDN/>
              <w:spacing w:line="480" w:lineRule="auto"/>
              <w:rPr>
                <w:rFonts w:ascii="Times New Roman" w:eastAsia="Malgun Gothic" w:hAnsi="Times New Roman" w:cs="Times New Roman"/>
                <w:i/>
                <w:color w:val="000000" w:themeColor="text1"/>
                <w:sz w:val="22"/>
              </w:rPr>
            </w:pPr>
            <w:r w:rsidRPr="0081524F">
              <w:rPr>
                <w:rFonts w:ascii="Times New Roman" w:eastAsia="Malgun Gothic" w:hAnsi="Times New Roman" w:cs="Times New Roman"/>
                <w:i/>
                <w:color w:val="000000" w:themeColor="text1"/>
                <w:sz w:val="22"/>
              </w:rPr>
              <w:t>HTR1D</w:t>
            </w:r>
          </w:p>
        </w:tc>
        <w:tc>
          <w:tcPr>
            <w:tcW w:w="2835" w:type="dxa"/>
            <w:noWrap/>
            <w:hideMark/>
          </w:tcPr>
          <w:p w14:paraId="13B7441B" w14:textId="77777777" w:rsidR="000B4CEE" w:rsidRPr="0081524F" w:rsidRDefault="000B4CEE" w:rsidP="000B4CEE">
            <w:pPr>
              <w:widowControl/>
              <w:wordWrap/>
              <w:autoSpaceDE/>
              <w:autoSpaceDN/>
              <w:spacing w:line="480" w:lineRule="auto"/>
              <w:rPr>
                <w:rFonts w:ascii="Times New Roman" w:eastAsia="Malgun Gothic" w:hAnsi="Times New Roman" w:cs="Times New Roman"/>
                <w:color w:val="000000" w:themeColor="text1"/>
                <w:sz w:val="22"/>
              </w:rPr>
            </w:pPr>
            <w:r w:rsidRPr="0081524F">
              <w:rPr>
                <w:rFonts w:ascii="Times New Roman" w:eastAsia="Malgun Gothic" w:hAnsi="Times New Roman" w:cs="Times New Roman"/>
                <w:color w:val="000000" w:themeColor="text1"/>
                <w:sz w:val="22"/>
              </w:rPr>
              <w:t>-0.7573</w:t>
            </w:r>
          </w:p>
        </w:tc>
        <w:tc>
          <w:tcPr>
            <w:tcW w:w="3118" w:type="dxa"/>
            <w:noWrap/>
            <w:hideMark/>
          </w:tcPr>
          <w:p w14:paraId="78BC8647" w14:textId="77777777" w:rsidR="000B4CEE" w:rsidRPr="0081524F" w:rsidRDefault="000B4CEE" w:rsidP="000B4CEE">
            <w:pPr>
              <w:widowControl/>
              <w:wordWrap/>
              <w:autoSpaceDE/>
              <w:autoSpaceDN/>
              <w:spacing w:line="480" w:lineRule="auto"/>
              <w:rPr>
                <w:rFonts w:ascii="Times New Roman" w:eastAsia="Malgun Gothic" w:hAnsi="Times New Roman" w:cs="Times New Roman"/>
                <w:color w:val="000000" w:themeColor="text1"/>
                <w:sz w:val="22"/>
              </w:rPr>
            </w:pPr>
            <w:r w:rsidRPr="0081524F">
              <w:rPr>
                <w:rFonts w:ascii="Times New Roman" w:eastAsia="Malgun Gothic" w:hAnsi="Times New Roman" w:cs="Times New Roman"/>
                <w:color w:val="000000" w:themeColor="text1"/>
                <w:sz w:val="22"/>
              </w:rPr>
              <w:t>0.02002</w:t>
            </w:r>
          </w:p>
        </w:tc>
      </w:tr>
      <w:tr w:rsidR="0081524F" w:rsidRPr="0081524F" w14:paraId="0961699C" w14:textId="77777777" w:rsidTr="000B4CEE">
        <w:trPr>
          <w:trHeight w:val="330"/>
        </w:trPr>
        <w:tc>
          <w:tcPr>
            <w:tcW w:w="2689" w:type="dxa"/>
            <w:noWrap/>
            <w:hideMark/>
          </w:tcPr>
          <w:p w14:paraId="67D20DB2" w14:textId="77777777" w:rsidR="000B4CEE" w:rsidRPr="0081524F" w:rsidRDefault="000B4CEE" w:rsidP="000B4CEE">
            <w:pPr>
              <w:widowControl/>
              <w:wordWrap/>
              <w:autoSpaceDE/>
              <w:autoSpaceDN/>
              <w:spacing w:line="480" w:lineRule="auto"/>
              <w:rPr>
                <w:rFonts w:ascii="Times New Roman" w:eastAsia="Malgun Gothic" w:hAnsi="Times New Roman" w:cs="Times New Roman"/>
                <w:i/>
                <w:color w:val="000000" w:themeColor="text1"/>
                <w:sz w:val="22"/>
              </w:rPr>
            </w:pPr>
            <w:r w:rsidRPr="0081524F">
              <w:rPr>
                <w:rFonts w:ascii="Times New Roman" w:eastAsia="Malgun Gothic" w:hAnsi="Times New Roman" w:cs="Times New Roman"/>
                <w:i/>
                <w:color w:val="000000" w:themeColor="text1"/>
                <w:sz w:val="22"/>
              </w:rPr>
              <w:t>ICMT</w:t>
            </w:r>
          </w:p>
        </w:tc>
        <w:tc>
          <w:tcPr>
            <w:tcW w:w="2835" w:type="dxa"/>
            <w:noWrap/>
            <w:hideMark/>
          </w:tcPr>
          <w:p w14:paraId="00644D98" w14:textId="77777777" w:rsidR="000B4CEE" w:rsidRPr="0081524F" w:rsidRDefault="000B4CEE" w:rsidP="000B4CEE">
            <w:pPr>
              <w:widowControl/>
              <w:wordWrap/>
              <w:autoSpaceDE/>
              <w:autoSpaceDN/>
              <w:spacing w:line="480" w:lineRule="auto"/>
              <w:rPr>
                <w:rFonts w:ascii="Times New Roman" w:eastAsia="Malgun Gothic" w:hAnsi="Times New Roman" w:cs="Times New Roman"/>
                <w:color w:val="000000" w:themeColor="text1"/>
                <w:sz w:val="22"/>
              </w:rPr>
            </w:pPr>
            <w:r w:rsidRPr="0081524F">
              <w:rPr>
                <w:rFonts w:ascii="Times New Roman" w:eastAsia="Malgun Gothic" w:hAnsi="Times New Roman" w:cs="Times New Roman"/>
                <w:color w:val="000000" w:themeColor="text1"/>
                <w:sz w:val="22"/>
              </w:rPr>
              <w:t>-0.7537</w:t>
            </w:r>
          </w:p>
        </w:tc>
        <w:tc>
          <w:tcPr>
            <w:tcW w:w="3118" w:type="dxa"/>
            <w:noWrap/>
            <w:hideMark/>
          </w:tcPr>
          <w:p w14:paraId="23017139" w14:textId="77777777" w:rsidR="000B4CEE" w:rsidRPr="0081524F" w:rsidRDefault="000B4CEE" w:rsidP="000B4CEE">
            <w:pPr>
              <w:widowControl/>
              <w:wordWrap/>
              <w:autoSpaceDE/>
              <w:autoSpaceDN/>
              <w:spacing w:line="480" w:lineRule="auto"/>
              <w:rPr>
                <w:rFonts w:ascii="Times New Roman" w:eastAsia="Malgun Gothic" w:hAnsi="Times New Roman" w:cs="Times New Roman"/>
                <w:color w:val="000000" w:themeColor="text1"/>
                <w:sz w:val="22"/>
              </w:rPr>
            </w:pPr>
            <w:r w:rsidRPr="0081524F">
              <w:rPr>
                <w:rFonts w:ascii="Times New Roman" w:eastAsia="Malgun Gothic" w:hAnsi="Times New Roman" w:cs="Times New Roman"/>
                <w:color w:val="000000" w:themeColor="text1"/>
                <w:sz w:val="22"/>
              </w:rPr>
              <w:t>0.01685</w:t>
            </w:r>
          </w:p>
        </w:tc>
      </w:tr>
      <w:tr w:rsidR="0081524F" w:rsidRPr="0081524F" w14:paraId="4FB72FC2" w14:textId="77777777" w:rsidTr="000B4CEE">
        <w:trPr>
          <w:trHeight w:val="330"/>
        </w:trPr>
        <w:tc>
          <w:tcPr>
            <w:tcW w:w="2689" w:type="dxa"/>
            <w:noWrap/>
            <w:hideMark/>
          </w:tcPr>
          <w:p w14:paraId="791D359F" w14:textId="77777777" w:rsidR="000B4CEE" w:rsidRPr="0081524F" w:rsidRDefault="000B4CEE" w:rsidP="000B4CEE">
            <w:pPr>
              <w:widowControl/>
              <w:wordWrap/>
              <w:autoSpaceDE/>
              <w:autoSpaceDN/>
              <w:spacing w:line="480" w:lineRule="auto"/>
              <w:rPr>
                <w:rFonts w:ascii="Times New Roman" w:eastAsia="Malgun Gothic" w:hAnsi="Times New Roman" w:cs="Times New Roman"/>
                <w:i/>
                <w:color w:val="000000" w:themeColor="text1"/>
                <w:sz w:val="22"/>
              </w:rPr>
            </w:pPr>
            <w:r w:rsidRPr="0081524F">
              <w:rPr>
                <w:rFonts w:ascii="Times New Roman" w:eastAsia="Malgun Gothic" w:hAnsi="Times New Roman" w:cs="Times New Roman"/>
                <w:i/>
                <w:color w:val="000000" w:themeColor="text1"/>
                <w:sz w:val="22"/>
              </w:rPr>
              <w:t>CLSPN</w:t>
            </w:r>
          </w:p>
        </w:tc>
        <w:tc>
          <w:tcPr>
            <w:tcW w:w="2835" w:type="dxa"/>
            <w:noWrap/>
            <w:hideMark/>
          </w:tcPr>
          <w:p w14:paraId="709F1E8D" w14:textId="77777777" w:rsidR="000B4CEE" w:rsidRPr="0081524F" w:rsidRDefault="000B4CEE" w:rsidP="000B4CEE">
            <w:pPr>
              <w:widowControl/>
              <w:wordWrap/>
              <w:autoSpaceDE/>
              <w:autoSpaceDN/>
              <w:spacing w:line="480" w:lineRule="auto"/>
              <w:rPr>
                <w:rFonts w:ascii="Times New Roman" w:eastAsia="Malgun Gothic" w:hAnsi="Times New Roman" w:cs="Times New Roman"/>
                <w:color w:val="000000" w:themeColor="text1"/>
                <w:sz w:val="22"/>
              </w:rPr>
            </w:pPr>
            <w:r w:rsidRPr="0081524F">
              <w:rPr>
                <w:rFonts w:ascii="Times New Roman" w:eastAsia="Malgun Gothic" w:hAnsi="Times New Roman" w:cs="Times New Roman"/>
                <w:color w:val="000000" w:themeColor="text1"/>
                <w:sz w:val="22"/>
              </w:rPr>
              <w:t>-0.7526</w:t>
            </w:r>
          </w:p>
        </w:tc>
        <w:tc>
          <w:tcPr>
            <w:tcW w:w="3118" w:type="dxa"/>
            <w:noWrap/>
            <w:hideMark/>
          </w:tcPr>
          <w:p w14:paraId="236408ED" w14:textId="77777777" w:rsidR="000B4CEE" w:rsidRPr="0081524F" w:rsidRDefault="000B4CEE" w:rsidP="000B4CEE">
            <w:pPr>
              <w:widowControl/>
              <w:wordWrap/>
              <w:autoSpaceDE/>
              <w:autoSpaceDN/>
              <w:spacing w:line="480" w:lineRule="auto"/>
              <w:rPr>
                <w:rFonts w:ascii="Times New Roman" w:eastAsia="Malgun Gothic" w:hAnsi="Times New Roman" w:cs="Times New Roman"/>
                <w:color w:val="000000" w:themeColor="text1"/>
                <w:sz w:val="22"/>
              </w:rPr>
            </w:pPr>
            <w:r w:rsidRPr="0081524F">
              <w:rPr>
                <w:rFonts w:ascii="Times New Roman" w:eastAsia="Malgun Gothic" w:hAnsi="Times New Roman" w:cs="Times New Roman"/>
                <w:color w:val="000000" w:themeColor="text1"/>
                <w:sz w:val="22"/>
              </w:rPr>
              <w:t>0.01417</w:t>
            </w:r>
          </w:p>
        </w:tc>
      </w:tr>
      <w:tr w:rsidR="0081524F" w:rsidRPr="0081524F" w14:paraId="7E1EF269" w14:textId="77777777" w:rsidTr="000B4CEE">
        <w:trPr>
          <w:trHeight w:val="330"/>
        </w:trPr>
        <w:tc>
          <w:tcPr>
            <w:tcW w:w="2689" w:type="dxa"/>
            <w:noWrap/>
            <w:hideMark/>
          </w:tcPr>
          <w:p w14:paraId="41B00024" w14:textId="77777777" w:rsidR="000B4CEE" w:rsidRPr="0081524F" w:rsidRDefault="000B4CEE" w:rsidP="000B4CEE">
            <w:pPr>
              <w:widowControl/>
              <w:wordWrap/>
              <w:autoSpaceDE/>
              <w:autoSpaceDN/>
              <w:spacing w:line="480" w:lineRule="auto"/>
              <w:rPr>
                <w:rFonts w:ascii="Times New Roman" w:eastAsia="Malgun Gothic" w:hAnsi="Times New Roman" w:cs="Times New Roman"/>
                <w:i/>
                <w:color w:val="000000" w:themeColor="text1"/>
                <w:sz w:val="22"/>
              </w:rPr>
            </w:pPr>
            <w:r w:rsidRPr="0081524F">
              <w:rPr>
                <w:rFonts w:ascii="Times New Roman" w:eastAsia="Malgun Gothic" w:hAnsi="Times New Roman" w:cs="Times New Roman"/>
                <w:i/>
                <w:color w:val="000000" w:themeColor="text1"/>
                <w:sz w:val="22"/>
              </w:rPr>
              <w:t>KIF2C</w:t>
            </w:r>
          </w:p>
        </w:tc>
        <w:tc>
          <w:tcPr>
            <w:tcW w:w="2835" w:type="dxa"/>
            <w:noWrap/>
            <w:hideMark/>
          </w:tcPr>
          <w:p w14:paraId="180236AE" w14:textId="77777777" w:rsidR="000B4CEE" w:rsidRPr="0081524F" w:rsidRDefault="000B4CEE" w:rsidP="000B4CEE">
            <w:pPr>
              <w:widowControl/>
              <w:wordWrap/>
              <w:autoSpaceDE/>
              <w:autoSpaceDN/>
              <w:spacing w:line="480" w:lineRule="auto"/>
              <w:rPr>
                <w:rFonts w:ascii="Times New Roman" w:eastAsia="Malgun Gothic" w:hAnsi="Times New Roman" w:cs="Times New Roman"/>
                <w:color w:val="000000" w:themeColor="text1"/>
                <w:sz w:val="22"/>
              </w:rPr>
            </w:pPr>
            <w:r w:rsidRPr="0081524F">
              <w:rPr>
                <w:rFonts w:ascii="Times New Roman" w:eastAsia="Malgun Gothic" w:hAnsi="Times New Roman" w:cs="Times New Roman"/>
                <w:color w:val="000000" w:themeColor="text1"/>
                <w:sz w:val="22"/>
              </w:rPr>
              <w:t>-0.7512</w:t>
            </w:r>
          </w:p>
        </w:tc>
        <w:tc>
          <w:tcPr>
            <w:tcW w:w="3118" w:type="dxa"/>
            <w:noWrap/>
            <w:hideMark/>
          </w:tcPr>
          <w:p w14:paraId="27F85D45" w14:textId="77777777" w:rsidR="000B4CEE" w:rsidRPr="0081524F" w:rsidRDefault="000B4CEE" w:rsidP="000B4CEE">
            <w:pPr>
              <w:widowControl/>
              <w:wordWrap/>
              <w:autoSpaceDE/>
              <w:autoSpaceDN/>
              <w:spacing w:line="480" w:lineRule="auto"/>
              <w:rPr>
                <w:rFonts w:ascii="Times New Roman" w:eastAsia="Malgun Gothic" w:hAnsi="Times New Roman" w:cs="Times New Roman"/>
                <w:color w:val="000000" w:themeColor="text1"/>
                <w:sz w:val="22"/>
              </w:rPr>
            </w:pPr>
            <w:r w:rsidRPr="0081524F">
              <w:rPr>
                <w:rFonts w:ascii="Times New Roman" w:eastAsia="Malgun Gothic" w:hAnsi="Times New Roman" w:cs="Times New Roman"/>
                <w:color w:val="000000" w:themeColor="text1"/>
                <w:sz w:val="22"/>
              </w:rPr>
              <w:t>0.03725</w:t>
            </w:r>
          </w:p>
        </w:tc>
      </w:tr>
      <w:tr w:rsidR="000B4CEE" w:rsidRPr="0081524F" w14:paraId="44E35FFC" w14:textId="77777777" w:rsidTr="00242B91">
        <w:trPr>
          <w:trHeight w:val="130"/>
        </w:trPr>
        <w:tc>
          <w:tcPr>
            <w:tcW w:w="2689" w:type="dxa"/>
            <w:noWrap/>
            <w:hideMark/>
          </w:tcPr>
          <w:p w14:paraId="044697E4" w14:textId="77777777" w:rsidR="000B4CEE" w:rsidRPr="0081524F" w:rsidRDefault="000B4CEE" w:rsidP="000B4CEE">
            <w:pPr>
              <w:widowControl/>
              <w:wordWrap/>
              <w:autoSpaceDE/>
              <w:autoSpaceDN/>
              <w:spacing w:line="480" w:lineRule="auto"/>
              <w:rPr>
                <w:rFonts w:ascii="Times New Roman" w:eastAsia="Malgun Gothic" w:hAnsi="Times New Roman" w:cs="Times New Roman"/>
                <w:i/>
                <w:color w:val="000000" w:themeColor="text1"/>
                <w:sz w:val="22"/>
              </w:rPr>
            </w:pPr>
            <w:r w:rsidRPr="0081524F">
              <w:rPr>
                <w:rFonts w:ascii="Times New Roman" w:eastAsia="Malgun Gothic" w:hAnsi="Times New Roman" w:cs="Times New Roman"/>
                <w:i/>
                <w:color w:val="000000" w:themeColor="text1"/>
                <w:sz w:val="22"/>
              </w:rPr>
              <w:t>EPHA2</w:t>
            </w:r>
          </w:p>
        </w:tc>
        <w:tc>
          <w:tcPr>
            <w:tcW w:w="2835" w:type="dxa"/>
            <w:noWrap/>
            <w:hideMark/>
          </w:tcPr>
          <w:p w14:paraId="233DAF1E" w14:textId="77777777" w:rsidR="000B4CEE" w:rsidRPr="0081524F" w:rsidRDefault="000B4CEE" w:rsidP="000B4CEE">
            <w:pPr>
              <w:widowControl/>
              <w:wordWrap/>
              <w:autoSpaceDE/>
              <w:autoSpaceDN/>
              <w:spacing w:line="480" w:lineRule="auto"/>
              <w:rPr>
                <w:rFonts w:ascii="Times New Roman" w:eastAsia="Malgun Gothic" w:hAnsi="Times New Roman" w:cs="Times New Roman"/>
                <w:color w:val="000000" w:themeColor="text1"/>
                <w:sz w:val="22"/>
              </w:rPr>
            </w:pPr>
            <w:r w:rsidRPr="0081524F">
              <w:rPr>
                <w:rFonts w:ascii="Times New Roman" w:eastAsia="Malgun Gothic" w:hAnsi="Times New Roman" w:cs="Times New Roman"/>
                <w:color w:val="000000" w:themeColor="text1"/>
                <w:sz w:val="22"/>
              </w:rPr>
              <w:t>-0.7506</w:t>
            </w:r>
          </w:p>
        </w:tc>
        <w:tc>
          <w:tcPr>
            <w:tcW w:w="3118" w:type="dxa"/>
            <w:noWrap/>
            <w:hideMark/>
          </w:tcPr>
          <w:p w14:paraId="1073C899" w14:textId="77777777" w:rsidR="000B4CEE" w:rsidRPr="0081524F" w:rsidRDefault="000B4CEE" w:rsidP="000B4CEE">
            <w:pPr>
              <w:widowControl/>
              <w:wordWrap/>
              <w:autoSpaceDE/>
              <w:autoSpaceDN/>
              <w:spacing w:line="480" w:lineRule="auto"/>
              <w:rPr>
                <w:rFonts w:ascii="Times New Roman" w:eastAsia="Malgun Gothic" w:hAnsi="Times New Roman" w:cs="Times New Roman"/>
                <w:color w:val="000000" w:themeColor="text1"/>
                <w:sz w:val="22"/>
              </w:rPr>
            </w:pPr>
            <w:r w:rsidRPr="0081524F">
              <w:rPr>
                <w:rFonts w:ascii="Times New Roman" w:eastAsia="Malgun Gothic" w:hAnsi="Times New Roman" w:cs="Times New Roman"/>
                <w:color w:val="000000" w:themeColor="text1"/>
                <w:sz w:val="22"/>
              </w:rPr>
              <w:t>0.02558</w:t>
            </w:r>
          </w:p>
        </w:tc>
      </w:tr>
    </w:tbl>
    <w:p w14:paraId="7E2DF1BD" w14:textId="77777777" w:rsidR="00E02C6B" w:rsidRPr="0081524F" w:rsidRDefault="00E02C6B" w:rsidP="002A1081">
      <w:pPr>
        <w:widowControl/>
        <w:wordWrap/>
        <w:autoSpaceDE/>
        <w:autoSpaceDN/>
        <w:spacing w:line="480" w:lineRule="auto"/>
        <w:rPr>
          <w:rFonts w:ascii="Times New Roman" w:eastAsia="Malgun Gothic" w:hAnsi="Times New Roman" w:cs="Times New Roman"/>
          <w:b/>
          <w:color w:val="000000" w:themeColor="text1"/>
          <w:sz w:val="22"/>
        </w:rPr>
      </w:pPr>
    </w:p>
    <w:sectPr w:rsidR="00E02C6B" w:rsidRPr="0081524F" w:rsidSect="001F297E">
      <w:type w:val="nextPage"/>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9ECA08" w14:textId="77777777" w:rsidR="00743316" w:rsidRDefault="00743316" w:rsidP="00B82058">
      <w:pPr>
        <w:spacing w:after="0" w:line="240" w:lineRule="auto"/>
      </w:pPr>
      <w:r>
        <w:separator/>
      </w:r>
    </w:p>
  </w:endnote>
  <w:endnote w:type="continuationSeparator" w:id="0">
    <w:p w14:paraId="6513E478" w14:textId="77777777" w:rsidR="00743316" w:rsidRDefault="00743316" w:rsidP="00B820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Gulim">
    <w:altName w:val="굴림"/>
    <w:panose1 w:val="020B0600000101010101"/>
    <w:charset w:val="81"/>
    <w:family w:val="roman"/>
    <w:notTrueType/>
    <w:pitch w:val="fixed"/>
    <w:sig w:usb0="00000001" w:usb1="09060000" w:usb2="00000010" w:usb3="00000000" w:csb0="00080000" w:csb1="00000000"/>
  </w:font>
  <w:font w:name="GulimChe">
    <w:altName w:val="굴림체"/>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5D85CF" w14:textId="77777777" w:rsidR="00421AD9" w:rsidRDefault="00421AD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4A3443" w14:textId="77777777" w:rsidR="00421AD9" w:rsidRDefault="00421AD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5FCD20" w14:textId="77777777" w:rsidR="00421AD9" w:rsidRDefault="00421AD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2D50F7" w14:textId="77777777" w:rsidR="00743316" w:rsidRDefault="00743316" w:rsidP="00B82058">
      <w:pPr>
        <w:spacing w:after="0" w:line="240" w:lineRule="auto"/>
      </w:pPr>
      <w:r>
        <w:separator/>
      </w:r>
    </w:p>
  </w:footnote>
  <w:footnote w:type="continuationSeparator" w:id="0">
    <w:p w14:paraId="454E60CF" w14:textId="77777777" w:rsidR="00743316" w:rsidRDefault="00743316" w:rsidP="00B8205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9D8DB8" w14:textId="77777777" w:rsidR="00421AD9" w:rsidRDefault="00421AD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8EEB94" w14:textId="77777777" w:rsidR="00421AD9" w:rsidRDefault="00421AD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EF8BE9" w14:textId="77777777" w:rsidR="00421AD9" w:rsidRDefault="00421AD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9F7CE5"/>
    <w:multiLevelType w:val="multilevel"/>
    <w:tmpl w:val="4F224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5A4123"/>
    <w:multiLevelType w:val="hybridMultilevel"/>
    <w:tmpl w:val="A67686F0"/>
    <w:lvl w:ilvl="0" w:tplc="64105A38">
      <w:numFmt w:val="bullet"/>
      <w:lvlText w:val=""/>
      <w:lvlJc w:val="left"/>
      <w:pPr>
        <w:ind w:left="800" w:hanging="360"/>
      </w:pPr>
      <w:rPr>
        <w:rFonts w:ascii="Wingdings" w:eastAsiaTheme="minorEastAsia" w:hAnsi="Wingdings" w:cstheme="minorBidi" w:hint="default"/>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2" w15:restartNumberingAfterBreak="0">
    <w:nsid w:val="23BA61C2"/>
    <w:multiLevelType w:val="hybridMultilevel"/>
    <w:tmpl w:val="48904F2E"/>
    <w:lvl w:ilvl="0" w:tplc="3DA684AC">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 w15:restartNumberingAfterBreak="0">
    <w:nsid w:val="39233C00"/>
    <w:multiLevelType w:val="hybridMultilevel"/>
    <w:tmpl w:val="454AAB1C"/>
    <w:lvl w:ilvl="0" w:tplc="0422F4EA">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4" w15:restartNumberingAfterBreak="0">
    <w:nsid w:val="3C74765F"/>
    <w:multiLevelType w:val="hybridMultilevel"/>
    <w:tmpl w:val="BCBAB17A"/>
    <w:lvl w:ilvl="0" w:tplc="04090001">
      <w:start w:val="1"/>
      <w:numFmt w:val="bullet"/>
      <w:lvlText w:val=""/>
      <w:lvlJc w:val="left"/>
      <w:pPr>
        <w:ind w:left="910" w:hanging="400"/>
      </w:pPr>
      <w:rPr>
        <w:rFonts w:ascii="Wingdings" w:hAnsi="Wingdings" w:hint="default"/>
      </w:rPr>
    </w:lvl>
    <w:lvl w:ilvl="1" w:tplc="04090003">
      <w:start w:val="1"/>
      <w:numFmt w:val="bullet"/>
      <w:lvlText w:val=""/>
      <w:lvlJc w:val="left"/>
      <w:pPr>
        <w:ind w:left="1310" w:hanging="400"/>
      </w:pPr>
      <w:rPr>
        <w:rFonts w:ascii="Wingdings" w:hAnsi="Wingdings" w:hint="default"/>
      </w:rPr>
    </w:lvl>
    <w:lvl w:ilvl="2" w:tplc="04090005" w:tentative="1">
      <w:start w:val="1"/>
      <w:numFmt w:val="bullet"/>
      <w:lvlText w:val=""/>
      <w:lvlJc w:val="left"/>
      <w:pPr>
        <w:ind w:left="1710" w:hanging="400"/>
      </w:pPr>
      <w:rPr>
        <w:rFonts w:ascii="Wingdings" w:hAnsi="Wingdings" w:hint="default"/>
      </w:rPr>
    </w:lvl>
    <w:lvl w:ilvl="3" w:tplc="04090001" w:tentative="1">
      <w:start w:val="1"/>
      <w:numFmt w:val="bullet"/>
      <w:lvlText w:val=""/>
      <w:lvlJc w:val="left"/>
      <w:pPr>
        <w:ind w:left="2110" w:hanging="400"/>
      </w:pPr>
      <w:rPr>
        <w:rFonts w:ascii="Wingdings" w:hAnsi="Wingdings" w:hint="default"/>
      </w:rPr>
    </w:lvl>
    <w:lvl w:ilvl="4" w:tplc="04090003" w:tentative="1">
      <w:start w:val="1"/>
      <w:numFmt w:val="bullet"/>
      <w:lvlText w:val=""/>
      <w:lvlJc w:val="left"/>
      <w:pPr>
        <w:ind w:left="2510" w:hanging="400"/>
      </w:pPr>
      <w:rPr>
        <w:rFonts w:ascii="Wingdings" w:hAnsi="Wingdings" w:hint="default"/>
      </w:rPr>
    </w:lvl>
    <w:lvl w:ilvl="5" w:tplc="04090005" w:tentative="1">
      <w:start w:val="1"/>
      <w:numFmt w:val="bullet"/>
      <w:lvlText w:val=""/>
      <w:lvlJc w:val="left"/>
      <w:pPr>
        <w:ind w:left="2910" w:hanging="400"/>
      </w:pPr>
      <w:rPr>
        <w:rFonts w:ascii="Wingdings" w:hAnsi="Wingdings" w:hint="default"/>
      </w:rPr>
    </w:lvl>
    <w:lvl w:ilvl="6" w:tplc="04090001" w:tentative="1">
      <w:start w:val="1"/>
      <w:numFmt w:val="bullet"/>
      <w:lvlText w:val=""/>
      <w:lvlJc w:val="left"/>
      <w:pPr>
        <w:ind w:left="3310" w:hanging="400"/>
      </w:pPr>
      <w:rPr>
        <w:rFonts w:ascii="Wingdings" w:hAnsi="Wingdings" w:hint="default"/>
      </w:rPr>
    </w:lvl>
    <w:lvl w:ilvl="7" w:tplc="04090003" w:tentative="1">
      <w:start w:val="1"/>
      <w:numFmt w:val="bullet"/>
      <w:lvlText w:val=""/>
      <w:lvlJc w:val="left"/>
      <w:pPr>
        <w:ind w:left="3710" w:hanging="400"/>
      </w:pPr>
      <w:rPr>
        <w:rFonts w:ascii="Wingdings" w:hAnsi="Wingdings" w:hint="default"/>
      </w:rPr>
    </w:lvl>
    <w:lvl w:ilvl="8" w:tplc="04090005" w:tentative="1">
      <w:start w:val="1"/>
      <w:numFmt w:val="bullet"/>
      <w:lvlText w:val=""/>
      <w:lvlJc w:val="left"/>
      <w:pPr>
        <w:ind w:left="4110" w:hanging="400"/>
      </w:pPr>
      <w:rPr>
        <w:rFonts w:ascii="Wingdings" w:hAnsi="Wingdings" w:hint="default"/>
      </w:rPr>
    </w:lvl>
  </w:abstractNum>
  <w:abstractNum w:abstractNumId="5" w15:restartNumberingAfterBreak="0">
    <w:nsid w:val="46AF5E43"/>
    <w:multiLevelType w:val="hybridMultilevel"/>
    <w:tmpl w:val="3CD2B004"/>
    <w:lvl w:ilvl="0" w:tplc="EB408D60">
      <w:start w:val="1"/>
      <w:numFmt w:val="decimal"/>
      <w:lvlText w:val="%1."/>
      <w:lvlJc w:val="left"/>
      <w:pPr>
        <w:ind w:left="760" w:hanging="360"/>
      </w:pPr>
      <w:rPr>
        <w:rFonts w:hint="eastAsi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6" w15:restartNumberingAfterBreak="0">
    <w:nsid w:val="5185137C"/>
    <w:multiLevelType w:val="hybridMultilevel"/>
    <w:tmpl w:val="31307328"/>
    <w:lvl w:ilvl="0" w:tplc="9DB252F0">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7" w15:restartNumberingAfterBreak="0">
    <w:nsid w:val="615F5452"/>
    <w:multiLevelType w:val="hybridMultilevel"/>
    <w:tmpl w:val="45925CB6"/>
    <w:lvl w:ilvl="0" w:tplc="04090001">
      <w:start w:val="1"/>
      <w:numFmt w:val="bullet"/>
      <w:lvlText w:val=""/>
      <w:lvlJc w:val="left"/>
      <w:pPr>
        <w:ind w:left="910" w:hanging="400"/>
      </w:pPr>
      <w:rPr>
        <w:rFonts w:ascii="Wingdings" w:hAnsi="Wingdings" w:hint="default"/>
      </w:rPr>
    </w:lvl>
    <w:lvl w:ilvl="1" w:tplc="04090001">
      <w:start w:val="1"/>
      <w:numFmt w:val="bullet"/>
      <w:lvlText w:val=""/>
      <w:lvlJc w:val="left"/>
      <w:pPr>
        <w:ind w:left="1310" w:hanging="400"/>
      </w:pPr>
      <w:rPr>
        <w:rFonts w:ascii="Wingdings" w:hAnsi="Wingdings" w:hint="default"/>
      </w:rPr>
    </w:lvl>
    <w:lvl w:ilvl="2" w:tplc="04090005" w:tentative="1">
      <w:start w:val="1"/>
      <w:numFmt w:val="bullet"/>
      <w:lvlText w:val=""/>
      <w:lvlJc w:val="left"/>
      <w:pPr>
        <w:ind w:left="1710" w:hanging="400"/>
      </w:pPr>
      <w:rPr>
        <w:rFonts w:ascii="Wingdings" w:hAnsi="Wingdings" w:hint="default"/>
      </w:rPr>
    </w:lvl>
    <w:lvl w:ilvl="3" w:tplc="04090001" w:tentative="1">
      <w:start w:val="1"/>
      <w:numFmt w:val="bullet"/>
      <w:lvlText w:val=""/>
      <w:lvlJc w:val="left"/>
      <w:pPr>
        <w:ind w:left="2110" w:hanging="400"/>
      </w:pPr>
      <w:rPr>
        <w:rFonts w:ascii="Wingdings" w:hAnsi="Wingdings" w:hint="default"/>
      </w:rPr>
    </w:lvl>
    <w:lvl w:ilvl="4" w:tplc="04090003" w:tentative="1">
      <w:start w:val="1"/>
      <w:numFmt w:val="bullet"/>
      <w:lvlText w:val=""/>
      <w:lvlJc w:val="left"/>
      <w:pPr>
        <w:ind w:left="2510" w:hanging="400"/>
      </w:pPr>
      <w:rPr>
        <w:rFonts w:ascii="Wingdings" w:hAnsi="Wingdings" w:hint="default"/>
      </w:rPr>
    </w:lvl>
    <w:lvl w:ilvl="5" w:tplc="04090005" w:tentative="1">
      <w:start w:val="1"/>
      <w:numFmt w:val="bullet"/>
      <w:lvlText w:val=""/>
      <w:lvlJc w:val="left"/>
      <w:pPr>
        <w:ind w:left="2910" w:hanging="400"/>
      </w:pPr>
      <w:rPr>
        <w:rFonts w:ascii="Wingdings" w:hAnsi="Wingdings" w:hint="default"/>
      </w:rPr>
    </w:lvl>
    <w:lvl w:ilvl="6" w:tplc="04090001" w:tentative="1">
      <w:start w:val="1"/>
      <w:numFmt w:val="bullet"/>
      <w:lvlText w:val=""/>
      <w:lvlJc w:val="left"/>
      <w:pPr>
        <w:ind w:left="3310" w:hanging="400"/>
      </w:pPr>
      <w:rPr>
        <w:rFonts w:ascii="Wingdings" w:hAnsi="Wingdings" w:hint="default"/>
      </w:rPr>
    </w:lvl>
    <w:lvl w:ilvl="7" w:tplc="04090003" w:tentative="1">
      <w:start w:val="1"/>
      <w:numFmt w:val="bullet"/>
      <w:lvlText w:val=""/>
      <w:lvlJc w:val="left"/>
      <w:pPr>
        <w:ind w:left="3710" w:hanging="400"/>
      </w:pPr>
      <w:rPr>
        <w:rFonts w:ascii="Wingdings" w:hAnsi="Wingdings" w:hint="default"/>
      </w:rPr>
    </w:lvl>
    <w:lvl w:ilvl="8" w:tplc="04090005" w:tentative="1">
      <w:start w:val="1"/>
      <w:numFmt w:val="bullet"/>
      <w:lvlText w:val=""/>
      <w:lvlJc w:val="left"/>
      <w:pPr>
        <w:ind w:left="4110" w:hanging="400"/>
      </w:pPr>
      <w:rPr>
        <w:rFonts w:ascii="Wingdings" w:hAnsi="Wingdings" w:hint="default"/>
      </w:rPr>
    </w:lvl>
  </w:abstractNum>
  <w:abstractNum w:abstractNumId="8" w15:restartNumberingAfterBreak="0">
    <w:nsid w:val="67601584"/>
    <w:multiLevelType w:val="hybridMultilevel"/>
    <w:tmpl w:val="F28466AC"/>
    <w:lvl w:ilvl="0" w:tplc="AAA85A7E">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9" w15:restartNumberingAfterBreak="0">
    <w:nsid w:val="705A00B0"/>
    <w:multiLevelType w:val="multilevel"/>
    <w:tmpl w:val="0F3484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4"/>
  </w:num>
  <w:num w:numId="3">
    <w:abstractNumId w:val="7"/>
  </w:num>
  <w:num w:numId="4">
    <w:abstractNumId w:val="1"/>
  </w:num>
  <w:num w:numId="5">
    <w:abstractNumId w:val="9"/>
  </w:num>
  <w:num w:numId="6">
    <w:abstractNumId w:val="0"/>
  </w:num>
  <w:num w:numId="7">
    <w:abstractNumId w:val="6"/>
  </w:num>
  <w:num w:numId="8">
    <w:abstractNumId w:val="3"/>
  </w:num>
  <w:num w:numId="9">
    <w:abstractNumId w:val="2"/>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bordersDoNotSurroundHeader/>
  <w:bordersDoNotSurroundFooter/>
  <w:defaultTabStop w:val="800"/>
  <w:displayHorizontalDrawingGridEvery w:val="0"/>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Modern Pathology&lt;/Style&gt;&lt;LeftDelim&gt;{&lt;/LeftDelim&gt;&lt;RightDelim&gt;}&lt;/RightDelim&gt;&lt;FontName&gt;맑은 고딕&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f52aaep2rsa5zefernxvx2ddpxwarzaf9v5&quot;&gt;HCC_GeoMx_VETC_LAMTOR2&lt;record-ids&gt;&lt;item&gt;1&lt;/item&gt;&lt;item&gt;2&lt;/item&gt;&lt;item&gt;3&lt;/item&gt;&lt;item&gt;4&lt;/item&gt;&lt;item&gt;5&lt;/item&gt;&lt;item&gt;7&lt;/item&gt;&lt;item&gt;8&lt;/item&gt;&lt;item&gt;9&lt;/item&gt;&lt;item&gt;10&lt;/item&gt;&lt;item&gt;11&lt;/item&gt;&lt;item&gt;12&lt;/item&gt;&lt;item&gt;13&lt;/item&gt;&lt;item&gt;14&lt;/item&gt;&lt;item&gt;15&lt;/item&gt;&lt;item&gt;16&lt;/item&gt;&lt;item&gt;17&lt;/item&gt;&lt;item&gt;18&lt;/item&gt;&lt;item&gt;20&lt;/item&gt;&lt;item&gt;22&lt;/item&gt;&lt;item&gt;23&lt;/item&gt;&lt;item&gt;24&lt;/item&gt;&lt;item&gt;26&lt;/item&gt;&lt;item&gt;27&lt;/item&gt;&lt;item&gt;28&lt;/item&gt;&lt;item&gt;30&lt;/item&gt;&lt;item&gt;31&lt;/item&gt;&lt;item&gt;32&lt;/item&gt;&lt;item&gt;34&lt;/item&gt;&lt;item&gt;35&lt;/item&gt;&lt;/record-ids&gt;&lt;/item&gt;&lt;/Libraries&gt;"/>
  </w:docVars>
  <w:rsids>
    <w:rsidRoot w:val="008D5912"/>
    <w:rsid w:val="000021A9"/>
    <w:rsid w:val="00003603"/>
    <w:rsid w:val="000044F7"/>
    <w:rsid w:val="000071F8"/>
    <w:rsid w:val="00010E36"/>
    <w:rsid w:val="00011EE0"/>
    <w:rsid w:val="00013571"/>
    <w:rsid w:val="00013C31"/>
    <w:rsid w:val="000146C2"/>
    <w:rsid w:val="00014C4F"/>
    <w:rsid w:val="00015E3D"/>
    <w:rsid w:val="000171B6"/>
    <w:rsid w:val="00021178"/>
    <w:rsid w:val="000311AF"/>
    <w:rsid w:val="00033B6C"/>
    <w:rsid w:val="00034604"/>
    <w:rsid w:val="000415E5"/>
    <w:rsid w:val="00042569"/>
    <w:rsid w:val="00051810"/>
    <w:rsid w:val="00053807"/>
    <w:rsid w:val="00053C95"/>
    <w:rsid w:val="000565FB"/>
    <w:rsid w:val="00057457"/>
    <w:rsid w:val="000609EA"/>
    <w:rsid w:val="000616BE"/>
    <w:rsid w:val="00062156"/>
    <w:rsid w:val="00066A3B"/>
    <w:rsid w:val="00066C71"/>
    <w:rsid w:val="0007168D"/>
    <w:rsid w:val="000739C9"/>
    <w:rsid w:val="0008565B"/>
    <w:rsid w:val="000870CE"/>
    <w:rsid w:val="000915F1"/>
    <w:rsid w:val="00093961"/>
    <w:rsid w:val="00095A54"/>
    <w:rsid w:val="00095AC6"/>
    <w:rsid w:val="00096236"/>
    <w:rsid w:val="00096C1A"/>
    <w:rsid w:val="00096DE5"/>
    <w:rsid w:val="00097938"/>
    <w:rsid w:val="000A1682"/>
    <w:rsid w:val="000A3389"/>
    <w:rsid w:val="000A45A6"/>
    <w:rsid w:val="000A6C40"/>
    <w:rsid w:val="000B0E23"/>
    <w:rsid w:val="000B40B8"/>
    <w:rsid w:val="000B4CEE"/>
    <w:rsid w:val="000B670B"/>
    <w:rsid w:val="000C1F89"/>
    <w:rsid w:val="000C2B58"/>
    <w:rsid w:val="000C3FBB"/>
    <w:rsid w:val="000C4D46"/>
    <w:rsid w:val="000C5A80"/>
    <w:rsid w:val="000C76FB"/>
    <w:rsid w:val="000C7FB1"/>
    <w:rsid w:val="000D0502"/>
    <w:rsid w:val="000D1094"/>
    <w:rsid w:val="000D19AA"/>
    <w:rsid w:val="000D2173"/>
    <w:rsid w:val="000D6361"/>
    <w:rsid w:val="000D70B3"/>
    <w:rsid w:val="000D7A30"/>
    <w:rsid w:val="000E248A"/>
    <w:rsid w:val="000E257F"/>
    <w:rsid w:val="000E28E9"/>
    <w:rsid w:val="000E2FB2"/>
    <w:rsid w:val="000E3DDC"/>
    <w:rsid w:val="000E596C"/>
    <w:rsid w:val="000E5D78"/>
    <w:rsid w:val="000E5E3C"/>
    <w:rsid w:val="000F4ECB"/>
    <w:rsid w:val="000F6EDE"/>
    <w:rsid w:val="00105C5F"/>
    <w:rsid w:val="00107CDA"/>
    <w:rsid w:val="0011145C"/>
    <w:rsid w:val="0012259F"/>
    <w:rsid w:val="0012401E"/>
    <w:rsid w:val="00131470"/>
    <w:rsid w:val="00137151"/>
    <w:rsid w:val="001400BE"/>
    <w:rsid w:val="001456B8"/>
    <w:rsid w:val="00145721"/>
    <w:rsid w:val="00146143"/>
    <w:rsid w:val="00150AC6"/>
    <w:rsid w:val="0015113D"/>
    <w:rsid w:val="001533C3"/>
    <w:rsid w:val="00155457"/>
    <w:rsid w:val="00156663"/>
    <w:rsid w:val="0016081E"/>
    <w:rsid w:val="001638AF"/>
    <w:rsid w:val="00165D64"/>
    <w:rsid w:val="00165F4A"/>
    <w:rsid w:val="001665BD"/>
    <w:rsid w:val="0016731D"/>
    <w:rsid w:val="001679E8"/>
    <w:rsid w:val="001704F8"/>
    <w:rsid w:val="00171B9C"/>
    <w:rsid w:val="0017672F"/>
    <w:rsid w:val="00182495"/>
    <w:rsid w:val="00187815"/>
    <w:rsid w:val="00192D59"/>
    <w:rsid w:val="0019420C"/>
    <w:rsid w:val="0019682E"/>
    <w:rsid w:val="00197C49"/>
    <w:rsid w:val="00197CB6"/>
    <w:rsid w:val="001A4D5C"/>
    <w:rsid w:val="001A549E"/>
    <w:rsid w:val="001A6E1D"/>
    <w:rsid w:val="001B1716"/>
    <w:rsid w:val="001B2228"/>
    <w:rsid w:val="001B293B"/>
    <w:rsid w:val="001B3690"/>
    <w:rsid w:val="001B6325"/>
    <w:rsid w:val="001B7021"/>
    <w:rsid w:val="001C0700"/>
    <w:rsid w:val="001C0A37"/>
    <w:rsid w:val="001C1F45"/>
    <w:rsid w:val="001C51B4"/>
    <w:rsid w:val="001C523C"/>
    <w:rsid w:val="001C64E1"/>
    <w:rsid w:val="001C783D"/>
    <w:rsid w:val="001D36FA"/>
    <w:rsid w:val="001D4067"/>
    <w:rsid w:val="001D5407"/>
    <w:rsid w:val="001D659F"/>
    <w:rsid w:val="001D6FF4"/>
    <w:rsid w:val="001F19D6"/>
    <w:rsid w:val="001F297E"/>
    <w:rsid w:val="001F4674"/>
    <w:rsid w:val="001F663B"/>
    <w:rsid w:val="00204289"/>
    <w:rsid w:val="00204C7C"/>
    <w:rsid w:val="00205720"/>
    <w:rsid w:val="002115DF"/>
    <w:rsid w:val="00214DBB"/>
    <w:rsid w:val="002153F8"/>
    <w:rsid w:val="00215965"/>
    <w:rsid w:val="00225C03"/>
    <w:rsid w:val="00231BE1"/>
    <w:rsid w:val="00237460"/>
    <w:rsid w:val="00242B91"/>
    <w:rsid w:val="00245A56"/>
    <w:rsid w:val="00247E8E"/>
    <w:rsid w:val="00251181"/>
    <w:rsid w:val="00251B8D"/>
    <w:rsid w:val="00251EA9"/>
    <w:rsid w:val="00253083"/>
    <w:rsid w:val="00255F5E"/>
    <w:rsid w:val="00260892"/>
    <w:rsid w:val="00262A62"/>
    <w:rsid w:val="00263A0A"/>
    <w:rsid w:val="00267CB0"/>
    <w:rsid w:val="002713C9"/>
    <w:rsid w:val="00276CA4"/>
    <w:rsid w:val="002779BA"/>
    <w:rsid w:val="002830F7"/>
    <w:rsid w:val="00284203"/>
    <w:rsid w:val="002866D8"/>
    <w:rsid w:val="00286731"/>
    <w:rsid w:val="00291239"/>
    <w:rsid w:val="00291C40"/>
    <w:rsid w:val="00292C1C"/>
    <w:rsid w:val="0029487D"/>
    <w:rsid w:val="002A0D75"/>
    <w:rsid w:val="002A1081"/>
    <w:rsid w:val="002A2F88"/>
    <w:rsid w:val="002A50AE"/>
    <w:rsid w:val="002A5B08"/>
    <w:rsid w:val="002B1BAE"/>
    <w:rsid w:val="002B315C"/>
    <w:rsid w:val="002B3443"/>
    <w:rsid w:val="002B382A"/>
    <w:rsid w:val="002B4DF7"/>
    <w:rsid w:val="002B5A29"/>
    <w:rsid w:val="002C05B7"/>
    <w:rsid w:val="002D1185"/>
    <w:rsid w:val="002D6B1A"/>
    <w:rsid w:val="002D6FB5"/>
    <w:rsid w:val="002E1523"/>
    <w:rsid w:val="002E5339"/>
    <w:rsid w:val="002E5578"/>
    <w:rsid w:val="002F0F1B"/>
    <w:rsid w:val="002F10B9"/>
    <w:rsid w:val="002F1D79"/>
    <w:rsid w:val="002F5B9F"/>
    <w:rsid w:val="002F77F9"/>
    <w:rsid w:val="00300B34"/>
    <w:rsid w:val="00301892"/>
    <w:rsid w:val="00303230"/>
    <w:rsid w:val="00303CE9"/>
    <w:rsid w:val="00303D7D"/>
    <w:rsid w:val="00304A8E"/>
    <w:rsid w:val="00304C18"/>
    <w:rsid w:val="00305551"/>
    <w:rsid w:val="003126BA"/>
    <w:rsid w:val="003131FE"/>
    <w:rsid w:val="00321C63"/>
    <w:rsid w:val="00326562"/>
    <w:rsid w:val="00341791"/>
    <w:rsid w:val="003418FE"/>
    <w:rsid w:val="00341940"/>
    <w:rsid w:val="00344D9A"/>
    <w:rsid w:val="003477BB"/>
    <w:rsid w:val="00347F45"/>
    <w:rsid w:val="00351CD4"/>
    <w:rsid w:val="0036695D"/>
    <w:rsid w:val="003720B7"/>
    <w:rsid w:val="003720E4"/>
    <w:rsid w:val="003765C3"/>
    <w:rsid w:val="003817F3"/>
    <w:rsid w:val="003826DF"/>
    <w:rsid w:val="003830DE"/>
    <w:rsid w:val="003844B6"/>
    <w:rsid w:val="00390289"/>
    <w:rsid w:val="0039082F"/>
    <w:rsid w:val="003928D7"/>
    <w:rsid w:val="00392C60"/>
    <w:rsid w:val="003A08B6"/>
    <w:rsid w:val="003A3F2E"/>
    <w:rsid w:val="003A585D"/>
    <w:rsid w:val="003A5C56"/>
    <w:rsid w:val="003A7431"/>
    <w:rsid w:val="003B37A9"/>
    <w:rsid w:val="003B44F5"/>
    <w:rsid w:val="003B4D5D"/>
    <w:rsid w:val="003B4EA9"/>
    <w:rsid w:val="003B788B"/>
    <w:rsid w:val="003C055B"/>
    <w:rsid w:val="003C5912"/>
    <w:rsid w:val="003C5FD5"/>
    <w:rsid w:val="003C60AF"/>
    <w:rsid w:val="003C7E88"/>
    <w:rsid w:val="003D00B5"/>
    <w:rsid w:val="003D6397"/>
    <w:rsid w:val="003D658C"/>
    <w:rsid w:val="003E2C30"/>
    <w:rsid w:val="003E2D35"/>
    <w:rsid w:val="003E3F18"/>
    <w:rsid w:val="003E662C"/>
    <w:rsid w:val="003F07C4"/>
    <w:rsid w:val="003F10FD"/>
    <w:rsid w:val="003F2598"/>
    <w:rsid w:val="003F2672"/>
    <w:rsid w:val="003F34C3"/>
    <w:rsid w:val="00400C13"/>
    <w:rsid w:val="00402F50"/>
    <w:rsid w:val="00404526"/>
    <w:rsid w:val="004105C2"/>
    <w:rsid w:val="00411D0C"/>
    <w:rsid w:val="00421AD9"/>
    <w:rsid w:val="00422295"/>
    <w:rsid w:val="00422AA8"/>
    <w:rsid w:val="004270A5"/>
    <w:rsid w:val="00430F03"/>
    <w:rsid w:val="0043151C"/>
    <w:rsid w:val="00435C51"/>
    <w:rsid w:val="00441F8A"/>
    <w:rsid w:val="0044516C"/>
    <w:rsid w:val="004515E3"/>
    <w:rsid w:val="0045211F"/>
    <w:rsid w:val="00452BCE"/>
    <w:rsid w:val="004546B8"/>
    <w:rsid w:val="00456B4A"/>
    <w:rsid w:val="00457643"/>
    <w:rsid w:val="00460F71"/>
    <w:rsid w:val="00462EE9"/>
    <w:rsid w:val="0046370B"/>
    <w:rsid w:val="004667B0"/>
    <w:rsid w:val="004700CF"/>
    <w:rsid w:val="00470788"/>
    <w:rsid w:val="00472CA6"/>
    <w:rsid w:val="00473E83"/>
    <w:rsid w:val="00474121"/>
    <w:rsid w:val="0048400C"/>
    <w:rsid w:val="00487BCA"/>
    <w:rsid w:val="004924B3"/>
    <w:rsid w:val="00492CFC"/>
    <w:rsid w:val="00493544"/>
    <w:rsid w:val="004943EA"/>
    <w:rsid w:val="00494939"/>
    <w:rsid w:val="00495890"/>
    <w:rsid w:val="0049599F"/>
    <w:rsid w:val="00496D1D"/>
    <w:rsid w:val="004970A3"/>
    <w:rsid w:val="004975A7"/>
    <w:rsid w:val="00497B01"/>
    <w:rsid w:val="004A09F6"/>
    <w:rsid w:val="004A1FA8"/>
    <w:rsid w:val="004A3735"/>
    <w:rsid w:val="004A4FD8"/>
    <w:rsid w:val="004A548B"/>
    <w:rsid w:val="004A5519"/>
    <w:rsid w:val="004A68A2"/>
    <w:rsid w:val="004B09B2"/>
    <w:rsid w:val="004B0BCF"/>
    <w:rsid w:val="004B1039"/>
    <w:rsid w:val="004B1FC8"/>
    <w:rsid w:val="004B2592"/>
    <w:rsid w:val="004B446A"/>
    <w:rsid w:val="004B647D"/>
    <w:rsid w:val="004B6E52"/>
    <w:rsid w:val="004B76AD"/>
    <w:rsid w:val="004B7D08"/>
    <w:rsid w:val="004C1A06"/>
    <w:rsid w:val="004C325B"/>
    <w:rsid w:val="004C36F1"/>
    <w:rsid w:val="004C3F49"/>
    <w:rsid w:val="004C5CBA"/>
    <w:rsid w:val="004C5E5A"/>
    <w:rsid w:val="004C5F2B"/>
    <w:rsid w:val="004C75A8"/>
    <w:rsid w:val="004D155F"/>
    <w:rsid w:val="004D15F1"/>
    <w:rsid w:val="004D1FF9"/>
    <w:rsid w:val="004E784E"/>
    <w:rsid w:val="004E78CD"/>
    <w:rsid w:val="004F00BA"/>
    <w:rsid w:val="004F2BD4"/>
    <w:rsid w:val="004F2D0F"/>
    <w:rsid w:val="004F3ED2"/>
    <w:rsid w:val="004F515F"/>
    <w:rsid w:val="004F6867"/>
    <w:rsid w:val="004F6982"/>
    <w:rsid w:val="004F7E75"/>
    <w:rsid w:val="005013D8"/>
    <w:rsid w:val="00501A21"/>
    <w:rsid w:val="005056DE"/>
    <w:rsid w:val="0050708D"/>
    <w:rsid w:val="00511AE7"/>
    <w:rsid w:val="005132BF"/>
    <w:rsid w:val="00515CD6"/>
    <w:rsid w:val="0051620A"/>
    <w:rsid w:val="00522E8E"/>
    <w:rsid w:val="00523C57"/>
    <w:rsid w:val="00525B52"/>
    <w:rsid w:val="0052620F"/>
    <w:rsid w:val="0053088C"/>
    <w:rsid w:val="00532139"/>
    <w:rsid w:val="00535699"/>
    <w:rsid w:val="00535B8C"/>
    <w:rsid w:val="00542E73"/>
    <w:rsid w:val="00542F48"/>
    <w:rsid w:val="00543950"/>
    <w:rsid w:val="00543A0B"/>
    <w:rsid w:val="005442B9"/>
    <w:rsid w:val="005444C5"/>
    <w:rsid w:val="00544CA9"/>
    <w:rsid w:val="00550D1E"/>
    <w:rsid w:val="00551CE9"/>
    <w:rsid w:val="005532F3"/>
    <w:rsid w:val="005540C3"/>
    <w:rsid w:val="0055772D"/>
    <w:rsid w:val="0056260A"/>
    <w:rsid w:val="00563016"/>
    <w:rsid w:val="00564566"/>
    <w:rsid w:val="00566C86"/>
    <w:rsid w:val="005732B2"/>
    <w:rsid w:val="005757D1"/>
    <w:rsid w:val="00576A48"/>
    <w:rsid w:val="005825DA"/>
    <w:rsid w:val="0058491B"/>
    <w:rsid w:val="0058625B"/>
    <w:rsid w:val="005905E5"/>
    <w:rsid w:val="00590F2E"/>
    <w:rsid w:val="00592532"/>
    <w:rsid w:val="00592B71"/>
    <w:rsid w:val="00593356"/>
    <w:rsid w:val="00596646"/>
    <w:rsid w:val="005974BB"/>
    <w:rsid w:val="005A0522"/>
    <w:rsid w:val="005A48B9"/>
    <w:rsid w:val="005A50C6"/>
    <w:rsid w:val="005A5D9C"/>
    <w:rsid w:val="005A7D5B"/>
    <w:rsid w:val="005B0EDB"/>
    <w:rsid w:val="005B22B5"/>
    <w:rsid w:val="005B232B"/>
    <w:rsid w:val="005B2921"/>
    <w:rsid w:val="005B32C8"/>
    <w:rsid w:val="005C06BB"/>
    <w:rsid w:val="005C0D72"/>
    <w:rsid w:val="005C2D4B"/>
    <w:rsid w:val="005C36BD"/>
    <w:rsid w:val="005C3AD2"/>
    <w:rsid w:val="005C547F"/>
    <w:rsid w:val="005C6E79"/>
    <w:rsid w:val="005C7A24"/>
    <w:rsid w:val="005C7E48"/>
    <w:rsid w:val="005D01CF"/>
    <w:rsid w:val="005D4127"/>
    <w:rsid w:val="005D56F5"/>
    <w:rsid w:val="005D645C"/>
    <w:rsid w:val="005E0D8F"/>
    <w:rsid w:val="005E2844"/>
    <w:rsid w:val="005E43CC"/>
    <w:rsid w:val="005E50C0"/>
    <w:rsid w:val="005E7682"/>
    <w:rsid w:val="005F3414"/>
    <w:rsid w:val="005F35D7"/>
    <w:rsid w:val="006051F0"/>
    <w:rsid w:val="00617432"/>
    <w:rsid w:val="00621A4D"/>
    <w:rsid w:val="00621D4D"/>
    <w:rsid w:val="00622895"/>
    <w:rsid w:val="00623B6F"/>
    <w:rsid w:val="006249E8"/>
    <w:rsid w:val="006276F5"/>
    <w:rsid w:val="00632542"/>
    <w:rsid w:val="00634E74"/>
    <w:rsid w:val="0063783C"/>
    <w:rsid w:val="00640C6C"/>
    <w:rsid w:val="006424C7"/>
    <w:rsid w:val="00647F0C"/>
    <w:rsid w:val="00650922"/>
    <w:rsid w:val="006546B1"/>
    <w:rsid w:val="00655BB9"/>
    <w:rsid w:val="006561F6"/>
    <w:rsid w:val="0066253A"/>
    <w:rsid w:val="00662B44"/>
    <w:rsid w:val="0066451A"/>
    <w:rsid w:val="00665A63"/>
    <w:rsid w:val="006675E5"/>
    <w:rsid w:val="00670F21"/>
    <w:rsid w:val="00674206"/>
    <w:rsid w:val="00681464"/>
    <w:rsid w:val="00682604"/>
    <w:rsid w:val="00690679"/>
    <w:rsid w:val="00691FEE"/>
    <w:rsid w:val="00693486"/>
    <w:rsid w:val="00694646"/>
    <w:rsid w:val="00697677"/>
    <w:rsid w:val="00697C23"/>
    <w:rsid w:val="006A0CE5"/>
    <w:rsid w:val="006A1220"/>
    <w:rsid w:val="006A46F4"/>
    <w:rsid w:val="006A4ABC"/>
    <w:rsid w:val="006A5355"/>
    <w:rsid w:val="006A76D6"/>
    <w:rsid w:val="006A7C0C"/>
    <w:rsid w:val="006B35E0"/>
    <w:rsid w:val="006B3C59"/>
    <w:rsid w:val="006B4865"/>
    <w:rsid w:val="006B548B"/>
    <w:rsid w:val="006C0753"/>
    <w:rsid w:val="006C41E5"/>
    <w:rsid w:val="006C4BD5"/>
    <w:rsid w:val="006D0CA0"/>
    <w:rsid w:val="006D1AFB"/>
    <w:rsid w:val="006D4B42"/>
    <w:rsid w:val="006D70C5"/>
    <w:rsid w:val="006D75FB"/>
    <w:rsid w:val="006E0822"/>
    <w:rsid w:val="006E08C4"/>
    <w:rsid w:val="006E2DB4"/>
    <w:rsid w:val="006E3F95"/>
    <w:rsid w:val="006F011D"/>
    <w:rsid w:val="006F3FEE"/>
    <w:rsid w:val="00701EF9"/>
    <w:rsid w:val="00703931"/>
    <w:rsid w:val="00704409"/>
    <w:rsid w:val="00704BAC"/>
    <w:rsid w:val="00707498"/>
    <w:rsid w:val="007147C9"/>
    <w:rsid w:val="00716497"/>
    <w:rsid w:val="00717008"/>
    <w:rsid w:val="0072079D"/>
    <w:rsid w:val="00721501"/>
    <w:rsid w:val="00721925"/>
    <w:rsid w:val="007235F8"/>
    <w:rsid w:val="007269D7"/>
    <w:rsid w:val="00736E79"/>
    <w:rsid w:val="00737A1C"/>
    <w:rsid w:val="00741F4D"/>
    <w:rsid w:val="00743316"/>
    <w:rsid w:val="00743E93"/>
    <w:rsid w:val="00744BA4"/>
    <w:rsid w:val="00745A26"/>
    <w:rsid w:val="00746B19"/>
    <w:rsid w:val="00752926"/>
    <w:rsid w:val="00755EDB"/>
    <w:rsid w:val="00757FB1"/>
    <w:rsid w:val="00760FE1"/>
    <w:rsid w:val="00762CD5"/>
    <w:rsid w:val="00763187"/>
    <w:rsid w:val="007669F8"/>
    <w:rsid w:val="00773860"/>
    <w:rsid w:val="00775FF5"/>
    <w:rsid w:val="007778B3"/>
    <w:rsid w:val="00780349"/>
    <w:rsid w:val="00781121"/>
    <w:rsid w:val="00781FFA"/>
    <w:rsid w:val="0078325F"/>
    <w:rsid w:val="0078472F"/>
    <w:rsid w:val="0078584D"/>
    <w:rsid w:val="007859E9"/>
    <w:rsid w:val="00793FA9"/>
    <w:rsid w:val="00795570"/>
    <w:rsid w:val="00795E1D"/>
    <w:rsid w:val="007A155F"/>
    <w:rsid w:val="007A446E"/>
    <w:rsid w:val="007A5F6F"/>
    <w:rsid w:val="007B04B0"/>
    <w:rsid w:val="007B0CDE"/>
    <w:rsid w:val="007B2283"/>
    <w:rsid w:val="007B348B"/>
    <w:rsid w:val="007B6918"/>
    <w:rsid w:val="007B6A5F"/>
    <w:rsid w:val="007C11CB"/>
    <w:rsid w:val="007C3127"/>
    <w:rsid w:val="007C33E2"/>
    <w:rsid w:val="007D0870"/>
    <w:rsid w:val="007D1694"/>
    <w:rsid w:val="007D2C70"/>
    <w:rsid w:val="007E0E81"/>
    <w:rsid w:val="007E4224"/>
    <w:rsid w:val="007E5EC9"/>
    <w:rsid w:val="007E62D2"/>
    <w:rsid w:val="007F1732"/>
    <w:rsid w:val="007F4FF3"/>
    <w:rsid w:val="007F51EC"/>
    <w:rsid w:val="007F6D0F"/>
    <w:rsid w:val="00800853"/>
    <w:rsid w:val="00804CE9"/>
    <w:rsid w:val="00805443"/>
    <w:rsid w:val="00805FEF"/>
    <w:rsid w:val="00811599"/>
    <w:rsid w:val="00813C53"/>
    <w:rsid w:val="008151A7"/>
    <w:rsid w:val="0081524F"/>
    <w:rsid w:val="00816E2B"/>
    <w:rsid w:val="00816F53"/>
    <w:rsid w:val="00822B7F"/>
    <w:rsid w:val="00823D25"/>
    <w:rsid w:val="00827B12"/>
    <w:rsid w:val="00831B32"/>
    <w:rsid w:val="00833B68"/>
    <w:rsid w:val="00835470"/>
    <w:rsid w:val="00836F50"/>
    <w:rsid w:val="00840EE3"/>
    <w:rsid w:val="008415A9"/>
    <w:rsid w:val="00855F4F"/>
    <w:rsid w:val="0086008E"/>
    <w:rsid w:val="008669A5"/>
    <w:rsid w:val="008670D4"/>
    <w:rsid w:val="008744DA"/>
    <w:rsid w:val="00881818"/>
    <w:rsid w:val="00881921"/>
    <w:rsid w:val="00882418"/>
    <w:rsid w:val="00886729"/>
    <w:rsid w:val="0088779C"/>
    <w:rsid w:val="00890918"/>
    <w:rsid w:val="008912D4"/>
    <w:rsid w:val="008914AE"/>
    <w:rsid w:val="0089657E"/>
    <w:rsid w:val="008974E1"/>
    <w:rsid w:val="008A2D1B"/>
    <w:rsid w:val="008A3287"/>
    <w:rsid w:val="008A4298"/>
    <w:rsid w:val="008A5482"/>
    <w:rsid w:val="008A596E"/>
    <w:rsid w:val="008A5E87"/>
    <w:rsid w:val="008A6C6F"/>
    <w:rsid w:val="008B74A5"/>
    <w:rsid w:val="008C0639"/>
    <w:rsid w:val="008C212E"/>
    <w:rsid w:val="008C2426"/>
    <w:rsid w:val="008C2579"/>
    <w:rsid w:val="008C5A6A"/>
    <w:rsid w:val="008D0027"/>
    <w:rsid w:val="008D5912"/>
    <w:rsid w:val="008D65B1"/>
    <w:rsid w:val="008D7428"/>
    <w:rsid w:val="008E08CC"/>
    <w:rsid w:val="008E0F29"/>
    <w:rsid w:val="008E2B10"/>
    <w:rsid w:val="008E358A"/>
    <w:rsid w:val="008E3EBF"/>
    <w:rsid w:val="008E4296"/>
    <w:rsid w:val="008F1173"/>
    <w:rsid w:val="008F154E"/>
    <w:rsid w:val="008F261F"/>
    <w:rsid w:val="008F26FC"/>
    <w:rsid w:val="008F36F4"/>
    <w:rsid w:val="008F512A"/>
    <w:rsid w:val="008F5D2B"/>
    <w:rsid w:val="008F6DD0"/>
    <w:rsid w:val="008F741A"/>
    <w:rsid w:val="008F7A73"/>
    <w:rsid w:val="00900335"/>
    <w:rsid w:val="00903CD6"/>
    <w:rsid w:val="00905241"/>
    <w:rsid w:val="009066A5"/>
    <w:rsid w:val="00906ECC"/>
    <w:rsid w:val="009076EB"/>
    <w:rsid w:val="00911957"/>
    <w:rsid w:val="0091306D"/>
    <w:rsid w:val="00915DA9"/>
    <w:rsid w:val="00915FD4"/>
    <w:rsid w:val="00922943"/>
    <w:rsid w:val="009229E2"/>
    <w:rsid w:val="00922D3F"/>
    <w:rsid w:val="009320CA"/>
    <w:rsid w:val="00936205"/>
    <w:rsid w:val="0094017D"/>
    <w:rsid w:val="0094470F"/>
    <w:rsid w:val="00947280"/>
    <w:rsid w:val="00955809"/>
    <w:rsid w:val="00963FF4"/>
    <w:rsid w:val="00970BCC"/>
    <w:rsid w:val="00971ABA"/>
    <w:rsid w:val="0097206C"/>
    <w:rsid w:val="009733D6"/>
    <w:rsid w:val="00974024"/>
    <w:rsid w:val="00984383"/>
    <w:rsid w:val="00985FD8"/>
    <w:rsid w:val="00987380"/>
    <w:rsid w:val="009909A9"/>
    <w:rsid w:val="00990E53"/>
    <w:rsid w:val="00993E05"/>
    <w:rsid w:val="009971CE"/>
    <w:rsid w:val="009A0AD6"/>
    <w:rsid w:val="009A53AD"/>
    <w:rsid w:val="009B03DB"/>
    <w:rsid w:val="009B0CD5"/>
    <w:rsid w:val="009B26B1"/>
    <w:rsid w:val="009B2ACB"/>
    <w:rsid w:val="009B2F06"/>
    <w:rsid w:val="009B35B0"/>
    <w:rsid w:val="009B3B56"/>
    <w:rsid w:val="009B637C"/>
    <w:rsid w:val="009B78D0"/>
    <w:rsid w:val="009C2CC5"/>
    <w:rsid w:val="009C3B6F"/>
    <w:rsid w:val="009C3EFE"/>
    <w:rsid w:val="009C431F"/>
    <w:rsid w:val="009C529B"/>
    <w:rsid w:val="009D257F"/>
    <w:rsid w:val="009D25B1"/>
    <w:rsid w:val="009D417C"/>
    <w:rsid w:val="009D42D6"/>
    <w:rsid w:val="009E080A"/>
    <w:rsid w:val="009E15AB"/>
    <w:rsid w:val="009E19AE"/>
    <w:rsid w:val="009E1F15"/>
    <w:rsid w:val="009E7956"/>
    <w:rsid w:val="00A0059F"/>
    <w:rsid w:val="00A0078B"/>
    <w:rsid w:val="00A02AC0"/>
    <w:rsid w:val="00A02F9F"/>
    <w:rsid w:val="00A043BB"/>
    <w:rsid w:val="00A04E17"/>
    <w:rsid w:val="00A04FAF"/>
    <w:rsid w:val="00A07539"/>
    <w:rsid w:val="00A1065B"/>
    <w:rsid w:val="00A11279"/>
    <w:rsid w:val="00A13F89"/>
    <w:rsid w:val="00A14B92"/>
    <w:rsid w:val="00A16E9E"/>
    <w:rsid w:val="00A17148"/>
    <w:rsid w:val="00A178F2"/>
    <w:rsid w:val="00A17A1A"/>
    <w:rsid w:val="00A17B4B"/>
    <w:rsid w:val="00A21784"/>
    <w:rsid w:val="00A2259B"/>
    <w:rsid w:val="00A27437"/>
    <w:rsid w:val="00A2759F"/>
    <w:rsid w:val="00A3631A"/>
    <w:rsid w:val="00A413FC"/>
    <w:rsid w:val="00A423DE"/>
    <w:rsid w:val="00A425D9"/>
    <w:rsid w:val="00A515F3"/>
    <w:rsid w:val="00A570E3"/>
    <w:rsid w:val="00A608CB"/>
    <w:rsid w:val="00A62C2D"/>
    <w:rsid w:val="00A72D0F"/>
    <w:rsid w:val="00A75D39"/>
    <w:rsid w:val="00A80A3E"/>
    <w:rsid w:val="00A82909"/>
    <w:rsid w:val="00A85E86"/>
    <w:rsid w:val="00A860A6"/>
    <w:rsid w:val="00A862FD"/>
    <w:rsid w:val="00A8671F"/>
    <w:rsid w:val="00A9042E"/>
    <w:rsid w:val="00A90B49"/>
    <w:rsid w:val="00AA0BD5"/>
    <w:rsid w:val="00AA3D6F"/>
    <w:rsid w:val="00AA5164"/>
    <w:rsid w:val="00AB05BC"/>
    <w:rsid w:val="00AB1FD8"/>
    <w:rsid w:val="00AB5371"/>
    <w:rsid w:val="00AB53BF"/>
    <w:rsid w:val="00AB596F"/>
    <w:rsid w:val="00AB5CA1"/>
    <w:rsid w:val="00AC1610"/>
    <w:rsid w:val="00AC27F4"/>
    <w:rsid w:val="00AC740C"/>
    <w:rsid w:val="00AC75F9"/>
    <w:rsid w:val="00AD3DF6"/>
    <w:rsid w:val="00AD4C45"/>
    <w:rsid w:val="00AD73F7"/>
    <w:rsid w:val="00AE15F1"/>
    <w:rsid w:val="00AE188A"/>
    <w:rsid w:val="00AE5E4B"/>
    <w:rsid w:val="00AF146C"/>
    <w:rsid w:val="00AF179B"/>
    <w:rsid w:val="00B012CD"/>
    <w:rsid w:val="00B0178F"/>
    <w:rsid w:val="00B01DBE"/>
    <w:rsid w:val="00B065AE"/>
    <w:rsid w:val="00B106AD"/>
    <w:rsid w:val="00B11D15"/>
    <w:rsid w:val="00B14D1A"/>
    <w:rsid w:val="00B17A91"/>
    <w:rsid w:val="00B27CC9"/>
    <w:rsid w:val="00B27FDE"/>
    <w:rsid w:val="00B30816"/>
    <w:rsid w:val="00B310DE"/>
    <w:rsid w:val="00B32FBE"/>
    <w:rsid w:val="00B341A5"/>
    <w:rsid w:val="00B37469"/>
    <w:rsid w:val="00B41376"/>
    <w:rsid w:val="00B45A59"/>
    <w:rsid w:val="00B46D34"/>
    <w:rsid w:val="00B47B46"/>
    <w:rsid w:val="00B509B0"/>
    <w:rsid w:val="00B50DD4"/>
    <w:rsid w:val="00B511E5"/>
    <w:rsid w:val="00B55A69"/>
    <w:rsid w:val="00B55D08"/>
    <w:rsid w:val="00B56C9D"/>
    <w:rsid w:val="00B60400"/>
    <w:rsid w:val="00B60697"/>
    <w:rsid w:val="00B73C33"/>
    <w:rsid w:val="00B75A6E"/>
    <w:rsid w:val="00B82058"/>
    <w:rsid w:val="00B936B0"/>
    <w:rsid w:val="00B9395E"/>
    <w:rsid w:val="00B97F27"/>
    <w:rsid w:val="00BA0444"/>
    <w:rsid w:val="00BA1264"/>
    <w:rsid w:val="00BA4F01"/>
    <w:rsid w:val="00BA7CCC"/>
    <w:rsid w:val="00BB13F8"/>
    <w:rsid w:val="00BB2411"/>
    <w:rsid w:val="00BB5CDC"/>
    <w:rsid w:val="00BB7EF3"/>
    <w:rsid w:val="00BD0F1D"/>
    <w:rsid w:val="00BD460B"/>
    <w:rsid w:val="00BD5291"/>
    <w:rsid w:val="00BD68C7"/>
    <w:rsid w:val="00BD6E20"/>
    <w:rsid w:val="00BE0A8D"/>
    <w:rsid w:val="00BE353D"/>
    <w:rsid w:val="00BE39E2"/>
    <w:rsid w:val="00BE5091"/>
    <w:rsid w:val="00BF2F69"/>
    <w:rsid w:val="00BF38E5"/>
    <w:rsid w:val="00BF5B8C"/>
    <w:rsid w:val="00C018A9"/>
    <w:rsid w:val="00C05C82"/>
    <w:rsid w:val="00C06D11"/>
    <w:rsid w:val="00C1038D"/>
    <w:rsid w:val="00C14C14"/>
    <w:rsid w:val="00C15232"/>
    <w:rsid w:val="00C230C5"/>
    <w:rsid w:val="00C23B0A"/>
    <w:rsid w:val="00C256CD"/>
    <w:rsid w:val="00C31D6E"/>
    <w:rsid w:val="00C345B0"/>
    <w:rsid w:val="00C40FBB"/>
    <w:rsid w:val="00C418D9"/>
    <w:rsid w:val="00C42429"/>
    <w:rsid w:val="00C43C96"/>
    <w:rsid w:val="00C43FBD"/>
    <w:rsid w:val="00C4464B"/>
    <w:rsid w:val="00C46BCA"/>
    <w:rsid w:val="00C50750"/>
    <w:rsid w:val="00C50915"/>
    <w:rsid w:val="00C52412"/>
    <w:rsid w:val="00C64C52"/>
    <w:rsid w:val="00C6564D"/>
    <w:rsid w:val="00C65730"/>
    <w:rsid w:val="00C6675B"/>
    <w:rsid w:val="00C66C63"/>
    <w:rsid w:val="00C6710E"/>
    <w:rsid w:val="00C679D7"/>
    <w:rsid w:val="00C72826"/>
    <w:rsid w:val="00C7729A"/>
    <w:rsid w:val="00C779AF"/>
    <w:rsid w:val="00C813D1"/>
    <w:rsid w:val="00C832C4"/>
    <w:rsid w:val="00C839E7"/>
    <w:rsid w:val="00C841E7"/>
    <w:rsid w:val="00C84CA2"/>
    <w:rsid w:val="00C854B0"/>
    <w:rsid w:val="00C873C8"/>
    <w:rsid w:val="00C904E5"/>
    <w:rsid w:val="00C91C4B"/>
    <w:rsid w:val="00C96A32"/>
    <w:rsid w:val="00C9743E"/>
    <w:rsid w:val="00CA2038"/>
    <w:rsid w:val="00CA2CCB"/>
    <w:rsid w:val="00CA3715"/>
    <w:rsid w:val="00CA37E2"/>
    <w:rsid w:val="00CA471C"/>
    <w:rsid w:val="00CA6F9B"/>
    <w:rsid w:val="00CB128B"/>
    <w:rsid w:val="00CB1E7B"/>
    <w:rsid w:val="00CB2B90"/>
    <w:rsid w:val="00CB359A"/>
    <w:rsid w:val="00CB5B5E"/>
    <w:rsid w:val="00CB5BA6"/>
    <w:rsid w:val="00CB6162"/>
    <w:rsid w:val="00CC16B8"/>
    <w:rsid w:val="00CC306E"/>
    <w:rsid w:val="00CC76E5"/>
    <w:rsid w:val="00CD0B41"/>
    <w:rsid w:val="00CD237B"/>
    <w:rsid w:val="00CD5DD4"/>
    <w:rsid w:val="00CD600A"/>
    <w:rsid w:val="00CE3875"/>
    <w:rsid w:val="00CE3B68"/>
    <w:rsid w:val="00CE5FB3"/>
    <w:rsid w:val="00CF5184"/>
    <w:rsid w:val="00CF65C7"/>
    <w:rsid w:val="00CF6BFD"/>
    <w:rsid w:val="00CF7D6A"/>
    <w:rsid w:val="00D01E6F"/>
    <w:rsid w:val="00D119A5"/>
    <w:rsid w:val="00D138FB"/>
    <w:rsid w:val="00D13F18"/>
    <w:rsid w:val="00D146CF"/>
    <w:rsid w:val="00D166A1"/>
    <w:rsid w:val="00D200F2"/>
    <w:rsid w:val="00D21C90"/>
    <w:rsid w:val="00D2496A"/>
    <w:rsid w:val="00D25099"/>
    <w:rsid w:val="00D2787F"/>
    <w:rsid w:val="00D33C8F"/>
    <w:rsid w:val="00D341E4"/>
    <w:rsid w:val="00D3794E"/>
    <w:rsid w:val="00D37D5F"/>
    <w:rsid w:val="00D44510"/>
    <w:rsid w:val="00D51849"/>
    <w:rsid w:val="00D53D8D"/>
    <w:rsid w:val="00D57074"/>
    <w:rsid w:val="00D60EDD"/>
    <w:rsid w:val="00D61DE2"/>
    <w:rsid w:val="00D631D2"/>
    <w:rsid w:val="00D63D6B"/>
    <w:rsid w:val="00D644CC"/>
    <w:rsid w:val="00D64812"/>
    <w:rsid w:val="00D7120D"/>
    <w:rsid w:val="00D73FD7"/>
    <w:rsid w:val="00D7679E"/>
    <w:rsid w:val="00D76C6F"/>
    <w:rsid w:val="00D76F15"/>
    <w:rsid w:val="00D813B1"/>
    <w:rsid w:val="00D81A1C"/>
    <w:rsid w:val="00D83FE1"/>
    <w:rsid w:val="00D90EC4"/>
    <w:rsid w:val="00D925F0"/>
    <w:rsid w:val="00D9459C"/>
    <w:rsid w:val="00D94FA5"/>
    <w:rsid w:val="00D95C55"/>
    <w:rsid w:val="00D97EAA"/>
    <w:rsid w:val="00DA1413"/>
    <w:rsid w:val="00DA4499"/>
    <w:rsid w:val="00DB0A18"/>
    <w:rsid w:val="00DB10EF"/>
    <w:rsid w:val="00DB62BE"/>
    <w:rsid w:val="00DB7077"/>
    <w:rsid w:val="00DC28FF"/>
    <w:rsid w:val="00DC5560"/>
    <w:rsid w:val="00DD14C3"/>
    <w:rsid w:val="00DD209C"/>
    <w:rsid w:val="00DD5A91"/>
    <w:rsid w:val="00DD6F7B"/>
    <w:rsid w:val="00DE108C"/>
    <w:rsid w:val="00DE1B96"/>
    <w:rsid w:val="00DE4605"/>
    <w:rsid w:val="00DF0209"/>
    <w:rsid w:val="00DF2721"/>
    <w:rsid w:val="00DF7250"/>
    <w:rsid w:val="00E011E9"/>
    <w:rsid w:val="00E02C6B"/>
    <w:rsid w:val="00E04B8C"/>
    <w:rsid w:val="00E052A7"/>
    <w:rsid w:val="00E16194"/>
    <w:rsid w:val="00E21C39"/>
    <w:rsid w:val="00E23300"/>
    <w:rsid w:val="00E241A3"/>
    <w:rsid w:val="00E2597C"/>
    <w:rsid w:val="00E2649A"/>
    <w:rsid w:val="00E27440"/>
    <w:rsid w:val="00E27646"/>
    <w:rsid w:val="00E27775"/>
    <w:rsid w:val="00E304A3"/>
    <w:rsid w:val="00E30627"/>
    <w:rsid w:val="00E3343E"/>
    <w:rsid w:val="00E3413E"/>
    <w:rsid w:val="00E358C6"/>
    <w:rsid w:val="00E36F18"/>
    <w:rsid w:val="00E36FBB"/>
    <w:rsid w:val="00E40FF1"/>
    <w:rsid w:val="00E47F88"/>
    <w:rsid w:val="00E535B9"/>
    <w:rsid w:val="00E5656D"/>
    <w:rsid w:val="00E605E3"/>
    <w:rsid w:val="00E62473"/>
    <w:rsid w:val="00E633FC"/>
    <w:rsid w:val="00E673C4"/>
    <w:rsid w:val="00E67F6D"/>
    <w:rsid w:val="00E71A3A"/>
    <w:rsid w:val="00E75CE6"/>
    <w:rsid w:val="00E80DAB"/>
    <w:rsid w:val="00E82B94"/>
    <w:rsid w:val="00E83C72"/>
    <w:rsid w:val="00E91DCF"/>
    <w:rsid w:val="00E93D67"/>
    <w:rsid w:val="00EA0AC7"/>
    <w:rsid w:val="00EA0B34"/>
    <w:rsid w:val="00EA2EFB"/>
    <w:rsid w:val="00EA388E"/>
    <w:rsid w:val="00EA6E22"/>
    <w:rsid w:val="00EB0138"/>
    <w:rsid w:val="00EB39D7"/>
    <w:rsid w:val="00EB4892"/>
    <w:rsid w:val="00EB510A"/>
    <w:rsid w:val="00EC2A21"/>
    <w:rsid w:val="00EC3854"/>
    <w:rsid w:val="00ED0F4C"/>
    <w:rsid w:val="00ED30F3"/>
    <w:rsid w:val="00ED7662"/>
    <w:rsid w:val="00EE11A1"/>
    <w:rsid w:val="00EE1372"/>
    <w:rsid w:val="00EE33EC"/>
    <w:rsid w:val="00EE4BCF"/>
    <w:rsid w:val="00EE51D6"/>
    <w:rsid w:val="00EE5DE0"/>
    <w:rsid w:val="00EF40BA"/>
    <w:rsid w:val="00EF47D6"/>
    <w:rsid w:val="00EF5FB2"/>
    <w:rsid w:val="00EF75BD"/>
    <w:rsid w:val="00EF7D9F"/>
    <w:rsid w:val="00F01F05"/>
    <w:rsid w:val="00F0209F"/>
    <w:rsid w:val="00F02958"/>
    <w:rsid w:val="00F02B61"/>
    <w:rsid w:val="00F07805"/>
    <w:rsid w:val="00F15BD1"/>
    <w:rsid w:val="00F17C3D"/>
    <w:rsid w:val="00F222DB"/>
    <w:rsid w:val="00F22FDF"/>
    <w:rsid w:val="00F230FE"/>
    <w:rsid w:val="00F30085"/>
    <w:rsid w:val="00F34FD7"/>
    <w:rsid w:val="00F36D8B"/>
    <w:rsid w:val="00F44AE5"/>
    <w:rsid w:val="00F47862"/>
    <w:rsid w:val="00F50208"/>
    <w:rsid w:val="00F508AC"/>
    <w:rsid w:val="00F51666"/>
    <w:rsid w:val="00F540C1"/>
    <w:rsid w:val="00F606F0"/>
    <w:rsid w:val="00F60AF8"/>
    <w:rsid w:val="00F6426B"/>
    <w:rsid w:val="00F6474D"/>
    <w:rsid w:val="00F7147A"/>
    <w:rsid w:val="00F7617C"/>
    <w:rsid w:val="00F761F0"/>
    <w:rsid w:val="00F76ED8"/>
    <w:rsid w:val="00F80156"/>
    <w:rsid w:val="00F85625"/>
    <w:rsid w:val="00FA0D4A"/>
    <w:rsid w:val="00FA2C01"/>
    <w:rsid w:val="00FA3C19"/>
    <w:rsid w:val="00FA4422"/>
    <w:rsid w:val="00FB0139"/>
    <w:rsid w:val="00FB7E7A"/>
    <w:rsid w:val="00FC1D0C"/>
    <w:rsid w:val="00FC2577"/>
    <w:rsid w:val="00FD04EB"/>
    <w:rsid w:val="00FD145B"/>
    <w:rsid w:val="00FD353E"/>
    <w:rsid w:val="00FD4BD1"/>
    <w:rsid w:val="00FE43AD"/>
    <w:rsid w:val="00FE7351"/>
    <w:rsid w:val="00FF33BB"/>
    <w:rsid w:val="00FF50E5"/>
    <w:rsid w:val="00FF6368"/>
    <w:rsid w:val="00FF75A4"/>
    <w:rsid w:val="00FF7E3A"/>
    <w:rsid w:val="00FF7EF1"/>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1C4C928"/>
  <w15:chartTrackingRefBased/>
  <w15:docId w15:val="{D2CE1F6C-15F4-47A5-A288-3E0472668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5912"/>
    <w:pPr>
      <w:widowControl w:val="0"/>
      <w:wordWrap w:val="0"/>
      <w:autoSpaceDE w:val="0"/>
      <w:autoSpaceDN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D5912"/>
    <w:rPr>
      <w:color w:val="0563C1" w:themeColor="hyperlink"/>
      <w:u w:val="single"/>
    </w:rPr>
  </w:style>
  <w:style w:type="character" w:styleId="CommentReference">
    <w:name w:val="annotation reference"/>
    <w:basedOn w:val="DefaultParagraphFont"/>
    <w:uiPriority w:val="99"/>
    <w:semiHidden/>
    <w:unhideWhenUsed/>
    <w:rsid w:val="008D5912"/>
    <w:rPr>
      <w:sz w:val="18"/>
      <w:szCs w:val="18"/>
    </w:rPr>
  </w:style>
  <w:style w:type="paragraph" w:styleId="CommentText">
    <w:name w:val="annotation text"/>
    <w:basedOn w:val="Normal"/>
    <w:link w:val="CommentTextChar"/>
    <w:uiPriority w:val="99"/>
    <w:unhideWhenUsed/>
    <w:rsid w:val="008D5912"/>
    <w:pPr>
      <w:jc w:val="left"/>
    </w:pPr>
  </w:style>
  <w:style w:type="character" w:customStyle="1" w:styleId="CommentTextChar">
    <w:name w:val="Comment Text Char"/>
    <w:basedOn w:val="DefaultParagraphFont"/>
    <w:link w:val="CommentText"/>
    <w:uiPriority w:val="99"/>
    <w:rsid w:val="008D5912"/>
  </w:style>
  <w:style w:type="paragraph" w:styleId="BalloonText">
    <w:name w:val="Balloon Text"/>
    <w:basedOn w:val="Normal"/>
    <w:link w:val="BalloonTextChar"/>
    <w:uiPriority w:val="99"/>
    <w:semiHidden/>
    <w:unhideWhenUsed/>
    <w:rsid w:val="008D5912"/>
    <w:pPr>
      <w:spacing w:after="0" w:line="240" w:lineRule="auto"/>
    </w:pPr>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8D5912"/>
    <w:rPr>
      <w:rFonts w:asciiTheme="majorHAnsi" w:eastAsiaTheme="majorEastAsia" w:hAnsiTheme="majorHAnsi" w:cstheme="majorBidi"/>
      <w:sz w:val="18"/>
      <w:szCs w:val="18"/>
    </w:rPr>
  </w:style>
  <w:style w:type="paragraph" w:styleId="Header">
    <w:name w:val="header"/>
    <w:basedOn w:val="Normal"/>
    <w:link w:val="HeaderChar"/>
    <w:uiPriority w:val="99"/>
    <w:unhideWhenUsed/>
    <w:rsid w:val="00B82058"/>
    <w:pPr>
      <w:tabs>
        <w:tab w:val="center" w:pos="4513"/>
        <w:tab w:val="right" w:pos="9026"/>
      </w:tabs>
      <w:snapToGrid w:val="0"/>
    </w:pPr>
  </w:style>
  <w:style w:type="character" w:customStyle="1" w:styleId="HeaderChar">
    <w:name w:val="Header Char"/>
    <w:basedOn w:val="DefaultParagraphFont"/>
    <w:link w:val="Header"/>
    <w:uiPriority w:val="99"/>
    <w:rsid w:val="00B82058"/>
  </w:style>
  <w:style w:type="paragraph" w:styleId="Footer">
    <w:name w:val="footer"/>
    <w:basedOn w:val="Normal"/>
    <w:link w:val="FooterChar"/>
    <w:uiPriority w:val="99"/>
    <w:unhideWhenUsed/>
    <w:rsid w:val="00B82058"/>
    <w:pPr>
      <w:tabs>
        <w:tab w:val="center" w:pos="4513"/>
        <w:tab w:val="right" w:pos="9026"/>
      </w:tabs>
      <w:snapToGrid w:val="0"/>
    </w:pPr>
  </w:style>
  <w:style w:type="character" w:customStyle="1" w:styleId="FooterChar">
    <w:name w:val="Footer Char"/>
    <w:basedOn w:val="DefaultParagraphFont"/>
    <w:link w:val="Footer"/>
    <w:uiPriority w:val="99"/>
    <w:rsid w:val="00B82058"/>
  </w:style>
  <w:style w:type="paragraph" w:styleId="ListParagraph">
    <w:name w:val="List Paragraph"/>
    <w:basedOn w:val="Normal"/>
    <w:uiPriority w:val="34"/>
    <w:qFormat/>
    <w:rsid w:val="00EA0AC7"/>
    <w:pPr>
      <w:ind w:leftChars="400" w:left="800"/>
    </w:pPr>
  </w:style>
  <w:style w:type="table" w:styleId="TableGrid">
    <w:name w:val="Table Grid"/>
    <w:basedOn w:val="TableNormal"/>
    <w:uiPriority w:val="39"/>
    <w:rsid w:val="00267C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267CB0"/>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2">
    <w:name w:val="Plain Table 2"/>
    <w:basedOn w:val="TableNormal"/>
    <w:uiPriority w:val="42"/>
    <w:rsid w:val="00267CB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ommentSubject">
    <w:name w:val="annotation subject"/>
    <w:basedOn w:val="CommentText"/>
    <w:next w:val="CommentText"/>
    <w:link w:val="CommentSubjectChar"/>
    <w:uiPriority w:val="99"/>
    <w:semiHidden/>
    <w:unhideWhenUsed/>
    <w:rsid w:val="00900335"/>
    <w:rPr>
      <w:b/>
      <w:bCs/>
    </w:rPr>
  </w:style>
  <w:style w:type="character" w:customStyle="1" w:styleId="CommentSubjectChar">
    <w:name w:val="Comment Subject Char"/>
    <w:basedOn w:val="CommentTextChar"/>
    <w:link w:val="CommentSubject"/>
    <w:uiPriority w:val="99"/>
    <w:semiHidden/>
    <w:rsid w:val="00900335"/>
    <w:rPr>
      <w:b/>
      <w:bCs/>
    </w:rPr>
  </w:style>
  <w:style w:type="paragraph" w:styleId="NormalWeb">
    <w:name w:val="Normal (Web)"/>
    <w:basedOn w:val="Normal"/>
    <w:uiPriority w:val="99"/>
    <w:unhideWhenUsed/>
    <w:rsid w:val="0043151C"/>
    <w:pPr>
      <w:widowControl/>
      <w:wordWrap/>
      <w:autoSpaceDE/>
      <w:autoSpaceDN/>
      <w:spacing w:before="100" w:beforeAutospacing="1" w:after="100" w:afterAutospacing="1" w:line="240" w:lineRule="auto"/>
      <w:jc w:val="left"/>
    </w:pPr>
    <w:rPr>
      <w:rFonts w:ascii="Gulim" w:eastAsia="Gulim" w:hAnsi="Gulim" w:cs="Gulim"/>
      <w:kern w:val="0"/>
      <w:sz w:val="24"/>
      <w:szCs w:val="24"/>
    </w:rPr>
  </w:style>
  <w:style w:type="paragraph" w:customStyle="1" w:styleId="EndNoteBibliographyTitle">
    <w:name w:val="EndNote Bibliography Title"/>
    <w:basedOn w:val="Normal"/>
    <w:link w:val="EndNoteBibliographyTitleChar"/>
    <w:rsid w:val="00251181"/>
    <w:pPr>
      <w:spacing w:after="0"/>
      <w:jc w:val="center"/>
    </w:pPr>
    <w:rPr>
      <w:rFonts w:ascii="Malgun Gothic" w:eastAsia="Malgun Gothic" w:hAnsi="Malgun Gothic"/>
      <w:noProof/>
    </w:rPr>
  </w:style>
  <w:style w:type="character" w:customStyle="1" w:styleId="EndNoteBibliographyTitleChar">
    <w:name w:val="EndNote Bibliography Title Char"/>
    <w:basedOn w:val="DefaultParagraphFont"/>
    <w:link w:val="EndNoteBibliographyTitle"/>
    <w:rsid w:val="00251181"/>
    <w:rPr>
      <w:rFonts w:ascii="Malgun Gothic" w:eastAsia="Malgun Gothic" w:hAnsi="Malgun Gothic"/>
      <w:noProof/>
    </w:rPr>
  </w:style>
  <w:style w:type="paragraph" w:customStyle="1" w:styleId="EndNoteBibliography">
    <w:name w:val="EndNote Bibliography"/>
    <w:basedOn w:val="Normal"/>
    <w:link w:val="EndNoteBibliographyChar"/>
    <w:rsid w:val="00251181"/>
    <w:pPr>
      <w:spacing w:line="240" w:lineRule="auto"/>
      <w:jc w:val="left"/>
    </w:pPr>
    <w:rPr>
      <w:rFonts w:ascii="Malgun Gothic" w:eastAsia="Malgun Gothic" w:hAnsi="Malgun Gothic"/>
      <w:noProof/>
    </w:rPr>
  </w:style>
  <w:style w:type="character" w:customStyle="1" w:styleId="EndNoteBibliographyChar">
    <w:name w:val="EndNote Bibliography Char"/>
    <w:basedOn w:val="DefaultParagraphFont"/>
    <w:link w:val="EndNoteBibliography"/>
    <w:rsid w:val="00251181"/>
    <w:rPr>
      <w:rFonts w:ascii="Malgun Gothic" w:eastAsia="Malgun Gothic" w:hAnsi="Malgun Gothic"/>
      <w:noProof/>
    </w:rPr>
  </w:style>
  <w:style w:type="paragraph" w:styleId="HTMLPreformatted">
    <w:name w:val="HTML Preformatted"/>
    <w:basedOn w:val="Normal"/>
    <w:link w:val="HTMLPreformattedChar"/>
    <w:uiPriority w:val="99"/>
    <w:semiHidden/>
    <w:unhideWhenUsed/>
    <w:rsid w:val="007778B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autoSpaceDE/>
      <w:autoSpaceDN/>
      <w:spacing w:after="0" w:line="240" w:lineRule="auto"/>
      <w:jc w:val="left"/>
    </w:pPr>
    <w:rPr>
      <w:rFonts w:ascii="GulimChe" w:eastAsia="GulimChe" w:hAnsi="GulimChe" w:cs="GulimChe"/>
      <w:kern w:val="0"/>
      <w:sz w:val="24"/>
      <w:szCs w:val="24"/>
    </w:rPr>
  </w:style>
  <w:style w:type="character" w:customStyle="1" w:styleId="HTMLPreformattedChar">
    <w:name w:val="HTML Preformatted Char"/>
    <w:basedOn w:val="DefaultParagraphFont"/>
    <w:link w:val="HTMLPreformatted"/>
    <w:uiPriority w:val="99"/>
    <w:semiHidden/>
    <w:rsid w:val="007778B3"/>
    <w:rPr>
      <w:rFonts w:ascii="GulimChe" w:eastAsia="GulimChe" w:hAnsi="GulimChe" w:cs="GulimChe"/>
      <w:kern w:val="0"/>
      <w:sz w:val="24"/>
      <w:szCs w:val="24"/>
    </w:rPr>
  </w:style>
  <w:style w:type="character" w:customStyle="1" w:styleId="y2iqfc">
    <w:name w:val="y2iqfc"/>
    <w:basedOn w:val="DefaultParagraphFont"/>
    <w:rsid w:val="007778B3"/>
  </w:style>
  <w:style w:type="paragraph" w:styleId="Revision">
    <w:name w:val="Revision"/>
    <w:hidden/>
    <w:uiPriority w:val="99"/>
    <w:semiHidden/>
    <w:rsid w:val="004F3ED2"/>
    <w:pPr>
      <w:spacing w:after="0" w:line="240" w:lineRule="auto"/>
      <w:jc w:val="left"/>
    </w:pPr>
  </w:style>
  <w:style w:type="character" w:customStyle="1" w:styleId="im">
    <w:name w:val="im"/>
    <w:basedOn w:val="DefaultParagraphFont"/>
    <w:rsid w:val="00D518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711495">
      <w:bodyDiv w:val="1"/>
      <w:marLeft w:val="0"/>
      <w:marRight w:val="0"/>
      <w:marTop w:val="0"/>
      <w:marBottom w:val="0"/>
      <w:divBdr>
        <w:top w:val="none" w:sz="0" w:space="0" w:color="auto"/>
        <w:left w:val="none" w:sz="0" w:space="0" w:color="auto"/>
        <w:bottom w:val="none" w:sz="0" w:space="0" w:color="auto"/>
        <w:right w:val="none" w:sz="0" w:space="0" w:color="auto"/>
      </w:divBdr>
    </w:div>
    <w:div w:id="66730769">
      <w:bodyDiv w:val="1"/>
      <w:marLeft w:val="0"/>
      <w:marRight w:val="0"/>
      <w:marTop w:val="0"/>
      <w:marBottom w:val="0"/>
      <w:divBdr>
        <w:top w:val="none" w:sz="0" w:space="0" w:color="auto"/>
        <w:left w:val="none" w:sz="0" w:space="0" w:color="auto"/>
        <w:bottom w:val="none" w:sz="0" w:space="0" w:color="auto"/>
        <w:right w:val="none" w:sz="0" w:space="0" w:color="auto"/>
      </w:divBdr>
    </w:div>
    <w:div w:id="93333066">
      <w:bodyDiv w:val="1"/>
      <w:marLeft w:val="0"/>
      <w:marRight w:val="0"/>
      <w:marTop w:val="0"/>
      <w:marBottom w:val="0"/>
      <w:divBdr>
        <w:top w:val="none" w:sz="0" w:space="0" w:color="auto"/>
        <w:left w:val="none" w:sz="0" w:space="0" w:color="auto"/>
        <w:bottom w:val="none" w:sz="0" w:space="0" w:color="auto"/>
        <w:right w:val="none" w:sz="0" w:space="0" w:color="auto"/>
      </w:divBdr>
    </w:div>
    <w:div w:id="131211616">
      <w:bodyDiv w:val="1"/>
      <w:marLeft w:val="0"/>
      <w:marRight w:val="0"/>
      <w:marTop w:val="0"/>
      <w:marBottom w:val="0"/>
      <w:divBdr>
        <w:top w:val="none" w:sz="0" w:space="0" w:color="auto"/>
        <w:left w:val="none" w:sz="0" w:space="0" w:color="auto"/>
        <w:bottom w:val="none" w:sz="0" w:space="0" w:color="auto"/>
        <w:right w:val="none" w:sz="0" w:space="0" w:color="auto"/>
      </w:divBdr>
    </w:div>
    <w:div w:id="155416651">
      <w:bodyDiv w:val="1"/>
      <w:marLeft w:val="0"/>
      <w:marRight w:val="0"/>
      <w:marTop w:val="0"/>
      <w:marBottom w:val="0"/>
      <w:divBdr>
        <w:top w:val="none" w:sz="0" w:space="0" w:color="auto"/>
        <w:left w:val="none" w:sz="0" w:space="0" w:color="auto"/>
        <w:bottom w:val="none" w:sz="0" w:space="0" w:color="auto"/>
        <w:right w:val="none" w:sz="0" w:space="0" w:color="auto"/>
      </w:divBdr>
    </w:div>
    <w:div w:id="157775315">
      <w:bodyDiv w:val="1"/>
      <w:marLeft w:val="0"/>
      <w:marRight w:val="0"/>
      <w:marTop w:val="0"/>
      <w:marBottom w:val="0"/>
      <w:divBdr>
        <w:top w:val="none" w:sz="0" w:space="0" w:color="auto"/>
        <w:left w:val="none" w:sz="0" w:space="0" w:color="auto"/>
        <w:bottom w:val="none" w:sz="0" w:space="0" w:color="auto"/>
        <w:right w:val="none" w:sz="0" w:space="0" w:color="auto"/>
      </w:divBdr>
    </w:div>
    <w:div w:id="159933187">
      <w:bodyDiv w:val="1"/>
      <w:marLeft w:val="0"/>
      <w:marRight w:val="0"/>
      <w:marTop w:val="0"/>
      <w:marBottom w:val="0"/>
      <w:divBdr>
        <w:top w:val="none" w:sz="0" w:space="0" w:color="auto"/>
        <w:left w:val="none" w:sz="0" w:space="0" w:color="auto"/>
        <w:bottom w:val="none" w:sz="0" w:space="0" w:color="auto"/>
        <w:right w:val="none" w:sz="0" w:space="0" w:color="auto"/>
      </w:divBdr>
    </w:div>
    <w:div w:id="205917748">
      <w:bodyDiv w:val="1"/>
      <w:marLeft w:val="0"/>
      <w:marRight w:val="0"/>
      <w:marTop w:val="0"/>
      <w:marBottom w:val="0"/>
      <w:divBdr>
        <w:top w:val="none" w:sz="0" w:space="0" w:color="auto"/>
        <w:left w:val="none" w:sz="0" w:space="0" w:color="auto"/>
        <w:bottom w:val="none" w:sz="0" w:space="0" w:color="auto"/>
        <w:right w:val="none" w:sz="0" w:space="0" w:color="auto"/>
      </w:divBdr>
    </w:div>
    <w:div w:id="209191852">
      <w:bodyDiv w:val="1"/>
      <w:marLeft w:val="0"/>
      <w:marRight w:val="0"/>
      <w:marTop w:val="0"/>
      <w:marBottom w:val="0"/>
      <w:divBdr>
        <w:top w:val="none" w:sz="0" w:space="0" w:color="auto"/>
        <w:left w:val="none" w:sz="0" w:space="0" w:color="auto"/>
        <w:bottom w:val="none" w:sz="0" w:space="0" w:color="auto"/>
        <w:right w:val="none" w:sz="0" w:space="0" w:color="auto"/>
      </w:divBdr>
    </w:div>
    <w:div w:id="241112489">
      <w:bodyDiv w:val="1"/>
      <w:marLeft w:val="0"/>
      <w:marRight w:val="0"/>
      <w:marTop w:val="0"/>
      <w:marBottom w:val="0"/>
      <w:divBdr>
        <w:top w:val="none" w:sz="0" w:space="0" w:color="auto"/>
        <w:left w:val="none" w:sz="0" w:space="0" w:color="auto"/>
        <w:bottom w:val="none" w:sz="0" w:space="0" w:color="auto"/>
        <w:right w:val="none" w:sz="0" w:space="0" w:color="auto"/>
      </w:divBdr>
    </w:div>
    <w:div w:id="379792593">
      <w:bodyDiv w:val="1"/>
      <w:marLeft w:val="0"/>
      <w:marRight w:val="0"/>
      <w:marTop w:val="0"/>
      <w:marBottom w:val="0"/>
      <w:divBdr>
        <w:top w:val="none" w:sz="0" w:space="0" w:color="auto"/>
        <w:left w:val="none" w:sz="0" w:space="0" w:color="auto"/>
        <w:bottom w:val="none" w:sz="0" w:space="0" w:color="auto"/>
        <w:right w:val="none" w:sz="0" w:space="0" w:color="auto"/>
      </w:divBdr>
    </w:div>
    <w:div w:id="423261396">
      <w:bodyDiv w:val="1"/>
      <w:marLeft w:val="0"/>
      <w:marRight w:val="0"/>
      <w:marTop w:val="0"/>
      <w:marBottom w:val="0"/>
      <w:divBdr>
        <w:top w:val="none" w:sz="0" w:space="0" w:color="auto"/>
        <w:left w:val="none" w:sz="0" w:space="0" w:color="auto"/>
        <w:bottom w:val="none" w:sz="0" w:space="0" w:color="auto"/>
        <w:right w:val="none" w:sz="0" w:space="0" w:color="auto"/>
      </w:divBdr>
    </w:div>
    <w:div w:id="433865165">
      <w:bodyDiv w:val="1"/>
      <w:marLeft w:val="0"/>
      <w:marRight w:val="0"/>
      <w:marTop w:val="0"/>
      <w:marBottom w:val="0"/>
      <w:divBdr>
        <w:top w:val="none" w:sz="0" w:space="0" w:color="auto"/>
        <w:left w:val="none" w:sz="0" w:space="0" w:color="auto"/>
        <w:bottom w:val="none" w:sz="0" w:space="0" w:color="auto"/>
        <w:right w:val="none" w:sz="0" w:space="0" w:color="auto"/>
      </w:divBdr>
    </w:div>
    <w:div w:id="443113099">
      <w:bodyDiv w:val="1"/>
      <w:marLeft w:val="0"/>
      <w:marRight w:val="0"/>
      <w:marTop w:val="0"/>
      <w:marBottom w:val="0"/>
      <w:divBdr>
        <w:top w:val="none" w:sz="0" w:space="0" w:color="auto"/>
        <w:left w:val="none" w:sz="0" w:space="0" w:color="auto"/>
        <w:bottom w:val="none" w:sz="0" w:space="0" w:color="auto"/>
        <w:right w:val="none" w:sz="0" w:space="0" w:color="auto"/>
      </w:divBdr>
    </w:div>
    <w:div w:id="444807965">
      <w:bodyDiv w:val="1"/>
      <w:marLeft w:val="0"/>
      <w:marRight w:val="0"/>
      <w:marTop w:val="0"/>
      <w:marBottom w:val="0"/>
      <w:divBdr>
        <w:top w:val="none" w:sz="0" w:space="0" w:color="auto"/>
        <w:left w:val="none" w:sz="0" w:space="0" w:color="auto"/>
        <w:bottom w:val="none" w:sz="0" w:space="0" w:color="auto"/>
        <w:right w:val="none" w:sz="0" w:space="0" w:color="auto"/>
      </w:divBdr>
    </w:div>
    <w:div w:id="451940934">
      <w:bodyDiv w:val="1"/>
      <w:marLeft w:val="0"/>
      <w:marRight w:val="0"/>
      <w:marTop w:val="0"/>
      <w:marBottom w:val="0"/>
      <w:divBdr>
        <w:top w:val="none" w:sz="0" w:space="0" w:color="auto"/>
        <w:left w:val="none" w:sz="0" w:space="0" w:color="auto"/>
        <w:bottom w:val="none" w:sz="0" w:space="0" w:color="auto"/>
        <w:right w:val="none" w:sz="0" w:space="0" w:color="auto"/>
      </w:divBdr>
    </w:div>
    <w:div w:id="452404852">
      <w:bodyDiv w:val="1"/>
      <w:marLeft w:val="0"/>
      <w:marRight w:val="0"/>
      <w:marTop w:val="0"/>
      <w:marBottom w:val="0"/>
      <w:divBdr>
        <w:top w:val="none" w:sz="0" w:space="0" w:color="auto"/>
        <w:left w:val="none" w:sz="0" w:space="0" w:color="auto"/>
        <w:bottom w:val="none" w:sz="0" w:space="0" w:color="auto"/>
        <w:right w:val="none" w:sz="0" w:space="0" w:color="auto"/>
      </w:divBdr>
    </w:div>
    <w:div w:id="452481568">
      <w:bodyDiv w:val="1"/>
      <w:marLeft w:val="0"/>
      <w:marRight w:val="0"/>
      <w:marTop w:val="0"/>
      <w:marBottom w:val="0"/>
      <w:divBdr>
        <w:top w:val="none" w:sz="0" w:space="0" w:color="auto"/>
        <w:left w:val="none" w:sz="0" w:space="0" w:color="auto"/>
        <w:bottom w:val="none" w:sz="0" w:space="0" w:color="auto"/>
        <w:right w:val="none" w:sz="0" w:space="0" w:color="auto"/>
      </w:divBdr>
    </w:div>
    <w:div w:id="457186606">
      <w:bodyDiv w:val="1"/>
      <w:marLeft w:val="0"/>
      <w:marRight w:val="0"/>
      <w:marTop w:val="0"/>
      <w:marBottom w:val="0"/>
      <w:divBdr>
        <w:top w:val="none" w:sz="0" w:space="0" w:color="auto"/>
        <w:left w:val="none" w:sz="0" w:space="0" w:color="auto"/>
        <w:bottom w:val="none" w:sz="0" w:space="0" w:color="auto"/>
        <w:right w:val="none" w:sz="0" w:space="0" w:color="auto"/>
      </w:divBdr>
    </w:div>
    <w:div w:id="475103070">
      <w:bodyDiv w:val="1"/>
      <w:marLeft w:val="0"/>
      <w:marRight w:val="0"/>
      <w:marTop w:val="0"/>
      <w:marBottom w:val="0"/>
      <w:divBdr>
        <w:top w:val="none" w:sz="0" w:space="0" w:color="auto"/>
        <w:left w:val="none" w:sz="0" w:space="0" w:color="auto"/>
        <w:bottom w:val="none" w:sz="0" w:space="0" w:color="auto"/>
        <w:right w:val="none" w:sz="0" w:space="0" w:color="auto"/>
      </w:divBdr>
    </w:div>
    <w:div w:id="481315271">
      <w:bodyDiv w:val="1"/>
      <w:marLeft w:val="0"/>
      <w:marRight w:val="0"/>
      <w:marTop w:val="0"/>
      <w:marBottom w:val="0"/>
      <w:divBdr>
        <w:top w:val="none" w:sz="0" w:space="0" w:color="auto"/>
        <w:left w:val="none" w:sz="0" w:space="0" w:color="auto"/>
        <w:bottom w:val="none" w:sz="0" w:space="0" w:color="auto"/>
        <w:right w:val="none" w:sz="0" w:space="0" w:color="auto"/>
      </w:divBdr>
    </w:div>
    <w:div w:id="483862708">
      <w:bodyDiv w:val="1"/>
      <w:marLeft w:val="0"/>
      <w:marRight w:val="0"/>
      <w:marTop w:val="0"/>
      <w:marBottom w:val="0"/>
      <w:divBdr>
        <w:top w:val="none" w:sz="0" w:space="0" w:color="auto"/>
        <w:left w:val="none" w:sz="0" w:space="0" w:color="auto"/>
        <w:bottom w:val="none" w:sz="0" w:space="0" w:color="auto"/>
        <w:right w:val="none" w:sz="0" w:space="0" w:color="auto"/>
      </w:divBdr>
    </w:div>
    <w:div w:id="491066263">
      <w:bodyDiv w:val="1"/>
      <w:marLeft w:val="0"/>
      <w:marRight w:val="0"/>
      <w:marTop w:val="0"/>
      <w:marBottom w:val="0"/>
      <w:divBdr>
        <w:top w:val="none" w:sz="0" w:space="0" w:color="auto"/>
        <w:left w:val="none" w:sz="0" w:space="0" w:color="auto"/>
        <w:bottom w:val="none" w:sz="0" w:space="0" w:color="auto"/>
        <w:right w:val="none" w:sz="0" w:space="0" w:color="auto"/>
      </w:divBdr>
    </w:div>
    <w:div w:id="525561772">
      <w:bodyDiv w:val="1"/>
      <w:marLeft w:val="0"/>
      <w:marRight w:val="0"/>
      <w:marTop w:val="0"/>
      <w:marBottom w:val="0"/>
      <w:divBdr>
        <w:top w:val="none" w:sz="0" w:space="0" w:color="auto"/>
        <w:left w:val="none" w:sz="0" w:space="0" w:color="auto"/>
        <w:bottom w:val="none" w:sz="0" w:space="0" w:color="auto"/>
        <w:right w:val="none" w:sz="0" w:space="0" w:color="auto"/>
      </w:divBdr>
    </w:div>
    <w:div w:id="527723604">
      <w:bodyDiv w:val="1"/>
      <w:marLeft w:val="0"/>
      <w:marRight w:val="0"/>
      <w:marTop w:val="0"/>
      <w:marBottom w:val="0"/>
      <w:divBdr>
        <w:top w:val="none" w:sz="0" w:space="0" w:color="auto"/>
        <w:left w:val="none" w:sz="0" w:space="0" w:color="auto"/>
        <w:bottom w:val="none" w:sz="0" w:space="0" w:color="auto"/>
        <w:right w:val="none" w:sz="0" w:space="0" w:color="auto"/>
      </w:divBdr>
    </w:div>
    <w:div w:id="538007184">
      <w:bodyDiv w:val="1"/>
      <w:marLeft w:val="0"/>
      <w:marRight w:val="0"/>
      <w:marTop w:val="0"/>
      <w:marBottom w:val="0"/>
      <w:divBdr>
        <w:top w:val="none" w:sz="0" w:space="0" w:color="auto"/>
        <w:left w:val="none" w:sz="0" w:space="0" w:color="auto"/>
        <w:bottom w:val="none" w:sz="0" w:space="0" w:color="auto"/>
        <w:right w:val="none" w:sz="0" w:space="0" w:color="auto"/>
      </w:divBdr>
    </w:div>
    <w:div w:id="600525476">
      <w:bodyDiv w:val="1"/>
      <w:marLeft w:val="0"/>
      <w:marRight w:val="0"/>
      <w:marTop w:val="0"/>
      <w:marBottom w:val="0"/>
      <w:divBdr>
        <w:top w:val="none" w:sz="0" w:space="0" w:color="auto"/>
        <w:left w:val="none" w:sz="0" w:space="0" w:color="auto"/>
        <w:bottom w:val="none" w:sz="0" w:space="0" w:color="auto"/>
        <w:right w:val="none" w:sz="0" w:space="0" w:color="auto"/>
      </w:divBdr>
    </w:div>
    <w:div w:id="646669135">
      <w:bodyDiv w:val="1"/>
      <w:marLeft w:val="0"/>
      <w:marRight w:val="0"/>
      <w:marTop w:val="0"/>
      <w:marBottom w:val="0"/>
      <w:divBdr>
        <w:top w:val="none" w:sz="0" w:space="0" w:color="auto"/>
        <w:left w:val="none" w:sz="0" w:space="0" w:color="auto"/>
        <w:bottom w:val="none" w:sz="0" w:space="0" w:color="auto"/>
        <w:right w:val="none" w:sz="0" w:space="0" w:color="auto"/>
      </w:divBdr>
    </w:div>
    <w:div w:id="652756674">
      <w:bodyDiv w:val="1"/>
      <w:marLeft w:val="0"/>
      <w:marRight w:val="0"/>
      <w:marTop w:val="0"/>
      <w:marBottom w:val="0"/>
      <w:divBdr>
        <w:top w:val="none" w:sz="0" w:space="0" w:color="auto"/>
        <w:left w:val="none" w:sz="0" w:space="0" w:color="auto"/>
        <w:bottom w:val="none" w:sz="0" w:space="0" w:color="auto"/>
        <w:right w:val="none" w:sz="0" w:space="0" w:color="auto"/>
      </w:divBdr>
    </w:div>
    <w:div w:id="660079898">
      <w:bodyDiv w:val="1"/>
      <w:marLeft w:val="0"/>
      <w:marRight w:val="0"/>
      <w:marTop w:val="0"/>
      <w:marBottom w:val="0"/>
      <w:divBdr>
        <w:top w:val="none" w:sz="0" w:space="0" w:color="auto"/>
        <w:left w:val="none" w:sz="0" w:space="0" w:color="auto"/>
        <w:bottom w:val="none" w:sz="0" w:space="0" w:color="auto"/>
        <w:right w:val="none" w:sz="0" w:space="0" w:color="auto"/>
      </w:divBdr>
    </w:div>
    <w:div w:id="660738254">
      <w:bodyDiv w:val="1"/>
      <w:marLeft w:val="0"/>
      <w:marRight w:val="0"/>
      <w:marTop w:val="0"/>
      <w:marBottom w:val="0"/>
      <w:divBdr>
        <w:top w:val="none" w:sz="0" w:space="0" w:color="auto"/>
        <w:left w:val="none" w:sz="0" w:space="0" w:color="auto"/>
        <w:bottom w:val="none" w:sz="0" w:space="0" w:color="auto"/>
        <w:right w:val="none" w:sz="0" w:space="0" w:color="auto"/>
      </w:divBdr>
    </w:div>
    <w:div w:id="685911250">
      <w:bodyDiv w:val="1"/>
      <w:marLeft w:val="0"/>
      <w:marRight w:val="0"/>
      <w:marTop w:val="0"/>
      <w:marBottom w:val="0"/>
      <w:divBdr>
        <w:top w:val="none" w:sz="0" w:space="0" w:color="auto"/>
        <w:left w:val="none" w:sz="0" w:space="0" w:color="auto"/>
        <w:bottom w:val="none" w:sz="0" w:space="0" w:color="auto"/>
        <w:right w:val="none" w:sz="0" w:space="0" w:color="auto"/>
      </w:divBdr>
    </w:div>
    <w:div w:id="720446166">
      <w:bodyDiv w:val="1"/>
      <w:marLeft w:val="0"/>
      <w:marRight w:val="0"/>
      <w:marTop w:val="0"/>
      <w:marBottom w:val="0"/>
      <w:divBdr>
        <w:top w:val="none" w:sz="0" w:space="0" w:color="auto"/>
        <w:left w:val="none" w:sz="0" w:space="0" w:color="auto"/>
        <w:bottom w:val="none" w:sz="0" w:space="0" w:color="auto"/>
        <w:right w:val="none" w:sz="0" w:space="0" w:color="auto"/>
      </w:divBdr>
    </w:div>
    <w:div w:id="726225928">
      <w:bodyDiv w:val="1"/>
      <w:marLeft w:val="0"/>
      <w:marRight w:val="0"/>
      <w:marTop w:val="0"/>
      <w:marBottom w:val="0"/>
      <w:divBdr>
        <w:top w:val="none" w:sz="0" w:space="0" w:color="auto"/>
        <w:left w:val="none" w:sz="0" w:space="0" w:color="auto"/>
        <w:bottom w:val="none" w:sz="0" w:space="0" w:color="auto"/>
        <w:right w:val="none" w:sz="0" w:space="0" w:color="auto"/>
      </w:divBdr>
    </w:div>
    <w:div w:id="743449125">
      <w:bodyDiv w:val="1"/>
      <w:marLeft w:val="0"/>
      <w:marRight w:val="0"/>
      <w:marTop w:val="0"/>
      <w:marBottom w:val="0"/>
      <w:divBdr>
        <w:top w:val="none" w:sz="0" w:space="0" w:color="auto"/>
        <w:left w:val="none" w:sz="0" w:space="0" w:color="auto"/>
        <w:bottom w:val="none" w:sz="0" w:space="0" w:color="auto"/>
        <w:right w:val="none" w:sz="0" w:space="0" w:color="auto"/>
      </w:divBdr>
    </w:div>
    <w:div w:id="745959797">
      <w:bodyDiv w:val="1"/>
      <w:marLeft w:val="0"/>
      <w:marRight w:val="0"/>
      <w:marTop w:val="0"/>
      <w:marBottom w:val="0"/>
      <w:divBdr>
        <w:top w:val="none" w:sz="0" w:space="0" w:color="auto"/>
        <w:left w:val="none" w:sz="0" w:space="0" w:color="auto"/>
        <w:bottom w:val="none" w:sz="0" w:space="0" w:color="auto"/>
        <w:right w:val="none" w:sz="0" w:space="0" w:color="auto"/>
      </w:divBdr>
    </w:div>
    <w:div w:id="747458632">
      <w:bodyDiv w:val="1"/>
      <w:marLeft w:val="0"/>
      <w:marRight w:val="0"/>
      <w:marTop w:val="0"/>
      <w:marBottom w:val="0"/>
      <w:divBdr>
        <w:top w:val="none" w:sz="0" w:space="0" w:color="auto"/>
        <w:left w:val="none" w:sz="0" w:space="0" w:color="auto"/>
        <w:bottom w:val="none" w:sz="0" w:space="0" w:color="auto"/>
        <w:right w:val="none" w:sz="0" w:space="0" w:color="auto"/>
      </w:divBdr>
    </w:div>
    <w:div w:id="826635239">
      <w:bodyDiv w:val="1"/>
      <w:marLeft w:val="0"/>
      <w:marRight w:val="0"/>
      <w:marTop w:val="0"/>
      <w:marBottom w:val="0"/>
      <w:divBdr>
        <w:top w:val="none" w:sz="0" w:space="0" w:color="auto"/>
        <w:left w:val="none" w:sz="0" w:space="0" w:color="auto"/>
        <w:bottom w:val="none" w:sz="0" w:space="0" w:color="auto"/>
        <w:right w:val="none" w:sz="0" w:space="0" w:color="auto"/>
      </w:divBdr>
    </w:div>
    <w:div w:id="859927131">
      <w:bodyDiv w:val="1"/>
      <w:marLeft w:val="0"/>
      <w:marRight w:val="0"/>
      <w:marTop w:val="0"/>
      <w:marBottom w:val="0"/>
      <w:divBdr>
        <w:top w:val="none" w:sz="0" w:space="0" w:color="auto"/>
        <w:left w:val="none" w:sz="0" w:space="0" w:color="auto"/>
        <w:bottom w:val="none" w:sz="0" w:space="0" w:color="auto"/>
        <w:right w:val="none" w:sz="0" w:space="0" w:color="auto"/>
      </w:divBdr>
    </w:div>
    <w:div w:id="861623942">
      <w:bodyDiv w:val="1"/>
      <w:marLeft w:val="0"/>
      <w:marRight w:val="0"/>
      <w:marTop w:val="0"/>
      <w:marBottom w:val="0"/>
      <w:divBdr>
        <w:top w:val="none" w:sz="0" w:space="0" w:color="auto"/>
        <w:left w:val="none" w:sz="0" w:space="0" w:color="auto"/>
        <w:bottom w:val="none" w:sz="0" w:space="0" w:color="auto"/>
        <w:right w:val="none" w:sz="0" w:space="0" w:color="auto"/>
      </w:divBdr>
    </w:div>
    <w:div w:id="862548190">
      <w:bodyDiv w:val="1"/>
      <w:marLeft w:val="0"/>
      <w:marRight w:val="0"/>
      <w:marTop w:val="0"/>
      <w:marBottom w:val="0"/>
      <w:divBdr>
        <w:top w:val="none" w:sz="0" w:space="0" w:color="auto"/>
        <w:left w:val="none" w:sz="0" w:space="0" w:color="auto"/>
        <w:bottom w:val="none" w:sz="0" w:space="0" w:color="auto"/>
        <w:right w:val="none" w:sz="0" w:space="0" w:color="auto"/>
      </w:divBdr>
    </w:div>
    <w:div w:id="871455451">
      <w:bodyDiv w:val="1"/>
      <w:marLeft w:val="0"/>
      <w:marRight w:val="0"/>
      <w:marTop w:val="0"/>
      <w:marBottom w:val="0"/>
      <w:divBdr>
        <w:top w:val="none" w:sz="0" w:space="0" w:color="auto"/>
        <w:left w:val="none" w:sz="0" w:space="0" w:color="auto"/>
        <w:bottom w:val="none" w:sz="0" w:space="0" w:color="auto"/>
        <w:right w:val="none" w:sz="0" w:space="0" w:color="auto"/>
      </w:divBdr>
    </w:div>
    <w:div w:id="875506768">
      <w:bodyDiv w:val="1"/>
      <w:marLeft w:val="0"/>
      <w:marRight w:val="0"/>
      <w:marTop w:val="0"/>
      <w:marBottom w:val="0"/>
      <w:divBdr>
        <w:top w:val="none" w:sz="0" w:space="0" w:color="auto"/>
        <w:left w:val="none" w:sz="0" w:space="0" w:color="auto"/>
        <w:bottom w:val="none" w:sz="0" w:space="0" w:color="auto"/>
        <w:right w:val="none" w:sz="0" w:space="0" w:color="auto"/>
      </w:divBdr>
    </w:div>
    <w:div w:id="879439459">
      <w:bodyDiv w:val="1"/>
      <w:marLeft w:val="0"/>
      <w:marRight w:val="0"/>
      <w:marTop w:val="0"/>
      <w:marBottom w:val="0"/>
      <w:divBdr>
        <w:top w:val="none" w:sz="0" w:space="0" w:color="auto"/>
        <w:left w:val="none" w:sz="0" w:space="0" w:color="auto"/>
        <w:bottom w:val="none" w:sz="0" w:space="0" w:color="auto"/>
        <w:right w:val="none" w:sz="0" w:space="0" w:color="auto"/>
      </w:divBdr>
    </w:div>
    <w:div w:id="907303163">
      <w:bodyDiv w:val="1"/>
      <w:marLeft w:val="0"/>
      <w:marRight w:val="0"/>
      <w:marTop w:val="0"/>
      <w:marBottom w:val="0"/>
      <w:divBdr>
        <w:top w:val="none" w:sz="0" w:space="0" w:color="auto"/>
        <w:left w:val="none" w:sz="0" w:space="0" w:color="auto"/>
        <w:bottom w:val="none" w:sz="0" w:space="0" w:color="auto"/>
        <w:right w:val="none" w:sz="0" w:space="0" w:color="auto"/>
      </w:divBdr>
    </w:div>
    <w:div w:id="920021191">
      <w:bodyDiv w:val="1"/>
      <w:marLeft w:val="0"/>
      <w:marRight w:val="0"/>
      <w:marTop w:val="0"/>
      <w:marBottom w:val="0"/>
      <w:divBdr>
        <w:top w:val="none" w:sz="0" w:space="0" w:color="auto"/>
        <w:left w:val="none" w:sz="0" w:space="0" w:color="auto"/>
        <w:bottom w:val="none" w:sz="0" w:space="0" w:color="auto"/>
        <w:right w:val="none" w:sz="0" w:space="0" w:color="auto"/>
      </w:divBdr>
    </w:div>
    <w:div w:id="921066285">
      <w:bodyDiv w:val="1"/>
      <w:marLeft w:val="0"/>
      <w:marRight w:val="0"/>
      <w:marTop w:val="0"/>
      <w:marBottom w:val="0"/>
      <w:divBdr>
        <w:top w:val="none" w:sz="0" w:space="0" w:color="auto"/>
        <w:left w:val="none" w:sz="0" w:space="0" w:color="auto"/>
        <w:bottom w:val="none" w:sz="0" w:space="0" w:color="auto"/>
        <w:right w:val="none" w:sz="0" w:space="0" w:color="auto"/>
      </w:divBdr>
    </w:div>
    <w:div w:id="938876846">
      <w:bodyDiv w:val="1"/>
      <w:marLeft w:val="0"/>
      <w:marRight w:val="0"/>
      <w:marTop w:val="0"/>
      <w:marBottom w:val="0"/>
      <w:divBdr>
        <w:top w:val="none" w:sz="0" w:space="0" w:color="auto"/>
        <w:left w:val="none" w:sz="0" w:space="0" w:color="auto"/>
        <w:bottom w:val="none" w:sz="0" w:space="0" w:color="auto"/>
        <w:right w:val="none" w:sz="0" w:space="0" w:color="auto"/>
      </w:divBdr>
    </w:div>
    <w:div w:id="940377513">
      <w:bodyDiv w:val="1"/>
      <w:marLeft w:val="0"/>
      <w:marRight w:val="0"/>
      <w:marTop w:val="0"/>
      <w:marBottom w:val="0"/>
      <w:divBdr>
        <w:top w:val="none" w:sz="0" w:space="0" w:color="auto"/>
        <w:left w:val="none" w:sz="0" w:space="0" w:color="auto"/>
        <w:bottom w:val="none" w:sz="0" w:space="0" w:color="auto"/>
        <w:right w:val="none" w:sz="0" w:space="0" w:color="auto"/>
      </w:divBdr>
    </w:div>
    <w:div w:id="990475926">
      <w:bodyDiv w:val="1"/>
      <w:marLeft w:val="0"/>
      <w:marRight w:val="0"/>
      <w:marTop w:val="0"/>
      <w:marBottom w:val="0"/>
      <w:divBdr>
        <w:top w:val="none" w:sz="0" w:space="0" w:color="auto"/>
        <w:left w:val="none" w:sz="0" w:space="0" w:color="auto"/>
        <w:bottom w:val="none" w:sz="0" w:space="0" w:color="auto"/>
        <w:right w:val="none" w:sz="0" w:space="0" w:color="auto"/>
      </w:divBdr>
    </w:div>
    <w:div w:id="1062093477">
      <w:bodyDiv w:val="1"/>
      <w:marLeft w:val="0"/>
      <w:marRight w:val="0"/>
      <w:marTop w:val="0"/>
      <w:marBottom w:val="0"/>
      <w:divBdr>
        <w:top w:val="none" w:sz="0" w:space="0" w:color="auto"/>
        <w:left w:val="none" w:sz="0" w:space="0" w:color="auto"/>
        <w:bottom w:val="none" w:sz="0" w:space="0" w:color="auto"/>
        <w:right w:val="none" w:sz="0" w:space="0" w:color="auto"/>
      </w:divBdr>
    </w:div>
    <w:div w:id="1062215415">
      <w:bodyDiv w:val="1"/>
      <w:marLeft w:val="0"/>
      <w:marRight w:val="0"/>
      <w:marTop w:val="0"/>
      <w:marBottom w:val="0"/>
      <w:divBdr>
        <w:top w:val="none" w:sz="0" w:space="0" w:color="auto"/>
        <w:left w:val="none" w:sz="0" w:space="0" w:color="auto"/>
        <w:bottom w:val="none" w:sz="0" w:space="0" w:color="auto"/>
        <w:right w:val="none" w:sz="0" w:space="0" w:color="auto"/>
      </w:divBdr>
    </w:div>
    <w:div w:id="1064332251">
      <w:bodyDiv w:val="1"/>
      <w:marLeft w:val="0"/>
      <w:marRight w:val="0"/>
      <w:marTop w:val="0"/>
      <w:marBottom w:val="0"/>
      <w:divBdr>
        <w:top w:val="none" w:sz="0" w:space="0" w:color="auto"/>
        <w:left w:val="none" w:sz="0" w:space="0" w:color="auto"/>
        <w:bottom w:val="none" w:sz="0" w:space="0" w:color="auto"/>
        <w:right w:val="none" w:sz="0" w:space="0" w:color="auto"/>
      </w:divBdr>
    </w:div>
    <w:div w:id="1075737844">
      <w:bodyDiv w:val="1"/>
      <w:marLeft w:val="0"/>
      <w:marRight w:val="0"/>
      <w:marTop w:val="0"/>
      <w:marBottom w:val="0"/>
      <w:divBdr>
        <w:top w:val="none" w:sz="0" w:space="0" w:color="auto"/>
        <w:left w:val="none" w:sz="0" w:space="0" w:color="auto"/>
        <w:bottom w:val="none" w:sz="0" w:space="0" w:color="auto"/>
        <w:right w:val="none" w:sz="0" w:space="0" w:color="auto"/>
      </w:divBdr>
    </w:div>
    <w:div w:id="1083991406">
      <w:bodyDiv w:val="1"/>
      <w:marLeft w:val="0"/>
      <w:marRight w:val="0"/>
      <w:marTop w:val="0"/>
      <w:marBottom w:val="0"/>
      <w:divBdr>
        <w:top w:val="none" w:sz="0" w:space="0" w:color="auto"/>
        <w:left w:val="none" w:sz="0" w:space="0" w:color="auto"/>
        <w:bottom w:val="none" w:sz="0" w:space="0" w:color="auto"/>
        <w:right w:val="none" w:sz="0" w:space="0" w:color="auto"/>
      </w:divBdr>
    </w:div>
    <w:div w:id="1096822724">
      <w:bodyDiv w:val="1"/>
      <w:marLeft w:val="0"/>
      <w:marRight w:val="0"/>
      <w:marTop w:val="0"/>
      <w:marBottom w:val="0"/>
      <w:divBdr>
        <w:top w:val="none" w:sz="0" w:space="0" w:color="auto"/>
        <w:left w:val="none" w:sz="0" w:space="0" w:color="auto"/>
        <w:bottom w:val="none" w:sz="0" w:space="0" w:color="auto"/>
        <w:right w:val="none" w:sz="0" w:space="0" w:color="auto"/>
      </w:divBdr>
    </w:div>
    <w:div w:id="1117027254">
      <w:bodyDiv w:val="1"/>
      <w:marLeft w:val="0"/>
      <w:marRight w:val="0"/>
      <w:marTop w:val="0"/>
      <w:marBottom w:val="0"/>
      <w:divBdr>
        <w:top w:val="none" w:sz="0" w:space="0" w:color="auto"/>
        <w:left w:val="none" w:sz="0" w:space="0" w:color="auto"/>
        <w:bottom w:val="none" w:sz="0" w:space="0" w:color="auto"/>
        <w:right w:val="none" w:sz="0" w:space="0" w:color="auto"/>
      </w:divBdr>
    </w:div>
    <w:div w:id="1120494975">
      <w:bodyDiv w:val="1"/>
      <w:marLeft w:val="0"/>
      <w:marRight w:val="0"/>
      <w:marTop w:val="0"/>
      <w:marBottom w:val="0"/>
      <w:divBdr>
        <w:top w:val="none" w:sz="0" w:space="0" w:color="auto"/>
        <w:left w:val="none" w:sz="0" w:space="0" w:color="auto"/>
        <w:bottom w:val="none" w:sz="0" w:space="0" w:color="auto"/>
        <w:right w:val="none" w:sz="0" w:space="0" w:color="auto"/>
      </w:divBdr>
    </w:div>
    <w:div w:id="1141845772">
      <w:bodyDiv w:val="1"/>
      <w:marLeft w:val="0"/>
      <w:marRight w:val="0"/>
      <w:marTop w:val="0"/>
      <w:marBottom w:val="0"/>
      <w:divBdr>
        <w:top w:val="none" w:sz="0" w:space="0" w:color="auto"/>
        <w:left w:val="none" w:sz="0" w:space="0" w:color="auto"/>
        <w:bottom w:val="none" w:sz="0" w:space="0" w:color="auto"/>
        <w:right w:val="none" w:sz="0" w:space="0" w:color="auto"/>
      </w:divBdr>
    </w:div>
    <w:div w:id="1149781875">
      <w:bodyDiv w:val="1"/>
      <w:marLeft w:val="0"/>
      <w:marRight w:val="0"/>
      <w:marTop w:val="0"/>
      <w:marBottom w:val="0"/>
      <w:divBdr>
        <w:top w:val="none" w:sz="0" w:space="0" w:color="auto"/>
        <w:left w:val="none" w:sz="0" w:space="0" w:color="auto"/>
        <w:bottom w:val="none" w:sz="0" w:space="0" w:color="auto"/>
        <w:right w:val="none" w:sz="0" w:space="0" w:color="auto"/>
      </w:divBdr>
    </w:div>
    <w:div w:id="1154568330">
      <w:bodyDiv w:val="1"/>
      <w:marLeft w:val="0"/>
      <w:marRight w:val="0"/>
      <w:marTop w:val="0"/>
      <w:marBottom w:val="0"/>
      <w:divBdr>
        <w:top w:val="none" w:sz="0" w:space="0" w:color="auto"/>
        <w:left w:val="none" w:sz="0" w:space="0" w:color="auto"/>
        <w:bottom w:val="none" w:sz="0" w:space="0" w:color="auto"/>
        <w:right w:val="none" w:sz="0" w:space="0" w:color="auto"/>
      </w:divBdr>
    </w:div>
    <w:div w:id="1155799084">
      <w:bodyDiv w:val="1"/>
      <w:marLeft w:val="0"/>
      <w:marRight w:val="0"/>
      <w:marTop w:val="0"/>
      <w:marBottom w:val="0"/>
      <w:divBdr>
        <w:top w:val="none" w:sz="0" w:space="0" w:color="auto"/>
        <w:left w:val="none" w:sz="0" w:space="0" w:color="auto"/>
        <w:bottom w:val="none" w:sz="0" w:space="0" w:color="auto"/>
        <w:right w:val="none" w:sz="0" w:space="0" w:color="auto"/>
      </w:divBdr>
    </w:div>
    <w:div w:id="1155804133">
      <w:bodyDiv w:val="1"/>
      <w:marLeft w:val="0"/>
      <w:marRight w:val="0"/>
      <w:marTop w:val="0"/>
      <w:marBottom w:val="0"/>
      <w:divBdr>
        <w:top w:val="none" w:sz="0" w:space="0" w:color="auto"/>
        <w:left w:val="none" w:sz="0" w:space="0" w:color="auto"/>
        <w:bottom w:val="none" w:sz="0" w:space="0" w:color="auto"/>
        <w:right w:val="none" w:sz="0" w:space="0" w:color="auto"/>
      </w:divBdr>
    </w:div>
    <w:div w:id="1169517591">
      <w:bodyDiv w:val="1"/>
      <w:marLeft w:val="0"/>
      <w:marRight w:val="0"/>
      <w:marTop w:val="0"/>
      <w:marBottom w:val="0"/>
      <w:divBdr>
        <w:top w:val="none" w:sz="0" w:space="0" w:color="auto"/>
        <w:left w:val="none" w:sz="0" w:space="0" w:color="auto"/>
        <w:bottom w:val="none" w:sz="0" w:space="0" w:color="auto"/>
        <w:right w:val="none" w:sz="0" w:space="0" w:color="auto"/>
      </w:divBdr>
    </w:div>
    <w:div w:id="1170481970">
      <w:bodyDiv w:val="1"/>
      <w:marLeft w:val="0"/>
      <w:marRight w:val="0"/>
      <w:marTop w:val="0"/>
      <w:marBottom w:val="0"/>
      <w:divBdr>
        <w:top w:val="none" w:sz="0" w:space="0" w:color="auto"/>
        <w:left w:val="none" w:sz="0" w:space="0" w:color="auto"/>
        <w:bottom w:val="none" w:sz="0" w:space="0" w:color="auto"/>
        <w:right w:val="none" w:sz="0" w:space="0" w:color="auto"/>
      </w:divBdr>
    </w:div>
    <w:div w:id="1189637949">
      <w:bodyDiv w:val="1"/>
      <w:marLeft w:val="0"/>
      <w:marRight w:val="0"/>
      <w:marTop w:val="0"/>
      <w:marBottom w:val="0"/>
      <w:divBdr>
        <w:top w:val="none" w:sz="0" w:space="0" w:color="auto"/>
        <w:left w:val="none" w:sz="0" w:space="0" w:color="auto"/>
        <w:bottom w:val="none" w:sz="0" w:space="0" w:color="auto"/>
        <w:right w:val="none" w:sz="0" w:space="0" w:color="auto"/>
      </w:divBdr>
    </w:div>
    <w:div w:id="1197161634">
      <w:bodyDiv w:val="1"/>
      <w:marLeft w:val="0"/>
      <w:marRight w:val="0"/>
      <w:marTop w:val="0"/>
      <w:marBottom w:val="0"/>
      <w:divBdr>
        <w:top w:val="none" w:sz="0" w:space="0" w:color="auto"/>
        <w:left w:val="none" w:sz="0" w:space="0" w:color="auto"/>
        <w:bottom w:val="none" w:sz="0" w:space="0" w:color="auto"/>
        <w:right w:val="none" w:sz="0" w:space="0" w:color="auto"/>
      </w:divBdr>
    </w:div>
    <w:div w:id="1218084653">
      <w:bodyDiv w:val="1"/>
      <w:marLeft w:val="0"/>
      <w:marRight w:val="0"/>
      <w:marTop w:val="0"/>
      <w:marBottom w:val="0"/>
      <w:divBdr>
        <w:top w:val="none" w:sz="0" w:space="0" w:color="auto"/>
        <w:left w:val="none" w:sz="0" w:space="0" w:color="auto"/>
        <w:bottom w:val="none" w:sz="0" w:space="0" w:color="auto"/>
        <w:right w:val="none" w:sz="0" w:space="0" w:color="auto"/>
      </w:divBdr>
    </w:div>
    <w:div w:id="1241477880">
      <w:bodyDiv w:val="1"/>
      <w:marLeft w:val="0"/>
      <w:marRight w:val="0"/>
      <w:marTop w:val="0"/>
      <w:marBottom w:val="0"/>
      <w:divBdr>
        <w:top w:val="none" w:sz="0" w:space="0" w:color="auto"/>
        <w:left w:val="none" w:sz="0" w:space="0" w:color="auto"/>
        <w:bottom w:val="none" w:sz="0" w:space="0" w:color="auto"/>
        <w:right w:val="none" w:sz="0" w:space="0" w:color="auto"/>
      </w:divBdr>
    </w:div>
    <w:div w:id="1242135767">
      <w:bodyDiv w:val="1"/>
      <w:marLeft w:val="0"/>
      <w:marRight w:val="0"/>
      <w:marTop w:val="0"/>
      <w:marBottom w:val="0"/>
      <w:divBdr>
        <w:top w:val="none" w:sz="0" w:space="0" w:color="auto"/>
        <w:left w:val="none" w:sz="0" w:space="0" w:color="auto"/>
        <w:bottom w:val="none" w:sz="0" w:space="0" w:color="auto"/>
        <w:right w:val="none" w:sz="0" w:space="0" w:color="auto"/>
      </w:divBdr>
    </w:div>
    <w:div w:id="1278026780">
      <w:bodyDiv w:val="1"/>
      <w:marLeft w:val="0"/>
      <w:marRight w:val="0"/>
      <w:marTop w:val="0"/>
      <w:marBottom w:val="0"/>
      <w:divBdr>
        <w:top w:val="none" w:sz="0" w:space="0" w:color="auto"/>
        <w:left w:val="none" w:sz="0" w:space="0" w:color="auto"/>
        <w:bottom w:val="none" w:sz="0" w:space="0" w:color="auto"/>
        <w:right w:val="none" w:sz="0" w:space="0" w:color="auto"/>
      </w:divBdr>
    </w:div>
    <w:div w:id="1292399272">
      <w:bodyDiv w:val="1"/>
      <w:marLeft w:val="0"/>
      <w:marRight w:val="0"/>
      <w:marTop w:val="0"/>
      <w:marBottom w:val="0"/>
      <w:divBdr>
        <w:top w:val="none" w:sz="0" w:space="0" w:color="auto"/>
        <w:left w:val="none" w:sz="0" w:space="0" w:color="auto"/>
        <w:bottom w:val="none" w:sz="0" w:space="0" w:color="auto"/>
        <w:right w:val="none" w:sz="0" w:space="0" w:color="auto"/>
      </w:divBdr>
    </w:div>
    <w:div w:id="1306396576">
      <w:bodyDiv w:val="1"/>
      <w:marLeft w:val="0"/>
      <w:marRight w:val="0"/>
      <w:marTop w:val="0"/>
      <w:marBottom w:val="0"/>
      <w:divBdr>
        <w:top w:val="none" w:sz="0" w:space="0" w:color="auto"/>
        <w:left w:val="none" w:sz="0" w:space="0" w:color="auto"/>
        <w:bottom w:val="none" w:sz="0" w:space="0" w:color="auto"/>
        <w:right w:val="none" w:sz="0" w:space="0" w:color="auto"/>
      </w:divBdr>
    </w:div>
    <w:div w:id="1325547044">
      <w:bodyDiv w:val="1"/>
      <w:marLeft w:val="0"/>
      <w:marRight w:val="0"/>
      <w:marTop w:val="0"/>
      <w:marBottom w:val="0"/>
      <w:divBdr>
        <w:top w:val="none" w:sz="0" w:space="0" w:color="auto"/>
        <w:left w:val="none" w:sz="0" w:space="0" w:color="auto"/>
        <w:bottom w:val="none" w:sz="0" w:space="0" w:color="auto"/>
        <w:right w:val="none" w:sz="0" w:space="0" w:color="auto"/>
      </w:divBdr>
    </w:div>
    <w:div w:id="1405105750">
      <w:bodyDiv w:val="1"/>
      <w:marLeft w:val="0"/>
      <w:marRight w:val="0"/>
      <w:marTop w:val="0"/>
      <w:marBottom w:val="0"/>
      <w:divBdr>
        <w:top w:val="none" w:sz="0" w:space="0" w:color="auto"/>
        <w:left w:val="none" w:sz="0" w:space="0" w:color="auto"/>
        <w:bottom w:val="none" w:sz="0" w:space="0" w:color="auto"/>
        <w:right w:val="none" w:sz="0" w:space="0" w:color="auto"/>
      </w:divBdr>
    </w:div>
    <w:div w:id="1440444986">
      <w:bodyDiv w:val="1"/>
      <w:marLeft w:val="0"/>
      <w:marRight w:val="0"/>
      <w:marTop w:val="0"/>
      <w:marBottom w:val="0"/>
      <w:divBdr>
        <w:top w:val="none" w:sz="0" w:space="0" w:color="auto"/>
        <w:left w:val="none" w:sz="0" w:space="0" w:color="auto"/>
        <w:bottom w:val="none" w:sz="0" w:space="0" w:color="auto"/>
        <w:right w:val="none" w:sz="0" w:space="0" w:color="auto"/>
      </w:divBdr>
    </w:div>
    <w:div w:id="1446192430">
      <w:bodyDiv w:val="1"/>
      <w:marLeft w:val="0"/>
      <w:marRight w:val="0"/>
      <w:marTop w:val="0"/>
      <w:marBottom w:val="0"/>
      <w:divBdr>
        <w:top w:val="none" w:sz="0" w:space="0" w:color="auto"/>
        <w:left w:val="none" w:sz="0" w:space="0" w:color="auto"/>
        <w:bottom w:val="none" w:sz="0" w:space="0" w:color="auto"/>
        <w:right w:val="none" w:sz="0" w:space="0" w:color="auto"/>
      </w:divBdr>
    </w:div>
    <w:div w:id="1454641749">
      <w:bodyDiv w:val="1"/>
      <w:marLeft w:val="0"/>
      <w:marRight w:val="0"/>
      <w:marTop w:val="0"/>
      <w:marBottom w:val="0"/>
      <w:divBdr>
        <w:top w:val="none" w:sz="0" w:space="0" w:color="auto"/>
        <w:left w:val="none" w:sz="0" w:space="0" w:color="auto"/>
        <w:bottom w:val="none" w:sz="0" w:space="0" w:color="auto"/>
        <w:right w:val="none" w:sz="0" w:space="0" w:color="auto"/>
      </w:divBdr>
    </w:div>
    <w:div w:id="1455782149">
      <w:bodyDiv w:val="1"/>
      <w:marLeft w:val="0"/>
      <w:marRight w:val="0"/>
      <w:marTop w:val="0"/>
      <w:marBottom w:val="0"/>
      <w:divBdr>
        <w:top w:val="none" w:sz="0" w:space="0" w:color="auto"/>
        <w:left w:val="none" w:sz="0" w:space="0" w:color="auto"/>
        <w:bottom w:val="none" w:sz="0" w:space="0" w:color="auto"/>
        <w:right w:val="none" w:sz="0" w:space="0" w:color="auto"/>
      </w:divBdr>
    </w:div>
    <w:div w:id="1462580350">
      <w:bodyDiv w:val="1"/>
      <w:marLeft w:val="0"/>
      <w:marRight w:val="0"/>
      <w:marTop w:val="0"/>
      <w:marBottom w:val="0"/>
      <w:divBdr>
        <w:top w:val="none" w:sz="0" w:space="0" w:color="auto"/>
        <w:left w:val="none" w:sz="0" w:space="0" w:color="auto"/>
        <w:bottom w:val="none" w:sz="0" w:space="0" w:color="auto"/>
        <w:right w:val="none" w:sz="0" w:space="0" w:color="auto"/>
      </w:divBdr>
    </w:div>
    <w:div w:id="1462918146">
      <w:bodyDiv w:val="1"/>
      <w:marLeft w:val="0"/>
      <w:marRight w:val="0"/>
      <w:marTop w:val="0"/>
      <w:marBottom w:val="0"/>
      <w:divBdr>
        <w:top w:val="none" w:sz="0" w:space="0" w:color="auto"/>
        <w:left w:val="none" w:sz="0" w:space="0" w:color="auto"/>
        <w:bottom w:val="none" w:sz="0" w:space="0" w:color="auto"/>
        <w:right w:val="none" w:sz="0" w:space="0" w:color="auto"/>
      </w:divBdr>
    </w:div>
    <w:div w:id="1469590693">
      <w:bodyDiv w:val="1"/>
      <w:marLeft w:val="0"/>
      <w:marRight w:val="0"/>
      <w:marTop w:val="0"/>
      <w:marBottom w:val="0"/>
      <w:divBdr>
        <w:top w:val="none" w:sz="0" w:space="0" w:color="auto"/>
        <w:left w:val="none" w:sz="0" w:space="0" w:color="auto"/>
        <w:bottom w:val="none" w:sz="0" w:space="0" w:color="auto"/>
        <w:right w:val="none" w:sz="0" w:space="0" w:color="auto"/>
      </w:divBdr>
    </w:div>
    <w:div w:id="1524199299">
      <w:bodyDiv w:val="1"/>
      <w:marLeft w:val="0"/>
      <w:marRight w:val="0"/>
      <w:marTop w:val="0"/>
      <w:marBottom w:val="0"/>
      <w:divBdr>
        <w:top w:val="none" w:sz="0" w:space="0" w:color="auto"/>
        <w:left w:val="none" w:sz="0" w:space="0" w:color="auto"/>
        <w:bottom w:val="none" w:sz="0" w:space="0" w:color="auto"/>
        <w:right w:val="none" w:sz="0" w:space="0" w:color="auto"/>
      </w:divBdr>
    </w:div>
    <w:div w:id="1590654758">
      <w:bodyDiv w:val="1"/>
      <w:marLeft w:val="0"/>
      <w:marRight w:val="0"/>
      <w:marTop w:val="0"/>
      <w:marBottom w:val="0"/>
      <w:divBdr>
        <w:top w:val="none" w:sz="0" w:space="0" w:color="auto"/>
        <w:left w:val="none" w:sz="0" w:space="0" w:color="auto"/>
        <w:bottom w:val="none" w:sz="0" w:space="0" w:color="auto"/>
        <w:right w:val="none" w:sz="0" w:space="0" w:color="auto"/>
      </w:divBdr>
    </w:div>
    <w:div w:id="1605529657">
      <w:bodyDiv w:val="1"/>
      <w:marLeft w:val="0"/>
      <w:marRight w:val="0"/>
      <w:marTop w:val="0"/>
      <w:marBottom w:val="0"/>
      <w:divBdr>
        <w:top w:val="none" w:sz="0" w:space="0" w:color="auto"/>
        <w:left w:val="none" w:sz="0" w:space="0" w:color="auto"/>
        <w:bottom w:val="none" w:sz="0" w:space="0" w:color="auto"/>
        <w:right w:val="none" w:sz="0" w:space="0" w:color="auto"/>
      </w:divBdr>
    </w:div>
    <w:div w:id="1631742789">
      <w:bodyDiv w:val="1"/>
      <w:marLeft w:val="0"/>
      <w:marRight w:val="0"/>
      <w:marTop w:val="0"/>
      <w:marBottom w:val="0"/>
      <w:divBdr>
        <w:top w:val="none" w:sz="0" w:space="0" w:color="auto"/>
        <w:left w:val="none" w:sz="0" w:space="0" w:color="auto"/>
        <w:bottom w:val="none" w:sz="0" w:space="0" w:color="auto"/>
        <w:right w:val="none" w:sz="0" w:space="0" w:color="auto"/>
      </w:divBdr>
    </w:div>
    <w:div w:id="1638684708">
      <w:bodyDiv w:val="1"/>
      <w:marLeft w:val="0"/>
      <w:marRight w:val="0"/>
      <w:marTop w:val="0"/>
      <w:marBottom w:val="0"/>
      <w:divBdr>
        <w:top w:val="none" w:sz="0" w:space="0" w:color="auto"/>
        <w:left w:val="none" w:sz="0" w:space="0" w:color="auto"/>
        <w:bottom w:val="none" w:sz="0" w:space="0" w:color="auto"/>
        <w:right w:val="none" w:sz="0" w:space="0" w:color="auto"/>
      </w:divBdr>
    </w:div>
    <w:div w:id="1665471289">
      <w:bodyDiv w:val="1"/>
      <w:marLeft w:val="0"/>
      <w:marRight w:val="0"/>
      <w:marTop w:val="0"/>
      <w:marBottom w:val="0"/>
      <w:divBdr>
        <w:top w:val="none" w:sz="0" w:space="0" w:color="auto"/>
        <w:left w:val="none" w:sz="0" w:space="0" w:color="auto"/>
        <w:bottom w:val="none" w:sz="0" w:space="0" w:color="auto"/>
        <w:right w:val="none" w:sz="0" w:space="0" w:color="auto"/>
      </w:divBdr>
    </w:div>
    <w:div w:id="1697543332">
      <w:bodyDiv w:val="1"/>
      <w:marLeft w:val="0"/>
      <w:marRight w:val="0"/>
      <w:marTop w:val="0"/>
      <w:marBottom w:val="0"/>
      <w:divBdr>
        <w:top w:val="none" w:sz="0" w:space="0" w:color="auto"/>
        <w:left w:val="none" w:sz="0" w:space="0" w:color="auto"/>
        <w:bottom w:val="none" w:sz="0" w:space="0" w:color="auto"/>
        <w:right w:val="none" w:sz="0" w:space="0" w:color="auto"/>
      </w:divBdr>
    </w:div>
    <w:div w:id="1721436827">
      <w:bodyDiv w:val="1"/>
      <w:marLeft w:val="0"/>
      <w:marRight w:val="0"/>
      <w:marTop w:val="0"/>
      <w:marBottom w:val="0"/>
      <w:divBdr>
        <w:top w:val="none" w:sz="0" w:space="0" w:color="auto"/>
        <w:left w:val="none" w:sz="0" w:space="0" w:color="auto"/>
        <w:bottom w:val="none" w:sz="0" w:space="0" w:color="auto"/>
        <w:right w:val="none" w:sz="0" w:space="0" w:color="auto"/>
      </w:divBdr>
    </w:div>
    <w:div w:id="1732729785">
      <w:bodyDiv w:val="1"/>
      <w:marLeft w:val="0"/>
      <w:marRight w:val="0"/>
      <w:marTop w:val="0"/>
      <w:marBottom w:val="0"/>
      <w:divBdr>
        <w:top w:val="none" w:sz="0" w:space="0" w:color="auto"/>
        <w:left w:val="none" w:sz="0" w:space="0" w:color="auto"/>
        <w:bottom w:val="none" w:sz="0" w:space="0" w:color="auto"/>
        <w:right w:val="none" w:sz="0" w:space="0" w:color="auto"/>
      </w:divBdr>
    </w:div>
    <w:div w:id="1780375124">
      <w:bodyDiv w:val="1"/>
      <w:marLeft w:val="0"/>
      <w:marRight w:val="0"/>
      <w:marTop w:val="0"/>
      <w:marBottom w:val="0"/>
      <w:divBdr>
        <w:top w:val="none" w:sz="0" w:space="0" w:color="auto"/>
        <w:left w:val="none" w:sz="0" w:space="0" w:color="auto"/>
        <w:bottom w:val="none" w:sz="0" w:space="0" w:color="auto"/>
        <w:right w:val="none" w:sz="0" w:space="0" w:color="auto"/>
      </w:divBdr>
    </w:div>
    <w:div w:id="1800031767">
      <w:bodyDiv w:val="1"/>
      <w:marLeft w:val="0"/>
      <w:marRight w:val="0"/>
      <w:marTop w:val="0"/>
      <w:marBottom w:val="0"/>
      <w:divBdr>
        <w:top w:val="none" w:sz="0" w:space="0" w:color="auto"/>
        <w:left w:val="none" w:sz="0" w:space="0" w:color="auto"/>
        <w:bottom w:val="none" w:sz="0" w:space="0" w:color="auto"/>
        <w:right w:val="none" w:sz="0" w:space="0" w:color="auto"/>
      </w:divBdr>
    </w:div>
    <w:div w:id="1805080367">
      <w:bodyDiv w:val="1"/>
      <w:marLeft w:val="0"/>
      <w:marRight w:val="0"/>
      <w:marTop w:val="0"/>
      <w:marBottom w:val="0"/>
      <w:divBdr>
        <w:top w:val="none" w:sz="0" w:space="0" w:color="auto"/>
        <w:left w:val="none" w:sz="0" w:space="0" w:color="auto"/>
        <w:bottom w:val="none" w:sz="0" w:space="0" w:color="auto"/>
        <w:right w:val="none" w:sz="0" w:space="0" w:color="auto"/>
      </w:divBdr>
    </w:div>
    <w:div w:id="1810704175">
      <w:bodyDiv w:val="1"/>
      <w:marLeft w:val="0"/>
      <w:marRight w:val="0"/>
      <w:marTop w:val="0"/>
      <w:marBottom w:val="0"/>
      <w:divBdr>
        <w:top w:val="none" w:sz="0" w:space="0" w:color="auto"/>
        <w:left w:val="none" w:sz="0" w:space="0" w:color="auto"/>
        <w:bottom w:val="none" w:sz="0" w:space="0" w:color="auto"/>
        <w:right w:val="none" w:sz="0" w:space="0" w:color="auto"/>
      </w:divBdr>
    </w:div>
    <w:div w:id="1815022781">
      <w:bodyDiv w:val="1"/>
      <w:marLeft w:val="0"/>
      <w:marRight w:val="0"/>
      <w:marTop w:val="0"/>
      <w:marBottom w:val="0"/>
      <w:divBdr>
        <w:top w:val="none" w:sz="0" w:space="0" w:color="auto"/>
        <w:left w:val="none" w:sz="0" w:space="0" w:color="auto"/>
        <w:bottom w:val="none" w:sz="0" w:space="0" w:color="auto"/>
        <w:right w:val="none" w:sz="0" w:space="0" w:color="auto"/>
      </w:divBdr>
    </w:div>
    <w:div w:id="1822574276">
      <w:bodyDiv w:val="1"/>
      <w:marLeft w:val="0"/>
      <w:marRight w:val="0"/>
      <w:marTop w:val="0"/>
      <w:marBottom w:val="0"/>
      <w:divBdr>
        <w:top w:val="none" w:sz="0" w:space="0" w:color="auto"/>
        <w:left w:val="none" w:sz="0" w:space="0" w:color="auto"/>
        <w:bottom w:val="none" w:sz="0" w:space="0" w:color="auto"/>
        <w:right w:val="none" w:sz="0" w:space="0" w:color="auto"/>
      </w:divBdr>
    </w:div>
    <w:div w:id="1892187415">
      <w:bodyDiv w:val="1"/>
      <w:marLeft w:val="0"/>
      <w:marRight w:val="0"/>
      <w:marTop w:val="0"/>
      <w:marBottom w:val="0"/>
      <w:divBdr>
        <w:top w:val="none" w:sz="0" w:space="0" w:color="auto"/>
        <w:left w:val="none" w:sz="0" w:space="0" w:color="auto"/>
        <w:bottom w:val="none" w:sz="0" w:space="0" w:color="auto"/>
        <w:right w:val="none" w:sz="0" w:space="0" w:color="auto"/>
      </w:divBdr>
    </w:div>
    <w:div w:id="1928344626">
      <w:bodyDiv w:val="1"/>
      <w:marLeft w:val="0"/>
      <w:marRight w:val="0"/>
      <w:marTop w:val="0"/>
      <w:marBottom w:val="0"/>
      <w:divBdr>
        <w:top w:val="none" w:sz="0" w:space="0" w:color="auto"/>
        <w:left w:val="none" w:sz="0" w:space="0" w:color="auto"/>
        <w:bottom w:val="none" w:sz="0" w:space="0" w:color="auto"/>
        <w:right w:val="none" w:sz="0" w:space="0" w:color="auto"/>
      </w:divBdr>
    </w:div>
    <w:div w:id="1928727029">
      <w:bodyDiv w:val="1"/>
      <w:marLeft w:val="0"/>
      <w:marRight w:val="0"/>
      <w:marTop w:val="0"/>
      <w:marBottom w:val="0"/>
      <w:divBdr>
        <w:top w:val="none" w:sz="0" w:space="0" w:color="auto"/>
        <w:left w:val="none" w:sz="0" w:space="0" w:color="auto"/>
        <w:bottom w:val="none" w:sz="0" w:space="0" w:color="auto"/>
        <w:right w:val="none" w:sz="0" w:space="0" w:color="auto"/>
      </w:divBdr>
    </w:div>
    <w:div w:id="1930307002">
      <w:bodyDiv w:val="1"/>
      <w:marLeft w:val="0"/>
      <w:marRight w:val="0"/>
      <w:marTop w:val="0"/>
      <w:marBottom w:val="0"/>
      <w:divBdr>
        <w:top w:val="none" w:sz="0" w:space="0" w:color="auto"/>
        <w:left w:val="none" w:sz="0" w:space="0" w:color="auto"/>
        <w:bottom w:val="none" w:sz="0" w:space="0" w:color="auto"/>
        <w:right w:val="none" w:sz="0" w:space="0" w:color="auto"/>
      </w:divBdr>
    </w:div>
    <w:div w:id="1949510263">
      <w:bodyDiv w:val="1"/>
      <w:marLeft w:val="0"/>
      <w:marRight w:val="0"/>
      <w:marTop w:val="0"/>
      <w:marBottom w:val="0"/>
      <w:divBdr>
        <w:top w:val="none" w:sz="0" w:space="0" w:color="auto"/>
        <w:left w:val="none" w:sz="0" w:space="0" w:color="auto"/>
        <w:bottom w:val="none" w:sz="0" w:space="0" w:color="auto"/>
        <w:right w:val="none" w:sz="0" w:space="0" w:color="auto"/>
      </w:divBdr>
    </w:div>
    <w:div w:id="1952517279">
      <w:bodyDiv w:val="1"/>
      <w:marLeft w:val="0"/>
      <w:marRight w:val="0"/>
      <w:marTop w:val="0"/>
      <w:marBottom w:val="0"/>
      <w:divBdr>
        <w:top w:val="none" w:sz="0" w:space="0" w:color="auto"/>
        <w:left w:val="none" w:sz="0" w:space="0" w:color="auto"/>
        <w:bottom w:val="none" w:sz="0" w:space="0" w:color="auto"/>
        <w:right w:val="none" w:sz="0" w:space="0" w:color="auto"/>
      </w:divBdr>
    </w:div>
    <w:div w:id="1963414756">
      <w:bodyDiv w:val="1"/>
      <w:marLeft w:val="0"/>
      <w:marRight w:val="0"/>
      <w:marTop w:val="0"/>
      <w:marBottom w:val="0"/>
      <w:divBdr>
        <w:top w:val="none" w:sz="0" w:space="0" w:color="auto"/>
        <w:left w:val="none" w:sz="0" w:space="0" w:color="auto"/>
        <w:bottom w:val="none" w:sz="0" w:space="0" w:color="auto"/>
        <w:right w:val="none" w:sz="0" w:space="0" w:color="auto"/>
      </w:divBdr>
    </w:div>
    <w:div w:id="1965689822">
      <w:bodyDiv w:val="1"/>
      <w:marLeft w:val="0"/>
      <w:marRight w:val="0"/>
      <w:marTop w:val="0"/>
      <w:marBottom w:val="0"/>
      <w:divBdr>
        <w:top w:val="none" w:sz="0" w:space="0" w:color="auto"/>
        <w:left w:val="none" w:sz="0" w:space="0" w:color="auto"/>
        <w:bottom w:val="none" w:sz="0" w:space="0" w:color="auto"/>
        <w:right w:val="none" w:sz="0" w:space="0" w:color="auto"/>
      </w:divBdr>
    </w:div>
    <w:div w:id="1989437793">
      <w:bodyDiv w:val="1"/>
      <w:marLeft w:val="0"/>
      <w:marRight w:val="0"/>
      <w:marTop w:val="0"/>
      <w:marBottom w:val="0"/>
      <w:divBdr>
        <w:top w:val="none" w:sz="0" w:space="0" w:color="auto"/>
        <w:left w:val="none" w:sz="0" w:space="0" w:color="auto"/>
        <w:bottom w:val="none" w:sz="0" w:space="0" w:color="auto"/>
        <w:right w:val="none" w:sz="0" w:space="0" w:color="auto"/>
      </w:divBdr>
    </w:div>
    <w:div w:id="2021270714">
      <w:bodyDiv w:val="1"/>
      <w:marLeft w:val="0"/>
      <w:marRight w:val="0"/>
      <w:marTop w:val="0"/>
      <w:marBottom w:val="0"/>
      <w:divBdr>
        <w:top w:val="none" w:sz="0" w:space="0" w:color="auto"/>
        <w:left w:val="none" w:sz="0" w:space="0" w:color="auto"/>
        <w:bottom w:val="none" w:sz="0" w:space="0" w:color="auto"/>
        <w:right w:val="none" w:sz="0" w:space="0" w:color="auto"/>
      </w:divBdr>
    </w:div>
    <w:div w:id="2022781454">
      <w:bodyDiv w:val="1"/>
      <w:marLeft w:val="0"/>
      <w:marRight w:val="0"/>
      <w:marTop w:val="0"/>
      <w:marBottom w:val="0"/>
      <w:divBdr>
        <w:top w:val="none" w:sz="0" w:space="0" w:color="auto"/>
        <w:left w:val="none" w:sz="0" w:space="0" w:color="auto"/>
        <w:bottom w:val="none" w:sz="0" w:space="0" w:color="auto"/>
        <w:right w:val="none" w:sz="0" w:space="0" w:color="auto"/>
      </w:divBdr>
    </w:div>
    <w:div w:id="2032220908">
      <w:bodyDiv w:val="1"/>
      <w:marLeft w:val="0"/>
      <w:marRight w:val="0"/>
      <w:marTop w:val="0"/>
      <w:marBottom w:val="0"/>
      <w:divBdr>
        <w:top w:val="none" w:sz="0" w:space="0" w:color="auto"/>
        <w:left w:val="none" w:sz="0" w:space="0" w:color="auto"/>
        <w:bottom w:val="none" w:sz="0" w:space="0" w:color="auto"/>
        <w:right w:val="none" w:sz="0" w:space="0" w:color="auto"/>
      </w:divBdr>
    </w:div>
    <w:div w:id="2032486356">
      <w:bodyDiv w:val="1"/>
      <w:marLeft w:val="0"/>
      <w:marRight w:val="0"/>
      <w:marTop w:val="0"/>
      <w:marBottom w:val="0"/>
      <w:divBdr>
        <w:top w:val="none" w:sz="0" w:space="0" w:color="auto"/>
        <w:left w:val="none" w:sz="0" w:space="0" w:color="auto"/>
        <w:bottom w:val="none" w:sz="0" w:space="0" w:color="auto"/>
        <w:right w:val="none" w:sz="0" w:space="0" w:color="auto"/>
      </w:divBdr>
    </w:div>
    <w:div w:id="2041736540">
      <w:bodyDiv w:val="1"/>
      <w:marLeft w:val="0"/>
      <w:marRight w:val="0"/>
      <w:marTop w:val="0"/>
      <w:marBottom w:val="0"/>
      <w:divBdr>
        <w:top w:val="none" w:sz="0" w:space="0" w:color="auto"/>
        <w:left w:val="none" w:sz="0" w:space="0" w:color="auto"/>
        <w:bottom w:val="none" w:sz="0" w:space="0" w:color="auto"/>
        <w:right w:val="none" w:sz="0" w:space="0" w:color="auto"/>
      </w:divBdr>
    </w:div>
    <w:div w:id="2130510242">
      <w:bodyDiv w:val="1"/>
      <w:marLeft w:val="0"/>
      <w:marRight w:val="0"/>
      <w:marTop w:val="0"/>
      <w:marBottom w:val="0"/>
      <w:divBdr>
        <w:top w:val="none" w:sz="0" w:space="0" w:color="auto"/>
        <w:left w:val="none" w:sz="0" w:space="0" w:color="auto"/>
        <w:bottom w:val="none" w:sz="0" w:space="0" w:color="auto"/>
        <w:right w:val="none" w:sz="0" w:space="0" w:color="auto"/>
      </w:divBdr>
    </w:div>
    <w:div w:id="2137718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te9801@snu.ac.kr" TargetMode="External"/><Relationship Id="rId13" Type="http://schemas.openxmlformats.org/officeDocument/2006/relationships/image" Target="media/image3.pn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6.tif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tiff"/><Relationship Id="rId23" Type="http://schemas.openxmlformats.org/officeDocument/2006/relationships/fontTable" Target="fontTable.xml"/><Relationship Id="rId10" Type="http://schemas.openxmlformats.org/officeDocument/2006/relationships/hyperlink" Target="mailto:haeryoung.kim@snu.ac.kr"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file:///E:\LAB\HCC_GeoMx\2.%20VETC\nobel1210@naver.com" TargetMode="External"/><Relationship Id="rId14" Type="http://schemas.openxmlformats.org/officeDocument/2006/relationships/image" Target="media/image4.png"/><Relationship Id="rId22" Type="http://schemas.openxmlformats.org/officeDocument/2006/relationships/footer" Target="footer3.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A518C2F-0C56-42F6-A70F-CF810E84A7D3}">
  <we:reference id="wa200010453" version="1.0.0.1" store="en-US" storeType="OMEX"/>
  <we:alternateReferences>
    <we:reference id="wa200010453" version="1.0.0.1" store="" storeType="OMEX"/>
  </we:alternateReferences>
  <we:properties>
    <we:property name="claude.fileId" value="&quot;938c333b-f0fe-4aa1-adec-4e1064e015f8&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97672C-E580-4CE2-96CF-1FD43EA6F0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6541</Words>
  <Characters>37288</Characters>
  <Application>Microsoft Office Word</Application>
  <DocSecurity>0</DocSecurity>
  <Lines>310</Lines>
  <Paragraphs>87</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43742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사용자</dc:creator>
  <cp:keywords/>
  <dc:description/>
  <cp:lastModifiedBy>George P</cp:lastModifiedBy>
  <cp:revision>9</cp:revision>
  <dcterms:created xsi:type="dcterms:W3CDTF">2026-05-17T03:36:00Z</dcterms:created>
  <dcterms:modified xsi:type="dcterms:W3CDTF">2026-06-10T05:16:00Z</dcterms:modified>
</cp:coreProperties>
</file>