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6AE40" w14:textId="77777777" w:rsidR="00804155" w:rsidRPr="00804155" w:rsidRDefault="00804155" w:rsidP="00804155">
      <w:pPr>
        <w:pStyle w:val="Heading1"/>
        <w:rPr>
          <w:rFonts w:ascii="Calibri" w:hAnsi="Calibri" w:cs="Calibri"/>
          <w:caps/>
          <w:noProof/>
          <w:lang w:val="en-GB"/>
        </w:rPr>
      </w:pPr>
      <w:r w:rsidRPr="00804155">
        <w:rPr>
          <w:rFonts w:ascii="Calibri" w:hAnsi="Calibri" w:cs="Calibri"/>
          <w:noProof/>
          <w:lang w:val="en-GB"/>
        </w:rPr>
        <w:t>Supplementary material</w:t>
      </w:r>
    </w:p>
    <w:p w14:paraId="0897B6AE" w14:textId="77777777" w:rsidR="00804155" w:rsidRPr="007C7BDE" w:rsidRDefault="00804155" w:rsidP="00804155">
      <w:pPr>
        <w:rPr>
          <w:lang w:val="en-US"/>
        </w:rPr>
      </w:pPr>
    </w:p>
    <w:p w14:paraId="3F47D421" w14:textId="34C3F60E" w:rsidR="00804155" w:rsidRPr="007C7BDE" w:rsidRDefault="00804155" w:rsidP="00804155">
      <w:pPr>
        <w:spacing w:line="360" w:lineRule="auto"/>
        <w:rPr>
          <w:rFonts w:cs="Calibri"/>
          <w:b/>
          <w:sz w:val="22"/>
          <w:szCs w:val="22"/>
          <w:lang w:val="en-US"/>
        </w:rPr>
      </w:pPr>
      <w:r w:rsidRPr="007C7BDE">
        <w:rPr>
          <w:rFonts w:cs="Calibri"/>
          <w:b/>
          <w:sz w:val="22"/>
          <w:szCs w:val="22"/>
          <w:lang w:val="en-US"/>
        </w:rPr>
        <w:t xml:space="preserve">Supplementary Table S1. </w:t>
      </w:r>
      <w:r w:rsidRPr="007C7BDE">
        <w:rPr>
          <w:rFonts w:cs="Calibri"/>
          <w:sz w:val="22"/>
          <w:szCs w:val="22"/>
          <w:lang w:val="en-US"/>
        </w:rPr>
        <w:t xml:space="preserve">Strength of recommendation and quality of evidence score </w:t>
      </w:r>
      <w:r>
        <w:rPr>
          <w:rFonts w:cs="Calibri"/>
          <w:noProof/>
          <w:sz w:val="22"/>
          <w:szCs w:val="22"/>
          <w:lang w:val="en-US"/>
        </w:rPr>
        <w:t>(Khan 2010)</w:t>
      </w:r>
      <w:r w:rsidRPr="007C7BDE">
        <w:rPr>
          <w:rFonts w:cs="Calibri"/>
          <w:sz w:val="22"/>
          <w:szCs w:val="22"/>
          <w:lang w:val="en-US"/>
        </w:rPr>
        <w:t>.</w:t>
      </w:r>
    </w:p>
    <w:tbl>
      <w:tblPr>
        <w:tblW w:w="8786" w:type="dxa"/>
        <w:tblLook w:val="04A0" w:firstRow="1" w:lastRow="0" w:firstColumn="1" w:lastColumn="0" w:noHBand="0" w:noVBand="1"/>
      </w:tblPr>
      <w:tblGrid>
        <w:gridCol w:w="1838"/>
        <w:gridCol w:w="6948"/>
      </w:tblGrid>
      <w:tr w:rsidR="00804155" w:rsidRPr="007C7BDE" w14:paraId="216CF63A" w14:textId="77777777" w:rsidTr="006A1D67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1A1C231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rPr>
                <w:rFonts w:cs="Calibri"/>
                <w:b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b/>
                <w:sz w:val="22"/>
                <w:szCs w:val="22"/>
                <w:lang w:val="en-US" w:eastAsia="es-ES"/>
              </w:rPr>
              <w:t xml:space="preserve">Category, Grade </w:t>
            </w:r>
          </w:p>
        </w:tc>
        <w:tc>
          <w:tcPr>
            <w:tcW w:w="6948" w:type="dxa"/>
            <w:tcBorders>
              <w:top w:val="single" w:sz="4" w:space="0" w:color="auto"/>
              <w:bottom w:val="single" w:sz="4" w:space="0" w:color="auto"/>
            </w:tcBorders>
          </w:tcPr>
          <w:p w14:paraId="75A3A139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rPr>
                <w:rFonts w:cs="Calibri"/>
                <w:b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b/>
                <w:sz w:val="22"/>
                <w:szCs w:val="22"/>
                <w:lang w:val="en-US" w:eastAsia="es-ES"/>
              </w:rPr>
              <w:t>Definition</w:t>
            </w:r>
          </w:p>
        </w:tc>
      </w:tr>
      <w:tr w:rsidR="00804155" w:rsidRPr="007C7BDE" w14:paraId="5E37097D" w14:textId="77777777" w:rsidTr="006A1D67">
        <w:tc>
          <w:tcPr>
            <w:tcW w:w="8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2EE5E9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rPr>
                <w:rFonts w:cs="Calibri"/>
                <w:b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b/>
                <w:sz w:val="22"/>
                <w:szCs w:val="22"/>
                <w:lang w:val="en-US" w:eastAsia="es-ES"/>
              </w:rPr>
              <w:t>Strength of recommendation</w:t>
            </w:r>
          </w:p>
        </w:tc>
      </w:tr>
      <w:tr w:rsidR="00804155" w:rsidRPr="00197B63" w14:paraId="0F6160F2" w14:textId="77777777" w:rsidTr="006A1D67">
        <w:tc>
          <w:tcPr>
            <w:tcW w:w="1838" w:type="dxa"/>
            <w:tcBorders>
              <w:top w:val="single" w:sz="4" w:space="0" w:color="auto"/>
            </w:tcBorders>
          </w:tcPr>
          <w:p w14:paraId="0073E558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jc w:val="center"/>
              <w:rPr>
                <w:rFonts w:cs="Calibri"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sz w:val="22"/>
                <w:szCs w:val="22"/>
                <w:lang w:val="en-US" w:eastAsia="es-ES"/>
              </w:rPr>
              <w:t>A</w:t>
            </w:r>
          </w:p>
        </w:tc>
        <w:tc>
          <w:tcPr>
            <w:tcW w:w="6948" w:type="dxa"/>
            <w:tcBorders>
              <w:top w:val="single" w:sz="4" w:space="0" w:color="auto"/>
            </w:tcBorders>
          </w:tcPr>
          <w:p w14:paraId="793207C7" w14:textId="77777777" w:rsidR="00804155" w:rsidRPr="007C7BDE" w:rsidRDefault="00804155" w:rsidP="006A1D67">
            <w:pPr>
              <w:spacing w:line="276" w:lineRule="auto"/>
              <w:rPr>
                <w:rFonts w:cs="Calibri"/>
                <w:sz w:val="22"/>
                <w:szCs w:val="22"/>
                <w:lang w:val="en-US"/>
              </w:rPr>
            </w:pPr>
            <w:r w:rsidRPr="007C7BDE">
              <w:rPr>
                <w:rFonts w:cs="Calibri"/>
                <w:sz w:val="22"/>
                <w:szCs w:val="22"/>
                <w:lang w:val="en-US"/>
              </w:rPr>
              <w:t>Strong evidence for efficacy with a substantial clinical benefit</w:t>
            </w:r>
            <w:r>
              <w:rPr>
                <w:rFonts w:cs="Calibri"/>
                <w:sz w:val="22"/>
                <w:szCs w:val="22"/>
                <w:lang w:val="en-US"/>
              </w:rPr>
              <w:t>;</w:t>
            </w:r>
            <w:r w:rsidRPr="007C7BDE">
              <w:rPr>
                <w:rFonts w:cs="Calibri"/>
                <w:sz w:val="22"/>
                <w:szCs w:val="22"/>
                <w:lang w:val="en-US"/>
              </w:rPr>
              <w:t xml:space="preserve"> strongly recommended</w:t>
            </w:r>
          </w:p>
        </w:tc>
      </w:tr>
      <w:tr w:rsidR="00804155" w:rsidRPr="00197B63" w14:paraId="1424CD77" w14:textId="77777777" w:rsidTr="006A1D67">
        <w:tc>
          <w:tcPr>
            <w:tcW w:w="1838" w:type="dxa"/>
          </w:tcPr>
          <w:p w14:paraId="25D0E87A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jc w:val="center"/>
              <w:rPr>
                <w:rFonts w:cs="Calibri"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sz w:val="22"/>
                <w:szCs w:val="22"/>
                <w:lang w:val="en-US" w:eastAsia="es-ES"/>
              </w:rPr>
              <w:t>B</w:t>
            </w:r>
          </w:p>
        </w:tc>
        <w:tc>
          <w:tcPr>
            <w:tcW w:w="6948" w:type="dxa"/>
          </w:tcPr>
          <w:p w14:paraId="5A734B83" w14:textId="77777777" w:rsidR="00804155" w:rsidRPr="007C7BDE" w:rsidRDefault="00804155" w:rsidP="006A1D67">
            <w:pPr>
              <w:spacing w:line="276" w:lineRule="auto"/>
              <w:rPr>
                <w:rFonts w:cs="Calibri"/>
                <w:sz w:val="22"/>
                <w:szCs w:val="22"/>
                <w:lang w:val="en-US"/>
              </w:rPr>
            </w:pPr>
            <w:r w:rsidRPr="007C7BDE">
              <w:rPr>
                <w:rFonts w:cs="Calibri"/>
                <w:sz w:val="22"/>
                <w:szCs w:val="22"/>
                <w:lang w:val="en-US"/>
              </w:rPr>
              <w:t>Strong or moderate evidence for efficacy but with a limited clinical benefit</w:t>
            </w:r>
            <w:r>
              <w:rPr>
                <w:rFonts w:cs="Calibri"/>
                <w:sz w:val="22"/>
                <w:szCs w:val="22"/>
                <w:lang w:val="en-US"/>
              </w:rPr>
              <w:t>;</w:t>
            </w:r>
            <w:r w:rsidRPr="007C7BDE">
              <w:rPr>
                <w:rFonts w:cs="Calibri"/>
                <w:sz w:val="22"/>
                <w:szCs w:val="22"/>
                <w:lang w:val="en-US"/>
              </w:rPr>
              <w:t xml:space="preserve"> generally recommended</w:t>
            </w:r>
          </w:p>
        </w:tc>
      </w:tr>
      <w:tr w:rsidR="00804155" w:rsidRPr="00197B63" w14:paraId="02EC6341" w14:textId="77777777" w:rsidTr="006A1D67">
        <w:tc>
          <w:tcPr>
            <w:tcW w:w="1838" w:type="dxa"/>
          </w:tcPr>
          <w:p w14:paraId="62EAFEC8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jc w:val="center"/>
              <w:rPr>
                <w:rFonts w:cs="Calibri"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sz w:val="22"/>
                <w:szCs w:val="22"/>
                <w:lang w:val="en-US" w:eastAsia="es-ES"/>
              </w:rPr>
              <w:t>C</w:t>
            </w:r>
          </w:p>
        </w:tc>
        <w:tc>
          <w:tcPr>
            <w:tcW w:w="6948" w:type="dxa"/>
          </w:tcPr>
          <w:p w14:paraId="6C3D3378" w14:textId="77777777" w:rsidR="00804155" w:rsidRPr="007C7BDE" w:rsidRDefault="00804155" w:rsidP="006A1D67">
            <w:pPr>
              <w:spacing w:line="276" w:lineRule="auto"/>
              <w:rPr>
                <w:rFonts w:cs="Calibri"/>
                <w:sz w:val="22"/>
                <w:szCs w:val="22"/>
                <w:lang w:val="en-US"/>
              </w:rPr>
            </w:pPr>
            <w:r w:rsidRPr="007C7BDE">
              <w:rPr>
                <w:rFonts w:cs="Calibri"/>
                <w:sz w:val="22"/>
                <w:szCs w:val="22"/>
                <w:lang w:val="en-US"/>
              </w:rPr>
              <w:t>Insufficient evidence for efficacy</w:t>
            </w:r>
            <w:r>
              <w:rPr>
                <w:rFonts w:cs="Calibri"/>
                <w:sz w:val="22"/>
                <w:szCs w:val="22"/>
                <w:lang w:val="en-US"/>
              </w:rPr>
              <w:t>,</w:t>
            </w:r>
            <w:r w:rsidRPr="007C7BDE">
              <w:rPr>
                <w:rFonts w:cs="Calibri"/>
                <w:sz w:val="22"/>
                <w:szCs w:val="22"/>
                <w:lang w:val="en-US"/>
              </w:rPr>
              <w:t xml:space="preserve"> or benefit does not outweigh the risk or the disadvantages (adverse events, costs, etc.)</w:t>
            </w:r>
            <w:r>
              <w:rPr>
                <w:rFonts w:cs="Calibri"/>
                <w:sz w:val="22"/>
                <w:szCs w:val="22"/>
                <w:lang w:val="en-US"/>
              </w:rPr>
              <w:t>;</w:t>
            </w:r>
            <w:r w:rsidRPr="007C7BDE">
              <w:rPr>
                <w:rFonts w:cs="Calibri"/>
                <w:sz w:val="22"/>
                <w:szCs w:val="22"/>
                <w:lang w:val="en-US"/>
              </w:rPr>
              <w:t xml:space="preserve"> optional</w:t>
            </w:r>
          </w:p>
        </w:tc>
      </w:tr>
      <w:tr w:rsidR="00804155" w:rsidRPr="00197B63" w14:paraId="792C2F00" w14:textId="77777777" w:rsidTr="006A1D67">
        <w:tc>
          <w:tcPr>
            <w:tcW w:w="1838" w:type="dxa"/>
          </w:tcPr>
          <w:p w14:paraId="41A87461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jc w:val="center"/>
              <w:rPr>
                <w:rFonts w:cs="Calibri"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sz w:val="22"/>
                <w:szCs w:val="22"/>
                <w:lang w:val="en-US" w:eastAsia="es-ES"/>
              </w:rPr>
              <w:t>D</w:t>
            </w:r>
          </w:p>
        </w:tc>
        <w:tc>
          <w:tcPr>
            <w:tcW w:w="6948" w:type="dxa"/>
          </w:tcPr>
          <w:p w14:paraId="768576D1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rPr>
                <w:rFonts w:cs="Calibri"/>
                <w:sz w:val="22"/>
                <w:szCs w:val="22"/>
                <w:lang w:val="en-US"/>
              </w:rPr>
            </w:pPr>
            <w:r w:rsidRPr="007C7BDE">
              <w:rPr>
                <w:rFonts w:cs="Calibri"/>
                <w:sz w:val="22"/>
                <w:szCs w:val="22"/>
                <w:lang w:val="en-US"/>
              </w:rPr>
              <w:t>Moderate evidence against efficacy</w:t>
            </w:r>
            <w:r>
              <w:rPr>
                <w:rFonts w:cs="Calibri"/>
                <w:sz w:val="22"/>
                <w:szCs w:val="22"/>
                <w:lang w:val="en-US"/>
              </w:rPr>
              <w:t>,</w:t>
            </w:r>
            <w:r w:rsidRPr="007C7BDE">
              <w:rPr>
                <w:rFonts w:cs="Calibri"/>
                <w:sz w:val="22"/>
                <w:szCs w:val="22"/>
                <w:lang w:val="en-US"/>
              </w:rPr>
              <w:t xml:space="preserve"> or for adverse outcome</w:t>
            </w:r>
            <w:r>
              <w:rPr>
                <w:rFonts w:cs="Calibri"/>
                <w:sz w:val="22"/>
                <w:szCs w:val="22"/>
                <w:lang w:val="en-US"/>
              </w:rPr>
              <w:t>;</w:t>
            </w:r>
            <w:r w:rsidRPr="007C7BDE">
              <w:rPr>
                <w:rFonts w:cs="Calibri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C7BDE">
              <w:rPr>
                <w:rFonts w:cs="Calibri"/>
                <w:sz w:val="22"/>
                <w:szCs w:val="22"/>
                <w:lang w:val="en-US"/>
              </w:rPr>
              <w:t>generally</w:t>
            </w:r>
            <w:proofErr w:type="gramEnd"/>
            <w:r w:rsidRPr="007C7BDE">
              <w:rPr>
                <w:rFonts w:cs="Calibri"/>
                <w:sz w:val="22"/>
                <w:szCs w:val="22"/>
                <w:lang w:val="en-US"/>
              </w:rPr>
              <w:t xml:space="preserve"> not recommended</w:t>
            </w:r>
          </w:p>
        </w:tc>
      </w:tr>
      <w:tr w:rsidR="00804155" w:rsidRPr="00197B63" w14:paraId="3F612113" w14:textId="77777777" w:rsidTr="006A1D67">
        <w:tc>
          <w:tcPr>
            <w:tcW w:w="1838" w:type="dxa"/>
            <w:tcBorders>
              <w:bottom w:val="single" w:sz="4" w:space="0" w:color="auto"/>
            </w:tcBorders>
          </w:tcPr>
          <w:p w14:paraId="2F14159A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jc w:val="center"/>
              <w:rPr>
                <w:rFonts w:cs="Calibri"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sz w:val="22"/>
                <w:szCs w:val="22"/>
                <w:lang w:val="en-US" w:eastAsia="es-ES"/>
              </w:rPr>
              <w:t>E</w:t>
            </w:r>
          </w:p>
        </w:tc>
        <w:tc>
          <w:tcPr>
            <w:tcW w:w="6948" w:type="dxa"/>
            <w:tcBorders>
              <w:bottom w:val="single" w:sz="4" w:space="0" w:color="auto"/>
            </w:tcBorders>
          </w:tcPr>
          <w:p w14:paraId="308D7F80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rPr>
                <w:rFonts w:cs="Calibri"/>
                <w:sz w:val="22"/>
                <w:szCs w:val="22"/>
                <w:lang w:val="en-US"/>
              </w:rPr>
            </w:pPr>
            <w:r w:rsidRPr="007C7BDE">
              <w:rPr>
                <w:rFonts w:cs="Calibri"/>
                <w:sz w:val="22"/>
                <w:szCs w:val="22"/>
                <w:lang w:val="en-US"/>
              </w:rPr>
              <w:t>Strong evidence against efficacy</w:t>
            </w:r>
            <w:r>
              <w:rPr>
                <w:rFonts w:cs="Calibri"/>
                <w:sz w:val="22"/>
                <w:szCs w:val="22"/>
                <w:lang w:val="en-US"/>
              </w:rPr>
              <w:t>,</w:t>
            </w:r>
            <w:r w:rsidRPr="007C7BDE">
              <w:rPr>
                <w:rFonts w:cs="Calibri"/>
                <w:sz w:val="22"/>
                <w:szCs w:val="22"/>
                <w:lang w:val="en-US"/>
              </w:rPr>
              <w:t xml:space="preserve"> or for adverse outcome</w:t>
            </w:r>
            <w:r>
              <w:rPr>
                <w:rFonts w:cs="Calibri"/>
                <w:sz w:val="22"/>
                <w:szCs w:val="22"/>
                <w:lang w:val="en-US"/>
              </w:rPr>
              <w:t>;</w:t>
            </w:r>
            <w:r w:rsidRPr="007C7BDE">
              <w:rPr>
                <w:rFonts w:cs="Calibri"/>
                <w:sz w:val="22"/>
                <w:szCs w:val="22"/>
                <w:lang w:val="en-US"/>
              </w:rPr>
              <w:t xml:space="preserve"> never recommended</w:t>
            </w:r>
          </w:p>
        </w:tc>
      </w:tr>
      <w:tr w:rsidR="00804155" w:rsidRPr="007C7BDE" w14:paraId="5B592429" w14:textId="77777777" w:rsidTr="006A1D67">
        <w:tc>
          <w:tcPr>
            <w:tcW w:w="8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3EAC00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rPr>
                <w:rFonts w:cs="Calibri"/>
                <w:b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b/>
                <w:sz w:val="22"/>
                <w:szCs w:val="22"/>
                <w:lang w:val="en-US" w:eastAsia="es-ES"/>
              </w:rPr>
              <w:t>Quality of evidence</w:t>
            </w:r>
          </w:p>
        </w:tc>
      </w:tr>
      <w:tr w:rsidR="00804155" w:rsidRPr="00197B63" w14:paraId="338D2A5E" w14:textId="77777777" w:rsidTr="006A1D67">
        <w:tc>
          <w:tcPr>
            <w:tcW w:w="1838" w:type="dxa"/>
            <w:tcBorders>
              <w:top w:val="single" w:sz="4" w:space="0" w:color="auto"/>
            </w:tcBorders>
          </w:tcPr>
          <w:p w14:paraId="05CD2086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jc w:val="center"/>
              <w:rPr>
                <w:rFonts w:cs="Calibri"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sz w:val="22"/>
                <w:szCs w:val="22"/>
                <w:lang w:val="en-US" w:eastAsia="es-ES"/>
              </w:rPr>
              <w:t>I</w:t>
            </w:r>
          </w:p>
        </w:tc>
        <w:tc>
          <w:tcPr>
            <w:tcW w:w="6948" w:type="dxa"/>
            <w:tcBorders>
              <w:top w:val="single" w:sz="4" w:space="0" w:color="auto"/>
            </w:tcBorders>
          </w:tcPr>
          <w:p w14:paraId="2965702D" w14:textId="77777777" w:rsidR="00804155" w:rsidRPr="007C7BDE" w:rsidRDefault="00804155" w:rsidP="006A1D67">
            <w:pPr>
              <w:spacing w:line="276" w:lineRule="auto"/>
              <w:rPr>
                <w:rFonts w:cs="Calibri"/>
                <w:sz w:val="22"/>
                <w:szCs w:val="22"/>
                <w:lang w:val="en-US"/>
              </w:rPr>
            </w:pPr>
            <w:r w:rsidRPr="007C7BDE">
              <w:rPr>
                <w:rFonts w:cs="Calibri"/>
                <w:sz w:val="22"/>
                <w:szCs w:val="22"/>
                <w:lang w:val="en-US"/>
              </w:rPr>
              <w:t>Evidence from at least one large randomized, controlled trial of good methodological quality (low potential for bias) or meta-analyses of well-conducted randomized trials without heterogeneity</w:t>
            </w:r>
          </w:p>
        </w:tc>
      </w:tr>
      <w:tr w:rsidR="00804155" w:rsidRPr="00197B63" w14:paraId="574073D6" w14:textId="77777777" w:rsidTr="006A1D67">
        <w:tc>
          <w:tcPr>
            <w:tcW w:w="1838" w:type="dxa"/>
          </w:tcPr>
          <w:p w14:paraId="499F1E95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jc w:val="center"/>
              <w:rPr>
                <w:rFonts w:cs="Calibri"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sz w:val="22"/>
                <w:szCs w:val="22"/>
                <w:lang w:val="en-US" w:eastAsia="es-ES"/>
              </w:rPr>
              <w:t>II</w:t>
            </w:r>
          </w:p>
        </w:tc>
        <w:tc>
          <w:tcPr>
            <w:tcW w:w="6948" w:type="dxa"/>
          </w:tcPr>
          <w:p w14:paraId="78650A13" w14:textId="77777777" w:rsidR="00804155" w:rsidRPr="007C7BDE" w:rsidRDefault="00804155" w:rsidP="006A1D67">
            <w:pPr>
              <w:spacing w:line="276" w:lineRule="auto"/>
              <w:rPr>
                <w:rFonts w:cs="Calibri"/>
                <w:sz w:val="22"/>
                <w:szCs w:val="22"/>
                <w:lang w:val="en-US"/>
              </w:rPr>
            </w:pPr>
            <w:r w:rsidRPr="007C7BDE">
              <w:rPr>
                <w:rFonts w:cs="Calibri"/>
                <w:sz w:val="22"/>
                <w:szCs w:val="22"/>
                <w:lang w:val="en-US"/>
              </w:rPr>
              <w:t>Evidence from small</w:t>
            </w:r>
            <w:r>
              <w:rPr>
                <w:rFonts w:cs="Calibri"/>
                <w:sz w:val="22"/>
                <w:szCs w:val="22"/>
                <w:lang w:val="en-US"/>
              </w:rPr>
              <w:t>,</w:t>
            </w:r>
            <w:r w:rsidRPr="007C7BDE">
              <w:rPr>
                <w:rFonts w:cs="Calibri"/>
                <w:sz w:val="22"/>
                <w:szCs w:val="22"/>
                <w:lang w:val="en-US"/>
              </w:rPr>
              <w:t xml:space="preserve"> randomized trials or large randomized trials with a suspicion of bias (lower methodological quality)</w:t>
            </w:r>
            <w:r>
              <w:rPr>
                <w:rFonts w:cs="Calibri"/>
                <w:sz w:val="22"/>
                <w:szCs w:val="22"/>
                <w:lang w:val="en-US"/>
              </w:rPr>
              <w:t>,</w:t>
            </w:r>
            <w:r w:rsidRPr="007C7BDE">
              <w:rPr>
                <w:rFonts w:cs="Calibri"/>
                <w:sz w:val="22"/>
                <w:szCs w:val="22"/>
                <w:lang w:val="en-US"/>
              </w:rPr>
              <w:t xml:space="preserve"> or meta-analyses of such trials or of trials with demonstrated heterogeneity</w:t>
            </w:r>
          </w:p>
        </w:tc>
      </w:tr>
      <w:tr w:rsidR="00804155" w:rsidRPr="00197B63" w14:paraId="42802B3E" w14:textId="77777777" w:rsidTr="006A1D67">
        <w:tc>
          <w:tcPr>
            <w:tcW w:w="1838" w:type="dxa"/>
          </w:tcPr>
          <w:p w14:paraId="5EA8B92C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jc w:val="center"/>
              <w:rPr>
                <w:rFonts w:cs="Calibri"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sz w:val="22"/>
                <w:szCs w:val="22"/>
                <w:lang w:val="en-US" w:eastAsia="es-ES"/>
              </w:rPr>
              <w:t>III</w:t>
            </w:r>
          </w:p>
        </w:tc>
        <w:tc>
          <w:tcPr>
            <w:tcW w:w="6948" w:type="dxa"/>
          </w:tcPr>
          <w:p w14:paraId="09D4C46C" w14:textId="77777777" w:rsidR="00804155" w:rsidRPr="007C7BDE" w:rsidRDefault="00804155" w:rsidP="006A1D67">
            <w:pPr>
              <w:spacing w:line="276" w:lineRule="auto"/>
              <w:rPr>
                <w:rFonts w:cs="Calibri"/>
                <w:sz w:val="22"/>
                <w:szCs w:val="22"/>
                <w:lang w:val="en-US"/>
              </w:rPr>
            </w:pPr>
            <w:r w:rsidRPr="007C7BDE">
              <w:rPr>
                <w:rFonts w:cs="Calibri"/>
                <w:sz w:val="22"/>
                <w:szCs w:val="22"/>
                <w:lang w:val="en-US"/>
              </w:rPr>
              <w:t>Evidence from prospective cohort studies</w:t>
            </w:r>
          </w:p>
        </w:tc>
      </w:tr>
      <w:tr w:rsidR="00804155" w:rsidRPr="00197B63" w14:paraId="7C1BB4B6" w14:textId="77777777" w:rsidTr="006A1D67">
        <w:tc>
          <w:tcPr>
            <w:tcW w:w="1838" w:type="dxa"/>
          </w:tcPr>
          <w:p w14:paraId="4A07B25A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jc w:val="center"/>
              <w:rPr>
                <w:rFonts w:cs="Calibri"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sz w:val="22"/>
                <w:szCs w:val="22"/>
                <w:lang w:val="en-US" w:eastAsia="es-ES"/>
              </w:rPr>
              <w:t>IV</w:t>
            </w:r>
          </w:p>
        </w:tc>
        <w:tc>
          <w:tcPr>
            <w:tcW w:w="6948" w:type="dxa"/>
          </w:tcPr>
          <w:p w14:paraId="245215D1" w14:textId="77777777" w:rsidR="00804155" w:rsidRPr="007C7BDE" w:rsidRDefault="00804155" w:rsidP="006A1D67">
            <w:pPr>
              <w:spacing w:line="276" w:lineRule="auto"/>
              <w:rPr>
                <w:rFonts w:cs="Calibri"/>
                <w:sz w:val="22"/>
                <w:szCs w:val="22"/>
                <w:lang w:val="en-US"/>
              </w:rPr>
            </w:pPr>
            <w:r w:rsidRPr="007C7BDE">
              <w:rPr>
                <w:rFonts w:cs="Calibri"/>
                <w:sz w:val="22"/>
                <w:szCs w:val="22"/>
                <w:lang w:val="en-US"/>
              </w:rPr>
              <w:t>Evidence from retrospective cohort studies or case-control studies</w:t>
            </w:r>
          </w:p>
        </w:tc>
      </w:tr>
      <w:tr w:rsidR="00804155" w:rsidRPr="00197B63" w14:paraId="4D8FAA36" w14:textId="77777777" w:rsidTr="006A1D67">
        <w:tc>
          <w:tcPr>
            <w:tcW w:w="1838" w:type="dxa"/>
            <w:tcBorders>
              <w:bottom w:val="single" w:sz="4" w:space="0" w:color="auto"/>
            </w:tcBorders>
          </w:tcPr>
          <w:p w14:paraId="4DF09663" w14:textId="77777777" w:rsidR="00804155" w:rsidRPr="007C7BDE" w:rsidRDefault="00804155" w:rsidP="006A1D67">
            <w:pPr>
              <w:spacing w:before="100" w:beforeAutospacing="1" w:after="100" w:afterAutospacing="1" w:line="276" w:lineRule="auto"/>
              <w:jc w:val="center"/>
              <w:rPr>
                <w:rFonts w:cs="Calibri"/>
                <w:sz w:val="22"/>
                <w:szCs w:val="22"/>
                <w:lang w:val="en-US" w:eastAsia="es-ES"/>
              </w:rPr>
            </w:pPr>
            <w:r w:rsidRPr="007C7BDE">
              <w:rPr>
                <w:rFonts w:cs="Calibri"/>
                <w:sz w:val="22"/>
                <w:szCs w:val="22"/>
                <w:lang w:val="en-US" w:eastAsia="es-ES"/>
              </w:rPr>
              <w:t>V</w:t>
            </w:r>
          </w:p>
        </w:tc>
        <w:tc>
          <w:tcPr>
            <w:tcW w:w="6948" w:type="dxa"/>
            <w:tcBorders>
              <w:bottom w:val="single" w:sz="4" w:space="0" w:color="auto"/>
            </w:tcBorders>
          </w:tcPr>
          <w:p w14:paraId="21C63FF0" w14:textId="77777777" w:rsidR="00804155" w:rsidRPr="007C7BDE" w:rsidRDefault="00804155" w:rsidP="006A1D67">
            <w:pPr>
              <w:spacing w:line="276" w:lineRule="auto"/>
              <w:rPr>
                <w:rFonts w:cs="Calibri"/>
                <w:sz w:val="22"/>
                <w:szCs w:val="22"/>
                <w:lang w:val="en-US"/>
              </w:rPr>
            </w:pPr>
            <w:r w:rsidRPr="007C7BDE">
              <w:rPr>
                <w:rFonts w:cs="Calibri"/>
                <w:sz w:val="22"/>
                <w:szCs w:val="22"/>
                <w:lang w:val="en-US"/>
              </w:rPr>
              <w:t>Evidence from studies without a control group, case reports, or expert opinions</w:t>
            </w:r>
          </w:p>
        </w:tc>
      </w:tr>
    </w:tbl>
    <w:p w14:paraId="1B81B329" w14:textId="77777777" w:rsidR="00804155" w:rsidRPr="007C7BDE" w:rsidRDefault="00804155" w:rsidP="00804155">
      <w:pPr>
        <w:tabs>
          <w:tab w:val="left" w:pos="216"/>
          <w:tab w:val="left" w:pos="432"/>
        </w:tabs>
        <w:spacing w:line="480" w:lineRule="auto"/>
        <w:jc w:val="both"/>
        <w:textAlignment w:val="baseline"/>
        <w:rPr>
          <w:rFonts w:eastAsia="Times New Roman" w:cs="Calibri"/>
          <w:noProof/>
          <w:color w:val="000000"/>
          <w:spacing w:val="-2"/>
          <w:sz w:val="22"/>
          <w:szCs w:val="22"/>
          <w:lang w:val="en-GB"/>
        </w:rPr>
      </w:pPr>
    </w:p>
    <w:p w14:paraId="16DB68A8" w14:textId="77777777" w:rsidR="00090BA3" w:rsidRPr="00804155" w:rsidRDefault="00090BA3">
      <w:pPr>
        <w:rPr>
          <w:lang w:val="en-GB"/>
        </w:rPr>
      </w:pPr>
    </w:p>
    <w:sectPr w:rsidR="00090BA3" w:rsidRPr="00804155" w:rsidSect="000045A7">
      <w:headerReference w:type="default" r:id="rId6"/>
      <w:footerReference w:type="even" r:id="rId7"/>
      <w:footerReference w:type="default" r:id="rId8"/>
      <w:endnotePr>
        <w:numFmt w:val="decimal"/>
      </w:endnotePr>
      <w:pgSz w:w="11905" w:h="16837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2FAC7" w14:textId="77777777" w:rsidR="00000000" w:rsidRDefault="000045A7">
      <w:r>
        <w:separator/>
      </w:r>
    </w:p>
  </w:endnote>
  <w:endnote w:type="continuationSeparator" w:id="0">
    <w:p w14:paraId="3E3662A2" w14:textId="77777777" w:rsidR="00000000" w:rsidRDefault="0000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E414" w14:textId="77777777" w:rsidR="00804155" w:rsidRDefault="00804155" w:rsidP="005440C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0886BE" w14:textId="77777777" w:rsidR="00804155" w:rsidRDefault="00804155" w:rsidP="005440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29E0E" w14:textId="77777777" w:rsidR="00804155" w:rsidRDefault="00804155" w:rsidP="005440C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14:paraId="6D364D4F" w14:textId="77777777" w:rsidR="00804155" w:rsidRDefault="00804155" w:rsidP="005440C3">
    <w:pPr>
      <w:pStyle w:val="Footer"/>
      <w:ind w:right="360"/>
    </w:pPr>
    <w:r w:rsidRPr="00A51E26">
      <w:rPr>
        <w:rFonts w:cs="Calibri"/>
        <w:sz w:val="18"/>
      </w:rPr>
      <w:t xml:space="preserve">Springer </w:t>
    </w:r>
    <w:r w:rsidRPr="00A51E26">
      <w:rPr>
        <w:rFonts w:cs="Calibri"/>
        <w:sz w:val="18"/>
      </w:rPr>
      <w:t>Health</w:t>
    </w:r>
    <w:r>
      <w:rPr>
        <w:rFonts w:cs="Calibri"/>
        <w:sz w:val="18"/>
      </w:rPr>
      <w:t>+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9E203" w14:textId="77777777" w:rsidR="00000000" w:rsidRDefault="000045A7">
      <w:r>
        <w:separator/>
      </w:r>
    </w:p>
  </w:footnote>
  <w:footnote w:type="continuationSeparator" w:id="0">
    <w:p w14:paraId="58DBF3ED" w14:textId="77777777" w:rsidR="00000000" w:rsidRDefault="00004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E1B1" w14:textId="77777777" w:rsidR="00804155" w:rsidRDefault="008041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55"/>
    <w:rsid w:val="000045A7"/>
    <w:rsid w:val="00090BA3"/>
    <w:rsid w:val="004B6B8C"/>
    <w:rsid w:val="00804155"/>
    <w:rsid w:val="00B1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F5805"/>
  <w15:chartTrackingRefBased/>
  <w15:docId w15:val="{5983CAEE-C175-400C-BA49-E54C8D54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155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1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1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15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15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15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15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15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15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15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1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1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1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1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1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1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1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4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15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4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15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41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1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41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1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15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04155"/>
    <w:pPr>
      <w:tabs>
        <w:tab w:val="center" w:pos="4419"/>
        <w:tab w:val="right" w:pos="8838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804155"/>
    <w:rPr>
      <w:rFonts w:ascii="Calibri" w:eastAsia="Calibri" w:hAnsi="Calibri" w:cs="Times New Roman"/>
      <w:kern w:val="0"/>
      <w:sz w:val="24"/>
      <w:szCs w:val="24"/>
      <w:lang w:val="x-none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04155"/>
  </w:style>
  <w:style w:type="paragraph" w:styleId="Header">
    <w:name w:val="header"/>
    <w:basedOn w:val="Normal"/>
    <w:link w:val="HeaderChar"/>
    <w:unhideWhenUsed/>
    <w:rsid w:val="008041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4155"/>
    <w:rPr>
      <w:rFonts w:ascii="Calibri" w:eastAsia="Calibri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Company>Springer Nature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los Angeles Caldeiro</dc:creator>
  <cp:keywords/>
  <dc:description/>
  <cp:lastModifiedBy>Vanitha M</cp:lastModifiedBy>
  <cp:revision>2</cp:revision>
  <dcterms:created xsi:type="dcterms:W3CDTF">2025-11-04T15:44:00Z</dcterms:created>
  <dcterms:modified xsi:type="dcterms:W3CDTF">2025-11-13T17:29:00Z</dcterms:modified>
</cp:coreProperties>
</file>