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BD6C" w14:textId="77777777" w:rsidR="0017351E" w:rsidRPr="00B761EA" w:rsidRDefault="00000000">
      <w:pPr>
        <w:spacing w:after="60"/>
        <w:rPr>
          <w:lang w:val="en-US"/>
        </w:rPr>
      </w:pPr>
      <w:r w:rsidRPr="00B761EA">
        <w:rPr>
          <w:rFonts w:ascii="Arial" w:eastAsia="Arial" w:hAnsi="Arial" w:cs="Arial"/>
          <w:b/>
          <w:bCs/>
          <w:color w:val="2E5E9E"/>
          <w:sz w:val="32"/>
          <w:szCs w:val="32"/>
          <w:lang w:val="en-US"/>
        </w:rPr>
        <w:t>STROBE Checklist</w:t>
      </w:r>
    </w:p>
    <w:p w14:paraId="631FA795" w14:textId="77777777" w:rsidR="0017351E" w:rsidRPr="00B761EA" w:rsidRDefault="00000000">
      <w:pPr>
        <w:spacing w:after="240"/>
        <w:rPr>
          <w:lang w:val="en-US"/>
        </w:rPr>
      </w:pPr>
      <w:r w:rsidRPr="00B761EA">
        <w:rPr>
          <w:rFonts w:ascii="Arial" w:eastAsia="Arial" w:hAnsi="Arial" w:cs="Arial"/>
          <w:i/>
          <w:iCs/>
          <w:color w:val="444441"/>
          <w:lang w:val="en-US"/>
        </w:rPr>
        <w:t>Spatio-Temporal Inequalities in Vulvar Cancer Mortality in Spain, 1999–2023: A Nationwide Bayesian Analysis</w:t>
      </w:r>
    </w:p>
    <w:p w14:paraId="3F64DDE5" w14:textId="77777777" w:rsidR="00B761EA" w:rsidRDefault="00B761EA">
      <w:pPr>
        <w:spacing w:before="160"/>
        <w:rPr>
          <w:rFonts w:ascii="Arial" w:eastAsia="Arial" w:hAnsi="Arial" w:cs="Arial"/>
          <w:b/>
          <w:bCs/>
          <w:sz w:val="16"/>
          <w:szCs w:val="16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3"/>
        <w:gridCol w:w="1909"/>
        <w:gridCol w:w="5457"/>
        <w:gridCol w:w="1205"/>
        <w:gridCol w:w="3030"/>
      </w:tblGrid>
      <w:tr w:rsidR="00B761EA" w:rsidRPr="00B761EA" w14:paraId="5D781E16" w14:textId="77777777" w:rsidTr="004E1784">
        <w:trPr>
          <w:trHeight w:val="315"/>
        </w:trPr>
        <w:tc>
          <w:tcPr>
            <w:tcW w:w="138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000000" w:fill="1C3D6B"/>
            <w:noWrap/>
            <w:vAlign w:val="center"/>
            <w:hideMark/>
          </w:tcPr>
          <w:p w14:paraId="44862C89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1915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1C3D6B"/>
            <w:noWrap/>
            <w:vAlign w:val="center"/>
            <w:hideMark/>
          </w:tcPr>
          <w:p w14:paraId="6A67682C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Item</w:t>
            </w:r>
            <w:proofErr w:type="spellEnd"/>
          </w:p>
        </w:tc>
        <w:tc>
          <w:tcPr>
            <w:tcW w:w="5476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1C3D6B"/>
            <w:noWrap/>
            <w:vAlign w:val="center"/>
            <w:hideMark/>
          </w:tcPr>
          <w:p w14:paraId="1C14491C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 xml:space="preserve">STROBE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recommendation</w:t>
            </w:r>
            <w:proofErr w:type="spellEnd"/>
          </w:p>
        </w:tc>
        <w:tc>
          <w:tcPr>
            <w:tcW w:w="1209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1C3D6B"/>
            <w:noWrap/>
            <w:vAlign w:val="center"/>
            <w:hideMark/>
          </w:tcPr>
          <w:p w14:paraId="51458AF1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Status</w:t>
            </w:r>
          </w:p>
        </w:tc>
        <w:tc>
          <w:tcPr>
            <w:tcW w:w="2996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1C3D6B"/>
            <w:noWrap/>
            <w:vAlign w:val="center"/>
            <w:hideMark/>
          </w:tcPr>
          <w:p w14:paraId="73F01C3C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Location</w:t>
            </w:r>
            <w:proofErr w:type="spellEnd"/>
            <w:r w:rsidRPr="00B761EA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 xml:space="preserve"> / notes</w:t>
            </w:r>
          </w:p>
        </w:tc>
      </w:tr>
      <w:tr w:rsidR="00B761EA" w:rsidRPr="00B761EA" w14:paraId="4ECBC9B0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6427083C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 xml:space="preserve">Title &amp;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Abstract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4873C242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1BF03D5D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6A6ED506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2E5E9E"/>
            <w:noWrap/>
            <w:vAlign w:val="center"/>
            <w:hideMark/>
          </w:tcPr>
          <w:p w14:paraId="38EF48E2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</w:tr>
      <w:tr w:rsidR="00B761EA" w:rsidRPr="004E1784" w14:paraId="1CD1C8E9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B0538A1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25A7493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Title &amp;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abstract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3336D716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Indicate study design; provide informative abstract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59E63CDC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0B9A3E7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Title states "nationwide Bayesian analysis"; abstract structured with Objectives/Methods/Results/Conclusions</w:t>
            </w:r>
          </w:p>
        </w:tc>
      </w:tr>
      <w:tr w:rsidR="00B761EA" w:rsidRPr="00B761EA" w14:paraId="085EAF2D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37154D04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Introduction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47385909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57BC8C27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7759A4DB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2E5E9E"/>
            <w:noWrap/>
            <w:vAlign w:val="center"/>
            <w:hideMark/>
          </w:tcPr>
          <w:p w14:paraId="45166CF4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</w:tr>
      <w:tr w:rsidR="00B761EA" w:rsidRPr="004E1784" w14:paraId="2BA62C0C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3372FF5B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5DBB0DC3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Background</w:t>
            </w:r>
            <w:proofErr w:type="spellEnd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 /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rationale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C0BEB85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Explain scientific background and rationale for the study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20574CEC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502EBA19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Introduction reviews global epidemiology, HPV pathways, and Spanish data gaps</w:t>
            </w:r>
          </w:p>
        </w:tc>
      </w:tr>
      <w:tr w:rsidR="00B761EA" w:rsidRPr="004E1784" w14:paraId="04C03BB0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0F48F78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130B087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Objectives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3F12541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State specific objectives, including pre-specified hypotheses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752EEBE7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41CED16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Last paragraph of Introduction states aim explicitly</w:t>
            </w:r>
          </w:p>
        </w:tc>
      </w:tr>
      <w:tr w:rsidR="00B761EA" w:rsidRPr="00B761EA" w14:paraId="61748857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5DBE887B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Methods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7186C3B4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5A0EB53E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014BF840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2E5E9E"/>
            <w:noWrap/>
            <w:vAlign w:val="center"/>
            <w:hideMark/>
          </w:tcPr>
          <w:p w14:paraId="5A7F51DE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</w:tr>
      <w:tr w:rsidR="00B761EA" w:rsidRPr="004E1784" w14:paraId="09376D65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4E9F5CFA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52BEC7D3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Study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design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C04BDCB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Present key elements of study design early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5CF21446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4E00A143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"Nationwide population-based ecological study" — Methods, first paragraph</w:t>
            </w:r>
          </w:p>
        </w:tc>
      </w:tr>
      <w:tr w:rsidR="00B761EA" w:rsidRPr="004E1784" w14:paraId="144D3EEB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E6C7E4E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3363C2C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Setting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2AF228D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Describe setting, locations, and relevant dates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33CD4866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55F4E57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Spain, 52 provinces, 1999–2023; data from INE</w:t>
            </w:r>
          </w:p>
        </w:tc>
      </w:tr>
      <w:tr w:rsidR="00B761EA" w:rsidRPr="004E1784" w14:paraId="35C7B00F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27372A4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52020366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Participants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324949C8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Eligibility criteria; sources/methods of selection; for ecological: units of analysis and aggregation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40A03C72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5E3BC37E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Ecological units are 52 Spanish provinces; ICD-10 C51; women only</w:t>
            </w:r>
          </w:p>
        </w:tc>
      </w:tr>
      <w:tr w:rsidR="00B761EA" w:rsidRPr="004E1784" w14:paraId="4DDBE647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48BA0FE2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500222D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Variables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12BE05B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Define all outcomes, exposures, covariates; give diagnostic criteria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5B4ACBE3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5F7CB295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Outcome (vulvar cancer mortality, ICD-10 C51) defined; no individual-level covariates — acknowledged as limitation</w:t>
            </w:r>
          </w:p>
        </w:tc>
      </w:tr>
      <w:tr w:rsidR="00B761EA" w:rsidRPr="004E1784" w14:paraId="0E17FCF8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081E1E11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067437B7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Data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sources</w:t>
            </w:r>
            <w:proofErr w:type="spellEnd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 /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measurement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338A0A2C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For each variable, give sources of data and details of assessment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51B517A5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B58F0BB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 xml:space="preserve">INE mortality and population data; indirect </w:t>
            </w:r>
            <w:proofErr w:type="spellStart"/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standardisation</w:t>
            </w:r>
            <w:proofErr w:type="spellEnd"/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 xml:space="preserve"> described</w:t>
            </w:r>
          </w:p>
        </w:tc>
      </w:tr>
      <w:tr w:rsidR="00B761EA" w:rsidRPr="004E1784" w14:paraId="65830BD0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49507110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E0E4AC8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Bias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5579792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Describe efforts to address potential sources of bias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3C5EAFBB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7885DCC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Ecological fallacy mentioned in Limitations; Bayesian smoothing noted for small-area uncertainty; no formal bias analysis</w:t>
            </w:r>
          </w:p>
        </w:tc>
      </w:tr>
      <w:tr w:rsidR="00B761EA" w:rsidRPr="004E1784" w14:paraId="63678F41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F6906F2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B3C70B2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Study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size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48BC1D07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Explain how study size was arrived at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1EFE8"/>
            <w:noWrap/>
            <w:vAlign w:val="center"/>
            <w:hideMark/>
          </w:tcPr>
          <w:p w14:paraId="73B27081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5F5E5A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5F5E5A"/>
                <w:sz w:val="16"/>
                <w:szCs w:val="16"/>
              </w:rPr>
              <w:t>N/A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F92F256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Whole-population study; no sample size calculation needed</w:t>
            </w:r>
          </w:p>
        </w:tc>
      </w:tr>
      <w:tr w:rsidR="00B761EA" w:rsidRPr="004E1784" w14:paraId="1B628BF6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6EF8B6E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EC4B421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Quantitative</w:t>
            </w:r>
            <w:proofErr w:type="spellEnd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 variables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5B3F4687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Explain handling of quantitative variables; describe groupings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2581A2A7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949B2F0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Five-year age groups; RR with 95% credible intervals; posterior probability thresholds stated (0.20, 0.80, 0.95)</w:t>
            </w:r>
          </w:p>
        </w:tc>
      </w:tr>
      <w:tr w:rsidR="00B761EA" w:rsidRPr="004E1784" w14:paraId="4BC1A1BE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EA03010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5260AB88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Statistical</w:t>
            </w:r>
            <w:proofErr w:type="spellEnd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methods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1A15273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Describe all statistical methods; explain how confounding was addressed; describe sensitivity analyses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04E50203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08AE6B5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Poisson-INLA Bayesian spatio-temporal models; 4 spatial structures (iCAR, BYM, BYM2, Leroux); RW1/RW2; Knorr-Held Types I–IV; DIC/WAIC; 80 candidate models</w:t>
            </w:r>
          </w:p>
        </w:tc>
      </w:tr>
      <w:tr w:rsidR="00B761EA" w:rsidRPr="00B761EA" w14:paraId="2D26BBFF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5E66D6C1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lastRenderedPageBreak/>
              <w:t>Results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2A499710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6434F855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5F27C592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2E5E9E"/>
            <w:noWrap/>
            <w:vAlign w:val="center"/>
            <w:hideMark/>
          </w:tcPr>
          <w:p w14:paraId="13D35313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</w:tr>
      <w:tr w:rsidR="00B761EA" w:rsidRPr="004E1784" w14:paraId="4E10AE7B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4206F30A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FA69276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Participants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544D8BD0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Report numbers at each stage; give reasons for non-participation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F1EFE8"/>
            <w:noWrap/>
            <w:vAlign w:val="center"/>
            <w:hideMark/>
          </w:tcPr>
          <w:p w14:paraId="3DF98753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5F5E5A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5F5E5A"/>
                <w:sz w:val="16"/>
                <w:szCs w:val="16"/>
              </w:rPr>
              <w:t>N/A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8C9500C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Ecological study; all 52 geographical units included throughout</w:t>
            </w:r>
          </w:p>
        </w:tc>
      </w:tr>
      <w:tr w:rsidR="00B761EA" w:rsidRPr="004E1784" w14:paraId="2D3C93B9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1028184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082FA72F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Descriptive data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72D5DDD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Give characteristics of study participants; indicate missing data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1276AC13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DB3FEA3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Results – national trend and spatial variability</w:t>
            </w:r>
          </w:p>
        </w:tc>
      </w:tr>
      <w:tr w:rsidR="00B761EA" w:rsidRPr="004E1784" w14:paraId="03D4FC5D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07FBF840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86F7322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Outcome</w:t>
            </w:r>
            <w:proofErr w:type="spellEnd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 data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6A0CEEC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Report numbers of outcome events or summary measures over time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322EF8F8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4F1215A3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RR and CrI reported for high/low-risk provinces</w:t>
            </w:r>
          </w:p>
        </w:tc>
      </w:tr>
      <w:tr w:rsidR="00B761EA" w:rsidRPr="004E1784" w14:paraId="0A667B79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CE22FB7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C4D2E3D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Main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results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7F39AD3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Give unadjusted and adjusted estimates; report precision; describe confounders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47876120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FA5E59D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Smoothed RR with 95% CrI and posterior probabilities; spatial/temporal/interaction variance decomposition (68.8%, 8.2%, 23.0%)</w:t>
            </w:r>
          </w:p>
        </w:tc>
      </w:tr>
      <w:tr w:rsidR="00B761EA" w:rsidRPr="004E1784" w14:paraId="0E80D8F1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89B96B8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3F1C871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Other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analyses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0DA3685A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Report other analyses done — subgroups, interactions, sensitivity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50E6FB3E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48415C5B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80 models compared across spatial structures and temporal terms; robustness confirmed across iCAR and BYM2 alternatives</w:t>
            </w:r>
          </w:p>
        </w:tc>
      </w:tr>
      <w:tr w:rsidR="00B761EA" w:rsidRPr="00B761EA" w14:paraId="18EE0DFC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000F4CC7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Discussion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66011CBF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53B8BCE7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7133D882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2E5E9E"/>
            <w:noWrap/>
            <w:vAlign w:val="center"/>
            <w:hideMark/>
          </w:tcPr>
          <w:p w14:paraId="6D05F753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</w:tr>
      <w:tr w:rsidR="00B761EA" w:rsidRPr="004E1784" w14:paraId="03415333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F9B467F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02EC810F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 xml:space="preserve">Key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results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461FC6EF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proofErr w:type="spellStart"/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Summarise</w:t>
            </w:r>
            <w:proofErr w:type="spellEnd"/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 xml:space="preserve"> key results with reference to study objectives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4C1F984A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3223B14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Three principal findings explicitly listed at start of Discussion</w:t>
            </w:r>
          </w:p>
        </w:tc>
      </w:tr>
      <w:tr w:rsidR="00B761EA" w:rsidRPr="004E1784" w14:paraId="6A05DB19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C217269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19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A2F30C4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Limitations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F6E9B1A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Discuss limitations, sources of bias, and direction of potential bias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014134BA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3D9075D9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Dedicated limitations paragraph: ecological fallacy, no stage/HPV/socioeconomic data, residual uncertainty in small areas, mortality vs incidence</w:t>
            </w:r>
          </w:p>
        </w:tc>
      </w:tr>
      <w:tr w:rsidR="00B761EA" w:rsidRPr="004E1784" w14:paraId="04F62383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DB34E81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20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2D7B7CD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Interpretation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08B326F1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Cautious overall interpretation; discuss findings in context of evidence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5BE99B81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2BFF874B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 xml:space="preserve">Results </w:t>
            </w:r>
            <w:proofErr w:type="spellStart"/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contextualised</w:t>
            </w:r>
            <w:proofErr w:type="spellEnd"/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 xml:space="preserve"> against England, Sweden, Germany; multiple mechanisms discussed; vaccination implications noted</w:t>
            </w:r>
          </w:p>
        </w:tc>
      </w:tr>
      <w:tr w:rsidR="00B761EA" w:rsidRPr="004E1784" w14:paraId="71CCE937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1BD1534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21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7DE36A11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Generalisability</w:t>
            </w:r>
            <w:proofErr w:type="spellEnd"/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186909E3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Discuss</w:t>
            </w:r>
            <w:proofErr w:type="spellEnd"/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generalisability</w:t>
            </w:r>
            <w:proofErr w:type="spellEnd"/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(</w:t>
            </w:r>
            <w:proofErr w:type="spellStart"/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external</w:t>
            </w:r>
            <w:proofErr w:type="spellEnd"/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validity</w:t>
            </w:r>
            <w:proofErr w:type="spellEnd"/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10ACF8BF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56CF8277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 xml:space="preserve">Results compared to European data; Spain-specific context </w:t>
            </w:r>
            <w:proofErr w:type="spellStart"/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emphasised</w:t>
            </w:r>
            <w:proofErr w:type="spellEnd"/>
          </w:p>
        </w:tc>
      </w:tr>
      <w:tr w:rsidR="00B761EA" w:rsidRPr="00B761EA" w14:paraId="2AB7EB50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5D1BE8F3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 xml:space="preserve">Other </w:t>
            </w:r>
            <w:proofErr w:type="spellStart"/>
            <w:r w:rsidRPr="00B761EA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Information</w:t>
            </w:r>
            <w:proofErr w:type="spellEnd"/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12C4A9CB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1DB2795C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nil"/>
            </w:tcBorders>
            <w:shd w:val="clear" w:color="000000" w:fill="2E5E9E"/>
            <w:noWrap/>
            <w:vAlign w:val="center"/>
            <w:hideMark/>
          </w:tcPr>
          <w:p w14:paraId="62E68321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2E5E9E"/>
            <w:noWrap/>
            <w:vAlign w:val="center"/>
            <w:hideMark/>
          </w:tcPr>
          <w:p w14:paraId="4041787B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</w:pPr>
            <w:r w:rsidRPr="00B761EA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 </w:t>
            </w:r>
          </w:p>
        </w:tc>
      </w:tr>
      <w:tr w:rsidR="00B761EA" w:rsidRPr="004E1784" w14:paraId="6ACB3BC6" w14:textId="77777777" w:rsidTr="004E1784">
        <w:trPr>
          <w:trHeight w:val="315"/>
        </w:trPr>
        <w:tc>
          <w:tcPr>
            <w:tcW w:w="1388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6CCB33BA" w14:textId="77777777" w:rsidR="00B761EA" w:rsidRPr="00B761EA" w:rsidRDefault="00B761EA" w:rsidP="00B761EA">
            <w:pPr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color w:val="000000"/>
                <w:sz w:val="17"/>
                <w:szCs w:val="17"/>
              </w:rPr>
              <w:t>22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4A8C5457" w14:textId="77777777" w:rsidR="00B761EA" w:rsidRPr="00B761EA" w:rsidRDefault="00B761EA" w:rsidP="00B761EA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Funding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048C6B7F" w14:textId="77777777" w:rsidR="00B761EA" w:rsidRPr="00B761EA" w:rsidRDefault="00B761EA" w:rsidP="00B761EA">
            <w:pP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 w:rsidRPr="00B761EA"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Give funding source and role of funders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000000" w:fill="EAF3DE"/>
            <w:noWrap/>
            <w:vAlign w:val="center"/>
            <w:hideMark/>
          </w:tcPr>
          <w:p w14:paraId="1A048B1B" w14:textId="77777777" w:rsidR="00B761EA" w:rsidRPr="00B761EA" w:rsidRDefault="00B761EA" w:rsidP="00B761EA">
            <w:pPr>
              <w:jc w:val="center"/>
              <w:rPr>
                <w:rFonts w:ascii="Arial" w:hAnsi="Arial" w:cs="Arial"/>
                <w:b/>
                <w:bCs/>
                <w:color w:val="3B6D11"/>
                <w:sz w:val="16"/>
                <w:szCs w:val="16"/>
              </w:rPr>
            </w:pPr>
            <w:r w:rsidRPr="00B761EA">
              <w:rPr>
                <w:rFonts w:ascii="Arial" w:eastAsia="Arial" w:hAnsi="Arial" w:cs="Arial"/>
                <w:b/>
                <w:bCs/>
                <w:color w:val="3B6D11"/>
                <w:sz w:val="16"/>
                <w:szCs w:val="16"/>
              </w:rPr>
              <w:t>Yes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vAlign w:val="center"/>
            <w:hideMark/>
          </w:tcPr>
          <w:p w14:paraId="3B59457A" w14:textId="77777777" w:rsidR="00B761EA" w:rsidRPr="00B761EA" w:rsidRDefault="00B761EA" w:rsidP="00B761EA">
            <w:pPr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</w:pPr>
            <w:r w:rsidRPr="00B761EA">
              <w:rPr>
                <w:rFonts w:ascii="Arial" w:hAnsi="Arial" w:cs="Arial"/>
                <w:i/>
                <w:iCs/>
                <w:color w:val="444441"/>
                <w:sz w:val="16"/>
                <w:szCs w:val="16"/>
                <w:lang w:val="en-US"/>
              </w:rPr>
              <w:t>Declarations section: no specific funding received</w:t>
            </w:r>
          </w:p>
        </w:tc>
      </w:tr>
    </w:tbl>
    <w:p w14:paraId="1D8DF5D4" w14:textId="77777777" w:rsidR="00B761EA" w:rsidRDefault="00B761EA">
      <w:pPr>
        <w:spacing w:before="160"/>
        <w:rPr>
          <w:rFonts w:ascii="Arial" w:eastAsia="Arial" w:hAnsi="Arial" w:cs="Arial"/>
          <w:b/>
          <w:bCs/>
          <w:sz w:val="16"/>
          <w:szCs w:val="16"/>
          <w:lang w:val="en-US"/>
        </w:rPr>
      </w:pPr>
    </w:p>
    <w:p w14:paraId="0A90034E" w14:textId="6DBE693A" w:rsidR="0017351E" w:rsidRPr="00B761EA" w:rsidRDefault="00000000">
      <w:pPr>
        <w:spacing w:before="160"/>
        <w:rPr>
          <w:lang w:val="en-US"/>
        </w:rPr>
      </w:pPr>
      <w:r w:rsidRPr="00B761EA">
        <w:rPr>
          <w:rFonts w:ascii="Arial" w:eastAsia="Arial" w:hAnsi="Arial" w:cs="Arial"/>
          <w:b/>
          <w:bCs/>
          <w:sz w:val="16"/>
          <w:szCs w:val="16"/>
          <w:lang w:val="en-US"/>
        </w:rPr>
        <w:t xml:space="preserve">Status key: </w:t>
      </w:r>
      <w:r w:rsidRPr="00B761EA">
        <w:rPr>
          <w:rFonts w:ascii="Arial" w:eastAsia="Arial" w:hAnsi="Arial" w:cs="Arial"/>
          <w:sz w:val="16"/>
          <w:szCs w:val="16"/>
          <w:lang w:val="en-US"/>
        </w:rPr>
        <w:t>Yes = fully reported   N/A = not applicable to this study design</w:t>
      </w:r>
    </w:p>
    <w:sectPr w:rsidR="0017351E" w:rsidRPr="00B761EA" w:rsidSect="00B761EA">
      <w:pgSz w:w="15840" w:h="12240"/>
      <w:pgMar w:top="1418" w:right="1418" w:bottom="1418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65055"/>
    <w:multiLevelType w:val="hybridMultilevel"/>
    <w:tmpl w:val="2ABAA87C"/>
    <w:lvl w:ilvl="0" w:tplc="4DF4F1F6">
      <w:start w:val="1"/>
      <w:numFmt w:val="bullet"/>
      <w:lvlText w:val="●"/>
      <w:lvlJc w:val="left"/>
      <w:pPr>
        <w:ind w:left="720" w:hanging="360"/>
      </w:pPr>
    </w:lvl>
    <w:lvl w:ilvl="1" w:tplc="21F28A5E">
      <w:start w:val="1"/>
      <w:numFmt w:val="bullet"/>
      <w:lvlText w:val="○"/>
      <w:lvlJc w:val="left"/>
      <w:pPr>
        <w:ind w:left="1440" w:hanging="360"/>
      </w:pPr>
    </w:lvl>
    <w:lvl w:ilvl="2" w:tplc="C518C8D2">
      <w:start w:val="1"/>
      <w:numFmt w:val="bullet"/>
      <w:lvlText w:val="■"/>
      <w:lvlJc w:val="left"/>
      <w:pPr>
        <w:ind w:left="2160" w:hanging="360"/>
      </w:pPr>
    </w:lvl>
    <w:lvl w:ilvl="3" w:tplc="D9B6A05C">
      <w:start w:val="1"/>
      <w:numFmt w:val="bullet"/>
      <w:lvlText w:val="●"/>
      <w:lvlJc w:val="left"/>
      <w:pPr>
        <w:ind w:left="2880" w:hanging="360"/>
      </w:pPr>
    </w:lvl>
    <w:lvl w:ilvl="4" w:tplc="68923664">
      <w:start w:val="1"/>
      <w:numFmt w:val="bullet"/>
      <w:lvlText w:val="○"/>
      <w:lvlJc w:val="left"/>
      <w:pPr>
        <w:ind w:left="3600" w:hanging="360"/>
      </w:pPr>
    </w:lvl>
    <w:lvl w:ilvl="5" w:tplc="FDFC462C">
      <w:start w:val="1"/>
      <w:numFmt w:val="bullet"/>
      <w:lvlText w:val="■"/>
      <w:lvlJc w:val="left"/>
      <w:pPr>
        <w:ind w:left="4320" w:hanging="360"/>
      </w:pPr>
    </w:lvl>
    <w:lvl w:ilvl="6" w:tplc="7CEE3F04">
      <w:start w:val="1"/>
      <w:numFmt w:val="bullet"/>
      <w:lvlText w:val="●"/>
      <w:lvlJc w:val="left"/>
      <w:pPr>
        <w:ind w:left="5040" w:hanging="360"/>
      </w:pPr>
    </w:lvl>
    <w:lvl w:ilvl="7" w:tplc="D8AAAC42">
      <w:start w:val="1"/>
      <w:numFmt w:val="bullet"/>
      <w:lvlText w:val="●"/>
      <w:lvlJc w:val="left"/>
      <w:pPr>
        <w:ind w:left="5760" w:hanging="360"/>
      </w:pPr>
    </w:lvl>
    <w:lvl w:ilvl="8" w:tplc="07907B2E">
      <w:start w:val="1"/>
      <w:numFmt w:val="bullet"/>
      <w:lvlText w:val="●"/>
      <w:lvlJc w:val="left"/>
      <w:pPr>
        <w:ind w:left="6480" w:hanging="360"/>
      </w:pPr>
    </w:lvl>
  </w:abstractNum>
  <w:num w:numId="1" w16cid:durableId="4975031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Q3MDcyNTMwMTI2sjBS0lEKTi0uzszPAykwrAUA5VAa8ywAAAA="/>
  </w:docVars>
  <w:rsids>
    <w:rsidRoot w:val="0017351E"/>
    <w:rsid w:val="00164895"/>
    <w:rsid w:val="0017351E"/>
    <w:rsid w:val="0042513D"/>
    <w:rsid w:val="004E1784"/>
    <w:rsid w:val="00B7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26A4"/>
  <w15:docId w15:val="{42654591-419B-485D-B21E-EA337A40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641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Yeyo</cp:lastModifiedBy>
  <cp:revision>3</cp:revision>
  <dcterms:created xsi:type="dcterms:W3CDTF">2026-04-03T16:16:00Z</dcterms:created>
  <dcterms:modified xsi:type="dcterms:W3CDTF">2026-04-03T16:27:00Z</dcterms:modified>
</cp:coreProperties>
</file>