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4CF98" w14:textId="48BC8622" w:rsidR="0010441F" w:rsidRPr="00B56DBC" w:rsidRDefault="00000000">
      <w:pPr>
        <w:pStyle w:val="Ttulo1"/>
        <w:rPr>
          <w:lang w:val="en-GB"/>
        </w:rPr>
      </w:pPr>
      <w:r w:rsidRPr="00B56DBC">
        <w:rPr>
          <w:sz w:val="32"/>
          <w:szCs w:val="32"/>
          <w:lang w:val="en-GB"/>
        </w:rPr>
        <w:t xml:space="preserve">STROBE Checklist </w:t>
      </w:r>
    </w:p>
    <w:p w14:paraId="340CFA0C" w14:textId="77777777" w:rsidR="0010441F" w:rsidRPr="00B56DBC" w:rsidRDefault="00000000">
      <w:r w:rsidRPr="00B56DBC">
        <w:rPr>
          <w:i/>
          <w:iCs/>
          <w:color w:val="2E75B6"/>
          <w:sz w:val="22"/>
          <w:szCs w:val="22"/>
        </w:rPr>
        <w:t>Early- versus Late-Onset Mortality Trends in Breast and Female Genital Cancers in Spain, 1999–2024</w:t>
      </w:r>
    </w:p>
    <w:p w14:paraId="70E173B3" w14:textId="77777777" w:rsidR="0010441F" w:rsidRPr="00B56DBC" w:rsidRDefault="00000000">
      <w:r w:rsidRPr="00B56DBC">
        <w:rPr>
          <w:color w:val="595959"/>
        </w:rPr>
        <w:t>Study design: Nationwide population-based ecological study</w:t>
      </w:r>
    </w:p>
    <w:p w14:paraId="142095F6" w14:textId="77777777" w:rsidR="0010441F" w:rsidRPr="00B56DBC" w:rsidRDefault="0010441F"/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4"/>
        <w:gridCol w:w="3544"/>
        <w:gridCol w:w="992"/>
        <w:gridCol w:w="8000"/>
      </w:tblGrid>
      <w:tr w:rsidR="00B86D91" w:rsidRPr="00B86D91" w14:paraId="6E6E73F0" w14:textId="77777777" w:rsidTr="00B86D91">
        <w:trPr>
          <w:trHeight w:val="315"/>
        </w:trPr>
        <w:tc>
          <w:tcPr>
            <w:tcW w:w="1124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000000" w:fill="1F4E79"/>
            <w:noWrap/>
            <w:vAlign w:val="center"/>
            <w:hideMark/>
          </w:tcPr>
          <w:p w14:paraId="0875906E" w14:textId="77777777" w:rsidR="00B86D91" w:rsidRPr="00B86D91" w:rsidRDefault="00B86D91" w:rsidP="00B86D91">
            <w:pPr>
              <w:jc w:val="center"/>
              <w:rPr>
                <w:rFonts w:eastAsia="Times New Roman"/>
                <w:b/>
                <w:bCs/>
                <w:color w:val="FFFFFF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FFFFFF"/>
              </w:rPr>
              <w:t>Item</w:t>
            </w:r>
          </w:p>
        </w:tc>
        <w:tc>
          <w:tcPr>
            <w:tcW w:w="3544" w:type="dxa"/>
            <w:tcBorders>
              <w:top w:val="single" w:sz="8" w:space="0" w:color="BBBBBB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1F4E79"/>
            <w:noWrap/>
            <w:vAlign w:val="center"/>
            <w:hideMark/>
          </w:tcPr>
          <w:p w14:paraId="2132838F" w14:textId="77777777" w:rsidR="00B86D91" w:rsidRPr="00B86D91" w:rsidRDefault="00B86D91" w:rsidP="00B86D91">
            <w:pPr>
              <w:jc w:val="center"/>
              <w:rPr>
                <w:rFonts w:eastAsia="Times New Roman"/>
                <w:b/>
                <w:bCs/>
                <w:color w:val="FFFFFF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FFFFFF"/>
              </w:rPr>
              <w:t>Recommendation</w:t>
            </w:r>
          </w:p>
        </w:tc>
        <w:tc>
          <w:tcPr>
            <w:tcW w:w="992" w:type="dxa"/>
            <w:tcBorders>
              <w:top w:val="single" w:sz="8" w:space="0" w:color="BBBBBB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1F4E79"/>
            <w:noWrap/>
            <w:vAlign w:val="center"/>
            <w:hideMark/>
          </w:tcPr>
          <w:p w14:paraId="29EDD640" w14:textId="77777777" w:rsidR="00B86D91" w:rsidRPr="00B86D91" w:rsidRDefault="00B86D91" w:rsidP="00B86D91">
            <w:pPr>
              <w:jc w:val="center"/>
              <w:rPr>
                <w:rFonts w:eastAsia="Times New Roman"/>
                <w:b/>
                <w:bCs/>
                <w:color w:val="FFFFFF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FFFFFF"/>
              </w:rPr>
              <w:t>Status</w:t>
            </w:r>
          </w:p>
        </w:tc>
        <w:tc>
          <w:tcPr>
            <w:tcW w:w="8000" w:type="dxa"/>
            <w:tcBorders>
              <w:top w:val="single" w:sz="8" w:space="0" w:color="BBBBBB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1F4E79"/>
            <w:noWrap/>
            <w:vAlign w:val="center"/>
            <w:hideMark/>
          </w:tcPr>
          <w:p w14:paraId="24410BCD" w14:textId="77777777" w:rsidR="00B86D91" w:rsidRPr="00B86D91" w:rsidRDefault="00B86D91" w:rsidP="00B86D91">
            <w:pPr>
              <w:jc w:val="center"/>
              <w:rPr>
                <w:rFonts w:eastAsia="Times New Roman"/>
                <w:b/>
                <w:bCs/>
                <w:color w:val="FFFFFF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FFFFFF"/>
              </w:rPr>
              <w:t>Where addressed in manuscript</w:t>
            </w:r>
          </w:p>
        </w:tc>
      </w:tr>
      <w:tr w:rsidR="00B86D91" w:rsidRPr="00B86D91" w14:paraId="4ACA8FB2" w14:textId="77777777" w:rsidTr="00B86D91">
        <w:trPr>
          <w:trHeight w:val="315"/>
        </w:trPr>
        <w:tc>
          <w:tcPr>
            <w:tcW w:w="13660" w:type="dxa"/>
            <w:gridSpan w:val="4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000000" w:fill="2E75B6"/>
            <w:noWrap/>
            <w:vAlign w:val="center"/>
            <w:hideMark/>
          </w:tcPr>
          <w:p w14:paraId="1E62AE6F" w14:textId="77777777" w:rsidR="00B86D91" w:rsidRPr="00B86D91" w:rsidRDefault="00B86D91" w:rsidP="00B86D91">
            <w:pPr>
              <w:rPr>
                <w:rFonts w:eastAsia="Times New Roman"/>
                <w:b/>
                <w:bCs/>
                <w:color w:val="FFFFFF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FFFFFF"/>
              </w:rPr>
              <w:t>TITLE &amp; ABSTRACT</w:t>
            </w:r>
          </w:p>
        </w:tc>
      </w:tr>
      <w:tr w:rsidR="00B86D91" w:rsidRPr="00B86D91" w14:paraId="20A584ED" w14:textId="77777777" w:rsidTr="00B86D91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57F7826B" w14:textId="77777777" w:rsidR="00B86D91" w:rsidRPr="00B86D91" w:rsidRDefault="00B86D91" w:rsidP="00B86D9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4D532C25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Indicate the study design in the title or abstract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0AD16927" w14:textId="77777777" w:rsidR="00B86D91" w:rsidRPr="00B86D91" w:rsidRDefault="00B86D91" w:rsidP="00B86D91">
            <w:pPr>
              <w:jc w:val="center"/>
              <w:rPr>
                <w:rFonts w:eastAsia="Times New Roman"/>
                <w:b/>
                <w:bCs/>
                <w:color w:val="1E7C1E"/>
                <w:sz w:val="18"/>
                <w:szCs w:val="18"/>
                <w:lang w:val="es-ES"/>
              </w:rPr>
            </w:pPr>
            <w:r w:rsidRPr="00B86D91">
              <w:rPr>
                <w:rFonts w:ascii="Segoe UI Emoji" w:eastAsia="Times New Roman" w:hAnsi="Segoe UI Emoji" w:cs="Segoe UI Emoji"/>
                <w:b/>
                <w:bCs/>
                <w:color w:val="1E7C1E"/>
                <w:sz w:val="18"/>
                <w:szCs w:val="18"/>
              </w:rPr>
              <w:t>✅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1EBBAB40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Title includes "Mortality Trends"; Methods describe a "nationwide, population-based ecological study" using Joinpoint regression</w:t>
            </w:r>
          </w:p>
        </w:tc>
      </w:tr>
      <w:tr w:rsidR="00B86D91" w:rsidRPr="00B86D91" w14:paraId="4F932D1C" w14:textId="77777777" w:rsidTr="00B86D91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08E9474D" w14:textId="77777777" w:rsidR="00B86D91" w:rsidRPr="00B86D91" w:rsidRDefault="00B86D91" w:rsidP="00B86D9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1b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78610838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Provide an informative abstract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3D8555D6" w14:textId="77777777" w:rsidR="00B86D91" w:rsidRPr="00B86D91" w:rsidRDefault="00B86D91" w:rsidP="00B86D91">
            <w:pPr>
              <w:jc w:val="center"/>
              <w:rPr>
                <w:rFonts w:eastAsia="Times New Roman"/>
                <w:b/>
                <w:bCs/>
                <w:color w:val="1E7C1E"/>
                <w:sz w:val="18"/>
                <w:szCs w:val="18"/>
                <w:lang w:val="es-ES"/>
              </w:rPr>
            </w:pPr>
            <w:r w:rsidRPr="00B86D91">
              <w:rPr>
                <w:rFonts w:ascii="Segoe UI Emoji" w:eastAsia="Times New Roman" w:hAnsi="Segoe UI Emoji" w:cs="Segoe UI Emoji"/>
                <w:b/>
                <w:bCs/>
                <w:color w:val="1E7C1E"/>
                <w:sz w:val="18"/>
                <w:szCs w:val="18"/>
              </w:rPr>
              <w:t>✅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3F3AD892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Abstract summarises background, methods, key findings, and conclusions</w:t>
            </w:r>
          </w:p>
        </w:tc>
      </w:tr>
      <w:tr w:rsidR="00B86D91" w:rsidRPr="00B86D91" w14:paraId="2CA8C2F4" w14:textId="77777777" w:rsidTr="00B86D91">
        <w:trPr>
          <w:trHeight w:val="315"/>
        </w:trPr>
        <w:tc>
          <w:tcPr>
            <w:tcW w:w="13660" w:type="dxa"/>
            <w:gridSpan w:val="4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000000" w:fill="2E75B6"/>
            <w:noWrap/>
            <w:vAlign w:val="center"/>
            <w:hideMark/>
          </w:tcPr>
          <w:p w14:paraId="5C365D5E" w14:textId="77777777" w:rsidR="00B86D91" w:rsidRPr="00B86D91" w:rsidRDefault="00B86D91" w:rsidP="00B86D91">
            <w:pPr>
              <w:rPr>
                <w:rFonts w:eastAsia="Times New Roman"/>
                <w:b/>
                <w:bCs/>
                <w:color w:val="FFFFFF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FFFFFF"/>
              </w:rPr>
              <w:t>INTRODUCTION</w:t>
            </w:r>
          </w:p>
        </w:tc>
      </w:tr>
      <w:tr w:rsidR="00B86D91" w:rsidRPr="00B86D91" w14:paraId="337FC5C9" w14:textId="77777777" w:rsidTr="00B86D91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614BE261" w14:textId="77777777" w:rsidR="00B86D91" w:rsidRPr="00B86D91" w:rsidRDefault="00B86D91" w:rsidP="00B86D9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373897FA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Explain scientific background and rationale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112B2B83" w14:textId="77777777" w:rsidR="00B86D91" w:rsidRPr="00B86D91" w:rsidRDefault="00B86D91" w:rsidP="00B86D91">
            <w:pPr>
              <w:jc w:val="center"/>
              <w:rPr>
                <w:rFonts w:eastAsia="Times New Roman"/>
                <w:b/>
                <w:bCs/>
                <w:color w:val="1E7C1E"/>
                <w:sz w:val="18"/>
                <w:szCs w:val="18"/>
                <w:lang w:val="es-ES"/>
              </w:rPr>
            </w:pPr>
            <w:r w:rsidRPr="00B86D91">
              <w:rPr>
                <w:rFonts w:ascii="Segoe UI Emoji" w:eastAsia="Times New Roman" w:hAnsi="Segoe UI Emoji" w:cs="Segoe UI Emoji"/>
                <w:b/>
                <w:bCs/>
                <w:color w:val="1E7C1E"/>
                <w:sz w:val="18"/>
                <w:szCs w:val="18"/>
              </w:rPr>
              <w:t>✅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40310453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Introduction, paragraphs 1–5</w:t>
            </w:r>
          </w:p>
        </w:tc>
      </w:tr>
      <w:tr w:rsidR="00B86D91" w:rsidRPr="00B86D91" w14:paraId="64548F7F" w14:textId="77777777" w:rsidTr="00B86D91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47D37D7F" w14:textId="77777777" w:rsidR="00B86D91" w:rsidRPr="00B86D91" w:rsidRDefault="00B86D91" w:rsidP="00B86D9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178243EF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State specific objectives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7B74F6A5" w14:textId="77777777" w:rsidR="00B86D91" w:rsidRPr="00B86D91" w:rsidRDefault="00B86D91" w:rsidP="00B86D91">
            <w:pPr>
              <w:jc w:val="center"/>
              <w:rPr>
                <w:rFonts w:eastAsia="Times New Roman"/>
                <w:b/>
                <w:bCs/>
                <w:color w:val="1E7C1E"/>
                <w:sz w:val="18"/>
                <w:szCs w:val="18"/>
                <w:lang w:val="es-ES"/>
              </w:rPr>
            </w:pPr>
            <w:r w:rsidRPr="00B86D91">
              <w:rPr>
                <w:rFonts w:ascii="Segoe UI Emoji" w:eastAsia="Times New Roman" w:hAnsi="Segoe UI Emoji" w:cs="Segoe UI Emoji"/>
                <w:b/>
                <w:bCs/>
                <w:color w:val="1E7C1E"/>
                <w:sz w:val="18"/>
                <w:szCs w:val="18"/>
              </w:rPr>
              <w:t>✅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51271B71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Final paragraph of Introduction: to examine mortality trends in Spain, 1999–2024, stratified by age group using Joinpoint regression</w:t>
            </w:r>
          </w:p>
        </w:tc>
      </w:tr>
      <w:tr w:rsidR="00B86D91" w:rsidRPr="00B86D91" w14:paraId="18B0CF23" w14:textId="77777777" w:rsidTr="00B86D91">
        <w:trPr>
          <w:trHeight w:val="315"/>
        </w:trPr>
        <w:tc>
          <w:tcPr>
            <w:tcW w:w="13660" w:type="dxa"/>
            <w:gridSpan w:val="4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000000" w:fill="2E75B6"/>
            <w:noWrap/>
            <w:vAlign w:val="center"/>
            <w:hideMark/>
          </w:tcPr>
          <w:p w14:paraId="1B11E5FD" w14:textId="77777777" w:rsidR="00B86D91" w:rsidRPr="00B86D91" w:rsidRDefault="00B86D91" w:rsidP="00B86D91">
            <w:pPr>
              <w:rPr>
                <w:rFonts w:eastAsia="Times New Roman"/>
                <w:b/>
                <w:bCs/>
                <w:color w:val="FFFFFF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FFFFFF"/>
              </w:rPr>
              <w:t>METHODS</w:t>
            </w:r>
          </w:p>
        </w:tc>
      </w:tr>
      <w:tr w:rsidR="00B86D91" w:rsidRPr="00B86D91" w14:paraId="4EEA1776" w14:textId="77777777" w:rsidTr="00B86D91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52073C58" w14:textId="77777777" w:rsidR="00B86D91" w:rsidRPr="00B86D91" w:rsidRDefault="00B86D91" w:rsidP="00B86D9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7AA2D282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Present key elements of study design early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5372BD90" w14:textId="77777777" w:rsidR="00B86D91" w:rsidRPr="00B86D91" w:rsidRDefault="00B86D91" w:rsidP="00B86D91">
            <w:pPr>
              <w:jc w:val="center"/>
              <w:rPr>
                <w:rFonts w:eastAsia="Times New Roman"/>
                <w:b/>
                <w:bCs/>
                <w:color w:val="1E7C1E"/>
                <w:sz w:val="18"/>
                <w:szCs w:val="18"/>
                <w:lang w:val="es-ES"/>
              </w:rPr>
            </w:pPr>
            <w:r w:rsidRPr="00B86D91">
              <w:rPr>
                <w:rFonts w:ascii="Segoe UI Emoji" w:eastAsia="Times New Roman" w:hAnsi="Segoe UI Emoji" w:cs="Segoe UI Emoji"/>
                <w:b/>
                <w:bCs/>
                <w:color w:val="1E7C1E"/>
                <w:sz w:val="18"/>
                <w:szCs w:val="18"/>
              </w:rPr>
              <w:t>✅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73DF0C5C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Methods, "Study design and setting"</w:t>
            </w:r>
          </w:p>
        </w:tc>
      </w:tr>
      <w:tr w:rsidR="00B86D91" w:rsidRPr="00B86D91" w14:paraId="2C47736C" w14:textId="77777777" w:rsidTr="00B86D91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0592F565" w14:textId="77777777" w:rsidR="00B86D91" w:rsidRPr="00B86D91" w:rsidRDefault="00B86D91" w:rsidP="00B86D9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71DCC9E7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Describe setting, locations, and dates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3E3A952F" w14:textId="77777777" w:rsidR="00B86D91" w:rsidRPr="00B86D91" w:rsidRDefault="00B86D91" w:rsidP="00B86D91">
            <w:pPr>
              <w:jc w:val="center"/>
              <w:rPr>
                <w:rFonts w:eastAsia="Times New Roman"/>
                <w:b/>
                <w:bCs/>
                <w:color w:val="1E7C1E"/>
                <w:sz w:val="18"/>
                <w:szCs w:val="18"/>
                <w:lang w:val="es-ES"/>
              </w:rPr>
            </w:pPr>
            <w:r w:rsidRPr="00B86D91">
              <w:rPr>
                <w:rFonts w:ascii="Segoe UI Emoji" w:eastAsia="Times New Roman" w:hAnsi="Segoe UI Emoji" w:cs="Segoe UI Emoji"/>
                <w:b/>
                <w:bCs/>
                <w:color w:val="1E7C1E"/>
                <w:sz w:val="18"/>
                <w:szCs w:val="18"/>
              </w:rPr>
              <w:t>✅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687A0610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Methods, "Study design and setting" and "Data sources": Spain, 1999–2024, ICD-10 national mortality registry</w:t>
            </w:r>
          </w:p>
        </w:tc>
      </w:tr>
      <w:tr w:rsidR="00B86D91" w:rsidRPr="00B86D91" w14:paraId="05473C69" w14:textId="77777777" w:rsidTr="00B86D91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4C23C762" w14:textId="77777777" w:rsidR="00B86D91" w:rsidRPr="00B86D91" w:rsidRDefault="00B86D91" w:rsidP="00B86D9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6a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13A4C994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Describe eligibility criteria and data sources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33D5F77A" w14:textId="77777777" w:rsidR="00B86D91" w:rsidRPr="00B86D91" w:rsidRDefault="00B86D91" w:rsidP="00B86D91">
            <w:pPr>
              <w:jc w:val="center"/>
              <w:rPr>
                <w:rFonts w:eastAsia="Times New Roman"/>
                <w:b/>
                <w:bCs/>
                <w:color w:val="1E7C1E"/>
                <w:sz w:val="18"/>
                <w:szCs w:val="18"/>
                <w:lang w:val="es-ES"/>
              </w:rPr>
            </w:pPr>
            <w:r w:rsidRPr="00B86D91">
              <w:rPr>
                <w:rFonts w:ascii="Segoe UI Emoji" w:eastAsia="Times New Roman" w:hAnsi="Segoe UI Emoji" w:cs="Segoe UI Emoji"/>
                <w:b/>
                <w:bCs/>
                <w:color w:val="1E7C1E"/>
                <w:sz w:val="18"/>
                <w:szCs w:val="18"/>
              </w:rPr>
              <w:t>✅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3283CC74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Methods, "Study design and setting": all women residing in Spain with deaths registered under selected ICD-10 codes</w:t>
            </w:r>
          </w:p>
        </w:tc>
      </w:tr>
      <w:tr w:rsidR="00B86D91" w:rsidRPr="00B86D91" w14:paraId="199E8ECF" w14:textId="77777777" w:rsidTr="00B86D91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18E53973" w14:textId="77777777" w:rsidR="00B86D91" w:rsidRPr="00B86D91" w:rsidRDefault="00B86D91" w:rsidP="00B86D9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6b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2CD9B82F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Matching criteria (if applicable)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377BC0E3" w14:textId="77777777" w:rsidR="00B86D91" w:rsidRPr="00B86D91" w:rsidRDefault="00B86D91" w:rsidP="00B86D91">
            <w:pPr>
              <w:jc w:val="center"/>
              <w:rPr>
                <w:rFonts w:eastAsia="Times New Roman"/>
                <w:b/>
                <w:bCs/>
                <w:color w:val="595959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595959"/>
                <w:sz w:val="18"/>
                <w:szCs w:val="18"/>
              </w:rPr>
              <w:t>N/A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21A387D4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Not applicable to this study design</w:t>
            </w:r>
          </w:p>
        </w:tc>
      </w:tr>
      <w:tr w:rsidR="00B86D91" w:rsidRPr="00B86D91" w14:paraId="0FA1AF87" w14:textId="77777777" w:rsidTr="00B86D91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72D956EA" w14:textId="77777777" w:rsidR="00B86D91" w:rsidRPr="00B86D91" w:rsidRDefault="00B86D91" w:rsidP="00B86D9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16E8464C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Define outcomes, exposures, and potential confounders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67DD8BAD" w14:textId="77777777" w:rsidR="00B86D91" w:rsidRPr="00B86D91" w:rsidRDefault="00B86D91" w:rsidP="00B86D91">
            <w:pPr>
              <w:jc w:val="center"/>
              <w:rPr>
                <w:rFonts w:eastAsia="Times New Roman"/>
                <w:b/>
                <w:bCs/>
                <w:color w:val="1E7C1E"/>
                <w:sz w:val="18"/>
                <w:szCs w:val="18"/>
                <w:lang w:val="es-ES"/>
              </w:rPr>
            </w:pPr>
            <w:r w:rsidRPr="00B86D91">
              <w:rPr>
                <w:rFonts w:ascii="Segoe UI Emoji" w:eastAsia="Times New Roman" w:hAnsi="Segoe UI Emoji" w:cs="Segoe UI Emoji"/>
                <w:b/>
                <w:bCs/>
                <w:color w:val="1E7C1E"/>
                <w:sz w:val="18"/>
                <w:szCs w:val="18"/>
              </w:rPr>
              <w:t>✅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39446349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Methods, "Data sources": outcomes defined by ICD-10 codes C50–C58; age groups &lt;50 and ≥50 years as proxy for menopausal status; confounders not applicable in this descriptive ecological design</w:t>
            </w:r>
          </w:p>
        </w:tc>
      </w:tr>
      <w:tr w:rsidR="00B86D91" w:rsidRPr="00B86D91" w14:paraId="19915372" w14:textId="77777777" w:rsidTr="00B86D91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48D796E0" w14:textId="77777777" w:rsidR="00B86D91" w:rsidRPr="00B86D91" w:rsidRDefault="00B86D91" w:rsidP="00B86D9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11C3D822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Describe data sources and measurement methods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21475224" w14:textId="77777777" w:rsidR="00B86D91" w:rsidRPr="00B86D91" w:rsidRDefault="00B86D91" w:rsidP="00B86D91">
            <w:pPr>
              <w:jc w:val="center"/>
              <w:rPr>
                <w:rFonts w:eastAsia="Times New Roman"/>
                <w:b/>
                <w:bCs/>
                <w:color w:val="1E7C1E"/>
                <w:sz w:val="18"/>
                <w:szCs w:val="18"/>
                <w:lang w:val="es-ES"/>
              </w:rPr>
            </w:pPr>
            <w:r w:rsidRPr="00B86D91">
              <w:rPr>
                <w:rFonts w:ascii="Segoe UI Emoji" w:eastAsia="Times New Roman" w:hAnsi="Segoe UI Emoji" w:cs="Segoe UI Emoji"/>
                <w:b/>
                <w:bCs/>
                <w:color w:val="1E7C1E"/>
                <w:sz w:val="18"/>
                <w:szCs w:val="18"/>
              </w:rPr>
              <w:t>✅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4826F4FC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 xml:space="preserve">Methods, "Data sources": mortality data from the Instituto Nacional de </w:t>
            </w:r>
            <w:proofErr w:type="spellStart"/>
            <w:r w:rsidRPr="00B86D91">
              <w:rPr>
                <w:rFonts w:eastAsia="Times New Roman"/>
                <w:color w:val="000000"/>
                <w:sz w:val="18"/>
                <w:szCs w:val="18"/>
              </w:rPr>
              <w:t>Estadística</w:t>
            </w:r>
            <w:proofErr w:type="spellEnd"/>
            <w:r w:rsidRPr="00B86D91">
              <w:rPr>
                <w:rFonts w:eastAsia="Times New Roman"/>
                <w:color w:val="000000"/>
                <w:sz w:val="18"/>
                <w:szCs w:val="18"/>
              </w:rPr>
              <w:t xml:space="preserve"> (INE); ASMRs calculated using the 2013 European Standard Population</w:t>
            </w:r>
          </w:p>
        </w:tc>
      </w:tr>
      <w:tr w:rsidR="00B86D91" w:rsidRPr="00B86D91" w14:paraId="4DF6020A" w14:textId="77777777" w:rsidTr="00B86D91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773B0577" w14:textId="77777777" w:rsidR="00B86D91" w:rsidRPr="00B86D91" w:rsidRDefault="00B86D91" w:rsidP="00B86D9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2E4DAA41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Describe efforts to address bias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74895B8C" w14:textId="77777777" w:rsidR="00B86D91" w:rsidRPr="00B86D91" w:rsidRDefault="00B86D91" w:rsidP="00B86D91">
            <w:pPr>
              <w:jc w:val="center"/>
              <w:rPr>
                <w:rFonts w:eastAsia="Times New Roman"/>
                <w:b/>
                <w:bCs/>
                <w:color w:val="1E7C1E"/>
                <w:sz w:val="18"/>
                <w:szCs w:val="18"/>
                <w:lang w:val="es-ES"/>
              </w:rPr>
            </w:pPr>
            <w:r w:rsidRPr="00B86D91">
              <w:rPr>
                <w:rFonts w:ascii="Segoe UI Emoji" w:eastAsia="Times New Roman" w:hAnsi="Segoe UI Emoji" w:cs="Segoe UI Emoji"/>
                <w:b/>
                <w:bCs/>
                <w:color w:val="1E7C1E"/>
                <w:sz w:val="18"/>
                <w:szCs w:val="18"/>
              </w:rPr>
              <w:t>✅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548A0531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Discussion, limitations paragraph: acknowledges ecological design limitations, possible misclassification of uterine cancer deaths (C53–C55), and potential impact of ICD-10 coding changes over time</w:t>
            </w:r>
          </w:p>
        </w:tc>
      </w:tr>
      <w:tr w:rsidR="00B86D91" w:rsidRPr="00B86D91" w14:paraId="4E992979" w14:textId="77777777" w:rsidTr="00B86D91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71B92048" w14:textId="77777777" w:rsidR="00B86D91" w:rsidRPr="00B86D91" w:rsidRDefault="00B86D91" w:rsidP="00B86D9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66186483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Explain study size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50D4E741" w14:textId="77777777" w:rsidR="00B86D91" w:rsidRPr="00B86D91" w:rsidRDefault="00B86D91" w:rsidP="00B86D91">
            <w:pPr>
              <w:jc w:val="center"/>
              <w:rPr>
                <w:rFonts w:eastAsia="Times New Roman"/>
                <w:b/>
                <w:bCs/>
                <w:color w:val="1E7C1E"/>
                <w:sz w:val="18"/>
                <w:szCs w:val="18"/>
                <w:lang w:val="es-ES"/>
              </w:rPr>
            </w:pPr>
            <w:r w:rsidRPr="00B86D91">
              <w:rPr>
                <w:rFonts w:ascii="Segoe UI Emoji" w:eastAsia="Times New Roman" w:hAnsi="Segoe UI Emoji" w:cs="Segoe UI Emoji"/>
                <w:b/>
                <w:bCs/>
                <w:color w:val="1E7C1E"/>
                <w:sz w:val="18"/>
                <w:szCs w:val="18"/>
              </w:rPr>
              <w:t>✅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12B89783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Methods, "Data sources": census-level inclusion of all registered deaths in Spain; no sampling or power calculation required</w:t>
            </w:r>
          </w:p>
        </w:tc>
      </w:tr>
      <w:tr w:rsidR="00B86D91" w:rsidRPr="00B86D91" w14:paraId="39E0F0FA" w14:textId="77777777" w:rsidTr="00B86D91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64D8D93A" w14:textId="77777777" w:rsidR="00B86D91" w:rsidRPr="00B86D91" w:rsidRDefault="00B86D91" w:rsidP="00B86D9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6E1270D7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Explain handling of quantitative variables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547FE216" w14:textId="77777777" w:rsidR="00B86D91" w:rsidRPr="00B86D91" w:rsidRDefault="00B86D91" w:rsidP="00B86D91">
            <w:pPr>
              <w:jc w:val="center"/>
              <w:rPr>
                <w:rFonts w:eastAsia="Times New Roman"/>
                <w:b/>
                <w:bCs/>
                <w:color w:val="1E7C1E"/>
                <w:sz w:val="18"/>
                <w:szCs w:val="18"/>
                <w:lang w:val="es-ES"/>
              </w:rPr>
            </w:pPr>
            <w:r w:rsidRPr="00B86D91">
              <w:rPr>
                <w:rFonts w:ascii="Segoe UI Emoji" w:eastAsia="Times New Roman" w:hAnsi="Segoe UI Emoji" w:cs="Segoe UI Emoji"/>
                <w:b/>
                <w:bCs/>
                <w:color w:val="1E7C1E"/>
                <w:sz w:val="18"/>
                <w:szCs w:val="18"/>
              </w:rPr>
              <w:t>✅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49115B1B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Methods, "Statistical analysis": mortality expressed as ASMR per 100,000 women; age dichotomised as &lt;50 years (early-onset) and ≥50 years (late-onset)</w:t>
            </w:r>
          </w:p>
        </w:tc>
      </w:tr>
      <w:tr w:rsidR="00B86D91" w:rsidRPr="00B86D91" w14:paraId="39898C46" w14:textId="77777777" w:rsidTr="00B86D91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05897C51" w14:textId="77777777" w:rsidR="00B86D91" w:rsidRPr="00B86D91" w:rsidRDefault="00B86D91" w:rsidP="00B86D9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12a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0672EC92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Describe statistical methods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01EA58E9" w14:textId="77777777" w:rsidR="00B86D91" w:rsidRPr="00B86D91" w:rsidRDefault="00B86D91" w:rsidP="00B86D91">
            <w:pPr>
              <w:jc w:val="center"/>
              <w:rPr>
                <w:rFonts w:eastAsia="Times New Roman"/>
                <w:b/>
                <w:bCs/>
                <w:color w:val="1E7C1E"/>
                <w:sz w:val="18"/>
                <w:szCs w:val="18"/>
                <w:lang w:val="es-ES"/>
              </w:rPr>
            </w:pPr>
            <w:r w:rsidRPr="00B86D91">
              <w:rPr>
                <w:rFonts w:ascii="Segoe UI Emoji" w:eastAsia="Times New Roman" w:hAnsi="Segoe UI Emoji" w:cs="Segoe UI Emoji"/>
                <w:b/>
                <w:bCs/>
                <w:color w:val="1E7C1E"/>
                <w:sz w:val="18"/>
                <w:szCs w:val="18"/>
              </w:rPr>
              <w:t>✅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16619B25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Methods, "Statistical analysis": Joinpoint regression; APC and AAPC with 95% CI; significance threshold p&lt;0.05; Joinpoint Regression Program v6.0.1 (NCI) cited</w:t>
            </w:r>
          </w:p>
        </w:tc>
      </w:tr>
      <w:tr w:rsidR="00B86D91" w:rsidRPr="00B86D91" w14:paraId="5D4C45AF" w14:textId="77777777" w:rsidTr="00B86D91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6CD71BE4" w14:textId="77777777" w:rsidR="00B86D91" w:rsidRPr="00B86D91" w:rsidRDefault="00B86D91" w:rsidP="00B86D9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12b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1355D817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Describe subgroup analyses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5F4FB150" w14:textId="77777777" w:rsidR="00B86D91" w:rsidRPr="00B86D91" w:rsidRDefault="00B86D91" w:rsidP="00B86D91">
            <w:pPr>
              <w:jc w:val="center"/>
              <w:rPr>
                <w:rFonts w:eastAsia="Times New Roman"/>
                <w:b/>
                <w:bCs/>
                <w:color w:val="1E7C1E"/>
                <w:sz w:val="18"/>
                <w:szCs w:val="18"/>
                <w:lang w:val="es-ES"/>
              </w:rPr>
            </w:pPr>
            <w:r w:rsidRPr="00B86D91">
              <w:rPr>
                <w:rFonts w:ascii="Segoe UI Emoji" w:eastAsia="Times New Roman" w:hAnsi="Segoe UI Emoji" w:cs="Segoe UI Emoji"/>
                <w:b/>
                <w:bCs/>
                <w:color w:val="1E7C1E"/>
                <w:sz w:val="18"/>
                <w:szCs w:val="18"/>
              </w:rPr>
              <w:t>✅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0F52246E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Methods and Results: analyses stratified by cancer site and age group (&lt;50 vs ≥50 years)</w:t>
            </w:r>
          </w:p>
        </w:tc>
      </w:tr>
      <w:tr w:rsidR="00B86D91" w:rsidRPr="00B86D91" w14:paraId="00987AF7" w14:textId="77777777" w:rsidTr="00B86D91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521A2D7B" w14:textId="77777777" w:rsidR="00B86D91" w:rsidRPr="00B86D91" w:rsidRDefault="00B86D91" w:rsidP="00B86D9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12c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514F9888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Explain handling of missing 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759B72DE" w14:textId="77777777" w:rsidR="00B86D91" w:rsidRPr="00B86D91" w:rsidRDefault="00B86D91" w:rsidP="00B86D91">
            <w:pPr>
              <w:jc w:val="center"/>
              <w:rPr>
                <w:rFonts w:eastAsia="Times New Roman"/>
                <w:b/>
                <w:bCs/>
                <w:color w:val="1E7C1E"/>
                <w:sz w:val="18"/>
                <w:szCs w:val="18"/>
                <w:lang w:val="es-ES"/>
              </w:rPr>
            </w:pPr>
            <w:r w:rsidRPr="00B86D91">
              <w:rPr>
                <w:rFonts w:ascii="Segoe UI Emoji" w:eastAsia="Times New Roman" w:hAnsi="Segoe UI Emoji" w:cs="Segoe UI Emoji"/>
                <w:b/>
                <w:bCs/>
                <w:color w:val="1E7C1E"/>
                <w:sz w:val="18"/>
                <w:szCs w:val="18"/>
              </w:rPr>
              <w:t>✅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6792AA34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Not applicable; INE national mortality registry data are complete and aggregated at census level</w:t>
            </w:r>
          </w:p>
        </w:tc>
      </w:tr>
      <w:tr w:rsidR="00B86D91" w:rsidRPr="00B86D91" w14:paraId="447DF1CA" w14:textId="77777777" w:rsidTr="00B86D91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74B202AF" w14:textId="77777777" w:rsidR="00B86D91" w:rsidRPr="00B86D91" w:rsidRDefault="00B86D91" w:rsidP="00B86D9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lastRenderedPageBreak/>
              <w:t>12d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6C1DF32D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Explain loss to follow-up or sampling strategy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5406F79D" w14:textId="77777777" w:rsidR="00B86D91" w:rsidRPr="00B86D91" w:rsidRDefault="00B86D91" w:rsidP="00B86D91">
            <w:pPr>
              <w:jc w:val="center"/>
              <w:rPr>
                <w:rFonts w:eastAsia="Times New Roman"/>
                <w:b/>
                <w:bCs/>
                <w:color w:val="595959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595959"/>
                <w:sz w:val="18"/>
                <w:szCs w:val="18"/>
              </w:rPr>
              <w:t>N/A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2A561C07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Not applicable; complete national registry with no follow-up or sampling</w:t>
            </w:r>
          </w:p>
        </w:tc>
      </w:tr>
      <w:tr w:rsidR="00B86D91" w:rsidRPr="00B86D91" w14:paraId="37860CBD" w14:textId="77777777" w:rsidTr="00B86D91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</w:tcPr>
          <w:p w14:paraId="2C4FF717" w14:textId="12B601B7" w:rsidR="00B86D91" w:rsidRPr="00B86D91" w:rsidRDefault="00B86D91" w:rsidP="00B86D91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B86D9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12e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</w:tcPr>
          <w:p w14:paraId="12C6EE79" w14:textId="39A5AED9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Describe sensitivity analyses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</w:tcPr>
          <w:p w14:paraId="74B74583" w14:textId="3738EA3F" w:rsidR="00B86D91" w:rsidRPr="00B86D91" w:rsidRDefault="00B86D91" w:rsidP="00B86D91">
            <w:pPr>
              <w:jc w:val="center"/>
              <w:rPr>
                <w:rFonts w:eastAsia="Times New Roman"/>
                <w:b/>
                <w:bCs/>
                <w:color w:val="595959"/>
                <w:sz w:val="18"/>
                <w:szCs w:val="18"/>
              </w:rPr>
            </w:pPr>
            <w:r w:rsidRPr="00B86D91">
              <w:rPr>
                <w:rFonts w:ascii="Segoe UI Emoji" w:eastAsia="Times New Roman" w:hAnsi="Segoe UI Emoji" w:cs="Segoe UI Emoji"/>
                <w:b/>
                <w:bCs/>
                <w:color w:val="595959"/>
                <w:sz w:val="18"/>
                <w:szCs w:val="18"/>
              </w:rPr>
              <w:t>N/A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</w:tcPr>
          <w:p w14:paraId="35F29D37" w14:textId="102936C1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The study utilized a complete national census (INE data) rather than a sample, eliminating sampling error. Furthermore, the study's aim was descriptive/trend characterization (identifying what happened) rather than causal inference (identifying why it happened at an individual level), rendering sensitivity analyses for confounding variables outside the primary scope.</w:t>
            </w:r>
          </w:p>
        </w:tc>
      </w:tr>
      <w:tr w:rsidR="00B86D91" w:rsidRPr="00B86D91" w14:paraId="3A9D6819" w14:textId="77777777" w:rsidTr="00B86D91">
        <w:trPr>
          <w:trHeight w:val="315"/>
        </w:trPr>
        <w:tc>
          <w:tcPr>
            <w:tcW w:w="13660" w:type="dxa"/>
            <w:gridSpan w:val="4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000000" w:fill="2E75B6"/>
            <w:noWrap/>
            <w:vAlign w:val="center"/>
            <w:hideMark/>
          </w:tcPr>
          <w:p w14:paraId="3A005A85" w14:textId="77777777" w:rsidR="00B86D91" w:rsidRPr="00B86D91" w:rsidRDefault="00B86D91" w:rsidP="00B86D91">
            <w:pPr>
              <w:rPr>
                <w:rFonts w:eastAsia="Times New Roman"/>
                <w:b/>
                <w:bCs/>
                <w:color w:val="FFFFFF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FFFFFF"/>
              </w:rPr>
              <w:t>RESULTS</w:t>
            </w:r>
          </w:p>
        </w:tc>
      </w:tr>
      <w:tr w:rsidR="00B86D91" w:rsidRPr="00B86D91" w14:paraId="4DC66FBC" w14:textId="77777777" w:rsidTr="00B86D91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43AF615F" w14:textId="77777777" w:rsidR="00B86D91" w:rsidRPr="00B86D91" w:rsidRDefault="00B86D91" w:rsidP="00B86D9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13a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3A374EA2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Report numbers at each stage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76D05D83" w14:textId="77777777" w:rsidR="00B86D91" w:rsidRPr="00B86D91" w:rsidRDefault="00B86D91" w:rsidP="00B86D91">
            <w:pPr>
              <w:jc w:val="center"/>
              <w:rPr>
                <w:rFonts w:eastAsia="Times New Roman"/>
                <w:b/>
                <w:bCs/>
                <w:color w:val="1E7C1E"/>
                <w:sz w:val="18"/>
                <w:szCs w:val="18"/>
                <w:lang w:val="es-ES"/>
              </w:rPr>
            </w:pPr>
            <w:r w:rsidRPr="00B86D91">
              <w:rPr>
                <w:rFonts w:ascii="Segoe UI Emoji" w:eastAsia="Times New Roman" w:hAnsi="Segoe UI Emoji" w:cs="Segoe UI Emoji"/>
                <w:b/>
                <w:bCs/>
                <w:color w:val="1E7C1E"/>
                <w:sz w:val="18"/>
                <w:szCs w:val="18"/>
              </w:rPr>
              <w:t>✅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32A0616D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Results: total deaths in 1999 and 2024 reported overall and by cancer site</w:t>
            </w:r>
          </w:p>
        </w:tc>
      </w:tr>
      <w:tr w:rsidR="00B86D91" w:rsidRPr="00B86D91" w14:paraId="2B641894" w14:textId="77777777" w:rsidTr="00B86D91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50B950AB" w14:textId="77777777" w:rsidR="00B86D91" w:rsidRPr="00B86D91" w:rsidRDefault="00B86D91" w:rsidP="00B86D9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13b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705893FF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Give reasons for non-participation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1132A2B6" w14:textId="77777777" w:rsidR="00B86D91" w:rsidRPr="00B86D91" w:rsidRDefault="00B86D91" w:rsidP="00B86D91">
            <w:pPr>
              <w:jc w:val="center"/>
              <w:rPr>
                <w:rFonts w:eastAsia="Times New Roman"/>
                <w:b/>
                <w:bCs/>
                <w:color w:val="595959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595959"/>
                <w:sz w:val="18"/>
                <w:szCs w:val="18"/>
              </w:rPr>
              <w:t>N/A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5E98EA5F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Not applicable; complete national registry</w:t>
            </w:r>
          </w:p>
        </w:tc>
      </w:tr>
      <w:tr w:rsidR="00B86D91" w:rsidRPr="00B86D91" w14:paraId="4B47610B" w14:textId="77777777" w:rsidTr="00B86D91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3A0FA5FB" w14:textId="77777777" w:rsidR="00B86D91" w:rsidRPr="00B86D91" w:rsidRDefault="00B86D91" w:rsidP="00B86D9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13c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055F5B37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Consider a flow diagram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363AF5F8" w14:textId="77777777" w:rsidR="00B86D91" w:rsidRPr="00B86D91" w:rsidRDefault="00B86D91" w:rsidP="00B86D91">
            <w:pPr>
              <w:jc w:val="center"/>
              <w:rPr>
                <w:rFonts w:eastAsia="Times New Roman"/>
                <w:b/>
                <w:bCs/>
                <w:color w:val="595959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595959"/>
                <w:sz w:val="18"/>
                <w:szCs w:val="18"/>
              </w:rPr>
              <w:t>N/A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0EFAEC49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Not necessary given use of national registry data</w:t>
            </w:r>
          </w:p>
        </w:tc>
      </w:tr>
      <w:tr w:rsidR="00B86D91" w:rsidRPr="00B86D91" w14:paraId="6CD8C0C4" w14:textId="77777777" w:rsidTr="00B86D91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0C62C980" w14:textId="77777777" w:rsidR="00B86D91" w:rsidRPr="00B86D91" w:rsidRDefault="00B86D91" w:rsidP="00B86D9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14a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44D8F98F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Give characteristics of study participants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52EAB66B" w14:textId="77777777" w:rsidR="00B86D91" w:rsidRPr="00B86D91" w:rsidRDefault="00B86D91" w:rsidP="00B86D91">
            <w:pPr>
              <w:jc w:val="center"/>
              <w:rPr>
                <w:rFonts w:eastAsia="Times New Roman"/>
                <w:b/>
                <w:bCs/>
                <w:color w:val="1E7C1E"/>
                <w:sz w:val="18"/>
                <w:szCs w:val="18"/>
                <w:lang w:val="es-ES"/>
              </w:rPr>
            </w:pPr>
            <w:r w:rsidRPr="00B86D91">
              <w:rPr>
                <w:rFonts w:ascii="Segoe UI Emoji" w:eastAsia="Times New Roman" w:hAnsi="Segoe UI Emoji" w:cs="Segoe UI Emoji"/>
                <w:b/>
                <w:bCs/>
                <w:color w:val="1E7C1E"/>
                <w:sz w:val="18"/>
                <w:szCs w:val="18"/>
              </w:rPr>
              <w:t>✅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11650E0D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Results: age-stratified analyses presented for all cancer sites (&lt;50 vs ≥50 years)</w:t>
            </w:r>
          </w:p>
        </w:tc>
      </w:tr>
      <w:tr w:rsidR="00B86D91" w:rsidRPr="00B86D91" w14:paraId="6D91A574" w14:textId="77777777" w:rsidTr="00B86D91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52681A4F" w14:textId="77777777" w:rsidR="00B86D91" w:rsidRPr="00B86D91" w:rsidRDefault="00B86D91" w:rsidP="00B86D9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14b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7EC63352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Report missing 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14ABBCD7" w14:textId="77777777" w:rsidR="00B86D91" w:rsidRPr="00B86D91" w:rsidRDefault="00B86D91" w:rsidP="00B86D91">
            <w:pPr>
              <w:jc w:val="center"/>
              <w:rPr>
                <w:rFonts w:eastAsia="Times New Roman"/>
                <w:b/>
                <w:bCs/>
                <w:color w:val="595959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595959"/>
                <w:sz w:val="18"/>
                <w:szCs w:val="18"/>
              </w:rPr>
              <w:t>N/A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1B7834E3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No missing data; complete registry</w:t>
            </w:r>
          </w:p>
        </w:tc>
      </w:tr>
      <w:tr w:rsidR="00B86D91" w:rsidRPr="00B86D91" w14:paraId="5883D070" w14:textId="77777777" w:rsidTr="00B86D91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07854DCD" w14:textId="77777777" w:rsidR="00B86D91" w:rsidRPr="00B86D91" w:rsidRDefault="00B86D91" w:rsidP="00B86D9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14c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2006724A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Summarise follow-up time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325B38EE" w14:textId="77777777" w:rsidR="00B86D91" w:rsidRPr="00B86D91" w:rsidRDefault="00B86D91" w:rsidP="00B86D91">
            <w:pPr>
              <w:jc w:val="center"/>
              <w:rPr>
                <w:rFonts w:eastAsia="Times New Roman"/>
                <w:b/>
                <w:bCs/>
                <w:color w:val="595959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595959"/>
                <w:sz w:val="18"/>
                <w:szCs w:val="18"/>
              </w:rPr>
              <w:t>N/A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70A3D734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Not applicable to this ecological design</w:t>
            </w:r>
          </w:p>
        </w:tc>
      </w:tr>
      <w:tr w:rsidR="00B86D91" w:rsidRPr="00B86D91" w14:paraId="7A91BFFF" w14:textId="77777777" w:rsidTr="00B86D91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53E03DEA" w14:textId="77777777" w:rsidR="00B86D91" w:rsidRPr="00B86D91" w:rsidRDefault="00B86D91" w:rsidP="00B86D9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5CB4230E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Report outcome events or summary measures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05B1C341" w14:textId="77777777" w:rsidR="00B86D91" w:rsidRPr="00B86D91" w:rsidRDefault="00B86D91" w:rsidP="00B86D91">
            <w:pPr>
              <w:jc w:val="center"/>
              <w:rPr>
                <w:rFonts w:eastAsia="Times New Roman"/>
                <w:b/>
                <w:bCs/>
                <w:color w:val="1E7C1E"/>
                <w:sz w:val="18"/>
                <w:szCs w:val="18"/>
                <w:lang w:val="es-ES"/>
              </w:rPr>
            </w:pPr>
            <w:r w:rsidRPr="00B86D91">
              <w:rPr>
                <w:rFonts w:ascii="Segoe UI Emoji" w:eastAsia="Times New Roman" w:hAnsi="Segoe UI Emoji" w:cs="Segoe UI Emoji"/>
                <w:b/>
                <w:bCs/>
                <w:color w:val="1E7C1E"/>
                <w:sz w:val="18"/>
                <w:szCs w:val="18"/>
              </w:rPr>
              <w:t>✅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0F9C4F10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Results tables and text: ASMRs, APCs, AAPCs, and absolute deaths reported for each cancer site and age group</w:t>
            </w:r>
          </w:p>
        </w:tc>
      </w:tr>
      <w:tr w:rsidR="00B86D91" w:rsidRPr="00B86D91" w14:paraId="31C3F101" w14:textId="77777777" w:rsidTr="00B86D91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447F99C4" w14:textId="77777777" w:rsidR="00B86D91" w:rsidRPr="00B86D91" w:rsidRDefault="00B86D91" w:rsidP="00B86D9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16a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6E3ABF0E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Provide estimates and precision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5EC06788" w14:textId="77777777" w:rsidR="00B86D91" w:rsidRPr="00B86D91" w:rsidRDefault="00B86D91" w:rsidP="00B86D91">
            <w:pPr>
              <w:jc w:val="center"/>
              <w:rPr>
                <w:rFonts w:eastAsia="Times New Roman"/>
                <w:b/>
                <w:bCs/>
                <w:color w:val="1E7C1E"/>
                <w:sz w:val="18"/>
                <w:szCs w:val="18"/>
                <w:lang w:val="es-ES"/>
              </w:rPr>
            </w:pPr>
            <w:r w:rsidRPr="00B86D91">
              <w:rPr>
                <w:rFonts w:ascii="Segoe UI Emoji" w:eastAsia="Times New Roman" w:hAnsi="Segoe UI Emoji" w:cs="Segoe UI Emoji"/>
                <w:b/>
                <w:bCs/>
                <w:color w:val="1E7C1E"/>
                <w:sz w:val="18"/>
                <w:szCs w:val="18"/>
              </w:rPr>
              <w:t>✅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1650B888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Results tables include AAPCs with 95% confidence intervals for all cancer sites</w:t>
            </w:r>
          </w:p>
        </w:tc>
      </w:tr>
      <w:tr w:rsidR="00B86D91" w:rsidRPr="00B86D91" w14:paraId="43489A3C" w14:textId="77777777" w:rsidTr="00B86D91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450184A9" w14:textId="77777777" w:rsidR="00B86D91" w:rsidRPr="00B86D91" w:rsidRDefault="00B86D91" w:rsidP="00B86D9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16b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664B244E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Report category boundaries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6BBCA72A" w14:textId="77777777" w:rsidR="00B86D91" w:rsidRPr="00B86D91" w:rsidRDefault="00B86D91" w:rsidP="00B86D91">
            <w:pPr>
              <w:jc w:val="center"/>
              <w:rPr>
                <w:rFonts w:eastAsia="Times New Roman"/>
                <w:b/>
                <w:bCs/>
                <w:color w:val="1E7C1E"/>
                <w:sz w:val="18"/>
                <w:szCs w:val="18"/>
                <w:lang w:val="es-ES"/>
              </w:rPr>
            </w:pPr>
            <w:r w:rsidRPr="00B86D91">
              <w:rPr>
                <w:rFonts w:ascii="Segoe UI Emoji" w:eastAsia="Times New Roman" w:hAnsi="Segoe UI Emoji" w:cs="Segoe UI Emoji"/>
                <w:b/>
                <w:bCs/>
                <w:color w:val="1E7C1E"/>
                <w:sz w:val="18"/>
                <w:szCs w:val="18"/>
              </w:rPr>
              <w:t>✅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3F65E680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Methods: early-onset defined as &lt;50 years; late-onset as ≥50 years</w:t>
            </w:r>
          </w:p>
        </w:tc>
      </w:tr>
      <w:tr w:rsidR="00B86D91" w:rsidRPr="00B86D91" w14:paraId="70DE9EAE" w14:textId="77777777" w:rsidTr="00B86D91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5351D28D" w14:textId="77777777" w:rsidR="00B86D91" w:rsidRPr="00B86D91" w:rsidRDefault="00B86D91" w:rsidP="00B86D9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16c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05075480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Translate relative into absolute risk where relevant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05416DD9" w14:textId="77777777" w:rsidR="00B86D91" w:rsidRPr="00B86D91" w:rsidRDefault="00B86D91" w:rsidP="00B86D91">
            <w:pPr>
              <w:jc w:val="center"/>
              <w:rPr>
                <w:rFonts w:eastAsia="Times New Roman"/>
                <w:b/>
                <w:bCs/>
                <w:color w:val="1E7C1E"/>
                <w:sz w:val="18"/>
                <w:szCs w:val="18"/>
                <w:lang w:val="es-ES"/>
              </w:rPr>
            </w:pPr>
            <w:r w:rsidRPr="00B86D91">
              <w:rPr>
                <w:rFonts w:ascii="Segoe UI Emoji" w:eastAsia="Times New Roman" w:hAnsi="Segoe UI Emoji" w:cs="Segoe UI Emoji"/>
                <w:b/>
                <w:bCs/>
                <w:color w:val="1E7C1E"/>
                <w:sz w:val="18"/>
                <w:szCs w:val="18"/>
              </w:rPr>
              <w:t>✅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3A1FCBEA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Results provide both ASMRs (relative measure) and absolute numbers of deaths</w:t>
            </w:r>
          </w:p>
        </w:tc>
      </w:tr>
      <w:tr w:rsidR="00B86D91" w:rsidRPr="00B86D91" w14:paraId="4A7FEE0B" w14:textId="77777777" w:rsidTr="00B86D91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277A6EC6" w14:textId="77777777" w:rsidR="00B86D91" w:rsidRPr="00B86D91" w:rsidRDefault="00B86D91" w:rsidP="00B86D9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1EF87B9F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Report other analyses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3DAB467F" w14:textId="77777777" w:rsidR="00B86D91" w:rsidRPr="00B86D91" w:rsidRDefault="00B86D91" w:rsidP="00B86D91">
            <w:pPr>
              <w:jc w:val="center"/>
              <w:rPr>
                <w:rFonts w:eastAsia="Times New Roman"/>
                <w:b/>
                <w:bCs/>
                <w:color w:val="1E7C1E"/>
                <w:sz w:val="18"/>
                <w:szCs w:val="18"/>
                <w:lang w:val="es-ES"/>
              </w:rPr>
            </w:pPr>
            <w:r w:rsidRPr="00B86D91">
              <w:rPr>
                <w:rFonts w:ascii="Segoe UI Emoji" w:eastAsia="Times New Roman" w:hAnsi="Segoe UI Emoji" w:cs="Segoe UI Emoji"/>
                <w:b/>
                <w:bCs/>
                <w:color w:val="1E7C1E"/>
                <w:sz w:val="18"/>
                <w:szCs w:val="18"/>
              </w:rPr>
              <w:t>✅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6EBC57C4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Results include subgroup analyses by age group and cancer site; Joinpoint segments and trend periods described for each site</w:t>
            </w:r>
          </w:p>
        </w:tc>
      </w:tr>
      <w:tr w:rsidR="00B86D91" w:rsidRPr="00B86D91" w14:paraId="186A7051" w14:textId="77777777" w:rsidTr="00B86D91">
        <w:trPr>
          <w:trHeight w:val="315"/>
        </w:trPr>
        <w:tc>
          <w:tcPr>
            <w:tcW w:w="13660" w:type="dxa"/>
            <w:gridSpan w:val="4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000000" w:fill="2E75B6"/>
            <w:noWrap/>
            <w:vAlign w:val="center"/>
            <w:hideMark/>
          </w:tcPr>
          <w:p w14:paraId="28DBEEF2" w14:textId="77777777" w:rsidR="00B86D91" w:rsidRPr="00B86D91" w:rsidRDefault="00B86D91" w:rsidP="00B86D91">
            <w:pPr>
              <w:rPr>
                <w:rFonts w:eastAsia="Times New Roman"/>
                <w:b/>
                <w:bCs/>
                <w:color w:val="FFFFFF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FFFFFF"/>
              </w:rPr>
              <w:t>DISCUSSION</w:t>
            </w:r>
          </w:p>
        </w:tc>
      </w:tr>
      <w:tr w:rsidR="00B86D91" w:rsidRPr="00B86D91" w14:paraId="65C7BBCD" w14:textId="77777777" w:rsidTr="00B86D91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466381F5" w14:textId="77777777" w:rsidR="00B86D91" w:rsidRPr="00B86D91" w:rsidRDefault="00B86D91" w:rsidP="00B86D9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727D661F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Summarise key results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4FC3B676" w14:textId="77777777" w:rsidR="00B86D91" w:rsidRPr="00B86D91" w:rsidRDefault="00B86D91" w:rsidP="00B86D91">
            <w:pPr>
              <w:jc w:val="center"/>
              <w:rPr>
                <w:rFonts w:eastAsia="Times New Roman"/>
                <w:b/>
                <w:bCs/>
                <w:color w:val="1E7C1E"/>
                <w:sz w:val="18"/>
                <w:szCs w:val="18"/>
                <w:lang w:val="es-ES"/>
              </w:rPr>
            </w:pPr>
            <w:r w:rsidRPr="00B86D91">
              <w:rPr>
                <w:rFonts w:ascii="Segoe UI Emoji" w:eastAsia="Times New Roman" w:hAnsi="Segoe UI Emoji" w:cs="Segoe UI Emoji"/>
                <w:b/>
                <w:bCs/>
                <w:color w:val="1E7C1E"/>
                <w:sz w:val="18"/>
                <w:szCs w:val="18"/>
              </w:rPr>
              <w:t>✅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223BA8CE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Discussion, first paragraph</w:t>
            </w:r>
          </w:p>
        </w:tc>
      </w:tr>
      <w:tr w:rsidR="00B86D91" w:rsidRPr="00B86D91" w14:paraId="49676465" w14:textId="77777777" w:rsidTr="00B86D91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3A7CA6ED" w14:textId="77777777" w:rsidR="00B86D91" w:rsidRPr="00B86D91" w:rsidRDefault="00B86D91" w:rsidP="00B86D9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5B1CAAD0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Discuss limitations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75D1C9CC" w14:textId="77777777" w:rsidR="00B86D91" w:rsidRPr="00B86D91" w:rsidRDefault="00B86D91" w:rsidP="00B86D91">
            <w:pPr>
              <w:jc w:val="center"/>
              <w:rPr>
                <w:rFonts w:eastAsia="Times New Roman"/>
                <w:b/>
                <w:bCs/>
                <w:color w:val="1E7C1E"/>
                <w:sz w:val="18"/>
                <w:szCs w:val="18"/>
                <w:lang w:val="es-ES"/>
              </w:rPr>
            </w:pPr>
            <w:r w:rsidRPr="00B86D91">
              <w:rPr>
                <w:rFonts w:ascii="Segoe UI Emoji" w:eastAsia="Times New Roman" w:hAnsi="Segoe UI Emoji" w:cs="Segoe UI Emoji"/>
                <w:b/>
                <w:bCs/>
                <w:color w:val="1E7C1E"/>
                <w:sz w:val="18"/>
                <w:szCs w:val="18"/>
              </w:rPr>
              <w:t>✅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0C3787F4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Discussion, penultimate paragraph: ecological design, absence of individual-level data, possible misclassification of uterine cancer deaths, ICD coding changes, and use of age 50 as menopausal proxy</w:t>
            </w:r>
          </w:p>
        </w:tc>
      </w:tr>
      <w:tr w:rsidR="00B86D91" w:rsidRPr="00B86D91" w14:paraId="65F07535" w14:textId="77777777" w:rsidTr="00B86D91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1E835ED8" w14:textId="77777777" w:rsidR="00B86D91" w:rsidRPr="00B86D91" w:rsidRDefault="00B86D91" w:rsidP="00B86D9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30DA4A61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Provide cautious overall interpretation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416430C6" w14:textId="77777777" w:rsidR="00B86D91" w:rsidRPr="00B86D91" w:rsidRDefault="00B86D91" w:rsidP="00B86D91">
            <w:pPr>
              <w:jc w:val="center"/>
              <w:rPr>
                <w:rFonts w:eastAsia="Times New Roman"/>
                <w:b/>
                <w:bCs/>
                <w:color w:val="1E7C1E"/>
                <w:sz w:val="18"/>
                <w:szCs w:val="18"/>
                <w:lang w:val="es-ES"/>
              </w:rPr>
            </w:pPr>
            <w:r w:rsidRPr="00B86D91">
              <w:rPr>
                <w:rFonts w:ascii="Segoe UI Emoji" w:eastAsia="Times New Roman" w:hAnsi="Segoe UI Emoji" w:cs="Segoe UI Emoji"/>
                <w:b/>
                <w:bCs/>
                <w:color w:val="1E7C1E"/>
                <w:sz w:val="18"/>
                <w:szCs w:val="18"/>
              </w:rPr>
              <w:t>✅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FFFFF"/>
            <w:noWrap/>
            <w:vAlign w:val="center"/>
            <w:hideMark/>
          </w:tcPr>
          <w:p w14:paraId="3BAFE4FC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Discussion and Conclusion: findings interpreted in the context of existing evidence with appropriate caveats</w:t>
            </w:r>
          </w:p>
        </w:tc>
      </w:tr>
      <w:tr w:rsidR="00B86D91" w:rsidRPr="00B86D91" w14:paraId="70E2F608" w14:textId="77777777" w:rsidTr="00B86D91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54CD4E0A" w14:textId="77777777" w:rsidR="00B86D91" w:rsidRPr="00B86D91" w:rsidRDefault="00B86D91" w:rsidP="00B86D9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6337C307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Discuss generalisability (external validity)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6D41C4DF" w14:textId="77777777" w:rsidR="00B86D91" w:rsidRPr="00B86D91" w:rsidRDefault="00B86D91" w:rsidP="00B86D91">
            <w:pPr>
              <w:jc w:val="center"/>
              <w:rPr>
                <w:rFonts w:eastAsia="Times New Roman"/>
                <w:b/>
                <w:bCs/>
                <w:color w:val="1E7C1E"/>
                <w:sz w:val="18"/>
                <w:szCs w:val="18"/>
                <w:lang w:val="es-ES"/>
              </w:rPr>
            </w:pPr>
            <w:r w:rsidRPr="00B86D91">
              <w:rPr>
                <w:rFonts w:ascii="Segoe UI Emoji" w:eastAsia="Times New Roman" w:hAnsi="Segoe UI Emoji" w:cs="Segoe UI Emoji"/>
                <w:b/>
                <w:bCs/>
                <w:color w:val="1E7C1E"/>
                <w:sz w:val="18"/>
                <w:szCs w:val="18"/>
              </w:rPr>
              <w:t>✅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0F2A9D58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Discussion: findings contextualised within Spain and compared with other high-income and European countries</w:t>
            </w:r>
          </w:p>
        </w:tc>
      </w:tr>
      <w:tr w:rsidR="00B86D91" w:rsidRPr="00B86D91" w14:paraId="46D34E89" w14:textId="77777777" w:rsidTr="00B86D91">
        <w:trPr>
          <w:trHeight w:val="315"/>
        </w:trPr>
        <w:tc>
          <w:tcPr>
            <w:tcW w:w="13660" w:type="dxa"/>
            <w:gridSpan w:val="4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000000" w:fill="2E75B6"/>
            <w:noWrap/>
            <w:vAlign w:val="center"/>
            <w:hideMark/>
          </w:tcPr>
          <w:p w14:paraId="4E059288" w14:textId="77777777" w:rsidR="00B86D91" w:rsidRPr="00B86D91" w:rsidRDefault="00B86D91" w:rsidP="00B86D91">
            <w:pPr>
              <w:rPr>
                <w:rFonts w:eastAsia="Times New Roman"/>
                <w:b/>
                <w:bCs/>
                <w:color w:val="FFFFFF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FFFFFF"/>
              </w:rPr>
              <w:t>OTHER</w:t>
            </w:r>
          </w:p>
        </w:tc>
      </w:tr>
      <w:tr w:rsidR="00B86D91" w:rsidRPr="00B86D91" w14:paraId="3727BCBA" w14:textId="77777777" w:rsidTr="00B86D91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3378C386" w14:textId="77777777" w:rsidR="00B86D91" w:rsidRPr="00B86D91" w:rsidRDefault="00B86D91" w:rsidP="00B86D9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3AF1B8C8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s-E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State source of funding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664AA6F9" w14:textId="77777777" w:rsidR="00B86D91" w:rsidRPr="00B86D91" w:rsidRDefault="00B86D91" w:rsidP="00B86D91">
            <w:pPr>
              <w:jc w:val="center"/>
              <w:rPr>
                <w:rFonts w:eastAsia="Times New Roman"/>
                <w:b/>
                <w:bCs/>
                <w:color w:val="1E7C1E"/>
                <w:sz w:val="18"/>
                <w:szCs w:val="18"/>
                <w:lang w:val="es-ES"/>
              </w:rPr>
            </w:pPr>
            <w:r w:rsidRPr="00B86D91">
              <w:rPr>
                <w:rFonts w:ascii="Segoe UI Emoji" w:eastAsia="Times New Roman" w:hAnsi="Segoe UI Emoji" w:cs="Segoe UI Emoji"/>
                <w:b/>
                <w:bCs/>
                <w:color w:val="1E7C1E"/>
                <w:sz w:val="18"/>
                <w:szCs w:val="18"/>
              </w:rPr>
              <w:t>✅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8" w:space="0" w:color="BBBBBB"/>
              <w:right w:val="single" w:sz="8" w:space="0" w:color="BBBBBB"/>
            </w:tcBorders>
            <w:shd w:val="clear" w:color="000000" w:fill="F2F7FB"/>
            <w:noWrap/>
            <w:vAlign w:val="center"/>
            <w:hideMark/>
          </w:tcPr>
          <w:p w14:paraId="58F481E3" w14:textId="77777777" w:rsidR="00B86D91" w:rsidRPr="00B86D91" w:rsidRDefault="00B86D91" w:rsidP="00B86D91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86D91">
              <w:rPr>
                <w:rFonts w:eastAsia="Times New Roman"/>
                <w:color w:val="000000"/>
                <w:sz w:val="18"/>
                <w:szCs w:val="18"/>
              </w:rPr>
              <w:t>"No external funding was received for this study</w:t>
            </w:r>
          </w:p>
        </w:tc>
      </w:tr>
    </w:tbl>
    <w:p w14:paraId="09BF9468" w14:textId="77777777" w:rsidR="0010441F" w:rsidRPr="00B86D91" w:rsidRDefault="0010441F">
      <w:pPr>
        <w:rPr>
          <w:lang w:val="en-US"/>
        </w:rPr>
      </w:pPr>
    </w:p>
    <w:p w14:paraId="79FA75BF" w14:textId="77777777" w:rsidR="0010441F" w:rsidRPr="00B56DBC" w:rsidRDefault="0010441F"/>
    <w:p w14:paraId="188413EE" w14:textId="389542E6" w:rsidR="0010441F" w:rsidRDefault="00000000">
      <w:r w:rsidRPr="00B56DBC">
        <w:rPr>
          <w:i/>
          <w:iCs/>
          <w:color w:val="595959"/>
          <w:sz w:val="18"/>
          <w:szCs w:val="18"/>
        </w:rPr>
        <w:t>Status legend:  ✅ Addressed     N/A Not applicable</w:t>
      </w:r>
    </w:p>
    <w:sectPr w:rsidR="0010441F" w:rsidSect="00B86D91">
      <w:pgSz w:w="15840" w:h="122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610B2"/>
    <w:multiLevelType w:val="hybridMultilevel"/>
    <w:tmpl w:val="7698018A"/>
    <w:lvl w:ilvl="0" w:tplc="74008282">
      <w:start w:val="1"/>
      <w:numFmt w:val="bullet"/>
      <w:lvlText w:val="●"/>
      <w:lvlJc w:val="left"/>
      <w:pPr>
        <w:ind w:left="720" w:hanging="360"/>
      </w:pPr>
    </w:lvl>
    <w:lvl w:ilvl="1" w:tplc="3328E748">
      <w:start w:val="1"/>
      <w:numFmt w:val="bullet"/>
      <w:lvlText w:val="○"/>
      <w:lvlJc w:val="left"/>
      <w:pPr>
        <w:ind w:left="1440" w:hanging="360"/>
      </w:pPr>
    </w:lvl>
    <w:lvl w:ilvl="2" w:tplc="47B2F29E">
      <w:start w:val="1"/>
      <w:numFmt w:val="bullet"/>
      <w:lvlText w:val="■"/>
      <w:lvlJc w:val="left"/>
      <w:pPr>
        <w:ind w:left="2160" w:hanging="360"/>
      </w:pPr>
    </w:lvl>
    <w:lvl w:ilvl="3" w:tplc="2A8ED872">
      <w:start w:val="1"/>
      <w:numFmt w:val="bullet"/>
      <w:lvlText w:val="●"/>
      <w:lvlJc w:val="left"/>
      <w:pPr>
        <w:ind w:left="2880" w:hanging="360"/>
      </w:pPr>
    </w:lvl>
    <w:lvl w:ilvl="4" w:tplc="2B2CC19C">
      <w:start w:val="1"/>
      <w:numFmt w:val="bullet"/>
      <w:lvlText w:val="○"/>
      <w:lvlJc w:val="left"/>
      <w:pPr>
        <w:ind w:left="3600" w:hanging="360"/>
      </w:pPr>
    </w:lvl>
    <w:lvl w:ilvl="5" w:tplc="19E4B12C">
      <w:start w:val="1"/>
      <w:numFmt w:val="bullet"/>
      <w:lvlText w:val="■"/>
      <w:lvlJc w:val="left"/>
      <w:pPr>
        <w:ind w:left="4320" w:hanging="360"/>
      </w:pPr>
    </w:lvl>
    <w:lvl w:ilvl="6" w:tplc="880C9F54">
      <w:start w:val="1"/>
      <w:numFmt w:val="bullet"/>
      <w:lvlText w:val="●"/>
      <w:lvlJc w:val="left"/>
      <w:pPr>
        <w:ind w:left="5040" w:hanging="360"/>
      </w:pPr>
    </w:lvl>
    <w:lvl w:ilvl="7" w:tplc="F68E2766">
      <w:start w:val="1"/>
      <w:numFmt w:val="bullet"/>
      <w:lvlText w:val="●"/>
      <w:lvlJc w:val="left"/>
      <w:pPr>
        <w:ind w:left="5760" w:hanging="360"/>
      </w:pPr>
    </w:lvl>
    <w:lvl w:ilvl="8" w:tplc="C2BA114E">
      <w:start w:val="1"/>
      <w:numFmt w:val="bullet"/>
      <w:lvlText w:val="●"/>
      <w:lvlJc w:val="left"/>
      <w:pPr>
        <w:ind w:left="6480" w:hanging="360"/>
      </w:pPr>
    </w:lvl>
  </w:abstractNum>
  <w:num w:numId="1" w16cid:durableId="84065509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tDQxNTA1N7YwMzU1tzRQ0lEKTi0uzszPAykwqgUAEbvHziwAAAA="/>
  </w:docVars>
  <w:rsids>
    <w:rsidRoot w:val="0010441F"/>
    <w:rsid w:val="0010441F"/>
    <w:rsid w:val="00B56DBC"/>
    <w:rsid w:val="00B86D91"/>
    <w:rsid w:val="00E6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A1E04"/>
  <w15:docId w15:val="{604468B8-1ADE-4BFD-A005-585E8C511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Ttulo1">
    <w:name w:val="heading 1"/>
    <w:uiPriority w:val="9"/>
    <w:qFormat/>
    <w:pPr>
      <w:spacing w:before="240" w:after="120"/>
      <w:outlineLvl w:val="0"/>
    </w:pPr>
    <w:rPr>
      <w:b/>
      <w:bCs/>
      <w:color w:val="1F4E79"/>
      <w:sz w:val="28"/>
      <w:szCs w:val="28"/>
    </w:rPr>
  </w:style>
  <w:style w:type="paragraph" w:styleId="Ttulo2">
    <w:name w:val="heading 2"/>
    <w:uiPriority w:val="9"/>
    <w:unhideWhenUsed/>
    <w:qFormat/>
    <w:pPr>
      <w:spacing w:before="200" w:after="100"/>
      <w:outlineLvl w:val="1"/>
    </w:pPr>
    <w:rPr>
      <w:b/>
      <w:bCs/>
      <w:color w:val="2E75B6"/>
      <w:sz w:val="22"/>
      <w:szCs w:val="22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816</Words>
  <Characters>4490</Characters>
  <Application>Microsoft Office Word</Application>
  <DocSecurity>0</DocSecurity>
  <Lines>37</Lines>
  <Paragraphs>10</Paragraphs>
  <ScaleCrop>false</ScaleCrop>
  <Company/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Yeyo</cp:lastModifiedBy>
  <cp:revision>3</cp:revision>
  <dcterms:created xsi:type="dcterms:W3CDTF">2026-03-31T17:07:00Z</dcterms:created>
  <dcterms:modified xsi:type="dcterms:W3CDTF">2026-03-31T17:32:00Z</dcterms:modified>
</cp:coreProperties>
</file>