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E47A" w14:textId="6AA51A1F" w:rsidR="004112E6" w:rsidRDefault="004112E6" w:rsidP="004112E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112E6"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2ED7E282" w14:textId="38823AD6" w:rsidR="004112E6" w:rsidRPr="004112E6" w:rsidRDefault="004112E6" w:rsidP="004112E6">
      <w:pPr>
        <w:jc w:val="center"/>
        <w:rPr>
          <w:rFonts w:ascii="Arial" w:hAnsi="Arial" w:cs="Arial"/>
          <w:sz w:val="28"/>
          <w:szCs w:val="28"/>
        </w:rPr>
      </w:pPr>
      <w:r w:rsidRPr="004112E6">
        <w:rPr>
          <w:rFonts w:ascii="Arial" w:hAnsi="Arial" w:cs="Arial"/>
          <w:sz w:val="28"/>
          <w:szCs w:val="28"/>
        </w:rPr>
        <w:t>for</w:t>
      </w:r>
    </w:p>
    <w:p w14:paraId="3195AAD2" w14:textId="5AE81690" w:rsidR="004112E6" w:rsidRDefault="004112E6" w:rsidP="004112E6">
      <w:pPr>
        <w:spacing w:line="36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4112E6">
        <w:rPr>
          <w:rFonts w:ascii="Arial" w:hAnsi="Arial" w:cs="Arial"/>
          <w:b/>
          <w:bCs/>
          <w:sz w:val="28"/>
          <w:szCs w:val="24"/>
        </w:rPr>
        <w:t>NMR characterisation of the antibiotic resistance-mediating 32mer RNA from the 23S ribosomal RNA</w:t>
      </w:r>
    </w:p>
    <w:p w14:paraId="05E9D817" w14:textId="77777777" w:rsidR="004112E6" w:rsidRPr="00925C6E" w:rsidRDefault="004112E6" w:rsidP="004112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25C6E">
        <w:rPr>
          <w:rFonts w:ascii="Arial" w:hAnsi="Arial" w:cs="Arial"/>
          <w:sz w:val="21"/>
          <w:szCs w:val="21"/>
        </w:rPr>
        <w:t>Christina Muhs</w:t>
      </w:r>
      <w:r w:rsidRPr="00925C6E">
        <w:rPr>
          <w:rFonts w:ascii="Arial" w:hAnsi="Arial" w:cs="Arial"/>
          <w:sz w:val="21"/>
          <w:szCs w:val="21"/>
          <w:vertAlign w:val="superscript"/>
        </w:rPr>
        <w:t>1</w:t>
      </w:r>
      <w:r w:rsidRPr="00925C6E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925C6E">
        <w:rPr>
          <w:rFonts w:ascii="Arial" w:hAnsi="Arial" w:cs="Arial"/>
          <w:sz w:val="21"/>
          <w:szCs w:val="21"/>
        </w:rPr>
        <w:t>Lena Kemper</w:t>
      </w:r>
      <w:r w:rsidRPr="00925C6E">
        <w:rPr>
          <w:rFonts w:ascii="Arial" w:hAnsi="Arial" w:cs="Arial"/>
          <w:sz w:val="21"/>
          <w:szCs w:val="21"/>
          <w:vertAlign w:val="superscript"/>
        </w:rPr>
        <w:t>1</w:t>
      </w:r>
      <w:r w:rsidRPr="00925C6E">
        <w:rPr>
          <w:rFonts w:ascii="Arial" w:hAnsi="Arial" w:cs="Arial"/>
          <w:sz w:val="21"/>
          <w:szCs w:val="21"/>
        </w:rPr>
        <w:t>, Christian Richter</w:t>
      </w:r>
      <w:r w:rsidRPr="00925C6E">
        <w:rPr>
          <w:rFonts w:ascii="Arial" w:hAnsi="Arial" w:cs="Arial"/>
          <w:sz w:val="21"/>
          <w:szCs w:val="21"/>
          <w:vertAlign w:val="superscript"/>
        </w:rPr>
        <w:t>1</w:t>
      </w:r>
      <w:r>
        <w:rPr>
          <w:rFonts w:ascii="Arial" w:hAnsi="Arial" w:cs="Arial"/>
          <w:sz w:val="21"/>
          <w:szCs w:val="21"/>
        </w:rPr>
        <w:t xml:space="preserve">, </w:t>
      </w:r>
      <w:r w:rsidRPr="00925C6E">
        <w:rPr>
          <w:rFonts w:ascii="Arial" w:hAnsi="Arial" w:cs="Arial"/>
          <w:sz w:val="21"/>
          <w:szCs w:val="21"/>
        </w:rPr>
        <w:t>Francesca Lavore</w:t>
      </w:r>
      <w:r w:rsidRPr="00925C6E">
        <w:rPr>
          <w:rFonts w:ascii="Arial" w:hAnsi="Arial" w:cs="Arial"/>
          <w:sz w:val="21"/>
          <w:szCs w:val="21"/>
          <w:vertAlign w:val="superscript"/>
        </w:rPr>
        <w:t>2</w:t>
      </w:r>
      <w:r w:rsidRPr="00925C6E">
        <w:rPr>
          <w:rFonts w:ascii="Arial" w:hAnsi="Arial" w:cs="Arial"/>
          <w:sz w:val="21"/>
          <w:szCs w:val="21"/>
        </w:rPr>
        <w:t>, Markus Weingarth</w:t>
      </w:r>
      <w:r w:rsidRPr="00925C6E">
        <w:rPr>
          <w:rFonts w:ascii="Arial" w:hAnsi="Arial" w:cs="Arial"/>
          <w:sz w:val="21"/>
          <w:szCs w:val="21"/>
          <w:vertAlign w:val="superscript"/>
        </w:rPr>
        <w:t>2</w:t>
      </w:r>
      <w:r w:rsidRPr="00925C6E">
        <w:rPr>
          <w:rFonts w:ascii="Arial" w:hAnsi="Arial" w:cs="Arial"/>
          <w:sz w:val="21"/>
          <w:szCs w:val="21"/>
        </w:rPr>
        <w:t>, Anna Wacker</w:t>
      </w:r>
      <w:r w:rsidRPr="00925C6E">
        <w:rPr>
          <w:rFonts w:ascii="Arial" w:hAnsi="Arial" w:cs="Arial"/>
          <w:sz w:val="21"/>
          <w:szCs w:val="21"/>
          <w:vertAlign w:val="superscript"/>
        </w:rPr>
        <w:t>1</w:t>
      </w:r>
      <w:r w:rsidRPr="00925C6E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925C6E">
        <w:rPr>
          <w:rFonts w:ascii="Arial" w:hAnsi="Arial" w:cs="Arial"/>
          <w:sz w:val="21"/>
          <w:szCs w:val="21"/>
        </w:rPr>
        <w:t>Harald Schwalbe</w:t>
      </w:r>
      <w:r w:rsidRPr="00925C6E">
        <w:rPr>
          <w:rFonts w:ascii="Arial" w:hAnsi="Arial" w:cs="Arial"/>
          <w:sz w:val="21"/>
          <w:szCs w:val="21"/>
          <w:vertAlign w:val="superscript"/>
        </w:rPr>
        <w:t>1</w:t>
      </w:r>
    </w:p>
    <w:p w14:paraId="7713AEA6" w14:textId="77777777" w:rsidR="004112E6" w:rsidRPr="00925C6E" w:rsidRDefault="004112E6" w:rsidP="004112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25C6E">
        <w:rPr>
          <w:rFonts w:ascii="Arial" w:hAnsi="Arial" w:cs="Arial"/>
          <w:sz w:val="21"/>
          <w:szCs w:val="21"/>
          <w:vertAlign w:val="superscript"/>
        </w:rPr>
        <w:t>1.</w:t>
      </w:r>
      <w:r w:rsidRPr="00925C6E">
        <w:rPr>
          <w:rFonts w:ascii="Arial" w:hAnsi="Arial" w:cs="Arial"/>
          <w:sz w:val="21"/>
          <w:szCs w:val="21"/>
        </w:rPr>
        <w:t xml:space="preserve"> Center for Biomolecular Magnetic Resonance (BMRZ), Institute for Organic Chemistry and Chemical Biology, Frankfurt am Main, Goethe University, Max-von-Laue-Straße 7, 6043</w:t>
      </w:r>
      <w:r>
        <w:rPr>
          <w:rFonts w:ascii="Arial" w:hAnsi="Arial" w:cs="Arial"/>
          <w:sz w:val="21"/>
          <w:szCs w:val="21"/>
        </w:rPr>
        <w:t>8 </w:t>
      </w:r>
      <w:r w:rsidRPr="00925C6E">
        <w:rPr>
          <w:rFonts w:ascii="Arial" w:hAnsi="Arial" w:cs="Arial"/>
          <w:sz w:val="21"/>
          <w:szCs w:val="21"/>
        </w:rPr>
        <w:t>Frankfurt am Main, Germany</w:t>
      </w:r>
    </w:p>
    <w:p w14:paraId="49201904" w14:textId="77777777" w:rsidR="004112E6" w:rsidRPr="00925C6E" w:rsidRDefault="004112E6" w:rsidP="004112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25C6E">
        <w:rPr>
          <w:rFonts w:ascii="Arial" w:hAnsi="Arial" w:cs="Arial"/>
          <w:sz w:val="21"/>
          <w:szCs w:val="21"/>
          <w:vertAlign w:val="superscript"/>
        </w:rPr>
        <w:t xml:space="preserve">2. </w:t>
      </w:r>
      <w:r w:rsidRPr="00925C6E">
        <w:rPr>
          <w:rFonts w:ascii="Arial" w:hAnsi="Arial" w:cs="Arial"/>
          <w:sz w:val="21"/>
          <w:szCs w:val="21"/>
        </w:rPr>
        <w:t xml:space="preserve"> NMR Spectroscopy, Department of Chemistry, Utrecht University, Padualaan 8, 358</w:t>
      </w:r>
      <w:r>
        <w:rPr>
          <w:rFonts w:ascii="Arial" w:hAnsi="Arial" w:cs="Arial"/>
          <w:sz w:val="21"/>
          <w:szCs w:val="21"/>
        </w:rPr>
        <w:t>4 </w:t>
      </w:r>
      <w:r w:rsidRPr="00925C6E">
        <w:rPr>
          <w:rFonts w:ascii="Arial" w:hAnsi="Arial" w:cs="Arial"/>
          <w:sz w:val="21"/>
          <w:szCs w:val="21"/>
        </w:rPr>
        <w:t>CH Utrecht, the Netherlands</w:t>
      </w:r>
    </w:p>
    <w:p w14:paraId="28FDAD01" w14:textId="4E6F59EB" w:rsidR="004112E6" w:rsidRPr="004112E6" w:rsidRDefault="004112E6" w:rsidP="004112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25C6E">
        <w:rPr>
          <w:rFonts w:ascii="Arial" w:hAnsi="Arial" w:cs="Arial"/>
          <w:sz w:val="21"/>
          <w:szCs w:val="21"/>
        </w:rPr>
        <w:t xml:space="preserve">Keywords: </w:t>
      </w:r>
      <w:r w:rsidRPr="001D02C8">
        <w:rPr>
          <w:rFonts w:ascii="Arial" w:hAnsi="Arial" w:cs="Arial"/>
          <w:b/>
          <w:bCs/>
          <w:sz w:val="21"/>
          <w:szCs w:val="21"/>
        </w:rPr>
        <w:t xml:space="preserve">m6A, DMA, erythromycin methyl transferase, antibiotic resistance, </w:t>
      </w:r>
      <w:r>
        <w:rPr>
          <w:rFonts w:ascii="Arial" w:hAnsi="Arial" w:cs="Arial"/>
          <w:b/>
          <w:bCs/>
          <w:sz w:val="21"/>
          <w:szCs w:val="21"/>
        </w:rPr>
        <w:t>s</w:t>
      </w:r>
      <w:r w:rsidRPr="001D02C8">
        <w:rPr>
          <w:rFonts w:ascii="Arial" w:hAnsi="Arial" w:cs="Arial"/>
          <w:b/>
          <w:bCs/>
          <w:sz w:val="21"/>
          <w:szCs w:val="21"/>
        </w:rPr>
        <w:t>olution NMR-spectroscopy, 23S ribosomal RNA</w:t>
      </w:r>
    </w:p>
    <w:p w14:paraId="3CF7020D" w14:textId="380F3D07" w:rsidR="00FA6C98" w:rsidRDefault="00FA6C98">
      <w:r>
        <w:rPr>
          <w:noProof/>
          <w:lang w:val="de-DE" w:eastAsia="de-DE"/>
        </w:rPr>
        <w:lastRenderedPageBreak/>
        <w:drawing>
          <wp:inline distT="0" distB="0" distL="0" distR="0" wp14:anchorId="5A7A89D1" wp14:editId="2995F774">
            <wp:extent cx="5760720" cy="5872480"/>
            <wp:effectExtent l="0" t="0" r="0" b="0"/>
            <wp:docPr id="966514435" name="Grafik 1" descr="Ein Bild, das Text, Diagramm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14435" name="Grafik 1" descr="Ein Bild, das Text, Diagramm, Screenshot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7747" w14:textId="7E25F91A" w:rsidR="00632D5F" w:rsidRDefault="00FA6C98" w:rsidP="005D6FB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32D5F">
        <w:rPr>
          <w:rFonts w:ascii="Arial" w:hAnsi="Arial" w:cs="Arial"/>
          <w:sz w:val="21"/>
          <w:szCs w:val="21"/>
        </w:rPr>
        <w:t xml:space="preserve">Figure SI 1: </w:t>
      </w:r>
      <w:r w:rsidR="00632D5F" w:rsidRPr="00632D5F">
        <w:rPr>
          <w:rFonts w:ascii="Arial" w:hAnsi="Arial" w:cs="Arial"/>
          <w:sz w:val="21"/>
          <w:szCs w:val="21"/>
        </w:rPr>
        <w:t>A)</w:t>
      </w:r>
      <w:r w:rsidR="005D6FB9">
        <w:rPr>
          <w:rFonts w:ascii="Arial" w:hAnsi="Arial" w:cs="Arial"/>
          <w:sz w:val="21"/>
          <w:szCs w:val="21"/>
        </w:rPr>
        <w:t xml:space="preserve"> </w:t>
      </w:r>
      <w:r w:rsidR="005D6FB9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D6FB9">
        <w:rPr>
          <w:rFonts w:ascii="Arial" w:hAnsi="Arial" w:cs="Arial"/>
          <w:sz w:val="21"/>
          <w:szCs w:val="21"/>
        </w:rPr>
        <w:t>H-1D</w:t>
      </w:r>
      <w:r w:rsidR="00632D5F" w:rsidRPr="00632D5F">
        <w:rPr>
          <w:rFonts w:ascii="Arial" w:hAnsi="Arial" w:cs="Arial"/>
          <w:sz w:val="21"/>
          <w:szCs w:val="21"/>
        </w:rPr>
        <w:t xml:space="preserve"> </w:t>
      </w:r>
      <w:r w:rsidR="005D6FB9">
        <w:rPr>
          <w:rFonts w:ascii="Arial" w:hAnsi="Arial" w:cs="Arial"/>
          <w:sz w:val="21"/>
          <w:szCs w:val="21"/>
        </w:rPr>
        <w:t xml:space="preserve">spectra </w:t>
      </w:r>
      <w:r w:rsidR="009A31F7">
        <w:rPr>
          <w:rFonts w:ascii="Arial" w:hAnsi="Arial" w:cs="Arial"/>
          <w:sz w:val="21"/>
          <w:szCs w:val="21"/>
        </w:rPr>
        <w:t xml:space="preserve">of the unmethylated RNA construct measured </w:t>
      </w:r>
      <w:r w:rsidR="00916209">
        <w:rPr>
          <w:rFonts w:ascii="Arial" w:hAnsi="Arial" w:cs="Arial"/>
          <w:sz w:val="21"/>
          <w:szCs w:val="21"/>
        </w:rPr>
        <w:t>within</w:t>
      </w:r>
      <w:r w:rsidR="005D6FB9">
        <w:rPr>
          <w:rFonts w:ascii="Arial" w:hAnsi="Arial" w:cs="Arial"/>
          <w:sz w:val="21"/>
          <w:szCs w:val="21"/>
        </w:rPr>
        <w:t xml:space="preserve"> a temperature range of 278 K to 308 K. B) </w:t>
      </w:r>
      <w:r w:rsidR="005D6FB9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D6FB9">
        <w:rPr>
          <w:rFonts w:ascii="Arial" w:hAnsi="Arial" w:cs="Arial"/>
          <w:sz w:val="21"/>
          <w:szCs w:val="21"/>
        </w:rPr>
        <w:t>H-1D</w:t>
      </w:r>
      <w:r w:rsidR="005D6FB9" w:rsidRPr="00632D5F">
        <w:rPr>
          <w:rFonts w:ascii="Arial" w:hAnsi="Arial" w:cs="Arial"/>
          <w:sz w:val="21"/>
          <w:szCs w:val="21"/>
        </w:rPr>
        <w:t xml:space="preserve"> </w:t>
      </w:r>
      <w:r w:rsidR="005D6FB9">
        <w:rPr>
          <w:rFonts w:ascii="Arial" w:hAnsi="Arial" w:cs="Arial"/>
          <w:sz w:val="21"/>
          <w:szCs w:val="21"/>
        </w:rPr>
        <w:t xml:space="preserve">spectra </w:t>
      </w:r>
      <w:r w:rsidR="00553F58">
        <w:rPr>
          <w:rFonts w:ascii="Arial" w:hAnsi="Arial" w:cs="Arial"/>
          <w:sz w:val="21"/>
          <w:szCs w:val="21"/>
        </w:rPr>
        <w:t xml:space="preserve">were measured </w:t>
      </w:r>
      <w:r w:rsidR="005D6FB9">
        <w:rPr>
          <w:rFonts w:ascii="Arial" w:hAnsi="Arial" w:cs="Arial"/>
          <w:sz w:val="21"/>
          <w:szCs w:val="21"/>
        </w:rPr>
        <w:t>at 278</w:t>
      </w:r>
      <w:r w:rsidR="009A31F7">
        <w:rPr>
          <w:rFonts w:ascii="Arial" w:hAnsi="Arial" w:cs="Arial"/>
          <w:sz w:val="21"/>
          <w:szCs w:val="21"/>
        </w:rPr>
        <w:t> </w:t>
      </w:r>
      <w:r w:rsidR="005D6FB9">
        <w:rPr>
          <w:rFonts w:ascii="Arial" w:hAnsi="Arial" w:cs="Arial"/>
          <w:sz w:val="21"/>
          <w:szCs w:val="21"/>
        </w:rPr>
        <w:t xml:space="preserve">K with </w:t>
      </w:r>
      <w:r w:rsidR="00916209">
        <w:rPr>
          <w:rFonts w:ascii="Arial" w:hAnsi="Arial" w:cs="Arial"/>
          <w:sz w:val="21"/>
          <w:szCs w:val="21"/>
        </w:rPr>
        <w:t>varying</w:t>
      </w:r>
      <w:r w:rsidR="005D6FB9">
        <w:rPr>
          <w:rFonts w:ascii="Arial" w:hAnsi="Arial" w:cs="Arial"/>
          <w:sz w:val="21"/>
          <w:szCs w:val="21"/>
        </w:rPr>
        <w:t xml:space="preserve"> MgCl</w:t>
      </w:r>
      <w:r w:rsidR="005D6FB9" w:rsidRPr="00553F58">
        <w:rPr>
          <w:rFonts w:ascii="Arial" w:hAnsi="Arial" w:cs="Arial"/>
          <w:sz w:val="21"/>
          <w:szCs w:val="21"/>
          <w:vertAlign w:val="subscript"/>
        </w:rPr>
        <w:t>2</w:t>
      </w:r>
      <w:r w:rsidR="005D6FB9">
        <w:rPr>
          <w:rFonts w:ascii="Arial" w:hAnsi="Arial" w:cs="Arial"/>
          <w:sz w:val="21"/>
          <w:szCs w:val="21"/>
        </w:rPr>
        <w:t xml:space="preserve"> concentrations (0</w:t>
      </w:r>
      <w:r w:rsidR="009A31F7">
        <w:rPr>
          <w:rFonts w:ascii="Arial" w:hAnsi="Arial" w:cs="Arial"/>
          <w:sz w:val="21"/>
          <w:szCs w:val="21"/>
        </w:rPr>
        <w:t> </w:t>
      </w:r>
      <w:r w:rsidR="005D6FB9">
        <w:rPr>
          <w:rFonts w:ascii="Arial" w:hAnsi="Arial" w:cs="Arial"/>
          <w:sz w:val="21"/>
          <w:szCs w:val="21"/>
        </w:rPr>
        <w:t>eq – 20</w:t>
      </w:r>
      <w:r w:rsidR="009A31F7">
        <w:rPr>
          <w:rFonts w:ascii="Arial" w:hAnsi="Arial" w:cs="Arial"/>
          <w:sz w:val="21"/>
          <w:szCs w:val="21"/>
        </w:rPr>
        <w:t> </w:t>
      </w:r>
      <w:r w:rsidR="005D6FB9">
        <w:rPr>
          <w:rFonts w:ascii="Arial" w:hAnsi="Arial" w:cs="Arial"/>
          <w:sz w:val="21"/>
          <w:szCs w:val="21"/>
        </w:rPr>
        <w:t xml:space="preserve">eq) </w:t>
      </w:r>
      <w:r w:rsidR="00916209">
        <w:rPr>
          <w:rFonts w:ascii="Arial" w:hAnsi="Arial" w:cs="Arial"/>
          <w:sz w:val="21"/>
          <w:szCs w:val="21"/>
        </w:rPr>
        <w:t xml:space="preserve">to </w:t>
      </w:r>
      <w:r w:rsidR="00553F58">
        <w:rPr>
          <w:rFonts w:ascii="Arial" w:hAnsi="Arial" w:cs="Arial"/>
          <w:sz w:val="21"/>
          <w:szCs w:val="21"/>
        </w:rPr>
        <w:t>an</w:t>
      </w:r>
      <w:r w:rsidR="005D6FB9">
        <w:rPr>
          <w:rFonts w:ascii="Arial" w:hAnsi="Arial" w:cs="Arial"/>
          <w:sz w:val="21"/>
          <w:szCs w:val="21"/>
        </w:rPr>
        <w:t xml:space="preserve"> RNA concentration of 185 </w:t>
      </w:r>
      <w:r w:rsidR="009A31F7">
        <w:rPr>
          <w:rFonts w:ascii="Arial" w:hAnsi="Arial" w:cs="Arial"/>
          <w:sz w:val="21"/>
          <w:szCs w:val="21"/>
        </w:rPr>
        <w:t>µM</w:t>
      </w:r>
      <w:r w:rsidR="005D6FB9">
        <w:rPr>
          <w:rFonts w:ascii="Arial" w:hAnsi="Arial" w:cs="Arial"/>
          <w:sz w:val="21"/>
          <w:szCs w:val="21"/>
        </w:rPr>
        <w:t xml:space="preserve">. Temperature series were measured for </w:t>
      </w:r>
      <w:r w:rsidR="00632D5F" w:rsidRPr="00632D5F">
        <w:rPr>
          <w:rFonts w:ascii="Arial" w:hAnsi="Arial" w:cs="Arial"/>
          <w:sz w:val="21"/>
          <w:szCs w:val="21"/>
        </w:rPr>
        <w:t xml:space="preserve">C) </w:t>
      </w:r>
      <w:r w:rsidR="005D6FB9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D6FB9">
        <w:rPr>
          <w:rFonts w:ascii="Arial" w:hAnsi="Arial" w:cs="Arial"/>
          <w:sz w:val="21"/>
          <w:szCs w:val="21"/>
        </w:rPr>
        <w:t>H,</w:t>
      </w:r>
      <w:r w:rsidR="005D6FB9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D6FB9">
        <w:rPr>
          <w:rFonts w:ascii="Arial" w:hAnsi="Arial" w:cs="Arial"/>
          <w:sz w:val="21"/>
          <w:szCs w:val="21"/>
          <w:vertAlign w:val="superscript"/>
        </w:rPr>
        <w:t>5</w:t>
      </w:r>
      <w:r w:rsidR="005D6FB9">
        <w:rPr>
          <w:rFonts w:ascii="Arial" w:hAnsi="Arial" w:cs="Arial"/>
          <w:sz w:val="21"/>
          <w:szCs w:val="21"/>
        </w:rPr>
        <w:t>N-best</w:t>
      </w:r>
      <w:r w:rsidR="00553F58">
        <w:rPr>
          <w:rFonts w:ascii="Arial" w:hAnsi="Arial" w:cs="Arial"/>
          <w:sz w:val="21"/>
          <w:szCs w:val="21"/>
        </w:rPr>
        <w:t>-</w:t>
      </w:r>
      <w:r w:rsidR="005D6FB9">
        <w:rPr>
          <w:rFonts w:ascii="Arial" w:hAnsi="Arial" w:cs="Arial"/>
          <w:sz w:val="21"/>
          <w:szCs w:val="21"/>
        </w:rPr>
        <w:t>TROSY</w:t>
      </w:r>
      <w:r w:rsidR="005D6FB9" w:rsidRPr="00632D5F">
        <w:rPr>
          <w:rFonts w:ascii="Arial" w:hAnsi="Arial" w:cs="Arial"/>
          <w:sz w:val="21"/>
          <w:szCs w:val="21"/>
        </w:rPr>
        <w:t xml:space="preserve"> </w:t>
      </w:r>
      <w:r w:rsidR="00632D5F" w:rsidRPr="00632D5F">
        <w:rPr>
          <w:rFonts w:ascii="Arial" w:hAnsi="Arial" w:cs="Arial"/>
          <w:sz w:val="21"/>
          <w:szCs w:val="21"/>
        </w:rPr>
        <w:t xml:space="preserve">D) </w:t>
      </w:r>
      <w:r w:rsidR="005D6FB9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D6FB9">
        <w:rPr>
          <w:rFonts w:ascii="Arial" w:hAnsi="Arial" w:cs="Arial"/>
          <w:sz w:val="21"/>
          <w:szCs w:val="21"/>
        </w:rPr>
        <w:t>H,</w:t>
      </w:r>
      <w:r w:rsidR="005D6FB9" w:rsidRPr="005D6FB9">
        <w:rPr>
          <w:rFonts w:ascii="Arial" w:hAnsi="Arial" w:cs="Arial"/>
          <w:sz w:val="21"/>
          <w:szCs w:val="21"/>
          <w:vertAlign w:val="superscript"/>
        </w:rPr>
        <w:t>13</w:t>
      </w:r>
      <w:r w:rsidR="005D6FB9">
        <w:rPr>
          <w:rFonts w:ascii="Arial" w:hAnsi="Arial" w:cs="Arial"/>
          <w:sz w:val="21"/>
          <w:szCs w:val="21"/>
        </w:rPr>
        <w:t>C-HSQC</w:t>
      </w:r>
      <w:r w:rsidR="00553F58">
        <w:rPr>
          <w:rFonts w:ascii="Arial" w:hAnsi="Arial" w:cs="Arial"/>
          <w:sz w:val="21"/>
          <w:szCs w:val="21"/>
        </w:rPr>
        <w:t>.</w:t>
      </w:r>
    </w:p>
    <w:p w14:paraId="4ED41B8E" w14:textId="77777777" w:rsidR="004112E6" w:rsidRDefault="004112E6">
      <w:pPr>
        <w:rPr>
          <w:rFonts w:ascii="Arial" w:hAnsi="Arial" w:cs="Arial"/>
          <w:sz w:val="21"/>
          <w:szCs w:val="21"/>
        </w:rPr>
      </w:pPr>
    </w:p>
    <w:p w14:paraId="74CD891B" w14:textId="77777777" w:rsidR="0062408D" w:rsidRPr="00632D5F" w:rsidRDefault="0062408D">
      <w:pPr>
        <w:rPr>
          <w:rFonts w:ascii="Arial" w:hAnsi="Arial" w:cs="Arial"/>
          <w:sz w:val="21"/>
          <w:szCs w:val="21"/>
        </w:rPr>
      </w:pPr>
    </w:p>
    <w:p w14:paraId="3C190821" w14:textId="3A03C15B" w:rsidR="00FA6C98" w:rsidRDefault="00382F26">
      <w:r>
        <w:rPr>
          <w:noProof/>
          <w:lang w:val="de-DE" w:eastAsia="de-DE"/>
        </w:rPr>
        <w:lastRenderedPageBreak/>
        <w:drawing>
          <wp:inline distT="0" distB="0" distL="0" distR="0" wp14:anchorId="3D1D940E" wp14:editId="09AACCEF">
            <wp:extent cx="5760720" cy="2330450"/>
            <wp:effectExtent l="0" t="0" r="0" b="0"/>
            <wp:docPr id="1393523196" name="Grafik 2" descr="Ein Bild, das Text, Diagramm, Reihe, parall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23196" name="Grafik 2" descr="Ein Bild, das Text, Diagramm, Reihe, parallel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63A8" w14:textId="1842C0B3" w:rsidR="00382F26" w:rsidRDefault="00382F26" w:rsidP="005A0A6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32D5F">
        <w:rPr>
          <w:rFonts w:ascii="Arial" w:hAnsi="Arial" w:cs="Arial"/>
          <w:sz w:val="21"/>
          <w:szCs w:val="21"/>
        </w:rPr>
        <w:t xml:space="preserve">Figure SI 2: </w:t>
      </w:r>
      <w:r w:rsidR="005A0A63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A0A63">
        <w:rPr>
          <w:rFonts w:ascii="Arial" w:hAnsi="Arial" w:cs="Arial"/>
          <w:sz w:val="21"/>
          <w:szCs w:val="21"/>
        </w:rPr>
        <w:t>H-1D</w:t>
      </w:r>
      <w:r w:rsidR="005A0A63" w:rsidRPr="00632D5F">
        <w:rPr>
          <w:rFonts w:ascii="Arial" w:hAnsi="Arial" w:cs="Arial"/>
          <w:sz w:val="21"/>
          <w:szCs w:val="21"/>
        </w:rPr>
        <w:t xml:space="preserve"> </w:t>
      </w:r>
      <w:r w:rsidR="005A0A63">
        <w:rPr>
          <w:rFonts w:ascii="Arial" w:hAnsi="Arial" w:cs="Arial"/>
          <w:sz w:val="21"/>
          <w:szCs w:val="21"/>
        </w:rPr>
        <w:t xml:space="preserve">spectra </w:t>
      </w:r>
      <w:r w:rsidR="009A31F7">
        <w:rPr>
          <w:rFonts w:ascii="Arial" w:hAnsi="Arial" w:cs="Arial"/>
          <w:sz w:val="21"/>
          <w:szCs w:val="21"/>
        </w:rPr>
        <w:t>of the m</w:t>
      </w:r>
      <w:r w:rsidR="009A31F7" w:rsidRPr="005A0A63">
        <w:rPr>
          <w:rFonts w:ascii="Arial" w:hAnsi="Arial" w:cs="Arial"/>
          <w:sz w:val="21"/>
          <w:szCs w:val="21"/>
          <w:vertAlign w:val="superscript"/>
        </w:rPr>
        <w:t>6</w:t>
      </w:r>
      <w:r w:rsidR="009A31F7">
        <w:rPr>
          <w:rFonts w:ascii="Arial" w:hAnsi="Arial" w:cs="Arial"/>
          <w:sz w:val="21"/>
          <w:szCs w:val="21"/>
        </w:rPr>
        <w:t xml:space="preserve">A-construct </w:t>
      </w:r>
      <w:r w:rsidR="005A0A63">
        <w:rPr>
          <w:rFonts w:ascii="Arial" w:hAnsi="Arial" w:cs="Arial"/>
          <w:sz w:val="21"/>
          <w:szCs w:val="21"/>
        </w:rPr>
        <w:t xml:space="preserve">measured in a temperature range of 278 K to 298 K. The left side of the figure displays the imino-proton signal region, while the methyl group </w:t>
      </w:r>
      <w:r w:rsidR="00916209">
        <w:rPr>
          <w:rFonts w:ascii="Arial" w:hAnsi="Arial" w:cs="Arial"/>
          <w:sz w:val="21"/>
          <w:szCs w:val="21"/>
        </w:rPr>
        <w:t xml:space="preserve">signal is </w:t>
      </w:r>
      <w:r w:rsidR="009A31F7">
        <w:rPr>
          <w:rFonts w:ascii="Arial" w:hAnsi="Arial" w:cs="Arial"/>
          <w:sz w:val="21"/>
          <w:szCs w:val="21"/>
        </w:rPr>
        <w:t xml:space="preserve">shown </w:t>
      </w:r>
      <w:r w:rsidR="00916209">
        <w:rPr>
          <w:rFonts w:ascii="Arial" w:hAnsi="Arial" w:cs="Arial"/>
          <w:sz w:val="21"/>
          <w:szCs w:val="21"/>
        </w:rPr>
        <w:t>on the right</w:t>
      </w:r>
      <w:r w:rsidR="005A0A63">
        <w:rPr>
          <w:rFonts w:ascii="Arial" w:hAnsi="Arial" w:cs="Arial"/>
          <w:sz w:val="21"/>
          <w:szCs w:val="21"/>
        </w:rPr>
        <w:t>.</w:t>
      </w:r>
    </w:p>
    <w:p w14:paraId="5CBCA18D" w14:textId="77777777" w:rsidR="005A0A63" w:rsidRPr="005A0A63" w:rsidRDefault="005A0A63" w:rsidP="005A0A6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62A99FE" w14:textId="3C54717A" w:rsidR="00382F26" w:rsidRDefault="00382F26">
      <w:r>
        <w:rPr>
          <w:noProof/>
          <w:lang w:val="de-DE" w:eastAsia="de-DE"/>
        </w:rPr>
        <w:drawing>
          <wp:inline distT="0" distB="0" distL="0" distR="0" wp14:anchorId="0E921D54" wp14:editId="26F11476">
            <wp:extent cx="5760720" cy="2952750"/>
            <wp:effectExtent l="0" t="0" r="0" b="0"/>
            <wp:docPr id="527327327" name="Grafik 3" descr="Ein Bild, das Text, Diagramm, Plan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327327" name="Grafik 3" descr="Ein Bild, das Text, Diagramm, Plan, Screenshot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431BB" w14:textId="3CDCE954" w:rsidR="0062408D" w:rsidRDefault="0062408D" w:rsidP="00F7790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32D5F">
        <w:rPr>
          <w:rFonts w:ascii="Arial" w:hAnsi="Arial" w:cs="Arial"/>
          <w:sz w:val="21"/>
          <w:szCs w:val="21"/>
        </w:rPr>
        <w:t xml:space="preserve">Figure SI 3: </w:t>
      </w:r>
      <w:r w:rsidR="005A0A63" w:rsidRPr="005D6FB9">
        <w:rPr>
          <w:rFonts w:ascii="Arial" w:hAnsi="Arial" w:cs="Arial"/>
          <w:sz w:val="21"/>
          <w:szCs w:val="21"/>
          <w:vertAlign w:val="superscript"/>
        </w:rPr>
        <w:t>1</w:t>
      </w:r>
      <w:r w:rsidR="005A0A63">
        <w:rPr>
          <w:rFonts w:ascii="Arial" w:hAnsi="Arial" w:cs="Arial"/>
          <w:sz w:val="21"/>
          <w:szCs w:val="21"/>
        </w:rPr>
        <w:t>H-1D</w:t>
      </w:r>
      <w:r w:rsidR="005A0A63" w:rsidRPr="00632D5F">
        <w:rPr>
          <w:rFonts w:ascii="Arial" w:hAnsi="Arial" w:cs="Arial"/>
          <w:sz w:val="21"/>
          <w:szCs w:val="21"/>
        </w:rPr>
        <w:t xml:space="preserve"> </w:t>
      </w:r>
      <w:r w:rsidR="005A0A63">
        <w:rPr>
          <w:rFonts w:ascii="Arial" w:hAnsi="Arial" w:cs="Arial"/>
          <w:sz w:val="21"/>
          <w:szCs w:val="21"/>
        </w:rPr>
        <w:t xml:space="preserve">spectra </w:t>
      </w:r>
      <w:r w:rsidR="009A31F7">
        <w:rPr>
          <w:rFonts w:ascii="Arial" w:hAnsi="Arial" w:cs="Arial"/>
          <w:sz w:val="21"/>
          <w:szCs w:val="21"/>
        </w:rPr>
        <w:t xml:space="preserve">of the DMA-construct </w:t>
      </w:r>
      <w:r w:rsidR="005A0A63">
        <w:rPr>
          <w:rFonts w:ascii="Arial" w:hAnsi="Arial" w:cs="Arial"/>
          <w:sz w:val="21"/>
          <w:szCs w:val="21"/>
        </w:rPr>
        <w:t xml:space="preserve">measured within a temperature range of 278 K to 298 K. The left side </w:t>
      </w:r>
      <w:r w:rsidR="00916209">
        <w:rPr>
          <w:rFonts w:ascii="Arial" w:hAnsi="Arial" w:cs="Arial"/>
          <w:sz w:val="21"/>
          <w:szCs w:val="21"/>
        </w:rPr>
        <w:t xml:space="preserve">of the figure </w:t>
      </w:r>
      <w:r w:rsidR="005A0A63">
        <w:rPr>
          <w:rFonts w:ascii="Arial" w:hAnsi="Arial" w:cs="Arial"/>
          <w:sz w:val="21"/>
          <w:szCs w:val="21"/>
        </w:rPr>
        <w:t xml:space="preserve">displays the imino-proton signal region, while the methyl group signals are </w:t>
      </w:r>
      <w:r w:rsidR="009A31F7">
        <w:rPr>
          <w:rFonts w:ascii="Arial" w:hAnsi="Arial" w:cs="Arial"/>
          <w:sz w:val="21"/>
          <w:szCs w:val="21"/>
        </w:rPr>
        <w:t xml:space="preserve">shown </w:t>
      </w:r>
      <w:r w:rsidR="00916209">
        <w:rPr>
          <w:rFonts w:ascii="Arial" w:hAnsi="Arial" w:cs="Arial"/>
          <w:sz w:val="21"/>
          <w:szCs w:val="21"/>
        </w:rPr>
        <w:t xml:space="preserve">on the right. </w:t>
      </w:r>
    </w:p>
    <w:p w14:paraId="16FD338B" w14:textId="4ACA7FC6" w:rsidR="0062408D" w:rsidRDefault="003405BF" w:rsidP="00236BB3">
      <w:pPr>
        <w:jc w:val="center"/>
        <w:rPr>
          <w:rFonts w:ascii="Arial" w:hAnsi="Arial" w:cs="Arial"/>
          <w:sz w:val="21"/>
          <w:szCs w:val="21"/>
        </w:rPr>
      </w:pPr>
      <w:r w:rsidRPr="003405BF">
        <w:rPr>
          <w:rFonts w:ascii="Arial" w:hAnsi="Arial" w:cs="Arial"/>
          <w:noProof/>
          <w:sz w:val="21"/>
          <w:szCs w:val="21"/>
          <w:lang w:val="de-DE" w:eastAsia="de-DE"/>
        </w:rPr>
        <w:lastRenderedPageBreak/>
        <w:drawing>
          <wp:inline distT="0" distB="0" distL="0" distR="0" wp14:anchorId="55949BBB" wp14:editId="4066F853">
            <wp:extent cx="5087060" cy="2534004"/>
            <wp:effectExtent l="0" t="0" r="0" b="0"/>
            <wp:docPr id="942035236" name="Grafik 1" descr="Ein Bild, das Text, Steck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35236" name="Grafik 1" descr="Ein Bild, das Text, Stecker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D4E7E" w14:textId="5D1FC5B8" w:rsidR="00382F26" w:rsidRPr="00F77904" w:rsidRDefault="0062408D" w:rsidP="003227C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32D5F">
        <w:rPr>
          <w:rFonts w:ascii="Arial" w:hAnsi="Arial" w:cs="Arial"/>
          <w:sz w:val="21"/>
          <w:szCs w:val="21"/>
        </w:rPr>
        <w:t xml:space="preserve">Figure SI </w:t>
      </w:r>
      <w:r>
        <w:rPr>
          <w:rFonts w:ascii="Arial" w:hAnsi="Arial" w:cs="Arial"/>
          <w:sz w:val="21"/>
          <w:szCs w:val="21"/>
        </w:rPr>
        <w:t>4</w:t>
      </w:r>
      <w:r w:rsidRPr="00632D5F">
        <w:rPr>
          <w:rFonts w:ascii="Arial" w:hAnsi="Arial" w:cs="Arial"/>
          <w:sz w:val="21"/>
          <w:szCs w:val="21"/>
        </w:rPr>
        <w:t xml:space="preserve">: </w:t>
      </w:r>
      <w:r w:rsidR="00F77904">
        <w:rPr>
          <w:rFonts w:ascii="Arial" w:hAnsi="Arial" w:cs="Arial"/>
          <w:sz w:val="21"/>
          <w:szCs w:val="21"/>
        </w:rPr>
        <w:t>Purity of the</w:t>
      </w:r>
      <w:r w:rsidR="009A31F7">
        <w:rPr>
          <w:rFonts w:ascii="Arial" w:hAnsi="Arial" w:cs="Arial"/>
          <w:sz w:val="21"/>
          <w:szCs w:val="21"/>
        </w:rPr>
        <w:t xml:space="preserve"> </w:t>
      </w:r>
      <w:r w:rsidR="00F77904">
        <w:rPr>
          <w:rFonts w:ascii="Arial" w:hAnsi="Arial" w:cs="Arial"/>
          <w:sz w:val="21"/>
          <w:szCs w:val="21"/>
        </w:rPr>
        <w:t>RNA</w:t>
      </w:r>
      <w:r w:rsidR="009A31F7">
        <w:rPr>
          <w:rFonts w:ascii="Arial" w:hAnsi="Arial" w:cs="Arial"/>
          <w:sz w:val="21"/>
          <w:szCs w:val="21"/>
        </w:rPr>
        <w:t xml:space="preserve"> samples:</w:t>
      </w:r>
      <w:r w:rsidR="00236BB3">
        <w:rPr>
          <w:rFonts w:ascii="Arial" w:hAnsi="Arial" w:cs="Arial"/>
          <w:sz w:val="21"/>
          <w:szCs w:val="21"/>
        </w:rPr>
        <w:t xml:space="preserve"> A) </w:t>
      </w:r>
      <w:r w:rsidR="00E4657C">
        <w:rPr>
          <w:rFonts w:ascii="Arial" w:hAnsi="Arial" w:cs="Arial"/>
          <w:sz w:val="21"/>
          <w:szCs w:val="21"/>
        </w:rPr>
        <w:t>Di-methylated (DMA) – construct before (1) and after (2) HPLC</w:t>
      </w:r>
      <w:r w:rsidR="009A31F7">
        <w:rPr>
          <w:rFonts w:ascii="Arial" w:hAnsi="Arial" w:cs="Arial"/>
          <w:sz w:val="21"/>
          <w:szCs w:val="21"/>
        </w:rPr>
        <w:t xml:space="preserve"> purification</w:t>
      </w:r>
      <w:r w:rsidR="00E4657C">
        <w:rPr>
          <w:rFonts w:ascii="Arial" w:hAnsi="Arial" w:cs="Arial"/>
          <w:sz w:val="21"/>
          <w:szCs w:val="21"/>
        </w:rPr>
        <w:t>. B) Mono-methylated (m</w:t>
      </w:r>
      <w:r w:rsidR="00E4657C" w:rsidRPr="00E4657C">
        <w:rPr>
          <w:rFonts w:ascii="Arial" w:hAnsi="Arial" w:cs="Arial"/>
          <w:sz w:val="21"/>
          <w:szCs w:val="21"/>
          <w:vertAlign w:val="superscript"/>
        </w:rPr>
        <w:t>6</w:t>
      </w:r>
      <w:r w:rsidR="00E4657C">
        <w:rPr>
          <w:rFonts w:ascii="Arial" w:hAnsi="Arial" w:cs="Arial"/>
          <w:sz w:val="21"/>
          <w:szCs w:val="21"/>
        </w:rPr>
        <w:t xml:space="preserve">A) – construct </w:t>
      </w:r>
      <w:r w:rsidR="003227CF">
        <w:rPr>
          <w:rFonts w:ascii="Arial" w:hAnsi="Arial" w:cs="Arial"/>
          <w:sz w:val="21"/>
          <w:szCs w:val="21"/>
        </w:rPr>
        <w:t>after (1) and before (2) HPLC. C) unmethylated RNA - construct after HPLC.</w:t>
      </w:r>
      <w:r w:rsidR="00412165">
        <w:rPr>
          <w:rFonts w:ascii="Arial" w:hAnsi="Arial" w:cs="Arial"/>
          <w:sz w:val="21"/>
          <w:szCs w:val="21"/>
        </w:rPr>
        <w:t xml:space="preserve"> Conditions for </w:t>
      </w:r>
      <w:r w:rsidR="00B552B6">
        <w:rPr>
          <w:rFonts w:ascii="Arial" w:hAnsi="Arial" w:cs="Arial"/>
          <w:sz w:val="21"/>
          <w:szCs w:val="21"/>
        </w:rPr>
        <w:t>denaturing</w:t>
      </w:r>
      <w:r w:rsidR="009A31F7">
        <w:rPr>
          <w:rFonts w:ascii="Arial" w:hAnsi="Arial" w:cs="Arial"/>
          <w:sz w:val="21"/>
          <w:szCs w:val="21"/>
        </w:rPr>
        <w:t xml:space="preserve"> </w:t>
      </w:r>
      <w:r w:rsidR="00412165">
        <w:rPr>
          <w:rFonts w:ascii="Arial" w:hAnsi="Arial" w:cs="Arial"/>
          <w:sz w:val="21"/>
          <w:szCs w:val="21"/>
        </w:rPr>
        <w:t xml:space="preserve">PAGE: A) </w:t>
      </w:r>
      <w:r w:rsidR="009A31F7">
        <w:rPr>
          <w:rFonts w:ascii="Arial" w:hAnsi="Arial" w:cs="Arial"/>
          <w:sz w:val="21"/>
          <w:szCs w:val="21"/>
        </w:rPr>
        <w:t xml:space="preserve">12% PAGE, 30 min @ </w:t>
      </w:r>
      <w:r w:rsidR="00412165">
        <w:rPr>
          <w:rFonts w:ascii="Arial" w:hAnsi="Arial" w:cs="Arial"/>
          <w:sz w:val="21"/>
          <w:szCs w:val="21"/>
        </w:rPr>
        <w:t>240</w:t>
      </w:r>
      <w:r w:rsidR="009A31F7">
        <w:rPr>
          <w:rFonts w:ascii="Arial" w:hAnsi="Arial" w:cs="Arial"/>
          <w:sz w:val="21"/>
          <w:szCs w:val="21"/>
        </w:rPr>
        <w:t> </w:t>
      </w:r>
      <w:r w:rsidR="00412165">
        <w:rPr>
          <w:rFonts w:ascii="Arial" w:hAnsi="Arial" w:cs="Arial"/>
          <w:sz w:val="21"/>
          <w:szCs w:val="21"/>
        </w:rPr>
        <w:t>V</w:t>
      </w:r>
      <w:r w:rsidR="009A31F7">
        <w:rPr>
          <w:rFonts w:ascii="Arial" w:hAnsi="Arial" w:cs="Arial"/>
          <w:sz w:val="21"/>
          <w:szCs w:val="21"/>
        </w:rPr>
        <w:t>;</w:t>
      </w:r>
      <w:r w:rsidR="00412165">
        <w:rPr>
          <w:rFonts w:ascii="Arial" w:hAnsi="Arial" w:cs="Arial"/>
          <w:sz w:val="21"/>
          <w:szCs w:val="21"/>
        </w:rPr>
        <w:t xml:space="preserve"> B) 15% </w:t>
      </w:r>
      <w:r w:rsidR="009A31F7">
        <w:rPr>
          <w:rFonts w:ascii="Arial" w:hAnsi="Arial" w:cs="Arial"/>
          <w:sz w:val="21"/>
          <w:szCs w:val="21"/>
        </w:rPr>
        <w:t>PAGE, 35 </w:t>
      </w:r>
      <w:r w:rsidR="00412165">
        <w:rPr>
          <w:rFonts w:ascii="Arial" w:hAnsi="Arial" w:cs="Arial"/>
          <w:sz w:val="21"/>
          <w:szCs w:val="21"/>
        </w:rPr>
        <w:t xml:space="preserve">min </w:t>
      </w:r>
      <w:r w:rsidR="009A31F7">
        <w:rPr>
          <w:rFonts w:ascii="Arial" w:hAnsi="Arial" w:cs="Arial"/>
          <w:sz w:val="21"/>
          <w:szCs w:val="21"/>
        </w:rPr>
        <w:t xml:space="preserve">@ 260 V; </w:t>
      </w:r>
      <w:r w:rsidR="00412165">
        <w:rPr>
          <w:rFonts w:ascii="Arial" w:hAnsi="Arial" w:cs="Arial"/>
          <w:sz w:val="21"/>
          <w:szCs w:val="21"/>
        </w:rPr>
        <w:t xml:space="preserve">C) 15% </w:t>
      </w:r>
      <w:r w:rsidR="009A31F7">
        <w:rPr>
          <w:rFonts w:ascii="Arial" w:hAnsi="Arial" w:cs="Arial"/>
          <w:sz w:val="21"/>
          <w:szCs w:val="21"/>
        </w:rPr>
        <w:t>PAGE, 35 </w:t>
      </w:r>
      <w:r w:rsidR="00412165">
        <w:rPr>
          <w:rFonts w:ascii="Arial" w:hAnsi="Arial" w:cs="Arial"/>
          <w:sz w:val="21"/>
          <w:szCs w:val="21"/>
        </w:rPr>
        <w:t>min</w:t>
      </w:r>
      <w:r w:rsidR="009A31F7">
        <w:rPr>
          <w:rFonts w:ascii="Arial" w:hAnsi="Arial" w:cs="Arial"/>
          <w:sz w:val="21"/>
          <w:szCs w:val="21"/>
        </w:rPr>
        <w:t xml:space="preserve"> @ 260 V</w:t>
      </w:r>
      <w:r w:rsidR="00412165">
        <w:rPr>
          <w:rFonts w:ascii="Arial" w:hAnsi="Arial" w:cs="Arial"/>
          <w:sz w:val="21"/>
          <w:szCs w:val="21"/>
        </w:rPr>
        <w:t>.</w:t>
      </w:r>
    </w:p>
    <w:sectPr w:rsidR="00382F26" w:rsidRPr="00F77904" w:rsidSect="00D128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98"/>
    <w:rsid w:val="001E06D9"/>
    <w:rsid w:val="00236BB3"/>
    <w:rsid w:val="0025379D"/>
    <w:rsid w:val="00281EE3"/>
    <w:rsid w:val="002B6747"/>
    <w:rsid w:val="003227CF"/>
    <w:rsid w:val="00337372"/>
    <w:rsid w:val="003405BF"/>
    <w:rsid w:val="00382F26"/>
    <w:rsid w:val="004112E6"/>
    <w:rsid w:val="00412165"/>
    <w:rsid w:val="004F1A13"/>
    <w:rsid w:val="00523F4C"/>
    <w:rsid w:val="00553F58"/>
    <w:rsid w:val="00580C1E"/>
    <w:rsid w:val="005A0A63"/>
    <w:rsid w:val="005D6FB9"/>
    <w:rsid w:val="0062408D"/>
    <w:rsid w:val="00632D5F"/>
    <w:rsid w:val="006B563B"/>
    <w:rsid w:val="006C56D1"/>
    <w:rsid w:val="006D0A1C"/>
    <w:rsid w:val="00916209"/>
    <w:rsid w:val="009A31F7"/>
    <w:rsid w:val="00A83F7C"/>
    <w:rsid w:val="00B552B6"/>
    <w:rsid w:val="00BC07D5"/>
    <w:rsid w:val="00D128DA"/>
    <w:rsid w:val="00E4657C"/>
    <w:rsid w:val="00ED5643"/>
    <w:rsid w:val="00F67B45"/>
    <w:rsid w:val="00F7790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16BC"/>
  <w15:chartTrackingRefBased/>
  <w15:docId w15:val="{0542E78A-7A6F-4381-8F6B-7422A469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A6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6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6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6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6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6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6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6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6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6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6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6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6C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6C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6C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6C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6C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6C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A6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6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6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6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A6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A6C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A6C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A6C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6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6C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A6C98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B55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44960-5B62-4478-BE3B-66FDB266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Muhs</dc:creator>
  <cp:keywords/>
  <dc:description/>
  <cp:lastModifiedBy>Christina Muhs</cp:lastModifiedBy>
  <cp:revision>2</cp:revision>
  <dcterms:created xsi:type="dcterms:W3CDTF">2025-02-27T07:08:00Z</dcterms:created>
  <dcterms:modified xsi:type="dcterms:W3CDTF">2025-02-27T07:08:00Z</dcterms:modified>
</cp:coreProperties>
</file>