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AFEDCF" w14:textId="05E2C439" w:rsidR="00B56AC7" w:rsidRPr="00B56AC7" w:rsidRDefault="00B56AC7" w:rsidP="00CC7BB7">
      <w:pPr>
        <w:pStyle w:val="NormalWeb"/>
        <w:spacing w:after="160" w:line="480" w:lineRule="auto"/>
        <w:contextualSpacing/>
        <w:jc w:val="center"/>
        <w:rPr>
          <w:lang w:val="en-US"/>
        </w:rPr>
      </w:pPr>
      <w:r>
        <w:rPr>
          <w:lang w:val="en-US"/>
        </w:rPr>
        <w:t>Sexuality &amp; Culture</w:t>
      </w:r>
    </w:p>
    <w:p w14:paraId="261BE520" w14:textId="6BF9C087" w:rsidR="00B56AC7" w:rsidRPr="007B038F" w:rsidRDefault="00DD3618" w:rsidP="007B038F">
      <w:pPr>
        <w:pStyle w:val="NormalWeb"/>
        <w:spacing w:after="0" w:afterAutospacing="0" w:line="480" w:lineRule="auto"/>
        <w:contextualSpacing/>
        <w:jc w:val="center"/>
        <w:rPr>
          <w:lang w:val="en-US"/>
        </w:rPr>
      </w:pPr>
      <w:r w:rsidRPr="4764C427">
        <w:rPr>
          <w:b/>
          <w:bCs/>
          <w:lang w:val="en-US"/>
        </w:rPr>
        <w:t xml:space="preserve">Title: </w:t>
      </w:r>
      <w:r w:rsidR="506E2CFF" w:rsidRPr="4764C427">
        <w:rPr>
          <w:b/>
          <w:bCs/>
          <w:color w:val="000000" w:themeColor="text1"/>
          <w:lang w:val="en-GB"/>
        </w:rPr>
        <w:t>Behind Monosexual Norms: A Scoping Review of Bisexual Experiences in Southern Europe</w:t>
      </w:r>
    </w:p>
    <w:p w14:paraId="4FC71FDC" w14:textId="77777777" w:rsidR="00DD3618" w:rsidRPr="004B0025" w:rsidRDefault="00DD3618" w:rsidP="007B038F">
      <w:pPr>
        <w:spacing w:after="120" w:line="48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16203CD6" w14:textId="11F597EA" w:rsidR="00707B80" w:rsidRPr="007B038F" w:rsidRDefault="00437311" w:rsidP="007B038F">
      <w:pPr>
        <w:spacing w:after="0" w:line="480" w:lineRule="auto"/>
        <w:ind w:left="-99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Online Resource</w:t>
      </w:r>
      <w:r w:rsidR="00DD3618" w:rsidRPr="450FFE1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4FF3D00C" w:rsidRPr="450FFE1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2</w:t>
      </w:r>
      <w:r w:rsidR="00DD3618" w:rsidRPr="450FFE1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: </w:t>
      </w:r>
      <w:r w:rsidR="00A30CAE" w:rsidRPr="450FFE1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M</w:t>
      </w:r>
      <w:r w:rsidR="009B5E1B" w:rsidRPr="450FFE1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ain </w:t>
      </w:r>
      <w:r w:rsidR="11982E8B" w:rsidRPr="450FFE1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C</w:t>
      </w:r>
      <w:r w:rsidR="009B5E1B" w:rsidRPr="450FFE1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haracteristics</w:t>
      </w:r>
      <w:r w:rsidR="00A30CAE" w:rsidRPr="450FFE1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of</w:t>
      </w:r>
      <w:r w:rsidR="009B5E1B" w:rsidRPr="450FFE1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the </w:t>
      </w:r>
      <w:r w:rsidR="68067637" w:rsidRPr="450FFE1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I</w:t>
      </w:r>
      <w:r w:rsidR="009B5E1B" w:rsidRPr="450FFE1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ncluded </w:t>
      </w:r>
      <w:r w:rsidR="0E65264B" w:rsidRPr="450FFE1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S</w:t>
      </w:r>
      <w:r w:rsidR="009B5E1B" w:rsidRPr="450FFE1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tudies</w:t>
      </w:r>
    </w:p>
    <w:p w14:paraId="129BBBB4" w14:textId="77777777" w:rsidR="00707B80" w:rsidRDefault="00707B80" w:rsidP="00222C12">
      <w:pPr>
        <w:spacing w:after="12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</w:pPr>
    </w:p>
    <w:p w14:paraId="22CAF6EB" w14:textId="15C3F6DE" w:rsidR="00BA0B57" w:rsidRDefault="00445CD2" w:rsidP="00CC7BB7">
      <w:pPr>
        <w:spacing w:after="0" w:line="48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="009B5E1B" w:rsidRPr="450FFE1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Table </w:t>
      </w:r>
      <w:r w:rsidR="00EA2989"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 w:rsidR="6B3B703C" w:rsidRPr="450FFE17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</w:p>
    <w:p w14:paraId="17A21106" w14:textId="2CF02AC7" w:rsidR="002C03DD" w:rsidRDefault="23E0E713" w:rsidP="00CC7BB7">
      <w:pPr>
        <w:spacing w:after="0" w:line="48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450FFE1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Data </w:t>
      </w:r>
      <w:r w:rsidR="044AB465" w:rsidRPr="450FFE17">
        <w:rPr>
          <w:rFonts w:ascii="Times New Roman" w:eastAsia="Times New Roman" w:hAnsi="Times New Roman" w:cs="Times New Roman"/>
          <w:i/>
          <w:iCs/>
          <w:sz w:val="24"/>
          <w:szCs w:val="24"/>
        </w:rPr>
        <w:t>E</w:t>
      </w:r>
      <w:r w:rsidRPr="450FFE1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xtraction </w:t>
      </w:r>
      <w:r w:rsidR="6BC197CE" w:rsidRPr="450FFE17">
        <w:rPr>
          <w:rFonts w:ascii="Times New Roman" w:eastAsia="Times New Roman" w:hAnsi="Times New Roman" w:cs="Times New Roman"/>
          <w:i/>
          <w:iCs/>
          <w:sz w:val="24"/>
          <w:szCs w:val="24"/>
        </w:rPr>
        <w:t>T</w:t>
      </w:r>
      <w:r w:rsidRPr="450FFE1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able with the </w:t>
      </w:r>
      <w:r w:rsidR="33D1EF0F" w:rsidRPr="450FFE17">
        <w:rPr>
          <w:rFonts w:ascii="Times New Roman" w:eastAsia="Times New Roman" w:hAnsi="Times New Roman" w:cs="Times New Roman"/>
          <w:i/>
          <w:iCs/>
          <w:sz w:val="24"/>
          <w:szCs w:val="24"/>
        </w:rPr>
        <w:t>M</w:t>
      </w:r>
      <w:r w:rsidRPr="450FFE1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ain </w:t>
      </w:r>
      <w:r w:rsidR="78933115" w:rsidRPr="450FFE17">
        <w:rPr>
          <w:rFonts w:ascii="Times New Roman" w:eastAsia="Times New Roman" w:hAnsi="Times New Roman" w:cs="Times New Roman"/>
          <w:i/>
          <w:iCs/>
          <w:sz w:val="24"/>
          <w:szCs w:val="24"/>
        </w:rPr>
        <w:t>C</w:t>
      </w:r>
      <w:r w:rsidRPr="450FFE1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haracteristics from </w:t>
      </w:r>
      <w:r w:rsidR="383A5309" w:rsidRPr="450FFE17">
        <w:rPr>
          <w:rFonts w:ascii="Times New Roman" w:eastAsia="Times New Roman" w:hAnsi="Times New Roman" w:cs="Times New Roman"/>
          <w:i/>
          <w:iCs/>
          <w:sz w:val="24"/>
          <w:szCs w:val="24"/>
        </w:rPr>
        <w:t>I</w:t>
      </w:r>
      <w:r w:rsidRPr="450FFE1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ncluded </w:t>
      </w:r>
      <w:r w:rsidR="0EA65161" w:rsidRPr="450FFE17">
        <w:rPr>
          <w:rFonts w:ascii="Times New Roman" w:eastAsia="Times New Roman" w:hAnsi="Times New Roman" w:cs="Times New Roman"/>
          <w:i/>
          <w:iCs/>
          <w:sz w:val="24"/>
          <w:szCs w:val="24"/>
        </w:rPr>
        <w:t>S</w:t>
      </w:r>
      <w:r w:rsidRPr="450FFE17">
        <w:rPr>
          <w:rFonts w:ascii="Times New Roman" w:eastAsia="Times New Roman" w:hAnsi="Times New Roman" w:cs="Times New Roman"/>
          <w:i/>
          <w:iCs/>
          <w:sz w:val="24"/>
          <w:szCs w:val="24"/>
        </w:rPr>
        <w:t>tudies</w:t>
      </w:r>
    </w:p>
    <w:tbl>
      <w:tblPr>
        <w:tblStyle w:val="TabelacomGrelha"/>
        <w:tblW w:w="0" w:type="auto"/>
        <w:tblBorders>
          <w:top w:val="none" w:sz="8" w:space="0" w:color="000000" w:themeColor="text1"/>
          <w:left w:val="none" w:sz="8" w:space="0" w:color="000000" w:themeColor="text1"/>
          <w:bottom w:val="none" w:sz="8" w:space="0" w:color="000000" w:themeColor="text1"/>
          <w:right w:val="none" w:sz="8" w:space="0" w:color="000000" w:themeColor="text1"/>
          <w:insideH w:val="none" w:sz="8" w:space="0" w:color="000000" w:themeColor="text1"/>
          <w:insideV w:val="none" w:sz="8" w:space="0" w:color="000000" w:themeColor="text1"/>
        </w:tblBorders>
        <w:tblLayout w:type="fixed"/>
        <w:tblLook w:val="06A0" w:firstRow="1" w:lastRow="0" w:firstColumn="1" w:lastColumn="0" w:noHBand="1" w:noVBand="1"/>
      </w:tblPr>
      <w:tblGrid>
        <w:gridCol w:w="1725"/>
        <w:gridCol w:w="1375"/>
        <w:gridCol w:w="1350"/>
        <w:gridCol w:w="1500"/>
        <w:gridCol w:w="1725"/>
        <w:gridCol w:w="1625"/>
        <w:gridCol w:w="1395"/>
        <w:gridCol w:w="1705"/>
        <w:gridCol w:w="1550"/>
      </w:tblGrid>
      <w:tr w:rsidR="1A4B9EF0" w14:paraId="07FD8C6A" w14:textId="77777777" w:rsidTr="30C52317">
        <w:trPr>
          <w:trHeight w:val="300"/>
        </w:trPr>
        <w:tc>
          <w:tcPr>
            <w:tcW w:w="1725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6E773520" w14:textId="58699D8D" w:rsidR="1A4B9EF0" w:rsidRDefault="1A4B9EF0" w:rsidP="1A4B9E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1A4B9EF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Study citation</w:t>
            </w:r>
          </w:p>
        </w:tc>
        <w:tc>
          <w:tcPr>
            <w:tcW w:w="1375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7D2958FF" w14:textId="5F2D30E1" w:rsidR="1A4B9EF0" w:rsidRDefault="1A4B9EF0" w:rsidP="1A4B9E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1A4B9EF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Type of document</w:t>
            </w:r>
          </w:p>
        </w:tc>
        <w:tc>
          <w:tcPr>
            <w:tcW w:w="1350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48768BF9" w14:textId="7DCE5059" w:rsidR="1A4B9EF0" w:rsidRDefault="1A4B9EF0" w:rsidP="1A4B9E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1A4B9EF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Geographical</w:t>
            </w:r>
            <w:r w:rsidRPr="1A4B9EF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context</w:t>
            </w:r>
          </w:p>
        </w:tc>
        <w:tc>
          <w:tcPr>
            <w:tcW w:w="1500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037DE0C2" w14:textId="53BED904" w:rsidR="1A4B9EF0" w:rsidRDefault="1A4B9EF0" w:rsidP="1A4B9E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1A4B9EF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Participants description – terminology adopted </w:t>
            </w:r>
          </w:p>
        </w:tc>
        <w:tc>
          <w:tcPr>
            <w:tcW w:w="1725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752E95F0" w14:textId="4B4A9D77" w:rsidR="1A4B9EF0" w:rsidRDefault="1A4B9EF0" w:rsidP="1A4B9E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1A4B9EF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Sample</w:t>
            </w:r>
          </w:p>
        </w:tc>
        <w:tc>
          <w:tcPr>
            <w:tcW w:w="1625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3C4FEE1A" w14:textId="5A660A28" w:rsidR="6D927493" w:rsidRDefault="6D927493" w:rsidP="1A4B9E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450FFE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Methods</w:t>
            </w:r>
          </w:p>
        </w:tc>
        <w:tc>
          <w:tcPr>
            <w:tcW w:w="1395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4CAF0739" w14:textId="69336B23" w:rsidR="6D927493" w:rsidRDefault="6D927493" w:rsidP="1A4B9E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450FFE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Study design</w:t>
            </w:r>
          </w:p>
        </w:tc>
        <w:tc>
          <w:tcPr>
            <w:tcW w:w="1705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54129A33" w14:textId="6A4315EE" w:rsidR="1A4B9EF0" w:rsidRDefault="1A4B9EF0" w:rsidP="1A4B9E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450FFE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Key areas explored</w:t>
            </w:r>
          </w:p>
        </w:tc>
        <w:tc>
          <w:tcPr>
            <w:tcW w:w="1550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5BE57E8C" w14:textId="7F48AF4D" w:rsidR="1A4B9EF0" w:rsidRDefault="1A4B9EF0" w:rsidP="1A4B9E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1A4B9EF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Keywords</w:t>
            </w:r>
          </w:p>
        </w:tc>
      </w:tr>
      <w:tr w:rsidR="1A4B9EF0" w14:paraId="70349E19" w14:textId="77777777" w:rsidTr="30C52317">
        <w:trPr>
          <w:trHeight w:val="300"/>
        </w:trPr>
        <w:tc>
          <w:tcPr>
            <w:tcW w:w="1725" w:type="dxa"/>
            <w:tcBorders>
              <w:top w:val="single" w:sz="8" w:space="0" w:color="000000" w:themeColor="text1"/>
            </w:tcBorders>
          </w:tcPr>
          <w:p w14:paraId="228E0B82" w14:textId="1E6A0A4F" w:rsidR="4A1B0E0C" w:rsidRDefault="4A1B0E0C" w:rsidP="1A4B9EF0">
            <w:r w:rsidRPr="1A4B9EF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1- Alberto (2018)</w:t>
            </w:r>
          </w:p>
        </w:tc>
        <w:tc>
          <w:tcPr>
            <w:tcW w:w="1375" w:type="dxa"/>
            <w:tcBorders>
              <w:top w:val="single" w:sz="8" w:space="0" w:color="000000" w:themeColor="text1"/>
            </w:tcBorders>
          </w:tcPr>
          <w:p w14:paraId="1A5DD997" w14:textId="0103D853" w:rsidR="1A4B9EF0" w:rsidRDefault="17E3F5D9" w:rsidP="0324F83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324F83C">
              <w:rPr>
                <w:rFonts w:ascii="Times New Roman" w:eastAsia="Times New Roman" w:hAnsi="Times New Roman" w:cs="Times New Roman"/>
                <w:sz w:val="18"/>
                <w:szCs w:val="18"/>
              </w:rPr>
              <w:t>Master's thesis</w:t>
            </w:r>
          </w:p>
        </w:tc>
        <w:tc>
          <w:tcPr>
            <w:tcW w:w="1350" w:type="dxa"/>
            <w:tcBorders>
              <w:top w:val="single" w:sz="8" w:space="0" w:color="000000" w:themeColor="text1"/>
            </w:tcBorders>
          </w:tcPr>
          <w:p w14:paraId="65F0F9BA" w14:textId="5A4702FA" w:rsidR="1A4B9EF0" w:rsidRDefault="30001657" w:rsidP="4764C42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4764C427">
              <w:rPr>
                <w:rFonts w:ascii="Times New Roman" w:eastAsia="Times New Roman" w:hAnsi="Times New Roman" w:cs="Times New Roman"/>
                <w:sz w:val="18"/>
                <w:szCs w:val="18"/>
              </w:rPr>
              <w:t>Portugal</w:t>
            </w:r>
          </w:p>
        </w:tc>
        <w:tc>
          <w:tcPr>
            <w:tcW w:w="1500" w:type="dxa"/>
            <w:tcBorders>
              <w:top w:val="single" w:sz="8" w:space="0" w:color="000000" w:themeColor="text1"/>
            </w:tcBorders>
          </w:tcPr>
          <w:p w14:paraId="782E420F" w14:textId="2628067D" w:rsidR="1A4B9EF0" w:rsidRPr="00EA2989" w:rsidRDefault="53ABD392" w:rsidP="450FFE17">
            <w:pPr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val="pt-PT"/>
              </w:rPr>
            </w:pPr>
            <w:r w:rsidRPr="00EA2989">
              <w:rPr>
                <w:rFonts w:ascii="Times New Roman" w:eastAsia="Times New Roman" w:hAnsi="Times New Roman" w:cs="Times New Roman"/>
                <w:sz w:val="18"/>
                <w:szCs w:val="18"/>
                <w:lang w:val="pt-PT"/>
              </w:rPr>
              <w:t>Heterosexual, homosexual</w:t>
            </w:r>
            <w:r w:rsidR="47D64EFF" w:rsidRPr="00EA2989">
              <w:rPr>
                <w:rFonts w:ascii="Times New Roman" w:eastAsia="Times New Roman" w:hAnsi="Times New Roman" w:cs="Times New Roman"/>
                <w:sz w:val="18"/>
                <w:szCs w:val="18"/>
                <w:lang w:val="pt-PT"/>
              </w:rPr>
              <w:t>,</w:t>
            </w:r>
            <w:r w:rsidRPr="00EA2989">
              <w:rPr>
                <w:rFonts w:ascii="Times New Roman" w:eastAsia="Times New Roman" w:hAnsi="Times New Roman" w:cs="Times New Roman"/>
                <w:sz w:val="18"/>
                <w:szCs w:val="18"/>
                <w:lang w:val="pt-PT"/>
              </w:rPr>
              <w:t xml:space="preserve"> and bisexual individuals</w:t>
            </w:r>
            <w:r w:rsidR="00073F9C" w:rsidRPr="00EA2989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val="pt-PT"/>
              </w:rPr>
              <w:t>a</w:t>
            </w:r>
          </w:p>
        </w:tc>
        <w:tc>
          <w:tcPr>
            <w:tcW w:w="1725" w:type="dxa"/>
            <w:tcBorders>
              <w:top w:val="single" w:sz="8" w:space="0" w:color="000000" w:themeColor="text1"/>
            </w:tcBorders>
          </w:tcPr>
          <w:p w14:paraId="11FD33B2" w14:textId="26252DE2" w:rsidR="1A4B9EF0" w:rsidRDefault="30001657" w:rsidP="4764C42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4764C42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N</w:t>
            </w:r>
            <w:r w:rsidRPr="4764C42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= 384 university students (131 male, 251 female).</w:t>
            </w:r>
          </w:p>
          <w:p w14:paraId="27C6CB74" w14:textId="4B9490E5" w:rsidR="1A4B9EF0" w:rsidRDefault="30001657" w:rsidP="4764C42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4764C42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Age: </w:t>
            </w:r>
            <w:r w:rsidRPr="4764C42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M</w:t>
            </w:r>
            <w:r w:rsidRPr="4764C42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= 20.67 (</w:t>
            </w:r>
            <w:r w:rsidRPr="4764C42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SD</w:t>
            </w:r>
            <w:r w:rsidRPr="4764C42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= 2.04; range = 17-27).</w:t>
            </w:r>
          </w:p>
          <w:p w14:paraId="0A740630" w14:textId="3EE08DF2" w:rsidR="1A4B9EF0" w:rsidRDefault="30001657" w:rsidP="4764C42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4764C42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Sexual orientation: 90.6% heterosexual, 4.2% bisexual, 2.3% </w:t>
            </w:r>
            <w:r w:rsidR="69DB3F6E" w:rsidRPr="4764C427">
              <w:rPr>
                <w:rFonts w:ascii="Times New Roman" w:eastAsia="Times New Roman" w:hAnsi="Times New Roman" w:cs="Times New Roman"/>
                <w:sz w:val="18"/>
                <w:szCs w:val="18"/>
              </w:rPr>
              <w:t>homosexual</w:t>
            </w:r>
            <w:r w:rsidRPr="4764C427">
              <w:rPr>
                <w:rFonts w:ascii="Times New Roman" w:eastAsia="Times New Roman" w:hAnsi="Times New Roman" w:cs="Times New Roman"/>
                <w:sz w:val="18"/>
                <w:szCs w:val="18"/>
              </w:rPr>
              <w:t>, 0.3% pansexual, 1.8% didn’t know their sexual orientation.</w:t>
            </w:r>
          </w:p>
        </w:tc>
        <w:tc>
          <w:tcPr>
            <w:tcW w:w="1625" w:type="dxa"/>
            <w:tcBorders>
              <w:top w:val="single" w:sz="8" w:space="0" w:color="000000" w:themeColor="text1"/>
            </w:tcBorders>
          </w:tcPr>
          <w:p w14:paraId="2AFE30B1" w14:textId="39B05D16" w:rsidR="1A4B9EF0" w:rsidRDefault="30001657" w:rsidP="4764C42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4764C427">
              <w:rPr>
                <w:rFonts w:ascii="Times New Roman" w:eastAsia="Times New Roman" w:hAnsi="Times New Roman" w:cs="Times New Roman"/>
                <w:sz w:val="18"/>
                <w:szCs w:val="18"/>
              </w:rPr>
              <w:t>Quantitative</w:t>
            </w:r>
          </w:p>
        </w:tc>
        <w:tc>
          <w:tcPr>
            <w:tcW w:w="1395" w:type="dxa"/>
            <w:tcBorders>
              <w:top w:val="single" w:sz="8" w:space="0" w:color="000000" w:themeColor="text1"/>
            </w:tcBorders>
          </w:tcPr>
          <w:p w14:paraId="1F9B2A7E" w14:textId="17AA71B6" w:rsidR="1A4B9EF0" w:rsidRDefault="30001657" w:rsidP="450FFE1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450FFE17">
              <w:rPr>
                <w:rFonts w:ascii="Times New Roman" w:eastAsia="Times New Roman" w:hAnsi="Times New Roman" w:cs="Times New Roman"/>
                <w:sz w:val="18"/>
                <w:szCs w:val="18"/>
              </w:rPr>
              <w:t>Cross-sectional study (online survey</w:t>
            </w:r>
            <w:r w:rsidR="317F1535" w:rsidRPr="450FFE17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705" w:type="dxa"/>
            <w:tcBorders>
              <w:top w:val="single" w:sz="8" w:space="0" w:color="000000" w:themeColor="text1"/>
            </w:tcBorders>
          </w:tcPr>
          <w:p w14:paraId="669A5AA8" w14:textId="75DDC9AE" w:rsidR="1A4B9EF0" w:rsidRDefault="30001657" w:rsidP="450FFE1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450FFE1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Assessment of attitudes of heterosexual, </w:t>
            </w:r>
            <w:r w:rsidR="62AFD43C" w:rsidRPr="450FFE17">
              <w:rPr>
                <w:rFonts w:ascii="Times New Roman" w:eastAsia="Times New Roman" w:hAnsi="Times New Roman" w:cs="Times New Roman"/>
                <w:sz w:val="18"/>
                <w:szCs w:val="18"/>
              </w:rPr>
              <w:t>homosexual</w:t>
            </w:r>
            <w:r w:rsidRPr="450FFE1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and bisexual individuals towards female and male bisexuality; discrimination</w:t>
            </w:r>
          </w:p>
        </w:tc>
        <w:tc>
          <w:tcPr>
            <w:tcW w:w="1550" w:type="dxa"/>
            <w:tcBorders>
              <w:top w:val="single" w:sz="8" w:space="0" w:color="000000" w:themeColor="text1"/>
            </w:tcBorders>
          </w:tcPr>
          <w:p w14:paraId="51A30151" w14:textId="198F93F9" w:rsidR="1A4B9EF0" w:rsidRDefault="30001657" w:rsidP="450FFE1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450FFE17">
              <w:rPr>
                <w:rFonts w:ascii="Times New Roman" w:eastAsia="Times New Roman" w:hAnsi="Times New Roman" w:cs="Times New Roman"/>
                <w:sz w:val="18"/>
                <w:szCs w:val="18"/>
              </w:rPr>
              <w:t>Bisexuality, bisexual identity, beliefs, opinions, discrimination</w:t>
            </w:r>
          </w:p>
        </w:tc>
      </w:tr>
      <w:tr w:rsidR="1A4B9EF0" w14:paraId="22CF3CAA" w14:textId="77777777" w:rsidTr="30C52317">
        <w:trPr>
          <w:trHeight w:val="300"/>
        </w:trPr>
        <w:tc>
          <w:tcPr>
            <w:tcW w:w="1725" w:type="dxa"/>
            <w:tcBorders>
              <w:bottom w:val="single" w:sz="8" w:space="0" w:color="000000" w:themeColor="text1"/>
            </w:tcBorders>
          </w:tcPr>
          <w:p w14:paraId="357B4805" w14:textId="3EF9CEB4" w:rsidR="4A1B0E0C" w:rsidRDefault="4450517E" w:rsidP="4764C427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4764C42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2- Cabral (</w:t>
            </w:r>
            <w:r w:rsidR="6A41CDE3" w:rsidRPr="4764C42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2023)</w:t>
            </w:r>
          </w:p>
        </w:tc>
        <w:tc>
          <w:tcPr>
            <w:tcW w:w="1375" w:type="dxa"/>
            <w:tcBorders>
              <w:bottom w:val="single" w:sz="8" w:space="0" w:color="000000" w:themeColor="text1"/>
            </w:tcBorders>
          </w:tcPr>
          <w:p w14:paraId="5F0EBA77" w14:textId="47FD16CB" w:rsidR="1A4B9EF0" w:rsidRDefault="584E5DF4" w:rsidP="0324F83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324F83C">
              <w:rPr>
                <w:rFonts w:ascii="Times New Roman" w:eastAsia="Times New Roman" w:hAnsi="Times New Roman" w:cs="Times New Roman"/>
                <w:sz w:val="18"/>
                <w:szCs w:val="18"/>
              </w:rPr>
              <w:t>Master's thesis</w:t>
            </w:r>
          </w:p>
        </w:tc>
        <w:tc>
          <w:tcPr>
            <w:tcW w:w="1350" w:type="dxa"/>
            <w:tcBorders>
              <w:bottom w:val="single" w:sz="8" w:space="0" w:color="000000" w:themeColor="text1"/>
            </w:tcBorders>
          </w:tcPr>
          <w:p w14:paraId="3FC5EEAB" w14:textId="62045A07" w:rsidR="1A4B9EF0" w:rsidRDefault="6A41CDE3" w:rsidP="4764C42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4764C427">
              <w:rPr>
                <w:rFonts w:ascii="Times New Roman" w:eastAsia="Times New Roman" w:hAnsi="Times New Roman" w:cs="Times New Roman"/>
                <w:sz w:val="18"/>
                <w:szCs w:val="18"/>
              </w:rPr>
              <w:t>Portugal</w:t>
            </w:r>
          </w:p>
        </w:tc>
        <w:tc>
          <w:tcPr>
            <w:tcW w:w="1500" w:type="dxa"/>
            <w:tcBorders>
              <w:bottom w:val="single" w:sz="8" w:space="0" w:color="000000" w:themeColor="text1"/>
            </w:tcBorders>
          </w:tcPr>
          <w:p w14:paraId="5BD7FC76" w14:textId="308082D9" w:rsidR="1A4B9EF0" w:rsidRDefault="6A41CDE3" w:rsidP="4764C42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4764C427">
              <w:rPr>
                <w:rFonts w:ascii="Times New Roman" w:eastAsia="Times New Roman" w:hAnsi="Times New Roman" w:cs="Times New Roman"/>
                <w:sz w:val="18"/>
                <w:szCs w:val="18"/>
              </w:rPr>
              <w:t>Self-identifying as bisexual</w:t>
            </w:r>
          </w:p>
        </w:tc>
        <w:tc>
          <w:tcPr>
            <w:tcW w:w="1725" w:type="dxa"/>
            <w:tcBorders>
              <w:bottom w:val="single" w:sz="8" w:space="0" w:color="000000" w:themeColor="text1"/>
            </w:tcBorders>
          </w:tcPr>
          <w:p w14:paraId="1D648319" w14:textId="510DDC34" w:rsidR="1A4B9EF0" w:rsidRDefault="6A41CDE3" w:rsidP="450FFE1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450FFE1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N</w:t>
            </w:r>
            <w:r w:rsidRPr="450FFE1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= 12 participants (all identifying as woman).</w:t>
            </w:r>
          </w:p>
          <w:p w14:paraId="0F5F5ED7" w14:textId="7D316764" w:rsidR="1A4B9EF0" w:rsidRDefault="6A41CDE3" w:rsidP="450FFE1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450FFE17">
              <w:rPr>
                <w:rFonts w:ascii="Times New Roman" w:eastAsia="Times New Roman" w:hAnsi="Times New Roman" w:cs="Times New Roman"/>
                <w:sz w:val="18"/>
                <w:szCs w:val="18"/>
              </w:rPr>
              <w:t>Age: range = 18-29.</w:t>
            </w:r>
          </w:p>
        </w:tc>
        <w:tc>
          <w:tcPr>
            <w:tcW w:w="1625" w:type="dxa"/>
            <w:tcBorders>
              <w:bottom w:val="single" w:sz="8" w:space="0" w:color="000000" w:themeColor="text1"/>
            </w:tcBorders>
          </w:tcPr>
          <w:p w14:paraId="463CDC25" w14:textId="7729AA80" w:rsidR="1A4B9EF0" w:rsidRDefault="6A41CDE3" w:rsidP="4764C42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4764C427">
              <w:rPr>
                <w:rFonts w:ascii="Times New Roman" w:eastAsia="Times New Roman" w:hAnsi="Times New Roman" w:cs="Times New Roman"/>
                <w:sz w:val="18"/>
                <w:szCs w:val="18"/>
              </w:rPr>
              <w:t>Qualitative</w:t>
            </w:r>
          </w:p>
        </w:tc>
        <w:tc>
          <w:tcPr>
            <w:tcW w:w="1395" w:type="dxa"/>
            <w:tcBorders>
              <w:bottom w:val="single" w:sz="8" w:space="0" w:color="000000" w:themeColor="text1"/>
            </w:tcBorders>
          </w:tcPr>
          <w:p w14:paraId="3C1403EB" w14:textId="1CC9414D" w:rsidR="1A4B9EF0" w:rsidRDefault="6A41CDE3" w:rsidP="4764C42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4764C427">
              <w:rPr>
                <w:rFonts w:ascii="Times New Roman" w:eastAsia="Times New Roman" w:hAnsi="Times New Roman" w:cs="Times New Roman"/>
                <w:sz w:val="18"/>
                <w:szCs w:val="18"/>
              </w:rPr>
              <w:t>Constructivist framework (semistructured interviews; thematic analysis)</w:t>
            </w:r>
          </w:p>
        </w:tc>
        <w:tc>
          <w:tcPr>
            <w:tcW w:w="1705" w:type="dxa"/>
            <w:tcBorders>
              <w:bottom w:val="single" w:sz="8" w:space="0" w:color="000000" w:themeColor="text1"/>
            </w:tcBorders>
          </w:tcPr>
          <w:p w14:paraId="0D0226EF" w14:textId="5AEA5D13" w:rsidR="1A4B9EF0" w:rsidRDefault="6A41CDE3" w:rsidP="4764C42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4764C427">
              <w:rPr>
                <w:rFonts w:ascii="Times New Roman" w:eastAsia="Times New Roman" w:hAnsi="Times New Roman" w:cs="Times New Roman"/>
                <w:sz w:val="18"/>
                <w:szCs w:val="18"/>
              </w:rPr>
              <w:t>Gender of partners in the romantic relationships of bisexual women; intersectionality; discrimination and stigma</w:t>
            </w:r>
          </w:p>
        </w:tc>
        <w:tc>
          <w:tcPr>
            <w:tcW w:w="1550" w:type="dxa"/>
            <w:tcBorders>
              <w:bottom w:val="single" w:sz="8" w:space="0" w:color="000000" w:themeColor="text1"/>
            </w:tcBorders>
          </w:tcPr>
          <w:p w14:paraId="44E33BEC" w14:textId="26158A8D" w:rsidR="1A4B9EF0" w:rsidRDefault="6A41CDE3" w:rsidP="450FFE1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450FFE17">
              <w:rPr>
                <w:rFonts w:ascii="Times New Roman" w:eastAsia="Times New Roman" w:hAnsi="Times New Roman" w:cs="Times New Roman"/>
                <w:sz w:val="18"/>
                <w:szCs w:val="18"/>
              </w:rPr>
              <w:t>Bisexuality, women, relationships, gender</w:t>
            </w:r>
          </w:p>
        </w:tc>
      </w:tr>
      <w:tr w:rsidR="450FFE17" w14:paraId="374C674A" w14:textId="77777777" w:rsidTr="30C52317">
        <w:trPr>
          <w:trHeight w:val="300"/>
        </w:trPr>
        <w:tc>
          <w:tcPr>
            <w:tcW w:w="13950" w:type="dxa"/>
            <w:gridSpan w:val="9"/>
            <w:tcBorders>
              <w:bottom w:val="none" w:sz="12" w:space="0" w:color="000000" w:themeColor="text1"/>
            </w:tcBorders>
          </w:tcPr>
          <w:p w14:paraId="4632F92B" w14:textId="688DA87F" w:rsidR="72F5918C" w:rsidRDefault="72F5918C" w:rsidP="30C5231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30C5231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Note.</w:t>
            </w:r>
            <w:r w:rsidRPr="30C5231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073F9C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a</w:t>
            </w:r>
            <w:r w:rsidR="1DE2B839" w:rsidRPr="30C52317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 xml:space="preserve"> </w:t>
            </w:r>
            <w:r w:rsidR="1DE2B839" w:rsidRPr="30C52317">
              <w:rPr>
                <w:rFonts w:ascii="Times New Roman" w:eastAsia="Times New Roman" w:hAnsi="Times New Roman" w:cs="Times New Roman"/>
                <w:sz w:val="18"/>
                <w:szCs w:val="18"/>
              </w:rPr>
              <w:t>Terminology presented reflects author’s descriptions, as terminology used by participants themselves was not specified.</w:t>
            </w:r>
          </w:p>
        </w:tc>
      </w:tr>
    </w:tbl>
    <w:p w14:paraId="75BDA324" w14:textId="77777777" w:rsidR="002C03DD" w:rsidRDefault="002C03DD" w:rsidP="00222C12">
      <w:pPr>
        <w:spacing w:after="0" w:line="240" w:lineRule="auto"/>
        <w:ind w:left="-993"/>
        <w:rPr>
          <w:rFonts w:ascii="Times New Roman" w:eastAsia="Times New Roman" w:hAnsi="Times New Roman" w:cs="Times New Roman"/>
          <w:sz w:val="20"/>
          <w:szCs w:val="20"/>
        </w:rPr>
      </w:pPr>
    </w:p>
    <w:p w14:paraId="59CFD414" w14:textId="2997F917" w:rsidR="7A7804F6" w:rsidRDefault="7A7804F6" w:rsidP="450FFE17">
      <w:pPr>
        <w:spacing w:after="0" w:line="48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450FFE1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Table </w:t>
      </w:r>
      <w:r w:rsidR="00FB7274"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 w:rsidR="1D77762F" w:rsidRPr="450FFE17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="487379BC" w:rsidRPr="450FFE1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487379BC" w:rsidRPr="450FFE17">
        <w:rPr>
          <w:rFonts w:ascii="Times New Roman" w:eastAsia="Times New Roman" w:hAnsi="Times New Roman" w:cs="Times New Roman"/>
          <w:i/>
          <w:iCs/>
          <w:sz w:val="24"/>
          <w:szCs w:val="24"/>
        </w:rPr>
        <w:t>(continued)</w:t>
      </w:r>
    </w:p>
    <w:p w14:paraId="28DDE441" w14:textId="61EC7EE1" w:rsidR="1A4B9EF0" w:rsidRDefault="1A4B9EF0" w:rsidP="1A4B9EF0">
      <w:pPr>
        <w:spacing w:after="0" w:line="240" w:lineRule="auto"/>
        <w:ind w:left="-993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TabelacomGrelha"/>
        <w:tblW w:w="0" w:type="auto"/>
        <w:tblBorders>
          <w:top w:val="none" w:sz="8" w:space="0" w:color="000000" w:themeColor="text1"/>
          <w:left w:val="none" w:sz="8" w:space="0" w:color="000000" w:themeColor="text1"/>
          <w:bottom w:val="none" w:sz="8" w:space="0" w:color="000000" w:themeColor="text1"/>
          <w:right w:val="none" w:sz="8" w:space="0" w:color="000000" w:themeColor="text1"/>
          <w:insideH w:val="none" w:sz="8" w:space="0" w:color="000000" w:themeColor="text1"/>
          <w:insideV w:val="none" w:sz="8" w:space="0" w:color="000000" w:themeColor="text1"/>
        </w:tblBorders>
        <w:tblLayout w:type="fixed"/>
        <w:tblLook w:val="06A0" w:firstRow="1" w:lastRow="0" w:firstColumn="1" w:lastColumn="0" w:noHBand="1" w:noVBand="1"/>
      </w:tblPr>
      <w:tblGrid>
        <w:gridCol w:w="1725"/>
        <w:gridCol w:w="1375"/>
        <w:gridCol w:w="1350"/>
        <w:gridCol w:w="1500"/>
        <w:gridCol w:w="1875"/>
        <w:gridCol w:w="1475"/>
        <w:gridCol w:w="1395"/>
        <w:gridCol w:w="1705"/>
        <w:gridCol w:w="1550"/>
      </w:tblGrid>
      <w:tr w:rsidR="1A4B9EF0" w14:paraId="1659500E" w14:textId="77777777" w:rsidTr="30C52317">
        <w:trPr>
          <w:trHeight w:val="300"/>
        </w:trPr>
        <w:tc>
          <w:tcPr>
            <w:tcW w:w="1725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0BC654CC" w14:textId="58699D8D" w:rsidR="1A4B9EF0" w:rsidRDefault="1A4B9EF0" w:rsidP="1A4B9E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1A4B9EF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Study citation</w:t>
            </w:r>
          </w:p>
        </w:tc>
        <w:tc>
          <w:tcPr>
            <w:tcW w:w="1375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1B4A0D47" w14:textId="5F2D30E1" w:rsidR="1A4B9EF0" w:rsidRDefault="1A4B9EF0" w:rsidP="1A4B9E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1A4B9EF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Type of document</w:t>
            </w:r>
          </w:p>
        </w:tc>
        <w:tc>
          <w:tcPr>
            <w:tcW w:w="1350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3B6DDA95" w14:textId="7DCE5059" w:rsidR="1A4B9EF0" w:rsidRDefault="1A4B9EF0" w:rsidP="1A4B9E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1A4B9EF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Geographical</w:t>
            </w:r>
            <w:r w:rsidRPr="1A4B9EF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context</w:t>
            </w:r>
          </w:p>
        </w:tc>
        <w:tc>
          <w:tcPr>
            <w:tcW w:w="1500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0B7D5EB8" w14:textId="53BED904" w:rsidR="1A4B9EF0" w:rsidRDefault="1A4B9EF0" w:rsidP="1A4B9E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1A4B9EF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Participants description – terminology adopted </w:t>
            </w:r>
          </w:p>
        </w:tc>
        <w:tc>
          <w:tcPr>
            <w:tcW w:w="1875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25F587D1" w14:textId="4B4A9D77" w:rsidR="1A4B9EF0" w:rsidRDefault="1A4B9EF0" w:rsidP="1A4B9E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1A4B9EF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Sample</w:t>
            </w:r>
          </w:p>
        </w:tc>
        <w:tc>
          <w:tcPr>
            <w:tcW w:w="1475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45C57F1B" w14:textId="6DEFB7C1" w:rsidR="1A4B9EF0" w:rsidRDefault="1A4B9EF0" w:rsidP="1A4B9E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1A4B9EF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Methods</w:t>
            </w:r>
          </w:p>
        </w:tc>
        <w:tc>
          <w:tcPr>
            <w:tcW w:w="1395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1D19EDB7" w14:textId="4808CD0A" w:rsidR="1A4B9EF0" w:rsidRDefault="1A4B9EF0" w:rsidP="1A4B9E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1A4B9EF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Study Design</w:t>
            </w:r>
          </w:p>
        </w:tc>
        <w:tc>
          <w:tcPr>
            <w:tcW w:w="1705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71DC6CD3" w14:textId="6892BA16" w:rsidR="1A4B9EF0" w:rsidRDefault="1A4B9EF0" w:rsidP="1A4B9E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1A4B9EF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Key areas explored</w:t>
            </w:r>
          </w:p>
        </w:tc>
        <w:tc>
          <w:tcPr>
            <w:tcW w:w="1550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60798479" w14:textId="7F48AF4D" w:rsidR="1A4B9EF0" w:rsidRDefault="1A4B9EF0" w:rsidP="1A4B9E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1A4B9EF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Keywords</w:t>
            </w:r>
          </w:p>
        </w:tc>
      </w:tr>
      <w:tr w:rsidR="1A4B9EF0" w14:paraId="57890070" w14:textId="77777777" w:rsidTr="30C52317">
        <w:trPr>
          <w:trHeight w:val="300"/>
        </w:trPr>
        <w:tc>
          <w:tcPr>
            <w:tcW w:w="1725" w:type="dxa"/>
            <w:tcBorders>
              <w:top w:val="single" w:sz="8" w:space="0" w:color="000000" w:themeColor="text1"/>
            </w:tcBorders>
          </w:tcPr>
          <w:p w14:paraId="184F87F5" w14:textId="68A66CBC" w:rsidR="4EDDBF7A" w:rsidRDefault="4EDDBF7A" w:rsidP="1A4B9EF0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1A4B9EF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3- Castro (2021)</w:t>
            </w:r>
          </w:p>
        </w:tc>
        <w:tc>
          <w:tcPr>
            <w:tcW w:w="1375" w:type="dxa"/>
            <w:tcBorders>
              <w:top w:val="single" w:sz="8" w:space="0" w:color="000000" w:themeColor="text1"/>
            </w:tcBorders>
          </w:tcPr>
          <w:p w14:paraId="2AB906F8" w14:textId="0A9298D7" w:rsidR="4EDDBF7A" w:rsidRDefault="4EDDBF7A" w:rsidP="1A4B9EF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1A4B9EF0">
              <w:rPr>
                <w:rFonts w:ascii="Times New Roman" w:eastAsia="Times New Roman" w:hAnsi="Times New Roman" w:cs="Times New Roman"/>
                <w:sz w:val="18"/>
                <w:szCs w:val="18"/>
              </w:rPr>
              <w:t>Peer-reviewed article</w:t>
            </w:r>
          </w:p>
        </w:tc>
        <w:tc>
          <w:tcPr>
            <w:tcW w:w="1350" w:type="dxa"/>
            <w:tcBorders>
              <w:top w:val="single" w:sz="8" w:space="0" w:color="000000" w:themeColor="text1"/>
            </w:tcBorders>
          </w:tcPr>
          <w:p w14:paraId="66D645F8" w14:textId="2B1AAE86" w:rsidR="4EDDBF7A" w:rsidRDefault="4EDDBF7A" w:rsidP="1A4B9EF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1A4B9EF0">
              <w:rPr>
                <w:rFonts w:ascii="Times New Roman" w:eastAsia="Times New Roman" w:hAnsi="Times New Roman" w:cs="Times New Roman"/>
                <w:sz w:val="18"/>
                <w:szCs w:val="18"/>
              </w:rPr>
              <w:t>Italy</w:t>
            </w:r>
          </w:p>
        </w:tc>
        <w:tc>
          <w:tcPr>
            <w:tcW w:w="1500" w:type="dxa"/>
            <w:tcBorders>
              <w:top w:val="single" w:sz="8" w:space="0" w:color="000000" w:themeColor="text1"/>
            </w:tcBorders>
          </w:tcPr>
          <w:p w14:paraId="70F6F3C8" w14:textId="3AD76F28" w:rsidR="1394E962" w:rsidRDefault="661418B1" w:rsidP="1A4B9EF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450FFE1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Half sample identified as </w:t>
            </w:r>
            <w:r w:rsidR="33C52750" w:rsidRPr="450FFE17">
              <w:rPr>
                <w:rFonts w:ascii="Times New Roman" w:eastAsia="Times New Roman" w:hAnsi="Times New Roman" w:cs="Times New Roman"/>
                <w:sz w:val="18"/>
                <w:szCs w:val="18"/>
              </w:rPr>
              <w:t>B</w:t>
            </w:r>
            <w:r w:rsidRPr="450FFE17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="51A1A6CE" w:rsidRPr="450FFE17">
              <w:rPr>
                <w:rFonts w:ascii="Times New Roman" w:eastAsia="Times New Roman" w:hAnsi="Times New Roman" w:cs="Times New Roman"/>
                <w:sz w:val="18"/>
                <w:szCs w:val="18"/>
              </w:rPr>
              <w:t>+</w:t>
            </w:r>
            <w:r w:rsidR="00073F9C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a</w:t>
            </w:r>
            <w:r w:rsidRPr="450FFE1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and the other half sample as heterosexual</w:t>
            </w:r>
          </w:p>
        </w:tc>
        <w:tc>
          <w:tcPr>
            <w:tcW w:w="1875" w:type="dxa"/>
            <w:tcBorders>
              <w:top w:val="single" w:sz="8" w:space="0" w:color="000000" w:themeColor="text1"/>
            </w:tcBorders>
          </w:tcPr>
          <w:p w14:paraId="59DEB55E" w14:textId="49ACD185" w:rsidR="1A4B9EF0" w:rsidRDefault="3F0FDDE7" w:rsidP="1A4B9EF0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4764C427">
              <w:rPr>
                <w:rFonts w:asciiTheme="majorBidi" w:eastAsia="Times New Roman" w:hAnsiTheme="majorBidi" w:cstheme="majorBidi"/>
                <w:i/>
                <w:iCs/>
                <w:sz w:val="18"/>
                <w:szCs w:val="18"/>
              </w:rPr>
              <w:t xml:space="preserve">N </w:t>
            </w:r>
            <w:r w:rsidRPr="4764C427">
              <w:rPr>
                <w:rFonts w:asciiTheme="majorBidi" w:eastAsia="Times New Roman" w:hAnsiTheme="majorBidi" w:cstheme="majorBidi"/>
                <w:sz w:val="18"/>
                <w:szCs w:val="18"/>
              </w:rPr>
              <w:t xml:space="preserve">= </w:t>
            </w:r>
            <w:r w:rsidR="1A4B9EF0" w:rsidRPr="4764C427">
              <w:rPr>
                <w:rFonts w:asciiTheme="majorBidi" w:eastAsia="Times New Roman" w:hAnsiTheme="majorBidi" w:cstheme="majorBidi"/>
                <w:sz w:val="18"/>
                <w:szCs w:val="18"/>
              </w:rPr>
              <w:t xml:space="preserve">20 Italian men and </w:t>
            </w:r>
            <w:r w:rsidR="00553A60">
              <w:rPr>
                <w:rFonts w:asciiTheme="majorBidi" w:eastAsia="Times New Roman" w:hAnsiTheme="majorBidi" w:cstheme="majorBidi"/>
                <w:sz w:val="18"/>
                <w:szCs w:val="18"/>
              </w:rPr>
              <w:t>2</w:t>
            </w:r>
            <w:r w:rsidR="1A4B9EF0" w:rsidRPr="4764C427">
              <w:rPr>
                <w:rFonts w:asciiTheme="majorBidi" w:eastAsia="Times New Roman" w:hAnsiTheme="majorBidi" w:cstheme="majorBidi"/>
                <w:sz w:val="18"/>
                <w:szCs w:val="18"/>
              </w:rPr>
              <w:t xml:space="preserve"> with a double nationality.</w:t>
            </w:r>
          </w:p>
          <w:p w14:paraId="1E92667D" w14:textId="77C5D488" w:rsidR="1A4B9EF0" w:rsidRDefault="1A4B9EF0" w:rsidP="1A4B9EF0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1A4B9EF0">
              <w:rPr>
                <w:rFonts w:asciiTheme="majorBidi" w:eastAsia="Times New Roman" w:hAnsiTheme="majorBidi" w:cstheme="majorBidi"/>
                <w:sz w:val="18"/>
                <w:szCs w:val="18"/>
              </w:rPr>
              <w:t>Age:</w:t>
            </w:r>
            <w:r w:rsidR="5E50ECB2" w:rsidRPr="1A4B9EF0">
              <w:rPr>
                <w:rFonts w:asciiTheme="majorBidi" w:eastAsia="Times New Roman" w:hAnsiTheme="majorBidi" w:cstheme="majorBidi"/>
                <w:sz w:val="18"/>
                <w:szCs w:val="18"/>
              </w:rPr>
              <w:t xml:space="preserve"> </w:t>
            </w:r>
            <w:r w:rsidRPr="1A4B9EF0">
              <w:rPr>
                <w:rFonts w:asciiTheme="majorBidi" w:eastAsia="Times New Roman" w:hAnsiTheme="majorBidi" w:cstheme="majorBidi"/>
                <w:sz w:val="18"/>
                <w:szCs w:val="18"/>
              </w:rPr>
              <w:t>ranged between 19 and 72 years (most</w:t>
            </w:r>
            <w:r w:rsidR="2690DF35" w:rsidRPr="1A4B9EF0">
              <w:rPr>
                <w:rFonts w:asciiTheme="majorBidi" w:eastAsia="Times New Roman" w:hAnsiTheme="majorBidi" w:cstheme="majorBidi"/>
                <w:sz w:val="18"/>
                <w:szCs w:val="18"/>
              </w:rPr>
              <w:t xml:space="preserve"> participants</w:t>
            </w:r>
            <w:r w:rsidRPr="1A4B9EF0">
              <w:rPr>
                <w:rFonts w:asciiTheme="majorBidi" w:eastAsia="Times New Roman" w:hAnsiTheme="majorBidi" w:cstheme="majorBidi"/>
                <w:sz w:val="18"/>
                <w:szCs w:val="18"/>
              </w:rPr>
              <w:t xml:space="preserve"> falling between 23-30 years old).  </w:t>
            </w:r>
          </w:p>
        </w:tc>
        <w:tc>
          <w:tcPr>
            <w:tcW w:w="1475" w:type="dxa"/>
            <w:tcBorders>
              <w:top w:val="single" w:sz="8" w:space="0" w:color="000000" w:themeColor="text1"/>
            </w:tcBorders>
          </w:tcPr>
          <w:p w14:paraId="4D11CE14" w14:textId="609EE465" w:rsidR="1A4B9EF0" w:rsidRDefault="1A4B9EF0" w:rsidP="1A4B9EF0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1A4B9EF0">
              <w:rPr>
                <w:rFonts w:asciiTheme="majorBidi" w:eastAsia="Times New Roman" w:hAnsiTheme="majorBidi" w:cstheme="majorBidi"/>
                <w:sz w:val="18"/>
                <w:szCs w:val="18"/>
              </w:rPr>
              <w:t>Qualitative</w:t>
            </w:r>
          </w:p>
        </w:tc>
        <w:tc>
          <w:tcPr>
            <w:tcW w:w="1395" w:type="dxa"/>
            <w:tcBorders>
              <w:top w:val="single" w:sz="8" w:space="0" w:color="000000" w:themeColor="text1"/>
            </w:tcBorders>
          </w:tcPr>
          <w:p w14:paraId="03F6C0BD" w14:textId="4DEFE82B" w:rsidR="1A4B9EF0" w:rsidRDefault="1A4B9EF0" w:rsidP="1A4B9EF0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1A4B9EF0">
              <w:rPr>
                <w:rFonts w:asciiTheme="majorBidi" w:eastAsia="Times New Roman" w:hAnsiTheme="majorBidi" w:cstheme="majorBidi"/>
                <w:sz w:val="18"/>
                <w:szCs w:val="18"/>
              </w:rPr>
              <w:t>Critical narrative approach</w:t>
            </w:r>
          </w:p>
        </w:tc>
        <w:tc>
          <w:tcPr>
            <w:tcW w:w="1705" w:type="dxa"/>
            <w:tcBorders>
              <w:top w:val="single" w:sz="8" w:space="0" w:color="000000" w:themeColor="text1"/>
            </w:tcBorders>
          </w:tcPr>
          <w:p w14:paraId="6C27BC0B" w14:textId="2904C245" w:rsidR="1A4B9EF0" w:rsidRDefault="1A4B9EF0" w:rsidP="1A4B9EF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450FFE17">
              <w:rPr>
                <w:rFonts w:ascii="Times New Roman" w:eastAsia="Times New Roman" w:hAnsi="Times New Roman" w:cs="Times New Roman"/>
                <w:sz w:val="18"/>
                <w:szCs w:val="18"/>
              </w:rPr>
              <w:t>Masculinity and sexual orientation</w:t>
            </w:r>
            <w:r w:rsidR="66CA9FA6" w:rsidRPr="450FFE1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in consensual non-monogamous relationships</w:t>
            </w:r>
            <w:r w:rsidRPr="450FFE1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; </w:t>
            </w:r>
            <w:r w:rsidR="5FA7A727" w:rsidRPr="450FFE17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450FFE17">
              <w:rPr>
                <w:rFonts w:ascii="Times New Roman" w:eastAsia="Times New Roman" w:hAnsi="Times New Roman" w:cs="Times New Roman"/>
                <w:sz w:val="18"/>
                <w:szCs w:val="18"/>
              </w:rPr>
              <w:t>ntersectionality</w:t>
            </w:r>
          </w:p>
        </w:tc>
        <w:tc>
          <w:tcPr>
            <w:tcW w:w="1550" w:type="dxa"/>
            <w:tcBorders>
              <w:top w:val="single" w:sz="8" w:space="0" w:color="000000" w:themeColor="text1"/>
            </w:tcBorders>
          </w:tcPr>
          <w:p w14:paraId="78D42315" w14:textId="7EBD54FA" w:rsidR="1A4B9EF0" w:rsidRDefault="1A4B9EF0" w:rsidP="1A4B9EF0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1A4B9EF0">
              <w:rPr>
                <w:rFonts w:asciiTheme="majorBidi" w:eastAsia="Times New Roman" w:hAnsiTheme="majorBidi" w:cstheme="majorBidi"/>
                <w:sz w:val="18"/>
                <w:szCs w:val="18"/>
              </w:rPr>
              <w:t xml:space="preserve">Non-monogamies, </w:t>
            </w:r>
            <w:r w:rsidR="533F3891" w:rsidRPr="1A4B9EF0">
              <w:rPr>
                <w:rFonts w:asciiTheme="majorBidi" w:eastAsia="Times New Roman" w:hAnsiTheme="majorBidi" w:cstheme="majorBidi"/>
                <w:sz w:val="18"/>
                <w:szCs w:val="18"/>
              </w:rPr>
              <w:t>b</w:t>
            </w:r>
            <w:r w:rsidRPr="1A4B9EF0">
              <w:rPr>
                <w:rFonts w:asciiTheme="majorBidi" w:eastAsia="Times New Roman" w:hAnsiTheme="majorBidi" w:cstheme="majorBidi"/>
                <w:sz w:val="18"/>
                <w:szCs w:val="18"/>
              </w:rPr>
              <w:t xml:space="preserve">isexuality, </w:t>
            </w:r>
            <w:r w:rsidR="0E913461" w:rsidRPr="1A4B9EF0">
              <w:rPr>
                <w:rFonts w:asciiTheme="majorBidi" w:eastAsia="Times New Roman" w:hAnsiTheme="majorBidi" w:cstheme="majorBidi"/>
                <w:sz w:val="18"/>
                <w:szCs w:val="18"/>
              </w:rPr>
              <w:t>m</w:t>
            </w:r>
            <w:r w:rsidRPr="1A4B9EF0">
              <w:rPr>
                <w:rFonts w:asciiTheme="majorBidi" w:eastAsia="Times New Roman" w:hAnsiTheme="majorBidi" w:cstheme="majorBidi"/>
                <w:sz w:val="18"/>
                <w:szCs w:val="18"/>
              </w:rPr>
              <w:t xml:space="preserve">asculinity, </w:t>
            </w:r>
            <w:r w:rsidR="7D55ECF7" w:rsidRPr="1A4B9EF0">
              <w:rPr>
                <w:rFonts w:asciiTheme="majorBidi" w:eastAsia="Times New Roman" w:hAnsiTheme="majorBidi" w:cstheme="majorBidi"/>
                <w:sz w:val="18"/>
                <w:szCs w:val="18"/>
              </w:rPr>
              <w:t>n</w:t>
            </w:r>
            <w:r w:rsidRPr="1A4B9EF0">
              <w:rPr>
                <w:rFonts w:asciiTheme="majorBidi" w:eastAsia="Times New Roman" w:hAnsiTheme="majorBidi" w:cstheme="majorBidi"/>
                <w:sz w:val="18"/>
                <w:szCs w:val="18"/>
              </w:rPr>
              <w:t xml:space="preserve">arrative studies, </w:t>
            </w:r>
            <w:r w:rsidR="3ECA6D4D" w:rsidRPr="1A4B9EF0">
              <w:rPr>
                <w:rFonts w:asciiTheme="majorBidi" w:eastAsia="Times New Roman" w:hAnsiTheme="majorBidi" w:cstheme="majorBidi"/>
                <w:sz w:val="18"/>
                <w:szCs w:val="18"/>
              </w:rPr>
              <w:t>h</w:t>
            </w:r>
            <w:r w:rsidRPr="1A4B9EF0">
              <w:rPr>
                <w:rFonts w:asciiTheme="majorBidi" w:eastAsia="Times New Roman" w:hAnsiTheme="majorBidi" w:cstheme="majorBidi"/>
                <w:sz w:val="18"/>
                <w:szCs w:val="18"/>
              </w:rPr>
              <w:t xml:space="preserve">eterosexuality, </w:t>
            </w:r>
            <w:r w:rsidR="7D7D71B4" w:rsidRPr="1A4B9EF0">
              <w:rPr>
                <w:rFonts w:asciiTheme="majorBidi" w:eastAsia="Times New Roman" w:hAnsiTheme="majorBidi" w:cstheme="majorBidi"/>
                <w:sz w:val="18"/>
                <w:szCs w:val="18"/>
              </w:rPr>
              <w:t>s</w:t>
            </w:r>
            <w:r w:rsidRPr="1A4B9EF0">
              <w:rPr>
                <w:rFonts w:asciiTheme="majorBidi" w:eastAsia="Times New Roman" w:hAnsiTheme="majorBidi" w:cstheme="majorBidi"/>
                <w:sz w:val="18"/>
                <w:szCs w:val="18"/>
              </w:rPr>
              <w:t>exual Orientation</w:t>
            </w:r>
          </w:p>
        </w:tc>
      </w:tr>
      <w:tr w:rsidR="1A4B9EF0" w14:paraId="10458033" w14:textId="77777777" w:rsidTr="30C52317">
        <w:trPr>
          <w:trHeight w:val="300"/>
        </w:trPr>
        <w:tc>
          <w:tcPr>
            <w:tcW w:w="1725" w:type="dxa"/>
          </w:tcPr>
          <w:p w14:paraId="008D1DA6" w14:textId="0099F7FE" w:rsidR="31FD9CAC" w:rsidRDefault="31FD9CAC" w:rsidP="4764C427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4764C42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4- Castro &amp; Carnassale</w:t>
            </w:r>
            <w:r w:rsidR="34EA241A" w:rsidRPr="4764C42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(2019)</w:t>
            </w:r>
          </w:p>
        </w:tc>
        <w:tc>
          <w:tcPr>
            <w:tcW w:w="1375" w:type="dxa"/>
          </w:tcPr>
          <w:p w14:paraId="5A2DDD97" w14:textId="386CAF82" w:rsidR="1A4B9EF0" w:rsidRDefault="34EA241A" w:rsidP="4764C42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4764C427">
              <w:rPr>
                <w:rFonts w:ascii="Times New Roman" w:eastAsia="Times New Roman" w:hAnsi="Times New Roman" w:cs="Times New Roman"/>
                <w:sz w:val="18"/>
                <w:szCs w:val="18"/>
              </w:rPr>
              <w:t>Peer-reviewed article</w:t>
            </w:r>
          </w:p>
        </w:tc>
        <w:tc>
          <w:tcPr>
            <w:tcW w:w="1350" w:type="dxa"/>
          </w:tcPr>
          <w:p w14:paraId="2202F36F" w14:textId="729D926A" w:rsidR="1A4B9EF0" w:rsidRDefault="34EA241A" w:rsidP="4764C42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4764C427">
              <w:rPr>
                <w:rFonts w:ascii="Times New Roman" w:eastAsia="Times New Roman" w:hAnsi="Times New Roman" w:cs="Times New Roman"/>
                <w:sz w:val="18"/>
                <w:szCs w:val="18"/>
              </w:rPr>
              <w:t>Italy</w:t>
            </w:r>
          </w:p>
        </w:tc>
        <w:tc>
          <w:tcPr>
            <w:tcW w:w="1500" w:type="dxa"/>
          </w:tcPr>
          <w:p w14:paraId="372B44A0" w14:textId="1D0FA4B6" w:rsidR="1A4B9EF0" w:rsidRDefault="23EEC195" w:rsidP="450FFE1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30C52317">
              <w:rPr>
                <w:rFonts w:ascii="Times New Roman" w:eastAsia="Times New Roman" w:hAnsi="Times New Roman" w:cs="Times New Roman"/>
                <w:color w:val="F5F5F5"/>
                <w:sz w:val="18"/>
                <w:szCs w:val="18"/>
              </w:rPr>
              <w:t>Bi+ people</w:t>
            </w:r>
            <w:r w:rsidRPr="30C52317">
              <w:rPr>
                <w:rFonts w:ascii="Times New Roman" w:eastAsia="Times New Roman" w:hAnsi="Times New Roman" w:cs="Times New Roman"/>
                <w:color w:val="F5F5F5"/>
                <w:sz w:val="18"/>
                <w:szCs w:val="18"/>
                <w:vertAlign w:val="superscript"/>
              </w:rPr>
              <w:t>2</w:t>
            </w:r>
          </w:p>
          <w:p w14:paraId="45348D39" w14:textId="340B54CE" w:rsidR="1A4B9EF0" w:rsidRDefault="1A4B9EF0" w:rsidP="450FFE17">
            <w:pPr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</w:pPr>
          </w:p>
        </w:tc>
        <w:tc>
          <w:tcPr>
            <w:tcW w:w="1875" w:type="dxa"/>
          </w:tcPr>
          <w:p w14:paraId="705452B2" w14:textId="57321BD7" w:rsidR="1A4B9EF0" w:rsidRDefault="10289C93" w:rsidP="4764C42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4764C42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N</w:t>
            </w:r>
            <w:r w:rsidR="6568A7AF" w:rsidRPr="4764C42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r w:rsidR="6568A7AF" w:rsidRPr="4764C427">
              <w:rPr>
                <w:rFonts w:ascii="Times New Roman" w:eastAsia="Times New Roman" w:hAnsi="Times New Roman" w:cs="Times New Roman"/>
                <w:sz w:val="18"/>
                <w:szCs w:val="18"/>
              </w:rPr>
              <w:t>= 3 bi+ men of color living in Northern Italy.</w:t>
            </w:r>
          </w:p>
          <w:p w14:paraId="6DBCC5A6" w14:textId="3B7ED3E7" w:rsidR="1A4B9EF0" w:rsidRDefault="41A480A3" w:rsidP="001FA90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A909">
              <w:rPr>
                <w:rFonts w:ascii="Times New Roman" w:eastAsia="Times New Roman" w:hAnsi="Times New Roman" w:cs="Times New Roman"/>
                <w:sz w:val="18"/>
                <w:szCs w:val="18"/>
              </w:rPr>
              <w:t>Age: range = 20-33.</w:t>
            </w:r>
          </w:p>
        </w:tc>
        <w:tc>
          <w:tcPr>
            <w:tcW w:w="1475" w:type="dxa"/>
          </w:tcPr>
          <w:p w14:paraId="14D71B56" w14:textId="31286632" w:rsidR="1A4B9EF0" w:rsidRDefault="6568A7AF" w:rsidP="4764C42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4764C427">
              <w:rPr>
                <w:rFonts w:ascii="Times New Roman" w:eastAsia="Times New Roman" w:hAnsi="Times New Roman" w:cs="Times New Roman"/>
                <w:sz w:val="18"/>
                <w:szCs w:val="18"/>
              </w:rPr>
              <w:t>Qualitative</w:t>
            </w:r>
          </w:p>
        </w:tc>
        <w:tc>
          <w:tcPr>
            <w:tcW w:w="1395" w:type="dxa"/>
          </w:tcPr>
          <w:p w14:paraId="089A16AF" w14:textId="2C517808" w:rsidR="1A4B9EF0" w:rsidRDefault="6568A7AF" w:rsidP="4764C42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4764C427">
              <w:rPr>
                <w:rFonts w:ascii="Times New Roman" w:eastAsia="Times New Roman" w:hAnsi="Times New Roman" w:cs="Times New Roman"/>
                <w:sz w:val="18"/>
                <w:szCs w:val="18"/>
              </w:rPr>
              <w:t>Narrative approach (interviews)</w:t>
            </w:r>
          </w:p>
        </w:tc>
        <w:tc>
          <w:tcPr>
            <w:tcW w:w="1705" w:type="dxa"/>
          </w:tcPr>
          <w:p w14:paraId="1CA74F80" w14:textId="72C40FB3" w:rsidR="1A4B9EF0" w:rsidRDefault="6568A7AF" w:rsidP="4764C42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4764C427">
              <w:rPr>
                <w:rFonts w:ascii="Times New Roman" w:eastAsia="Times New Roman" w:hAnsi="Times New Roman" w:cs="Times New Roman"/>
                <w:sz w:val="18"/>
                <w:szCs w:val="18"/>
              </w:rPr>
              <w:t>Intersectional lived experiences of bisexual people of color; strategies used to deal with identity negotiations, stigma, and discrimination</w:t>
            </w:r>
          </w:p>
        </w:tc>
        <w:tc>
          <w:tcPr>
            <w:tcW w:w="1550" w:type="dxa"/>
          </w:tcPr>
          <w:p w14:paraId="7EE736EF" w14:textId="15297525" w:rsidR="1A4B9EF0" w:rsidRDefault="6568A7AF" w:rsidP="4764C42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4764C427">
              <w:rPr>
                <w:rFonts w:ascii="Times New Roman" w:eastAsia="Times New Roman" w:hAnsi="Times New Roman" w:cs="Times New Roman"/>
                <w:sz w:val="18"/>
                <w:szCs w:val="18"/>
              </w:rPr>
              <w:t>Bisexuality, Italy, migratory, background, biphobia, minority stress</w:t>
            </w:r>
          </w:p>
        </w:tc>
      </w:tr>
      <w:tr w:rsidR="1A4B9EF0" w14:paraId="4A84D6FE" w14:textId="77777777" w:rsidTr="30C52317">
        <w:trPr>
          <w:trHeight w:val="300"/>
        </w:trPr>
        <w:tc>
          <w:tcPr>
            <w:tcW w:w="1725" w:type="dxa"/>
            <w:tcBorders>
              <w:bottom w:val="single" w:sz="8" w:space="0" w:color="000000" w:themeColor="text1"/>
            </w:tcBorders>
          </w:tcPr>
          <w:p w14:paraId="6B64997F" w14:textId="4AF5F8F1" w:rsidR="31FD9CAC" w:rsidRDefault="31FD9CAC" w:rsidP="1A4B9EF0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1A4B9EF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5- Fantacci et al. (2023)</w:t>
            </w:r>
          </w:p>
        </w:tc>
        <w:tc>
          <w:tcPr>
            <w:tcW w:w="1375" w:type="dxa"/>
            <w:tcBorders>
              <w:bottom w:val="single" w:sz="8" w:space="0" w:color="000000" w:themeColor="text1"/>
            </w:tcBorders>
          </w:tcPr>
          <w:p w14:paraId="5C4B5309" w14:textId="06A71EA3" w:rsidR="31FD9CAC" w:rsidRDefault="31FD9CAC" w:rsidP="1A4B9EF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1A4B9EF0">
              <w:rPr>
                <w:rFonts w:ascii="Times New Roman" w:eastAsia="Times New Roman" w:hAnsi="Times New Roman" w:cs="Times New Roman"/>
                <w:sz w:val="18"/>
                <w:szCs w:val="18"/>
              </w:rPr>
              <w:t>Peer-reviewed article</w:t>
            </w:r>
          </w:p>
        </w:tc>
        <w:tc>
          <w:tcPr>
            <w:tcW w:w="1350" w:type="dxa"/>
            <w:tcBorders>
              <w:bottom w:val="single" w:sz="8" w:space="0" w:color="000000" w:themeColor="text1"/>
            </w:tcBorders>
          </w:tcPr>
          <w:p w14:paraId="1A15E0C3" w14:textId="140DE092" w:rsidR="31FD9CAC" w:rsidRDefault="31FD9CAC" w:rsidP="1A4B9EF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1A4B9EF0">
              <w:rPr>
                <w:rFonts w:ascii="Times New Roman" w:eastAsia="Times New Roman" w:hAnsi="Times New Roman" w:cs="Times New Roman"/>
                <w:sz w:val="18"/>
                <w:szCs w:val="18"/>
              </w:rPr>
              <w:t>Italy</w:t>
            </w:r>
          </w:p>
        </w:tc>
        <w:tc>
          <w:tcPr>
            <w:tcW w:w="1500" w:type="dxa"/>
            <w:tcBorders>
              <w:bottom w:val="single" w:sz="8" w:space="0" w:color="000000" w:themeColor="text1"/>
            </w:tcBorders>
          </w:tcPr>
          <w:p w14:paraId="28E9678A" w14:textId="75D03376" w:rsidR="31FD9CAC" w:rsidRDefault="5EAEAF56" w:rsidP="30C52317">
            <w:pPr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</w:pPr>
            <w:r w:rsidRPr="30C52317">
              <w:rPr>
                <w:rFonts w:ascii="Times New Roman" w:eastAsia="Times New Roman" w:hAnsi="Times New Roman" w:cs="Times New Roman"/>
                <w:sz w:val="18"/>
                <w:szCs w:val="18"/>
              </w:rPr>
              <w:t>Bisexual individuals</w:t>
            </w:r>
            <w:r w:rsidR="004250C7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b</w:t>
            </w:r>
          </w:p>
          <w:p w14:paraId="1A3E2297" w14:textId="6D04EAFB" w:rsidR="31FD9CAC" w:rsidRDefault="31FD9CAC" w:rsidP="450FFE17">
            <w:pPr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</w:pPr>
          </w:p>
        </w:tc>
        <w:tc>
          <w:tcPr>
            <w:tcW w:w="1875" w:type="dxa"/>
            <w:tcBorders>
              <w:bottom w:val="single" w:sz="8" w:space="0" w:color="000000" w:themeColor="text1"/>
            </w:tcBorders>
          </w:tcPr>
          <w:p w14:paraId="1D1638E1" w14:textId="565FC7A1" w:rsidR="1A4B9EF0" w:rsidRDefault="1A4B9EF0" w:rsidP="1A4B9EF0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1A4B9EF0">
              <w:rPr>
                <w:rFonts w:asciiTheme="majorBidi" w:eastAsia="Times New Roman" w:hAnsiTheme="majorBidi" w:cstheme="majorBidi"/>
                <w:i/>
                <w:iCs/>
                <w:sz w:val="18"/>
                <w:szCs w:val="18"/>
              </w:rPr>
              <w:t>N</w:t>
            </w:r>
            <w:r w:rsidRPr="1A4B9EF0">
              <w:rPr>
                <w:rFonts w:asciiTheme="majorBidi" w:eastAsia="Times New Roman" w:hAnsiTheme="majorBidi" w:cstheme="majorBidi"/>
                <w:sz w:val="18"/>
                <w:szCs w:val="18"/>
              </w:rPr>
              <w:t xml:space="preserve"> = 326 bisexual individuals.</w:t>
            </w:r>
          </w:p>
          <w:p w14:paraId="79C8F918" w14:textId="1B22E55B" w:rsidR="1A4B9EF0" w:rsidRDefault="1A4B9EF0" w:rsidP="1A4B9EF0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1A4B9EF0">
              <w:rPr>
                <w:rFonts w:asciiTheme="majorBidi" w:eastAsia="Times New Roman" w:hAnsiTheme="majorBidi" w:cstheme="majorBidi"/>
                <w:sz w:val="18"/>
                <w:szCs w:val="18"/>
              </w:rPr>
              <w:t>Age: majority (80.4%) aged between 18-25 years old; 12% were 26-30 years old; 3.1% were 31-35 years old; and 4.6% were older than 35 years old.</w:t>
            </w:r>
          </w:p>
        </w:tc>
        <w:tc>
          <w:tcPr>
            <w:tcW w:w="1475" w:type="dxa"/>
            <w:tcBorders>
              <w:bottom w:val="single" w:sz="8" w:space="0" w:color="000000" w:themeColor="text1"/>
            </w:tcBorders>
          </w:tcPr>
          <w:p w14:paraId="2804162F" w14:textId="41BE74EC" w:rsidR="1A4B9EF0" w:rsidRDefault="1A4B9EF0" w:rsidP="1A4B9EF0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1A4B9EF0">
              <w:rPr>
                <w:rFonts w:asciiTheme="majorBidi" w:eastAsia="Times New Roman" w:hAnsiTheme="majorBidi" w:cstheme="majorBidi"/>
                <w:sz w:val="18"/>
                <w:szCs w:val="18"/>
              </w:rPr>
              <w:t>Quantitative</w:t>
            </w:r>
          </w:p>
        </w:tc>
        <w:tc>
          <w:tcPr>
            <w:tcW w:w="1395" w:type="dxa"/>
            <w:tcBorders>
              <w:bottom w:val="single" w:sz="8" w:space="0" w:color="000000" w:themeColor="text1"/>
            </w:tcBorders>
          </w:tcPr>
          <w:p w14:paraId="449ACBE6" w14:textId="07DE512C" w:rsidR="1A4B9EF0" w:rsidRDefault="1A4B9EF0" w:rsidP="1A4B9EF0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4764C427">
              <w:rPr>
                <w:rFonts w:asciiTheme="majorBidi" w:eastAsia="Times New Roman" w:hAnsiTheme="majorBidi" w:cstheme="majorBidi"/>
                <w:sz w:val="18"/>
                <w:szCs w:val="18"/>
              </w:rPr>
              <w:t>Cross-sectional study</w:t>
            </w:r>
            <w:r w:rsidR="286F6D55" w:rsidRPr="4764C427">
              <w:rPr>
                <w:rFonts w:asciiTheme="majorBidi" w:eastAsia="Times New Roman" w:hAnsiTheme="majorBidi" w:cstheme="majorBidi"/>
                <w:sz w:val="18"/>
                <w:szCs w:val="18"/>
              </w:rPr>
              <w:t xml:space="preserve"> (online survey)</w:t>
            </w:r>
          </w:p>
        </w:tc>
        <w:tc>
          <w:tcPr>
            <w:tcW w:w="1705" w:type="dxa"/>
            <w:tcBorders>
              <w:bottom w:val="single" w:sz="8" w:space="0" w:color="000000" w:themeColor="text1"/>
            </w:tcBorders>
          </w:tcPr>
          <w:p w14:paraId="090878FA" w14:textId="30735E56" w:rsidR="1A4B9EF0" w:rsidRDefault="1A4B9EF0" w:rsidP="1A4B9EF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1A4B9EF0">
              <w:rPr>
                <w:rFonts w:ascii="Times New Roman" w:eastAsia="Times New Roman" w:hAnsi="Times New Roman" w:cs="Times New Roman"/>
                <w:sz w:val="18"/>
                <w:szCs w:val="18"/>
              </w:rPr>
              <w:t>Health and psychological well-being</w:t>
            </w:r>
          </w:p>
        </w:tc>
        <w:tc>
          <w:tcPr>
            <w:tcW w:w="1550" w:type="dxa"/>
            <w:tcBorders>
              <w:bottom w:val="single" w:sz="8" w:space="0" w:color="000000" w:themeColor="text1"/>
            </w:tcBorders>
          </w:tcPr>
          <w:p w14:paraId="3D2EBE7C" w14:textId="61EA3DDB" w:rsidR="1A4B9EF0" w:rsidRDefault="1A4B9EF0" w:rsidP="1A4B9EF0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1A4B9EF0">
              <w:rPr>
                <w:rFonts w:asciiTheme="majorBidi" w:eastAsia="Times New Roman" w:hAnsiTheme="majorBidi" w:cstheme="majorBidi"/>
                <w:sz w:val="18"/>
                <w:szCs w:val="18"/>
              </w:rPr>
              <w:t xml:space="preserve">Bisexuality, </w:t>
            </w:r>
            <w:r w:rsidR="217529F2" w:rsidRPr="1A4B9EF0">
              <w:rPr>
                <w:rFonts w:asciiTheme="majorBidi" w:eastAsia="Times New Roman" w:hAnsiTheme="majorBidi" w:cstheme="majorBidi"/>
                <w:sz w:val="18"/>
                <w:szCs w:val="18"/>
              </w:rPr>
              <w:t>s</w:t>
            </w:r>
            <w:r w:rsidRPr="1A4B9EF0">
              <w:rPr>
                <w:rFonts w:asciiTheme="majorBidi" w:eastAsia="Times New Roman" w:hAnsiTheme="majorBidi" w:cstheme="majorBidi"/>
                <w:sz w:val="18"/>
                <w:szCs w:val="18"/>
              </w:rPr>
              <w:t xml:space="preserve">exual orientation, </w:t>
            </w:r>
            <w:r w:rsidR="3A274189" w:rsidRPr="1A4B9EF0">
              <w:rPr>
                <w:rFonts w:asciiTheme="majorBidi" w:eastAsia="Times New Roman" w:hAnsiTheme="majorBidi" w:cstheme="majorBidi"/>
                <w:sz w:val="18"/>
                <w:szCs w:val="18"/>
              </w:rPr>
              <w:t>a</w:t>
            </w:r>
            <w:r w:rsidRPr="1A4B9EF0">
              <w:rPr>
                <w:rFonts w:asciiTheme="majorBidi" w:eastAsia="Times New Roman" w:hAnsiTheme="majorBidi" w:cstheme="majorBidi"/>
                <w:sz w:val="18"/>
                <w:szCs w:val="18"/>
              </w:rPr>
              <w:t>nxiety</w:t>
            </w:r>
          </w:p>
        </w:tc>
      </w:tr>
      <w:tr w:rsidR="4764C427" w14:paraId="31764D79" w14:textId="77777777" w:rsidTr="30C52317">
        <w:trPr>
          <w:trHeight w:val="435"/>
        </w:trPr>
        <w:tc>
          <w:tcPr>
            <w:tcW w:w="13950" w:type="dxa"/>
            <w:gridSpan w:val="9"/>
          </w:tcPr>
          <w:p w14:paraId="59F86E64" w14:textId="4F531F37" w:rsidR="7E4DB543" w:rsidRDefault="085CD9FF" w:rsidP="450FFE17">
            <w:pPr>
              <w:rPr>
                <w:sz w:val="16"/>
                <w:szCs w:val="16"/>
              </w:rPr>
            </w:pPr>
            <w:r w:rsidRPr="450FFE1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Notes.</w:t>
            </w:r>
            <w:r w:rsidRPr="450FFE1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073F9C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a</w:t>
            </w:r>
            <w:r w:rsidR="7DB7766B" w:rsidRPr="450FFE17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 xml:space="preserve"> </w:t>
            </w:r>
            <w:r w:rsidRPr="450FFE1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According to </w:t>
            </w:r>
            <w:r w:rsidR="677EC0FC" w:rsidRPr="450FFE17">
              <w:rPr>
                <w:rFonts w:ascii="Times New Roman" w:eastAsia="Times New Roman" w:hAnsi="Times New Roman" w:cs="Times New Roman"/>
                <w:sz w:val="18"/>
                <w:szCs w:val="18"/>
              </w:rPr>
              <w:t>authors,</w:t>
            </w:r>
            <w:r w:rsidRPr="450FFE1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646AF307" w:rsidRPr="450FFE17">
              <w:rPr>
                <w:rFonts w:ascii="Times New Roman" w:eastAsia="Times New Roman" w:hAnsi="Times New Roman" w:cs="Times New Roman"/>
                <w:sz w:val="18"/>
                <w:szCs w:val="18"/>
              </w:rPr>
              <w:t>it is</w:t>
            </w:r>
            <w:r w:rsidRPr="450FFE1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defined as attracted to more than one gender. Some Bi+ participants preferred to adopt a queer identity, while others adopted different labels across their lives from bisexual to pansexual and, sometimes, employing a wider definition of gay as a stigma management strategy (Schrimshaw et al., 2018).</w:t>
            </w:r>
          </w:p>
          <w:p w14:paraId="339B94EC" w14:textId="42E169CE" w:rsidR="7E4DB543" w:rsidRDefault="004250C7" w:rsidP="30C5231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b</w:t>
            </w:r>
            <w:r w:rsidR="4709348C" w:rsidRPr="30C52317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 xml:space="preserve"> </w:t>
            </w:r>
            <w:r w:rsidR="4709348C" w:rsidRPr="30C52317">
              <w:rPr>
                <w:rFonts w:ascii="Times New Roman" w:eastAsia="Times New Roman" w:hAnsi="Times New Roman" w:cs="Times New Roman"/>
                <w:sz w:val="18"/>
                <w:szCs w:val="18"/>
              </w:rPr>
              <w:t>Terminology presented reflects author’s descriptions, as terminology used by participants themselves was not specified.</w:t>
            </w:r>
          </w:p>
        </w:tc>
      </w:tr>
    </w:tbl>
    <w:p w14:paraId="3E5405B7" w14:textId="449B0E27" w:rsidR="1A4B9EF0" w:rsidRDefault="1A4B9EF0" w:rsidP="1A4B9EF0">
      <w:pPr>
        <w:spacing w:after="0" w:line="240" w:lineRule="auto"/>
        <w:ind w:left="-993"/>
        <w:rPr>
          <w:rFonts w:ascii="Times New Roman" w:eastAsia="Times New Roman" w:hAnsi="Times New Roman" w:cs="Times New Roman"/>
          <w:sz w:val="20"/>
          <w:szCs w:val="20"/>
        </w:rPr>
      </w:pPr>
    </w:p>
    <w:p w14:paraId="283559A9" w14:textId="14B65413" w:rsidR="1A4B9EF0" w:rsidRDefault="1A4B9EF0" w:rsidP="1A4B9EF0">
      <w:pPr>
        <w:spacing w:after="0" w:line="240" w:lineRule="auto"/>
        <w:ind w:left="-993"/>
        <w:rPr>
          <w:rFonts w:ascii="Times New Roman" w:eastAsia="Times New Roman" w:hAnsi="Times New Roman" w:cs="Times New Roman"/>
          <w:sz w:val="20"/>
          <w:szCs w:val="20"/>
        </w:rPr>
      </w:pPr>
    </w:p>
    <w:p w14:paraId="649BE60C" w14:textId="1D99741D" w:rsidR="4764C427" w:rsidRDefault="4764C427" w:rsidP="4764C427">
      <w:pPr>
        <w:spacing w:after="0" w:line="240" w:lineRule="auto"/>
        <w:ind w:left="-993"/>
        <w:rPr>
          <w:rFonts w:ascii="Times New Roman" w:eastAsia="Times New Roman" w:hAnsi="Times New Roman" w:cs="Times New Roman"/>
          <w:sz w:val="20"/>
          <w:szCs w:val="20"/>
        </w:rPr>
      </w:pPr>
    </w:p>
    <w:p w14:paraId="3653A0A1" w14:textId="545ED94A" w:rsidR="450FFE17" w:rsidRDefault="450FFE17" w:rsidP="450FFE17">
      <w:pPr>
        <w:spacing w:after="0" w:line="240" w:lineRule="auto"/>
        <w:ind w:left="-993"/>
        <w:rPr>
          <w:rFonts w:ascii="Times New Roman" w:eastAsia="Times New Roman" w:hAnsi="Times New Roman" w:cs="Times New Roman"/>
          <w:sz w:val="20"/>
          <w:szCs w:val="20"/>
        </w:rPr>
      </w:pPr>
    </w:p>
    <w:p w14:paraId="2D4F9600" w14:textId="77777777" w:rsidR="004250C7" w:rsidRDefault="004250C7" w:rsidP="450FFE17">
      <w:pPr>
        <w:spacing w:after="0" w:line="240" w:lineRule="auto"/>
        <w:ind w:left="-993"/>
        <w:rPr>
          <w:rFonts w:ascii="Times New Roman" w:eastAsia="Times New Roman" w:hAnsi="Times New Roman" w:cs="Times New Roman"/>
          <w:sz w:val="20"/>
          <w:szCs w:val="20"/>
        </w:rPr>
      </w:pPr>
    </w:p>
    <w:p w14:paraId="60272710" w14:textId="43D86EC8" w:rsidR="1A4B9EF0" w:rsidRDefault="45F6C130" w:rsidP="450FFE17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450FFE1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Table </w:t>
      </w:r>
      <w:r w:rsidR="006D0382"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 w:rsidR="66BB70AE" w:rsidRPr="450FFE1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 </w:t>
      </w:r>
      <w:r w:rsidR="63E0D6F2" w:rsidRPr="450FFE17">
        <w:rPr>
          <w:rFonts w:ascii="Times New Roman" w:eastAsia="Times New Roman" w:hAnsi="Times New Roman" w:cs="Times New Roman"/>
          <w:i/>
          <w:iCs/>
          <w:sz w:val="24"/>
          <w:szCs w:val="24"/>
        </w:rPr>
        <w:t>(continued)</w:t>
      </w:r>
    </w:p>
    <w:tbl>
      <w:tblPr>
        <w:tblStyle w:val="TabelacomGrelha"/>
        <w:tblW w:w="0" w:type="auto"/>
        <w:tblBorders>
          <w:top w:val="none" w:sz="8" w:space="0" w:color="000000" w:themeColor="text1"/>
          <w:left w:val="none" w:sz="8" w:space="0" w:color="000000" w:themeColor="text1"/>
          <w:bottom w:val="none" w:sz="8" w:space="0" w:color="000000" w:themeColor="text1"/>
          <w:right w:val="none" w:sz="8" w:space="0" w:color="000000" w:themeColor="text1"/>
          <w:insideH w:val="none" w:sz="8" w:space="0" w:color="000000" w:themeColor="text1"/>
          <w:insideV w:val="none" w:sz="8" w:space="0" w:color="000000" w:themeColor="text1"/>
        </w:tblBorders>
        <w:tblLayout w:type="fixed"/>
        <w:tblLook w:val="06A0" w:firstRow="1" w:lastRow="0" w:firstColumn="1" w:lastColumn="0" w:noHBand="1" w:noVBand="1"/>
      </w:tblPr>
      <w:tblGrid>
        <w:gridCol w:w="1725"/>
        <w:gridCol w:w="1375"/>
        <w:gridCol w:w="1350"/>
        <w:gridCol w:w="1500"/>
        <w:gridCol w:w="1875"/>
        <w:gridCol w:w="1475"/>
        <w:gridCol w:w="1395"/>
        <w:gridCol w:w="1705"/>
        <w:gridCol w:w="1550"/>
      </w:tblGrid>
      <w:tr w:rsidR="1A4B9EF0" w14:paraId="48FBAABD" w14:textId="77777777" w:rsidTr="0A549347">
        <w:trPr>
          <w:trHeight w:val="300"/>
        </w:trPr>
        <w:tc>
          <w:tcPr>
            <w:tcW w:w="1725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6E13A9BB" w14:textId="58699D8D" w:rsidR="1A4B9EF0" w:rsidRDefault="1A4B9EF0" w:rsidP="1A4B9E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1A4B9EF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Study citation</w:t>
            </w:r>
          </w:p>
        </w:tc>
        <w:tc>
          <w:tcPr>
            <w:tcW w:w="1375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75224384" w14:textId="5F2D30E1" w:rsidR="1A4B9EF0" w:rsidRDefault="1A4B9EF0" w:rsidP="1A4B9E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1A4B9EF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Type of document</w:t>
            </w:r>
          </w:p>
        </w:tc>
        <w:tc>
          <w:tcPr>
            <w:tcW w:w="1350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01E752EB" w14:textId="7DCE5059" w:rsidR="1A4B9EF0" w:rsidRDefault="1A4B9EF0" w:rsidP="1A4B9E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1A4B9EF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Geographical</w:t>
            </w:r>
            <w:r w:rsidRPr="1A4B9EF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context</w:t>
            </w:r>
          </w:p>
        </w:tc>
        <w:tc>
          <w:tcPr>
            <w:tcW w:w="1500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6CC0384E" w14:textId="53BED904" w:rsidR="1A4B9EF0" w:rsidRDefault="1A4B9EF0" w:rsidP="1A4B9E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1A4B9EF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Participants description – terminology adopted </w:t>
            </w:r>
          </w:p>
        </w:tc>
        <w:tc>
          <w:tcPr>
            <w:tcW w:w="1875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2E416B9E" w14:textId="4B4A9D77" w:rsidR="1A4B9EF0" w:rsidRDefault="1A4B9EF0" w:rsidP="1A4B9E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1A4B9EF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Sample</w:t>
            </w:r>
          </w:p>
        </w:tc>
        <w:tc>
          <w:tcPr>
            <w:tcW w:w="1475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78A6E181" w14:textId="6DEFB7C1" w:rsidR="1A4B9EF0" w:rsidRDefault="1A4B9EF0" w:rsidP="1A4B9E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1A4B9EF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Methods</w:t>
            </w:r>
          </w:p>
        </w:tc>
        <w:tc>
          <w:tcPr>
            <w:tcW w:w="1395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2C219E37" w14:textId="4808CD0A" w:rsidR="1A4B9EF0" w:rsidRDefault="1A4B9EF0" w:rsidP="1A4B9E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1A4B9EF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Study Design</w:t>
            </w:r>
          </w:p>
        </w:tc>
        <w:tc>
          <w:tcPr>
            <w:tcW w:w="1705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1019F2AE" w14:textId="6892BA16" w:rsidR="1A4B9EF0" w:rsidRDefault="1A4B9EF0" w:rsidP="1A4B9E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1A4B9EF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Key areas explored</w:t>
            </w:r>
          </w:p>
        </w:tc>
        <w:tc>
          <w:tcPr>
            <w:tcW w:w="1550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507B1F46" w14:textId="7F48AF4D" w:rsidR="1A4B9EF0" w:rsidRDefault="1A4B9EF0" w:rsidP="1A4B9E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1A4B9EF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Keywords</w:t>
            </w:r>
          </w:p>
        </w:tc>
      </w:tr>
      <w:tr w:rsidR="1A4B9EF0" w14:paraId="2C133C37" w14:textId="77777777" w:rsidTr="0A549347">
        <w:trPr>
          <w:trHeight w:val="300"/>
        </w:trPr>
        <w:tc>
          <w:tcPr>
            <w:tcW w:w="1725" w:type="dxa"/>
            <w:tcBorders>
              <w:top w:val="single" w:sz="8" w:space="0" w:color="000000" w:themeColor="text1"/>
            </w:tcBorders>
          </w:tcPr>
          <w:p w14:paraId="3A011069" w14:textId="291AB279" w:rsidR="6FB58238" w:rsidRDefault="6FB58238" w:rsidP="4764C427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4764C42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6- González</w:t>
            </w:r>
            <w:r w:rsidR="6A5EB585" w:rsidRPr="4764C42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4764C42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Robles et al. (</w:t>
            </w:r>
            <w:r w:rsidR="48B7EBA6" w:rsidRPr="4764C42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2024)</w:t>
            </w:r>
          </w:p>
        </w:tc>
        <w:tc>
          <w:tcPr>
            <w:tcW w:w="1375" w:type="dxa"/>
            <w:tcBorders>
              <w:top w:val="single" w:sz="8" w:space="0" w:color="000000" w:themeColor="text1"/>
            </w:tcBorders>
          </w:tcPr>
          <w:p w14:paraId="5164F03D" w14:textId="3C222DE4" w:rsidR="1A4B9EF0" w:rsidRDefault="48B7EBA6" w:rsidP="4764C42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4764C427">
              <w:rPr>
                <w:rFonts w:ascii="Times New Roman" w:eastAsia="Times New Roman" w:hAnsi="Times New Roman" w:cs="Times New Roman"/>
                <w:sz w:val="18"/>
                <w:szCs w:val="18"/>
              </w:rPr>
              <w:t>Peer-reviewed article</w:t>
            </w:r>
          </w:p>
        </w:tc>
        <w:tc>
          <w:tcPr>
            <w:tcW w:w="1350" w:type="dxa"/>
            <w:tcBorders>
              <w:top w:val="single" w:sz="8" w:space="0" w:color="000000" w:themeColor="text1"/>
            </w:tcBorders>
          </w:tcPr>
          <w:p w14:paraId="3BE26866" w14:textId="16FC2DEF" w:rsidR="1A4B9EF0" w:rsidRDefault="48B7EBA6" w:rsidP="4764C42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4764C427">
              <w:rPr>
                <w:rFonts w:ascii="Times New Roman" w:eastAsia="Times New Roman" w:hAnsi="Times New Roman" w:cs="Times New Roman"/>
                <w:sz w:val="18"/>
                <w:szCs w:val="18"/>
              </w:rPr>
              <w:t>Spain</w:t>
            </w:r>
          </w:p>
        </w:tc>
        <w:tc>
          <w:tcPr>
            <w:tcW w:w="1500" w:type="dxa"/>
            <w:tcBorders>
              <w:top w:val="single" w:sz="8" w:space="0" w:color="000000" w:themeColor="text1"/>
            </w:tcBorders>
          </w:tcPr>
          <w:p w14:paraId="02FAB8B3" w14:textId="3C829FE4" w:rsidR="1A4B9EF0" w:rsidRPr="00EA2989" w:rsidRDefault="59D9A034" w:rsidP="0A549347">
            <w:pPr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val="pt-PT"/>
              </w:rPr>
            </w:pPr>
            <w:r w:rsidRPr="00EA2989">
              <w:rPr>
                <w:rFonts w:ascii="Times New Roman" w:eastAsia="Times New Roman" w:hAnsi="Times New Roman" w:cs="Times New Roman"/>
                <w:sz w:val="18"/>
                <w:szCs w:val="18"/>
                <w:lang w:val="pt-PT"/>
              </w:rPr>
              <w:t>Heterosexual, monosexual, and bisexual individuals</w:t>
            </w:r>
            <w:r w:rsidR="004714A3" w:rsidRPr="00EA2989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val="pt-PT"/>
              </w:rPr>
              <w:t>a</w:t>
            </w:r>
          </w:p>
        </w:tc>
        <w:tc>
          <w:tcPr>
            <w:tcW w:w="1875" w:type="dxa"/>
            <w:tcBorders>
              <w:top w:val="single" w:sz="8" w:space="0" w:color="000000" w:themeColor="text1"/>
            </w:tcBorders>
          </w:tcPr>
          <w:p w14:paraId="1501812C" w14:textId="5C0CF9DD" w:rsidR="1A4B9EF0" w:rsidRDefault="21C3C809" w:rsidP="450FFE17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A2989">
              <w:rPr>
                <w:rFonts w:asciiTheme="majorBidi" w:eastAsia="Times New Roman" w:hAnsiTheme="majorBidi" w:cstheme="majorBidi"/>
                <w:i/>
                <w:iCs/>
                <w:sz w:val="18"/>
                <w:szCs w:val="18"/>
                <w:lang w:val="pt-PT"/>
              </w:rPr>
              <w:t xml:space="preserve"> </w:t>
            </w:r>
            <w:r w:rsidR="14F06A9A" w:rsidRPr="450FFE17">
              <w:rPr>
                <w:rFonts w:asciiTheme="majorBidi" w:eastAsia="Times New Roman" w:hAnsiTheme="majorBidi" w:cstheme="majorBidi"/>
                <w:i/>
                <w:iCs/>
                <w:sz w:val="18"/>
                <w:szCs w:val="18"/>
              </w:rPr>
              <w:t xml:space="preserve">N </w:t>
            </w:r>
            <w:r w:rsidR="14F06A9A" w:rsidRPr="450FFE17">
              <w:rPr>
                <w:rFonts w:asciiTheme="majorBidi" w:eastAsia="Times New Roman" w:hAnsiTheme="majorBidi" w:cstheme="majorBidi"/>
                <w:sz w:val="18"/>
                <w:szCs w:val="18"/>
              </w:rPr>
              <w:t>= 446 participants (32.5% men, 67.5% women; 91.6% cisgender, 5.8% unknown, 2.6% trans)</w:t>
            </w:r>
            <w:r w:rsidR="61F3210E" w:rsidRPr="450FFE17">
              <w:rPr>
                <w:rFonts w:asciiTheme="majorBidi" w:eastAsia="Times New Roman" w:hAnsiTheme="majorBidi" w:cstheme="majorBidi"/>
                <w:sz w:val="18"/>
                <w:szCs w:val="18"/>
              </w:rPr>
              <w:t>.</w:t>
            </w:r>
          </w:p>
          <w:p w14:paraId="06D223B1" w14:textId="220486C5" w:rsidR="1A4B9EF0" w:rsidRDefault="49392952" w:rsidP="4764C427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4764C427">
              <w:rPr>
                <w:rFonts w:asciiTheme="majorBidi" w:eastAsia="Times New Roman" w:hAnsiTheme="majorBidi" w:cstheme="majorBidi"/>
                <w:sz w:val="18"/>
                <w:szCs w:val="18"/>
              </w:rPr>
              <w:t xml:space="preserve">Age: </w:t>
            </w:r>
            <w:r w:rsidRPr="4764C427">
              <w:rPr>
                <w:rFonts w:asciiTheme="majorBidi" w:eastAsia="Times New Roman" w:hAnsiTheme="majorBidi" w:cstheme="majorBidi"/>
                <w:i/>
                <w:iCs/>
                <w:sz w:val="18"/>
                <w:szCs w:val="18"/>
              </w:rPr>
              <w:t>M</w:t>
            </w:r>
            <w:r w:rsidRPr="4764C427">
              <w:rPr>
                <w:rFonts w:asciiTheme="majorBidi" w:eastAsia="Times New Roman" w:hAnsiTheme="majorBidi" w:cstheme="majorBidi"/>
                <w:sz w:val="18"/>
                <w:szCs w:val="18"/>
              </w:rPr>
              <w:t xml:space="preserve"> = 27.04 (</w:t>
            </w:r>
            <w:r w:rsidRPr="4764C427">
              <w:rPr>
                <w:rFonts w:asciiTheme="majorBidi" w:eastAsia="Times New Roman" w:hAnsiTheme="majorBidi" w:cstheme="majorBidi"/>
                <w:i/>
                <w:iCs/>
                <w:sz w:val="18"/>
                <w:szCs w:val="18"/>
              </w:rPr>
              <w:t>SD</w:t>
            </w:r>
            <w:r w:rsidRPr="4764C427">
              <w:rPr>
                <w:rFonts w:asciiTheme="majorBidi" w:eastAsia="Times New Roman" w:hAnsiTheme="majorBidi" w:cstheme="majorBidi"/>
                <w:sz w:val="18"/>
                <w:szCs w:val="18"/>
              </w:rPr>
              <w:t xml:space="preserve"> = 8.4; range = 18-65).</w:t>
            </w:r>
          </w:p>
          <w:p w14:paraId="3D6620AF" w14:textId="11E44BBB" w:rsidR="1A4B9EF0" w:rsidRDefault="1292EEED" w:rsidP="0A549347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A549347">
              <w:rPr>
                <w:rFonts w:asciiTheme="majorBidi" w:eastAsia="Times New Roman" w:hAnsiTheme="majorBidi" w:cstheme="majorBidi"/>
                <w:sz w:val="18"/>
                <w:szCs w:val="18"/>
              </w:rPr>
              <w:t xml:space="preserve">Sexual orientation: </w:t>
            </w:r>
            <w:r w:rsidR="265C1088" w:rsidRPr="0A549347">
              <w:rPr>
                <w:rFonts w:asciiTheme="majorBidi" w:eastAsia="Times New Roman" w:hAnsiTheme="majorBidi" w:cstheme="majorBidi"/>
                <w:sz w:val="18"/>
                <w:szCs w:val="18"/>
              </w:rPr>
              <w:t>most participants considered themselves heterosexuals</w:t>
            </w:r>
          </w:p>
        </w:tc>
        <w:tc>
          <w:tcPr>
            <w:tcW w:w="1475" w:type="dxa"/>
            <w:tcBorders>
              <w:top w:val="single" w:sz="8" w:space="0" w:color="000000" w:themeColor="text1"/>
            </w:tcBorders>
          </w:tcPr>
          <w:p w14:paraId="5F128FDE" w14:textId="5C80F173" w:rsidR="1A4B9EF0" w:rsidRDefault="3225F6FA" w:rsidP="4764C427">
            <w:r w:rsidRPr="4764C427">
              <w:rPr>
                <w:rFonts w:asciiTheme="majorBidi" w:eastAsia="Times New Roman" w:hAnsiTheme="majorBidi" w:cstheme="majorBidi"/>
                <w:sz w:val="18"/>
                <w:szCs w:val="18"/>
              </w:rPr>
              <w:t>Quantitative</w:t>
            </w:r>
          </w:p>
        </w:tc>
        <w:tc>
          <w:tcPr>
            <w:tcW w:w="1395" w:type="dxa"/>
            <w:tcBorders>
              <w:top w:val="single" w:sz="8" w:space="0" w:color="000000" w:themeColor="text1"/>
            </w:tcBorders>
          </w:tcPr>
          <w:p w14:paraId="090D77CF" w14:textId="636F10F8" w:rsidR="1A4B9EF0" w:rsidRDefault="3225F6FA" w:rsidP="1A4B9EF0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4764C427">
              <w:rPr>
                <w:rFonts w:asciiTheme="majorBidi" w:eastAsia="Times New Roman" w:hAnsiTheme="majorBidi" w:cstheme="majorBidi"/>
                <w:sz w:val="18"/>
                <w:szCs w:val="18"/>
              </w:rPr>
              <w:t>Cross-sectional study (online survey)</w:t>
            </w:r>
          </w:p>
        </w:tc>
        <w:tc>
          <w:tcPr>
            <w:tcW w:w="1705" w:type="dxa"/>
            <w:tcBorders>
              <w:top w:val="single" w:sz="8" w:space="0" w:color="000000" w:themeColor="text1"/>
            </w:tcBorders>
          </w:tcPr>
          <w:p w14:paraId="7F563893" w14:textId="3BB088ED" w:rsidR="1A4B9EF0" w:rsidRDefault="3225F6FA" w:rsidP="1A4B9EF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4764C427">
              <w:rPr>
                <w:rFonts w:ascii="Times New Roman" w:eastAsia="Times New Roman" w:hAnsi="Times New Roman" w:cs="Times New Roman"/>
                <w:sz w:val="18"/>
                <w:szCs w:val="18"/>
              </w:rPr>
              <w:t>Psychometric proprieties of the Spanish version of the Biphobia Scale; social attitudes towards bisexuality</w:t>
            </w:r>
          </w:p>
        </w:tc>
        <w:tc>
          <w:tcPr>
            <w:tcW w:w="1550" w:type="dxa"/>
            <w:tcBorders>
              <w:top w:val="single" w:sz="8" w:space="0" w:color="000000" w:themeColor="text1"/>
            </w:tcBorders>
          </w:tcPr>
          <w:p w14:paraId="6A72B100" w14:textId="231BD373" w:rsidR="1A4B9EF0" w:rsidRDefault="489A3C3D" w:rsidP="1A4B9EF0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1FA909">
              <w:rPr>
                <w:rFonts w:asciiTheme="majorBidi" w:eastAsia="Times New Roman" w:hAnsiTheme="majorBidi" w:cstheme="majorBidi"/>
                <w:sz w:val="18"/>
                <w:szCs w:val="18"/>
              </w:rPr>
              <w:t>Biphobi</w:t>
            </w:r>
            <w:r w:rsidR="6DF070FD" w:rsidRPr="001FA909">
              <w:rPr>
                <w:rFonts w:asciiTheme="majorBidi" w:eastAsia="Times New Roman" w:hAnsiTheme="majorBidi" w:cstheme="majorBidi"/>
                <w:sz w:val="18"/>
                <w:szCs w:val="18"/>
              </w:rPr>
              <w:t>a</w:t>
            </w:r>
            <w:r w:rsidRPr="001FA909">
              <w:rPr>
                <w:rFonts w:asciiTheme="majorBidi" w:eastAsia="Times New Roman" w:hAnsiTheme="majorBidi" w:cstheme="majorBidi"/>
                <w:sz w:val="18"/>
                <w:szCs w:val="18"/>
              </w:rPr>
              <w:t>, LGBTQ+, validity, reliability</w:t>
            </w:r>
          </w:p>
        </w:tc>
      </w:tr>
      <w:tr w:rsidR="1A4B9EF0" w14:paraId="61A3F2D0" w14:textId="77777777" w:rsidTr="0A549347">
        <w:trPr>
          <w:trHeight w:val="300"/>
        </w:trPr>
        <w:tc>
          <w:tcPr>
            <w:tcW w:w="1725" w:type="dxa"/>
            <w:tcBorders>
              <w:bottom w:val="none" w:sz="12" w:space="0" w:color="000000" w:themeColor="text1"/>
            </w:tcBorders>
          </w:tcPr>
          <w:p w14:paraId="183DD803" w14:textId="01AD3163" w:rsidR="6FB58238" w:rsidRDefault="6FB58238" w:rsidP="1A4B9EF0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1A4B9EF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7- Gusmano (</w:t>
            </w:r>
            <w:r w:rsidR="794F2DD8" w:rsidRPr="1A4B9EF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2018)</w:t>
            </w:r>
          </w:p>
        </w:tc>
        <w:tc>
          <w:tcPr>
            <w:tcW w:w="1375" w:type="dxa"/>
            <w:tcBorders>
              <w:bottom w:val="none" w:sz="12" w:space="0" w:color="000000" w:themeColor="text1"/>
            </w:tcBorders>
          </w:tcPr>
          <w:p w14:paraId="03CC1ECD" w14:textId="31FAE717" w:rsidR="794F2DD8" w:rsidRDefault="794F2DD8" w:rsidP="1A4B9EF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1A4B9EF0">
              <w:rPr>
                <w:rFonts w:ascii="Times New Roman" w:eastAsia="Times New Roman" w:hAnsi="Times New Roman" w:cs="Times New Roman"/>
                <w:sz w:val="18"/>
                <w:szCs w:val="18"/>
              </w:rPr>
              <w:t>Peer-reviewed article</w:t>
            </w:r>
          </w:p>
        </w:tc>
        <w:tc>
          <w:tcPr>
            <w:tcW w:w="1350" w:type="dxa"/>
            <w:tcBorders>
              <w:bottom w:val="none" w:sz="12" w:space="0" w:color="000000" w:themeColor="text1"/>
            </w:tcBorders>
          </w:tcPr>
          <w:p w14:paraId="5483CE6C" w14:textId="000693B9" w:rsidR="794F2DD8" w:rsidRDefault="794F2DD8" w:rsidP="1A4B9EF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1A4B9EF0">
              <w:rPr>
                <w:rFonts w:ascii="Times New Roman" w:eastAsia="Times New Roman" w:hAnsi="Times New Roman" w:cs="Times New Roman"/>
                <w:sz w:val="18"/>
                <w:szCs w:val="18"/>
              </w:rPr>
              <w:t>Italy</w:t>
            </w:r>
          </w:p>
        </w:tc>
        <w:tc>
          <w:tcPr>
            <w:tcW w:w="1500" w:type="dxa"/>
            <w:tcBorders>
              <w:bottom w:val="none" w:sz="12" w:space="0" w:color="000000" w:themeColor="text1"/>
            </w:tcBorders>
          </w:tcPr>
          <w:p w14:paraId="230BC9FB" w14:textId="11BD493E" w:rsidR="794F2DD8" w:rsidRDefault="794F2DD8" w:rsidP="1A4B9EF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1A4B9EF0">
              <w:rPr>
                <w:rFonts w:ascii="Times New Roman" w:eastAsia="Times New Roman" w:hAnsi="Times New Roman" w:cs="Times New Roman"/>
                <w:sz w:val="18"/>
                <w:szCs w:val="18"/>
              </w:rPr>
              <w:t>Two participants self-define</w:t>
            </w:r>
            <w:r w:rsidR="406D4537" w:rsidRPr="1A4B9EF0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Pr="1A4B9EF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as bisexual, one was in a bisexual relationship</w:t>
            </w:r>
          </w:p>
        </w:tc>
        <w:tc>
          <w:tcPr>
            <w:tcW w:w="1875" w:type="dxa"/>
            <w:tcBorders>
              <w:bottom w:val="none" w:sz="12" w:space="0" w:color="000000" w:themeColor="text1"/>
            </w:tcBorders>
          </w:tcPr>
          <w:p w14:paraId="2C18A36B" w14:textId="205E341C" w:rsidR="5AEAE9B4" w:rsidRDefault="7FAD835A" w:rsidP="4764C427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4764C427">
              <w:rPr>
                <w:rFonts w:asciiTheme="majorBidi" w:eastAsia="Times New Roman" w:hAnsiTheme="majorBidi" w:cstheme="majorBidi"/>
                <w:i/>
                <w:iCs/>
                <w:sz w:val="18"/>
                <w:szCs w:val="18"/>
              </w:rPr>
              <w:t>N</w:t>
            </w:r>
            <w:r w:rsidRPr="4764C427">
              <w:rPr>
                <w:rFonts w:asciiTheme="majorBidi" w:eastAsia="Times New Roman" w:hAnsiTheme="majorBidi" w:cstheme="majorBidi"/>
                <w:sz w:val="18"/>
                <w:szCs w:val="18"/>
              </w:rPr>
              <w:t xml:space="preserve"> = 3 participants (2 cisgender women, 1 gay trans man)</w:t>
            </w:r>
          </w:p>
          <w:p w14:paraId="372FDBB9" w14:textId="57D124AF" w:rsidR="1A4B9EF0" w:rsidRDefault="1A4B9EF0" w:rsidP="1A4B9EF0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1475" w:type="dxa"/>
            <w:tcBorders>
              <w:bottom w:val="none" w:sz="12" w:space="0" w:color="000000" w:themeColor="text1"/>
            </w:tcBorders>
          </w:tcPr>
          <w:p w14:paraId="6BF504F8" w14:textId="2617E48C" w:rsidR="1B3513DA" w:rsidRDefault="1B3513DA" w:rsidP="1A4B9EF0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1A4B9EF0">
              <w:rPr>
                <w:rFonts w:asciiTheme="majorBidi" w:eastAsia="Times New Roman" w:hAnsiTheme="majorBidi" w:cstheme="majorBidi"/>
                <w:sz w:val="18"/>
                <w:szCs w:val="18"/>
              </w:rPr>
              <w:t>Qualitative</w:t>
            </w:r>
          </w:p>
        </w:tc>
        <w:tc>
          <w:tcPr>
            <w:tcW w:w="1395" w:type="dxa"/>
            <w:tcBorders>
              <w:bottom w:val="none" w:sz="12" w:space="0" w:color="000000" w:themeColor="text1"/>
            </w:tcBorders>
          </w:tcPr>
          <w:p w14:paraId="1959B3F4" w14:textId="390F13B0" w:rsidR="1B3513DA" w:rsidRDefault="1B3513DA" w:rsidP="1A4B9EF0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1A4B9EF0">
              <w:rPr>
                <w:rFonts w:asciiTheme="majorBidi" w:eastAsia="Times New Roman" w:hAnsiTheme="majorBidi" w:cstheme="majorBidi"/>
                <w:sz w:val="18"/>
                <w:szCs w:val="18"/>
              </w:rPr>
              <w:t>Semistructured interviews (using the biographical narrative interpretative method)</w:t>
            </w:r>
          </w:p>
        </w:tc>
        <w:tc>
          <w:tcPr>
            <w:tcW w:w="1705" w:type="dxa"/>
            <w:tcBorders>
              <w:bottom w:val="none" w:sz="12" w:space="0" w:color="000000" w:themeColor="text1"/>
            </w:tcBorders>
          </w:tcPr>
          <w:p w14:paraId="7539AFC6" w14:textId="48F7AE69" w:rsidR="1B3513DA" w:rsidRDefault="1B3513DA" w:rsidP="1A4B9EF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1A4B9EF0">
              <w:rPr>
                <w:rFonts w:ascii="Times New Roman" w:eastAsia="Times New Roman" w:hAnsi="Times New Roman" w:cs="Times New Roman"/>
                <w:sz w:val="18"/>
                <w:szCs w:val="18"/>
              </w:rPr>
              <w:t>Lived experiences of bisexual and polyamorous individuals; intersectionality; monosexism and invisibility</w:t>
            </w:r>
          </w:p>
        </w:tc>
        <w:tc>
          <w:tcPr>
            <w:tcW w:w="1550" w:type="dxa"/>
            <w:tcBorders>
              <w:bottom w:val="none" w:sz="12" w:space="0" w:color="000000" w:themeColor="text1"/>
            </w:tcBorders>
          </w:tcPr>
          <w:p w14:paraId="79E48938" w14:textId="1EDBAE2A" w:rsidR="26EAD201" w:rsidRDefault="26EAD201" w:rsidP="1A4B9EF0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1A4B9EF0">
              <w:rPr>
                <w:rFonts w:asciiTheme="majorBidi" w:eastAsia="Times New Roman" w:hAnsiTheme="majorBidi" w:cstheme="majorBidi"/>
                <w:sz w:val="18"/>
                <w:szCs w:val="18"/>
              </w:rPr>
              <w:t>Bisexuality, coming out, heteronormativit</w:t>
            </w:r>
            <w:r w:rsidR="00994CCB">
              <w:rPr>
                <w:rFonts w:asciiTheme="majorBidi" w:eastAsia="Times New Roman" w:hAnsiTheme="majorBidi" w:cstheme="majorBidi"/>
                <w:sz w:val="18"/>
                <w:szCs w:val="18"/>
              </w:rPr>
              <w:t>y</w:t>
            </w:r>
            <w:r w:rsidRPr="1A4B9EF0">
              <w:rPr>
                <w:rFonts w:asciiTheme="majorBidi" w:eastAsia="Times New Roman" w:hAnsiTheme="majorBidi" w:cstheme="majorBidi"/>
                <w:sz w:val="18"/>
                <w:szCs w:val="18"/>
              </w:rPr>
              <w:t>, polyamory</w:t>
            </w:r>
          </w:p>
        </w:tc>
      </w:tr>
      <w:tr w:rsidR="0A549347" w14:paraId="21165160" w14:textId="77777777" w:rsidTr="0A549347">
        <w:trPr>
          <w:trHeight w:val="300"/>
        </w:trPr>
        <w:tc>
          <w:tcPr>
            <w:tcW w:w="1725" w:type="dxa"/>
            <w:tcBorders>
              <w:top w:val="none" w:sz="12" w:space="0" w:color="000000" w:themeColor="text1"/>
              <w:bottom w:val="single" w:sz="8" w:space="0" w:color="000000" w:themeColor="text1"/>
            </w:tcBorders>
          </w:tcPr>
          <w:p w14:paraId="1676E809" w14:textId="545C7B81" w:rsidR="0A549347" w:rsidRDefault="0A549347" w:rsidP="0A549347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A54934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8- Monaco (2021)</w:t>
            </w:r>
          </w:p>
        </w:tc>
        <w:tc>
          <w:tcPr>
            <w:tcW w:w="1375" w:type="dxa"/>
            <w:tcBorders>
              <w:top w:val="none" w:sz="12" w:space="0" w:color="000000" w:themeColor="text1"/>
              <w:bottom w:val="single" w:sz="8" w:space="0" w:color="000000" w:themeColor="text1"/>
            </w:tcBorders>
          </w:tcPr>
          <w:p w14:paraId="0EB1C3DB" w14:textId="409279AF" w:rsidR="0A549347" w:rsidRDefault="0A549347" w:rsidP="0A549347">
            <w:r w:rsidRPr="0A549347">
              <w:rPr>
                <w:rFonts w:ascii="Times New Roman" w:eastAsia="Times New Roman" w:hAnsi="Times New Roman" w:cs="Times New Roman"/>
                <w:sz w:val="18"/>
                <w:szCs w:val="18"/>
              </w:rPr>
              <w:t>Peer-reviewed article</w:t>
            </w:r>
          </w:p>
        </w:tc>
        <w:tc>
          <w:tcPr>
            <w:tcW w:w="1350" w:type="dxa"/>
            <w:tcBorders>
              <w:top w:val="none" w:sz="12" w:space="0" w:color="000000" w:themeColor="text1"/>
              <w:bottom w:val="single" w:sz="8" w:space="0" w:color="000000" w:themeColor="text1"/>
            </w:tcBorders>
          </w:tcPr>
          <w:p w14:paraId="0FADC9E1" w14:textId="3619DB6D" w:rsidR="0A549347" w:rsidRDefault="0A549347" w:rsidP="0A54934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A549347">
              <w:rPr>
                <w:rFonts w:ascii="Times New Roman" w:eastAsia="Times New Roman" w:hAnsi="Times New Roman" w:cs="Times New Roman"/>
                <w:sz w:val="18"/>
                <w:szCs w:val="18"/>
              </w:rPr>
              <w:t>Italy</w:t>
            </w:r>
          </w:p>
        </w:tc>
        <w:tc>
          <w:tcPr>
            <w:tcW w:w="1500" w:type="dxa"/>
            <w:tcBorders>
              <w:top w:val="none" w:sz="12" w:space="0" w:color="000000" w:themeColor="text1"/>
              <w:bottom w:val="single" w:sz="8" w:space="0" w:color="000000" w:themeColor="text1"/>
            </w:tcBorders>
          </w:tcPr>
          <w:p w14:paraId="13641B87" w14:textId="0B5A1DF8" w:rsidR="0A549347" w:rsidRDefault="0A549347" w:rsidP="0A54934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A54934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Self-defined as bisexual </w:t>
            </w:r>
          </w:p>
        </w:tc>
        <w:tc>
          <w:tcPr>
            <w:tcW w:w="1875" w:type="dxa"/>
            <w:tcBorders>
              <w:top w:val="none" w:sz="12" w:space="0" w:color="000000" w:themeColor="text1"/>
              <w:bottom w:val="single" w:sz="8" w:space="0" w:color="000000" w:themeColor="text1"/>
            </w:tcBorders>
          </w:tcPr>
          <w:p w14:paraId="5733EDDA" w14:textId="462B43D3" w:rsidR="18726946" w:rsidRDefault="18726946" w:rsidP="0A549347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A549347">
              <w:rPr>
                <w:rFonts w:asciiTheme="majorBidi" w:eastAsia="Times New Roman" w:hAnsiTheme="majorBidi" w:cstheme="majorBidi"/>
                <w:i/>
                <w:iCs/>
                <w:sz w:val="18"/>
                <w:szCs w:val="18"/>
              </w:rPr>
              <w:t>N</w:t>
            </w:r>
            <w:r w:rsidRPr="0A549347">
              <w:rPr>
                <w:rFonts w:asciiTheme="majorBidi" w:eastAsia="Times New Roman" w:hAnsiTheme="majorBidi" w:cstheme="majorBidi"/>
                <w:sz w:val="18"/>
                <w:szCs w:val="18"/>
              </w:rPr>
              <w:t xml:space="preserve"> = 218 participants (141 cisgender women, 50 cisgender men, 8 trans men, 4 trans women, 15 non-binary).</w:t>
            </w:r>
          </w:p>
          <w:p w14:paraId="0C3908BE" w14:textId="0CFEE280" w:rsidR="18726946" w:rsidRDefault="18726946" w:rsidP="0A549347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A549347">
              <w:rPr>
                <w:rFonts w:asciiTheme="majorBidi" w:eastAsia="Times New Roman" w:hAnsiTheme="majorBidi" w:cstheme="majorBidi"/>
                <w:sz w:val="18"/>
                <w:szCs w:val="18"/>
              </w:rPr>
              <w:t>Age: 26 on average (range = 18-63).</w:t>
            </w:r>
          </w:p>
        </w:tc>
        <w:tc>
          <w:tcPr>
            <w:tcW w:w="1475" w:type="dxa"/>
            <w:tcBorders>
              <w:top w:val="none" w:sz="12" w:space="0" w:color="000000" w:themeColor="text1"/>
              <w:bottom w:val="single" w:sz="8" w:space="0" w:color="000000" w:themeColor="text1"/>
            </w:tcBorders>
          </w:tcPr>
          <w:p w14:paraId="6698F708" w14:textId="359A67E3" w:rsidR="0A549347" w:rsidRDefault="0A549347" w:rsidP="0A549347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A549347">
              <w:rPr>
                <w:rFonts w:asciiTheme="majorBidi" w:eastAsia="Times New Roman" w:hAnsiTheme="majorBidi" w:cstheme="majorBidi"/>
                <w:sz w:val="18"/>
                <w:szCs w:val="18"/>
              </w:rPr>
              <w:t>Mixed methods</w:t>
            </w:r>
          </w:p>
        </w:tc>
        <w:tc>
          <w:tcPr>
            <w:tcW w:w="1395" w:type="dxa"/>
            <w:tcBorders>
              <w:top w:val="none" w:sz="12" w:space="0" w:color="000000" w:themeColor="text1"/>
              <w:bottom w:val="single" w:sz="8" w:space="0" w:color="000000" w:themeColor="text1"/>
            </w:tcBorders>
          </w:tcPr>
          <w:p w14:paraId="65B85DE4" w14:textId="35D9A494" w:rsidR="0A549347" w:rsidRDefault="0A549347" w:rsidP="0A549347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A549347">
              <w:rPr>
                <w:rFonts w:asciiTheme="majorBidi" w:eastAsia="Times New Roman" w:hAnsiTheme="majorBidi" w:cstheme="majorBidi"/>
                <w:sz w:val="18"/>
                <w:szCs w:val="18"/>
              </w:rPr>
              <w:t>Online survey and interviews</w:t>
            </w:r>
          </w:p>
          <w:p w14:paraId="1C336B7D" w14:textId="23CEED3F" w:rsidR="0A549347" w:rsidRDefault="0A549347" w:rsidP="0A549347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1705" w:type="dxa"/>
            <w:tcBorders>
              <w:top w:val="none" w:sz="12" w:space="0" w:color="000000" w:themeColor="text1"/>
              <w:bottom w:val="single" w:sz="8" w:space="0" w:color="000000" w:themeColor="text1"/>
            </w:tcBorders>
          </w:tcPr>
          <w:p w14:paraId="473B435B" w14:textId="11BE7EE5" w:rsidR="0A549347" w:rsidRDefault="0A549347" w:rsidP="0A54934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A549347">
              <w:rPr>
                <w:rFonts w:ascii="Times New Roman" w:eastAsia="Times New Roman" w:hAnsi="Times New Roman" w:cs="Times New Roman"/>
                <w:sz w:val="18"/>
                <w:szCs w:val="18"/>
              </w:rPr>
              <w:t>Intersectionality; lived experiences of bisexuality; discrimination; minority stress</w:t>
            </w:r>
          </w:p>
          <w:p w14:paraId="7410C2C3" w14:textId="0720EF01" w:rsidR="0A549347" w:rsidRDefault="0A549347" w:rsidP="0A54934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0" w:type="dxa"/>
            <w:tcBorders>
              <w:top w:val="none" w:sz="12" w:space="0" w:color="000000" w:themeColor="text1"/>
              <w:bottom w:val="single" w:sz="8" w:space="0" w:color="000000" w:themeColor="text1"/>
            </w:tcBorders>
          </w:tcPr>
          <w:p w14:paraId="35D31439" w14:textId="4790E3A3" w:rsidR="0A549347" w:rsidRDefault="0A549347" w:rsidP="0A549347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A549347">
              <w:rPr>
                <w:rFonts w:asciiTheme="majorBidi" w:eastAsia="Times New Roman" w:hAnsiTheme="majorBidi" w:cstheme="majorBidi"/>
                <w:sz w:val="18"/>
                <w:szCs w:val="18"/>
              </w:rPr>
              <w:t>Bisexuality, Italy, stigma, gender studies</w:t>
            </w:r>
          </w:p>
          <w:p w14:paraId="142B31D4" w14:textId="56E344B6" w:rsidR="0A549347" w:rsidRDefault="0A549347" w:rsidP="0A549347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</w:tr>
      <w:tr w:rsidR="0A549347" w14:paraId="6B95D101" w14:textId="77777777" w:rsidTr="0A549347">
        <w:trPr>
          <w:trHeight w:val="300"/>
        </w:trPr>
        <w:tc>
          <w:tcPr>
            <w:tcW w:w="13950" w:type="dxa"/>
            <w:gridSpan w:val="9"/>
            <w:tcBorders>
              <w:bottom w:val="none" w:sz="12" w:space="0" w:color="000000" w:themeColor="text1"/>
            </w:tcBorders>
          </w:tcPr>
          <w:p w14:paraId="40B48425" w14:textId="7A3CBA40" w:rsidR="741A1336" w:rsidRDefault="741A1336" w:rsidP="0A54934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A54934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Note.</w:t>
            </w:r>
            <w:r w:rsidRPr="0A54934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4714A3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a</w:t>
            </w:r>
            <w:r w:rsidRPr="0A549347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 xml:space="preserve"> </w:t>
            </w:r>
            <w:r w:rsidRPr="0A549347">
              <w:rPr>
                <w:rFonts w:ascii="Times New Roman" w:eastAsia="Times New Roman" w:hAnsi="Times New Roman" w:cs="Times New Roman"/>
                <w:sz w:val="18"/>
                <w:szCs w:val="18"/>
              </w:rPr>
              <w:t>Terminology presented reflects author’s descriptions, as terminology used by participants themselves was not specified.</w:t>
            </w:r>
          </w:p>
        </w:tc>
      </w:tr>
    </w:tbl>
    <w:p w14:paraId="35E00B41" w14:textId="53239E41" w:rsidR="1A4B9EF0" w:rsidRDefault="1A4B9EF0" w:rsidP="1A4B9EF0">
      <w:pPr>
        <w:spacing w:after="0" w:line="240" w:lineRule="auto"/>
        <w:ind w:left="-993"/>
        <w:rPr>
          <w:rFonts w:ascii="Times New Roman" w:eastAsia="Times New Roman" w:hAnsi="Times New Roman" w:cs="Times New Roman"/>
          <w:sz w:val="20"/>
          <w:szCs w:val="20"/>
        </w:rPr>
      </w:pPr>
    </w:p>
    <w:p w14:paraId="5CAE66FD" w14:textId="404DD6B8" w:rsidR="4764C427" w:rsidRDefault="4764C427" w:rsidP="4764C427">
      <w:pPr>
        <w:spacing w:after="0" w:line="240" w:lineRule="auto"/>
        <w:ind w:left="-993"/>
        <w:rPr>
          <w:rFonts w:ascii="Times New Roman" w:eastAsia="Times New Roman" w:hAnsi="Times New Roman" w:cs="Times New Roman"/>
          <w:sz w:val="20"/>
          <w:szCs w:val="20"/>
        </w:rPr>
      </w:pPr>
    </w:p>
    <w:p w14:paraId="3DB9CA81" w14:textId="79005D6C" w:rsidR="0A549347" w:rsidRDefault="0A549347" w:rsidP="0A549347">
      <w:pPr>
        <w:spacing w:after="0" w:line="240" w:lineRule="auto"/>
        <w:ind w:left="-993"/>
        <w:rPr>
          <w:rFonts w:ascii="Times New Roman" w:eastAsia="Times New Roman" w:hAnsi="Times New Roman" w:cs="Times New Roman"/>
          <w:sz w:val="20"/>
          <w:szCs w:val="20"/>
        </w:rPr>
      </w:pPr>
    </w:p>
    <w:p w14:paraId="32701BE5" w14:textId="40DD87F9" w:rsidR="0A549347" w:rsidRDefault="0A549347" w:rsidP="0A549347">
      <w:pPr>
        <w:spacing w:after="0" w:line="240" w:lineRule="auto"/>
        <w:ind w:left="-993"/>
        <w:rPr>
          <w:rFonts w:ascii="Times New Roman" w:eastAsia="Times New Roman" w:hAnsi="Times New Roman" w:cs="Times New Roman"/>
          <w:sz w:val="20"/>
          <w:szCs w:val="20"/>
        </w:rPr>
      </w:pPr>
    </w:p>
    <w:p w14:paraId="03F7B95C" w14:textId="77777777" w:rsidR="004714A3" w:rsidRDefault="004714A3" w:rsidP="0A549347">
      <w:pPr>
        <w:spacing w:after="0" w:line="240" w:lineRule="auto"/>
        <w:ind w:left="-993"/>
        <w:rPr>
          <w:rFonts w:ascii="Times New Roman" w:eastAsia="Times New Roman" w:hAnsi="Times New Roman" w:cs="Times New Roman"/>
          <w:sz w:val="20"/>
          <w:szCs w:val="20"/>
        </w:rPr>
      </w:pPr>
    </w:p>
    <w:p w14:paraId="67A8149E" w14:textId="77777777" w:rsidR="004714A3" w:rsidRDefault="004714A3" w:rsidP="0A549347">
      <w:pPr>
        <w:spacing w:after="0" w:line="240" w:lineRule="auto"/>
        <w:ind w:left="-993"/>
        <w:rPr>
          <w:rFonts w:ascii="Times New Roman" w:eastAsia="Times New Roman" w:hAnsi="Times New Roman" w:cs="Times New Roman"/>
          <w:sz w:val="20"/>
          <w:szCs w:val="20"/>
        </w:rPr>
      </w:pPr>
    </w:p>
    <w:p w14:paraId="4A76C571" w14:textId="77777777" w:rsidR="004714A3" w:rsidRDefault="004714A3" w:rsidP="0A549347">
      <w:pPr>
        <w:spacing w:after="0" w:line="240" w:lineRule="auto"/>
        <w:ind w:left="-993"/>
        <w:rPr>
          <w:rFonts w:ascii="Times New Roman" w:eastAsia="Times New Roman" w:hAnsi="Times New Roman" w:cs="Times New Roman"/>
          <w:sz w:val="20"/>
          <w:szCs w:val="20"/>
        </w:rPr>
      </w:pPr>
    </w:p>
    <w:p w14:paraId="33D55232" w14:textId="116386C3" w:rsidR="4764C427" w:rsidRDefault="4764C427" w:rsidP="4764C427">
      <w:pPr>
        <w:spacing w:after="0" w:line="240" w:lineRule="auto"/>
        <w:ind w:left="-993"/>
        <w:rPr>
          <w:rFonts w:ascii="Times New Roman" w:eastAsia="Times New Roman" w:hAnsi="Times New Roman" w:cs="Times New Roman"/>
          <w:sz w:val="20"/>
          <w:szCs w:val="20"/>
        </w:rPr>
      </w:pPr>
    </w:p>
    <w:p w14:paraId="455B0B80" w14:textId="6CB545E4" w:rsidR="6FB58238" w:rsidRDefault="6FB58238" w:rsidP="450FFE17">
      <w:pPr>
        <w:spacing w:after="0" w:line="48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450FFE1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Table </w:t>
      </w:r>
      <w:r w:rsidR="00994CCB"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 w:rsidR="4D31C388" w:rsidRPr="450FFE17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="5350EDFF" w:rsidRPr="450FFE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5350EDFF" w:rsidRPr="450FFE17">
        <w:rPr>
          <w:rFonts w:ascii="Times New Roman" w:eastAsia="Times New Roman" w:hAnsi="Times New Roman" w:cs="Times New Roman"/>
          <w:i/>
          <w:iCs/>
          <w:sz w:val="24"/>
          <w:szCs w:val="24"/>
        </w:rPr>
        <w:t>(continued)</w:t>
      </w:r>
    </w:p>
    <w:p w14:paraId="69356B32" w14:textId="61EC7EE1" w:rsidR="1A4B9EF0" w:rsidRDefault="1A4B9EF0" w:rsidP="1A4B9EF0">
      <w:pPr>
        <w:spacing w:after="0" w:line="240" w:lineRule="auto"/>
        <w:ind w:left="-993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TabelacomGrelha"/>
        <w:tblW w:w="0" w:type="auto"/>
        <w:tblBorders>
          <w:top w:val="none" w:sz="8" w:space="0" w:color="000000" w:themeColor="text1"/>
          <w:left w:val="none" w:sz="8" w:space="0" w:color="000000" w:themeColor="text1"/>
          <w:bottom w:val="none" w:sz="8" w:space="0" w:color="000000" w:themeColor="text1"/>
          <w:right w:val="none" w:sz="8" w:space="0" w:color="000000" w:themeColor="text1"/>
          <w:insideH w:val="none" w:sz="8" w:space="0" w:color="000000" w:themeColor="text1"/>
          <w:insideV w:val="none" w:sz="8" w:space="0" w:color="000000" w:themeColor="text1"/>
        </w:tblBorders>
        <w:tblLayout w:type="fixed"/>
        <w:tblLook w:val="06A0" w:firstRow="1" w:lastRow="0" w:firstColumn="1" w:lastColumn="0" w:noHBand="1" w:noVBand="1"/>
      </w:tblPr>
      <w:tblGrid>
        <w:gridCol w:w="1725"/>
        <w:gridCol w:w="1375"/>
        <w:gridCol w:w="1350"/>
        <w:gridCol w:w="1500"/>
        <w:gridCol w:w="1875"/>
        <w:gridCol w:w="1475"/>
        <w:gridCol w:w="1395"/>
        <w:gridCol w:w="1705"/>
        <w:gridCol w:w="1550"/>
      </w:tblGrid>
      <w:tr w:rsidR="1A4B9EF0" w14:paraId="7A39B9B3" w14:textId="77777777" w:rsidTr="0A549347">
        <w:trPr>
          <w:trHeight w:val="300"/>
        </w:trPr>
        <w:tc>
          <w:tcPr>
            <w:tcW w:w="1725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592D2504" w14:textId="58699D8D" w:rsidR="1A4B9EF0" w:rsidRDefault="1A4B9EF0" w:rsidP="1A4B9E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1A4B9EF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Study citation</w:t>
            </w:r>
          </w:p>
        </w:tc>
        <w:tc>
          <w:tcPr>
            <w:tcW w:w="1375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1ACE992B" w14:textId="5F2D30E1" w:rsidR="1A4B9EF0" w:rsidRDefault="1A4B9EF0" w:rsidP="1A4B9E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1A4B9EF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Type of document</w:t>
            </w:r>
          </w:p>
        </w:tc>
        <w:tc>
          <w:tcPr>
            <w:tcW w:w="1350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6C293391" w14:textId="7DCE5059" w:rsidR="1A4B9EF0" w:rsidRDefault="1A4B9EF0" w:rsidP="1A4B9E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1A4B9EF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Geographical</w:t>
            </w:r>
            <w:r w:rsidRPr="1A4B9EF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context</w:t>
            </w:r>
          </w:p>
        </w:tc>
        <w:tc>
          <w:tcPr>
            <w:tcW w:w="1500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771CE547" w14:textId="53BED904" w:rsidR="1A4B9EF0" w:rsidRDefault="1A4B9EF0" w:rsidP="1A4B9E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1A4B9EF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Participants description – terminology adopted </w:t>
            </w:r>
          </w:p>
        </w:tc>
        <w:tc>
          <w:tcPr>
            <w:tcW w:w="1875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119D5A92" w14:textId="4B4A9D77" w:rsidR="1A4B9EF0" w:rsidRDefault="1A4B9EF0" w:rsidP="1A4B9E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1A4B9EF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Sample</w:t>
            </w:r>
          </w:p>
        </w:tc>
        <w:tc>
          <w:tcPr>
            <w:tcW w:w="1475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0710526E" w14:textId="6DEFB7C1" w:rsidR="1A4B9EF0" w:rsidRDefault="1A4B9EF0" w:rsidP="1A4B9E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1A4B9EF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Methods</w:t>
            </w:r>
          </w:p>
        </w:tc>
        <w:tc>
          <w:tcPr>
            <w:tcW w:w="1395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2AC7E34F" w14:textId="4808CD0A" w:rsidR="1A4B9EF0" w:rsidRDefault="1A4B9EF0" w:rsidP="1A4B9E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1A4B9EF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Study Design</w:t>
            </w:r>
          </w:p>
        </w:tc>
        <w:tc>
          <w:tcPr>
            <w:tcW w:w="1705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175C9C62" w14:textId="6892BA16" w:rsidR="1A4B9EF0" w:rsidRDefault="1A4B9EF0" w:rsidP="1A4B9E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1A4B9EF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Key areas explored</w:t>
            </w:r>
          </w:p>
        </w:tc>
        <w:tc>
          <w:tcPr>
            <w:tcW w:w="1550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34316369" w14:textId="7F48AF4D" w:rsidR="1A4B9EF0" w:rsidRDefault="1A4B9EF0" w:rsidP="1A4B9E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1A4B9EF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Keywords</w:t>
            </w:r>
          </w:p>
        </w:tc>
      </w:tr>
      <w:tr w:rsidR="1A4B9EF0" w14:paraId="4348AC81" w14:textId="77777777" w:rsidTr="0A549347">
        <w:trPr>
          <w:trHeight w:val="300"/>
        </w:trPr>
        <w:tc>
          <w:tcPr>
            <w:tcW w:w="1725" w:type="dxa"/>
            <w:tcBorders>
              <w:bottom w:val="none" w:sz="12" w:space="0" w:color="000000" w:themeColor="text1"/>
            </w:tcBorders>
          </w:tcPr>
          <w:p w14:paraId="6F7CF712" w14:textId="50089892" w:rsidR="2D4C94BB" w:rsidRDefault="2D4C94BB" w:rsidP="1A4B9EF0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1A4B9EF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9- Pereira et al. (2017)</w:t>
            </w:r>
          </w:p>
        </w:tc>
        <w:tc>
          <w:tcPr>
            <w:tcW w:w="1375" w:type="dxa"/>
            <w:tcBorders>
              <w:bottom w:val="none" w:sz="12" w:space="0" w:color="000000" w:themeColor="text1"/>
            </w:tcBorders>
          </w:tcPr>
          <w:p w14:paraId="3768A81B" w14:textId="659B98BD" w:rsidR="2D4C94BB" w:rsidRDefault="2D4C94BB" w:rsidP="1A4B9EF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1A4B9EF0">
              <w:rPr>
                <w:rFonts w:ascii="Times New Roman" w:eastAsia="Times New Roman" w:hAnsi="Times New Roman" w:cs="Times New Roman"/>
                <w:sz w:val="18"/>
                <w:szCs w:val="18"/>
              </w:rPr>
              <w:t>Peer-reviewed article</w:t>
            </w:r>
          </w:p>
        </w:tc>
        <w:tc>
          <w:tcPr>
            <w:tcW w:w="1350" w:type="dxa"/>
            <w:tcBorders>
              <w:bottom w:val="none" w:sz="12" w:space="0" w:color="000000" w:themeColor="text1"/>
            </w:tcBorders>
          </w:tcPr>
          <w:p w14:paraId="58F7B24F" w14:textId="746E47AC" w:rsidR="2D4C94BB" w:rsidRDefault="2D4C94BB" w:rsidP="1A4B9EF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1A4B9EF0">
              <w:rPr>
                <w:rFonts w:ascii="Times New Roman" w:eastAsia="Times New Roman" w:hAnsi="Times New Roman" w:cs="Times New Roman"/>
                <w:sz w:val="18"/>
                <w:szCs w:val="18"/>
              </w:rPr>
              <w:t>Portugal</w:t>
            </w:r>
          </w:p>
        </w:tc>
        <w:tc>
          <w:tcPr>
            <w:tcW w:w="1500" w:type="dxa"/>
            <w:tcBorders>
              <w:bottom w:val="none" w:sz="12" w:space="0" w:color="000000" w:themeColor="text1"/>
            </w:tcBorders>
          </w:tcPr>
          <w:p w14:paraId="4EE347DB" w14:textId="269AA08A" w:rsidR="2D4C94BB" w:rsidRDefault="2D4C94BB" w:rsidP="1A4B9EF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1A4B9EF0">
              <w:rPr>
                <w:rFonts w:ascii="Times New Roman" w:eastAsia="Times New Roman" w:hAnsi="Times New Roman" w:cs="Times New Roman"/>
                <w:sz w:val="18"/>
                <w:szCs w:val="18"/>
              </w:rPr>
              <w:t>Self-identifying as a bisexual man (participants tended to place themselves near Point 4 (equally heterosexual and homosexual) on the Kinsey scale in terms of sexual attraction, behavior, and fantasy</w:t>
            </w:r>
            <w:r w:rsidR="0664FB3C" w:rsidRPr="1A4B9EF0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  <w:p w14:paraId="2BAAC794" w14:textId="4463C6FC" w:rsidR="1A4B9EF0" w:rsidRDefault="1A4B9EF0" w:rsidP="1A4B9EF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5" w:type="dxa"/>
            <w:tcBorders>
              <w:bottom w:val="none" w:sz="12" w:space="0" w:color="000000" w:themeColor="text1"/>
            </w:tcBorders>
          </w:tcPr>
          <w:p w14:paraId="1584F5B4" w14:textId="23C60FAF" w:rsidR="1A4B9EF0" w:rsidRDefault="1A4B9EF0" w:rsidP="1A4B9EF0">
            <w:pPr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1A4B9EF0">
              <w:rPr>
                <w:rFonts w:asciiTheme="majorBidi" w:eastAsia="Times New Roman" w:hAnsiTheme="majorBidi" w:cstheme="majorBidi"/>
                <w:i/>
                <w:iCs/>
                <w:sz w:val="18"/>
                <w:szCs w:val="18"/>
              </w:rPr>
              <w:t>N</w:t>
            </w:r>
            <w:r w:rsidRPr="1A4B9EF0">
              <w:rPr>
                <w:rFonts w:asciiTheme="majorBidi" w:eastAsia="Times New Roman" w:hAnsiTheme="majorBidi" w:cstheme="majorBidi"/>
                <w:sz w:val="18"/>
                <w:szCs w:val="18"/>
              </w:rPr>
              <w:t xml:space="preserve"> = 22 men.</w:t>
            </w:r>
          </w:p>
          <w:p w14:paraId="67919991" w14:textId="611D4E18" w:rsidR="1A4B9EF0" w:rsidRDefault="1A4B9EF0" w:rsidP="1A4B9EF0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1A4B9EF0">
              <w:rPr>
                <w:rFonts w:asciiTheme="majorBidi" w:eastAsia="Times New Roman" w:hAnsiTheme="majorBidi" w:cstheme="majorBidi"/>
                <w:sz w:val="18"/>
                <w:szCs w:val="18"/>
              </w:rPr>
              <w:t xml:space="preserve">Age: </w:t>
            </w:r>
            <w:r w:rsidRPr="1A4B9EF0">
              <w:rPr>
                <w:rFonts w:asciiTheme="majorBidi" w:eastAsia="Times New Roman" w:hAnsiTheme="majorBidi" w:cstheme="majorBidi"/>
                <w:i/>
                <w:iCs/>
                <w:sz w:val="18"/>
                <w:szCs w:val="18"/>
              </w:rPr>
              <w:t>M</w:t>
            </w:r>
            <w:r w:rsidRPr="1A4B9EF0">
              <w:rPr>
                <w:rFonts w:asciiTheme="majorBidi" w:eastAsia="Times New Roman" w:hAnsiTheme="majorBidi" w:cstheme="majorBidi"/>
                <w:sz w:val="18"/>
                <w:szCs w:val="18"/>
              </w:rPr>
              <w:t xml:space="preserve"> = 40.76 (</w:t>
            </w:r>
            <w:r w:rsidRPr="1A4B9EF0">
              <w:rPr>
                <w:rFonts w:asciiTheme="majorBidi" w:eastAsia="Times New Roman" w:hAnsiTheme="majorBidi" w:cstheme="majorBidi"/>
                <w:i/>
                <w:iCs/>
                <w:sz w:val="18"/>
                <w:szCs w:val="18"/>
              </w:rPr>
              <w:t>SD</w:t>
            </w:r>
            <w:r w:rsidRPr="1A4B9EF0">
              <w:rPr>
                <w:rFonts w:asciiTheme="majorBidi" w:eastAsia="Times New Roman" w:hAnsiTheme="majorBidi" w:cstheme="majorBidi"/>
                <w:sz w:val="18"/>
                <w:szCs w:val="18"/>
              </w:rPr>
              <w:t xml:space="preserve"> = 9.60; range = 23-55).</w:t>
            </w:r>
          </w:p>
        </w:tc>
        <w:tc>
          <w:tcPr>
            <w:tcW w:w="1475" w:type="dxa"/>
            <w:tcBorders>
              <w:bottom w:val="none" w:sz="12" w:space="0" w:color="000000" w:themeColor="text1"/>
            </w:tcBorders>
          </w:tcPr>
          <w:p w14:paraId="63771026" w14:textId="5B873ECE" w:rsidR="1A4B9EF0" w:rsidRDefault="1A4B9EF0" w:rsidP="1A4B9EF0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1A4B9EF0">
              <w:rPr>
                <w:rFonts w:asciiTheme="majorBidi" w:eastAsia="Times New Roman" w:hAnsiTheme="majorBidi" w:cstheme="majorBidi"/>
                <w:sz w:val="18"/>
                <w:szCs w:val="18"/>
              </w:rPr>
              <w:t>Qualitative</w:t>
            </w:r>
          </w:p>
        </w:tc>
        <w:tc>
          <w:tcPr>
            <w:tcW w:w="1395" w:type="dxa"/>
            <w:tcBorders>
              <w:bottom w:val="none" w:sz="12" w:space="0" w:color="000000" w:themeColor="text1"/>
            </w:tcBorders>
          </w:tcPr>
          <w:p w14:paraId="7C74571D" w14:textId="2594BBA2" w:rsidR="1A4B9EF0" w:rsidRDefault="1A4B9EF0" w:rsidP="1A4B9EF0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450FFE17">
              <w:rPr>
                <w:rFonts w:asciiTheme="majorBidi" w:eastAsia="Times New Roman" w:hAnsiTheme="majorBidi" w:cstheme="majorBidi"/>
                <w:sz w:val="18"/>
                <w:szCs w:val="18"/>
              </w:rPr>
              <w:t>Structured online survey comprising two sections:</w:t>
            </w:r>
            <w:r w:rsidR="0E99356B" w:rsidRPr="450FFE17">
              <w:rPr>
                <w:rFonts w:asciiTheme="majorBidi" w:eastAsia="Times New Roman" w:hAnsiTheme="majorBidi" w:cstheme="majorBidi"/>
                <w:sz w:val="18"/>
                <w:szCs w:val="18"/>
              </w:rPr>
              <w:t xml:space="preserve"> 1)</w:t>
            </w:r>
            <w:r w:rsidRPr="450FFE17">
              <w:rPr>
                <w:rFonts w:asciiTheme="majorBidi" w:eastAsia="Times New Roman" w:hAnsiTheme="majorBidi" w:cstheme="majorBidi"/>
                <w:sz w:val="18"/>
                <w:szCs w:val="18"/>
              </w:rPr>
              <w:t xml:space="preserve"> sociodemogra</w:t>
            </w:r>
            <w:r w:rsidR="3A8D54DE" w:rsidRPr="450FFE17">
              <w:rPr>
                <w:rFonts w:asciiTheme="majorBidi" w:eastAsia="Times New Roman" w:hAnsiTheme="majorBidi" w:cstheme="majorBidi"/>
                <w:sz w:val="18"/>
                <w:szCs w:val="18"/>
              </w:rPr>
              <w:t>-</w:t>
            </w:r>
            <w:r w:rsidRPr="450FFE17">
              <w:rPr>
                <w:rFonts w:asciiTheme="majorBidi" w:eastAsia="Times New Roman" w:hAnsiTheme="majorBidi" w:cstheme="majorBidi"/>
                <w:sz w:val="18"/>
                <w:szCs w:val="18"/>
              </w:rPr>
              <w:t xml:space="preserve">phic questions </w:t>
            </w:r>
            <w:r w:rsidR="71ABACC6" w:rsidRPr="450FFE17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and self-assessments of sexual attraction, behavior, and fantasies</w:t>
            </w:r>
            <w:r w:rsidR="3977EC11" w:rsidRPr="450FFE17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; 2) </w:t>
            </w:r>
            <w:r w:rsidR="71ABACC6" w:rsidRPr="450FFE17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10 open-ended questions</w:t>
            </w:r>
            <w:r w:rsidR="1E60ECCD" w:rsidRPr="450FFE17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 </w:t>
            </w:r>
            <w:r w:rsidR="71ABACC6" w:rsidRPr="450FFE17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to explore key topi</w:t>
            </w:r>
            <w:r w:rsidR="611A22A7" w:rsidRPr="450FFE17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cs (thematic analysis</w:t>
            </w:r>
            <w:r w:rsidR="3513D866" w:rsidRPr="450FFE17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)</w:t>
            </w:r>
          </w:p>
        </w:tc>
        <w:tc>
          <w:tcPr>
            <w:tcW w:w="1705" w:type="dxa"/>
            <w:tcBorders>
              <w:bottom w:val="none" w:sz="12" w:space="0" w:color="000000" w:themeColor="text1"/>
            </w:tcBorders>
          </w:tcPr>
          <w:p w14:paraId="59931281" w14:textId="53050883" w:rsidR="1A4B9EF0" w:rsidRDefault="1A4B9EF0" w:rsidP="1A4B9EF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1A4B9EF0">
              <w:rPr>
                <w:rFonts w:ascii="Times New Roman" w:eastAsia="Times New Roman" w:hAnsi="Times New Roman" w:cs="Times New Roman"/>
                <w:sz w:val="18"/>
                <w:szCs w:val="18"/>
              </w:rPr>
              <w:t>Perceptions of bisexual lived experiences and the development of bisexual identity</w:t>
            </w:r>
          </w:p>
        </w:tc>
        <w:tc>
          <w:tcPr>
            <w:tcW w:w="1550" w:type="dxa"/>
            <w:tcBorders>
              <w:bottom w:val="none" w:sz="12" w:space="0" w:color="000000" w:themeColor="text1"/>
            </w:tcBorders>
          </w:tcPr>
          <w:p w14:paraId="408E7E5F" w14:textId="4036564C" w:rsidR="1A4B9EF0" w:rsidRDefault="1A4B9EF0" w:rsidP="1A4B9EF0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1A4B9EF0">
              <w:rPr>
                <w:rFonts w:asciiTheme="majorBidi" w:eastAsia="Times New Roman" w:hAnsiTheme="majorBidi" w:cstheme="majorBidi"/>
                <w:sz w:val="18"/>
                <w:szCs w:val="18"/>
              </w:rPr>
              <w:t xml:space="preserve">Bisexual men, </w:t>
            </w:r>
            <w:r w:rsidR="37D383E9" w:rsidRPr="1A4B9EF0">
              <w:rPr>
                <w:rFonts w:asciiTheme="majorBidi" w:eastAsia="Times New Roman" w:hAnsiTheme="majorBidi" w:cstheme="majorBidi"/>
                <w:sz w:val="18"/>
                <w:szCs w:val="18"/>
              </w:rPr>
              <w:t>i</w:t>
            </w:r>
            <w:r w:rsidRPr="1A4B9EF0">
              <w:rPr>
                <w:rFonts w:asciiTheme="majorBidi" w:eastAsia="Times New Roman" w:hAnsiTheme="majorBidi" w:cstheme="majorBidi"/>
                <w:sz w:val="18"/>
                <w:szCs w:val="18"/>
              </w:rPr>
              <w:t>dentity perception, Portugal</w:t>
            </w:r>
          </w:p>
        </w:tc>
      </w:tr>
      <w:tr w:rsidR="0A549347" w14:paraId="0F72AE79" w14:textId="77777777" w:rsidTr="0A549347">
        <w:trPr>
          <w:trHeight w:val="300"/>
        </w:trPr>
        <w:tc>
          <w:tcPr>
            <w:tcW w:w="1725" w:type="dxa"/>
            <w:tcBorders>
              <w:top w:val="none" w:sz="12" w:space="0" w:color="000000" w:themeColor="text1"/>
              <w:bottom w:val="single" w:sz="8" w:space="0" w:color="000000" w:themeColor="text1"/>
            </w:tcBorders>
          </w:tcPr>
          <w:p w14:paraId="47948E51" w14:textId="04F81BCC" w:rsidR="0A549347" w:rsidRDefault="0A549347" w:rsidP="0A549347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A54934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10- Pistella et al. (2023)</w:t>
            </w:r>
          </w:p>
        </w:tc>
        <w:tc>
          <w:tcPr>
            <w:tcW w:w="1375" w:type="dxa"/>
            <w:tcBorders>
              <w:top w:val="none" w:sz="12" w:space="0" w:color="000000" w:themeColor="text1"/>
              <w:bottom w:val="single" w:sz="8" w:space="0" w:color="000000" w:themeColor="text1"/>
            </w:tcBorders>
          </w:tcPr>
          <w:p w14:paraId="73A8B7BA" w14:textId="65CB959E" w:rsidR="0A549347" w:rsidRDefault="0A549347" w:rsidP="0A54934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A549347">
              <w:rPr>
                <w:rFonts w:ascii="Times New Roman" w:eastAsia="Times New Roman" w:hAnsi="Times New Roman" w:cs="Times New Roman"/>
                <w:sz w:val="18"/>
                <w:szCs w:val="18"/>
              </w:rPr>
              <w:t>Peer-reviewed article</w:t>
            </w:r>
          </w:p>
        </w:tc>
        <w:tc>
          <w:tcPr>
            <w:tcW w:w="1350" w:type="dxa"/>
            <w:tcBorders>
              <w:top w:val="none" w:sz="12" w:space="0" w:color="000000" w:themeColor="text1"/>
              <w:bottom w:val="single" w:sz="8" w:space="0" w:color="000000" w:themeColor="text1"/>
            </w:tcBorders>
          </w:tcPr>
          <w:p w14:paraId="503D887E" w14:textId="0838DBE1" w:rsidR="0A549347" w:rsidRDefault="0A549347" w:rsidP="0A54934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A549347">
              <w:rPr>
                <w:rFonts w:ascii="Times New Roman" w:eastAsia="Times New Roman" w:hAnsi="Times New Roman" w:cs="Times New Roman"/>
                <w:sz w:val="18"/>
                <w:szCs w:val="18"/>
              </w:rPr>
              <w:t>Italy</w:t>
            </w:r>
          </w:p>
        </w:tc>
        <w:tc>
          <w:tcPr>
            <w:tcW w:w="1500" w:type="dxa"/>
            <w:tcBorders>
              <w:top w:val="none" w:sz="12" w:space="0" w:color="000000" w:themeColor="text1"/>
              <w:bottom w:val="single" w:sz="8" w:space="0" w:color="000000" w:themeColor="text1"/>
            </w:tcBorders>
          </w:tcPr>
          <w:p w14:paraId="33C73F06" w14:textId="77AA0A8C" w:rsidR="0A549347" w:rsidRDefault="0A549347" w:rsidP="0A54934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A549347">
              <w:rPr>
                <w:rFonts w:ascii="Times New Roman" w:eastAsia="Times New Roman" w:hAnsi="Times New Roman" w:cs="Times New Roman"/>
                <w:sz w:val="18"/>
                <w:szCs w:val="18"/>
              </w:rPr>
              <w:t>Self-identifying as a lesbian or bisexual woman</w:t>
            </w:r>
          </w:p>
        </w:tc>
        <w:tc>
          <w:tcPr>
            <w:tcW w:w="1875" w:type="dxa"/>
            <w:tcBorders>
              <w:top w:val="none" w:sz="12" w:space="0" w:color="000000" w:themeColor="text1"/>
              <w:bottom w:val="single" w:sz="8" w:space="0" w:color="000000" w:themeColor="text1"/>
            </w:tcBorders>
          </w:tcPr>
          <w:p w14:paraId="43BAF330" w14:textId="0F44A96D" w:rsidR="0A549347" w:rsidRDefault="0A549347" w:rsidP="0A549347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A549347">
              <w:rPr>
                <w:rFonts w:asciiTheme="majorBidi" w:eastAsia="Times New Roman" w:hAnsiTheme="majorBidi" w:cstheme="majorBidi"/>
                <w:i/>
                <w:iCs/>
                <w:sz w:val="18"/>
                <w:szCs w:val="18"/>
              </w:rPr>
              <w:t>N</w:t>
            </w:r>
            <w:r w:rsidRPr="0A549347">
              <w:rPr>
                <w:rFonts w:asciiTheme="majorBidi" w:eastAsia="Times New Roman" w:hAnsiTheme="majorBidi" w:cstheme="majorBidi"/>
                <w:sz w:val="18"/>
                <w:szCs w:val="18"/>
              </w:rPr>
              <w:t xml:space="preserve"> = 400 Italian women.</w:t>
            </w:r>
          </w:p>
          <w:p w14:paraId="52B7E686" w14:textId="294213B1" w:rsidR="0A549347" w:rsidRDefault="0A549347" w:rsidP="0A549347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A549347">
              <w:rPr>
                <w:rFonts w:asciiTheme="majorBidi" w:eastAsia="Times New Roman" w:hAnsiTheme="majorBidi" w:cstheme="majorBidi"/>
                <w:sz w:val="18"/>
                <w:szCs w:val="18"/>
              </w:rPr>
              <w:t xml:space="preserve">Age: </w:t>
            </w:r>
            <w:r w:rsidRPr="0A549347">
              <w:rPr>
                <w:rFonts w:asciiTheme="majorBidi" w:eastAsia="Times New Roman" w:hAnsiTheme="majorBidi" w:cstheme="majorBidi"/>
                <w:i/>
                <w:iCs/>
                <w:sz w:val="18"/>
                <w:szCs w:val="18"/>
              </w:rPr>
              <w:t xml:space="preserve">M = </w:t>
            </w:r>
            <w:r w:rsidRPr="0A549347">
              <w:rPr>
                <w:rFonts w:asciiTheme="majorBidi" w:eastAsia="Times New Roman" w:hAnsiTheme="majorBidi" w:cstheme="majorBidi"/>
                <w:sz w:val="18"/>
                <w:szCs w:val="18"/>
              </w:rPr>
              <w:t>25.98 (</w:t>
            </w:r>
            <w:r w:rsidRPr="0A549347">
              <w:rPr>
                <w:rFonts w:asciiTheme="majorBidi" w:eastAsia="Times New Roman" w:hAnsiTheme="majorBidi" w:cstheme="majorBidi"/>
                <w:i/>
                <w:iCs/>
                <w:sz w:val="18"/>
                <w:szCs w:val="18"/>
              </w:rPr>
              <w:t>SD</w:t>
            </w:r>
            <w:r w:rsidRPr="0A549347">
              <w:rPr>
                <w:rFonts w:asciiTheme="majorBidi" w:eastAsia="Times New Roman" w:hAnsiTheme="majorBidi" w:cstheme="majorBidi"/>
                <w:sz w:val="18"/>
                <w:szCs w:val="18"/>
              </w:rPr>
              <w:t xml:space="preserve"> = 6.07; range = 18-40); 49% were aged 18-23 years old, 30% aged 24-30 years old, 21% aged 31-40 years old.</w:t>
            </w:r>
          </w:p>
          <w:p w14:paraId="45D49C87" w14:textId="0E4A3919" w:rsidR="0A549347" w:rsidRDefault="0A549347" w:rsidP="0A549347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A549347">
              <w:rPr>
                <w:rFonts w:asciiTheme="majorBidi" w:eastAsia="Times New Roman" w:hAnsiTheme="majorBidi" w:cstheme="majorBidi"/>
                <w:sz w:val="18"/>
                <w:szCs w:val="18"/>
              </w:rPr>
              <w:t>Sexual orientation: 220 lesbian, 180 bisexual.</w:t>
            </w:r>
          </w:p>
        </w:tc>
        <w:tc>
          <w:tcPr>
            <w:tcW w:w="1475" w:type="dxa"/>
            <w:tcBorders>
              <w:top w:val="none" w:sz="12" w:space="0" w:color="000000" w:themeColor="text1"/>
              <w:bottom w:val="single" w:sz="8" w:space="0" w:color="000000" w:themeColor="text1"/>
            </w:tcBorders>
          </w:tcPr>
          <w:p w14:paraId="4555EE9E" w14:textId="7E1731D6" w:rsidR="0A549347" w:rsidRDefault="0A549347" w:rsidP="0A549347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A549347">
              <w:rPr>
                <w:rFonts w:asciiTheme="majorBidi" w:eastAsia="Times New Roman" w:hAnsiTheme="majorBidi" w:cstheme="majorBidi"/>
                <w:sz w:val="18"/>
                <w:szCs w:val="18"/>
              </w:rPr>
              <w:t>Quantitative</w:t>
            </w:r>
          </w:p>
          <w:p w14:paraId="7474714E" w14:textId="4A6C2922" w:rsidR="0A549347" w:rsidRDefault="0A549347" w:rsidP="0A549347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none" w:sz="12" w:space="0" w:color="000000" w:themeColor="text1"/>
              <w:bottom w:val="single" w:sz="8" w:space="0" w:color="000000" w:themeColor="text1"/>
            </w:tcBorders>
          </w:tcPr>
          <w:p w14:paraId="379FE8C6" w14:textId="309F22D3" w:rsidR="0A549347" w:rsidRDefault="0A549347" w:rsidP="0A549347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A549347">
              <w:rPr>
                <w:rFonts w:asciiTheme="majorBidi" w:eastAsia="Times New Roman" w:hAnsiTheme="majorBidi" w:cstheme="majorBidi"/>
                <w:sz w:val="18"/>
                <w:szCs w:val="18"/>
              </w:rPr>
              <w:t>Cross-sectional study (online survey)</w:t>
            </w:r>
          </w:p>
          <w:p w14:paraId="24E1920C" w14:textId="11ADBF05" w:rsidR="0A549347" w:rsidRDefault="0A549347" w:rsidP="0A549347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1705" w:type="dxa"/>
            <w:tcBorders>
              <w:top w:val="none" w:sz="12" w:space="0" w:color="000000" w:themeColor="text1"/>
              <w:bottom w:val="single" w:sz="8" w:space="0" w:color="000000" w:themeColor="text1"/>
            </w:tcBorders>
          </w:tcPr>
          <w:p w14:paraId="1AAE04E1" w14:textId="5315C05E" w:rsidR="0A549347" w:rsidRDefault="0A549347" w:rsidP="0A54934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A549347">
              <w:rPr>
                <w:rFonts w:ascii="Times New Roman" w:eastAsia="Times New Roman" w:hAnsi="Times New Roman" w:cs="Times New Roman"/>
                <w:sz w:val="18"/>
                <w:szCs w:val="18"/>
              </w:rPr>
              <w:t>Health and psychological well-being; relationship between safe/content positive affect and minority stress; role of identity self-awareness and identity uncertainty</w:t>
            </w:r>
          </w:p>
        </w:tc>
        <w:tc>
          <w:tcPr>
            <w:tcW w:w="1550" w:type="dxa"/>
            <w:tcBorders>
              <w:top w:val="none" w:sz="12" w:space="0" w:color="000000" w:themeColor="text1"/>
              <w:bottom w:val="single" w:sz="8" w:space="0" w:color="000000" w:themeColor="text1"/>
            </w:tcBorders>
          </w:tcPr>
          <w:p w14:paraId="2F783D37" w14:textId="5239B2E4" w:rsidR="0A549347" w:rsidRDefault="0A549347" w:rsidP="0A549347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A549347">
              <w:rPr>
                <w:rFonts w:asciiTheme="majorBidi" w:eastAsia="Times New Roman" w:hAnsiTheme="majorBidi" w:cstheme="majorBidi"/>
                <w:sz w:val="18"/>
                <w:szCs w:val="18"/>
              </w:rPr>
              <w:t>Lesbian women, bisexual women, feeling safe, internalized sexual stigma, identity uncertainty</w:t>
            </w:r>
          </w:p>
          <w:p w14:paraId="630462CE" w14:textId="0E2C51E6" w:rsidR="0A549347" w:rsidRDefault="0A549347" w:rsidP="0A549347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</w:tr>
    </w:tbl>
    <w:p w14:paraId="203487D2" w14:textId="531FA79D" w:rsidR="4764C427" w:rsidRDefault="4764C427"/>
    <w:p w14:paraId="0C8575F1" w14:textId="3431A025" w:rsidR="4764C427" w:rsidRDefault="4764C427"/>
    <w:p w14:paraId="6ED213B5" w14:textId="10C9D05E" w:rsidR="1A4B9EF0" w:rsidRDefault="1A4B9EF0" w:rsidP="0A549347">
      <w:pPr>
        <w:spacing w:after="0" w:line="240" w:lineRule="auto"/>
      </w:pPr>
    </w:p>
    <w:p w14:paraId="5F2B0785" w14:textId="35D8B957" w:rsidR="1A4B9EF0" w:rsidRDefault="2C875D99" w:rsidP="450FFE17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450FFE17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r w:rsidR="00C57192"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 w:rsidR="32873F60" w:rsidRPr="450FFE1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 </w:t>
      </w:r>
      <w:r w:rsidR="40CBEEB8" w:rsidRPr="450FFE17">
        <w:rPr>
          <w:rFonts w:ascii="Times New Roman" w:eastAsia="Times New Roman" w:hAnsi="Times New Roman" w:cs="Times New Roman"/>
          <w:i/>
          <w:iCs/>
          <w:sz w:val="24"/>
          <w:szCs w:val="24"/>
        </w:rPr>
        <w:t>(continued)</w:t>
      </w:r>
    </w:p>
    <w:p w14:paraId="3719DC56" w14:textId="61EC7EE1" w:rsidR="1A4B9EF0" w:rsidRDefault="1A4B9EF0" w:rsidP="4764C427">
      <w:pPr>
        <w:spacing w:after="0" w:line="240" w:lineRule="auto"/>
        <w:ind w:left="-993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TabelacomGrelha"/>
        <w:tblW w:w="0" w:type="auto"/>
        <w:tblBorders>
          <w:top w:val="none" w:sz="8" w:space="0" w:color="000000" w:themeColor="text1"/>
          <w:left w:val="none" w:sz="8" w:space="0" w:color="000000" w:themeColor="text1"/>
          <w:bottom w:val="none" w:sz="8" w:space="0" w:color="000000" w:themeColor="text1"/>
          <w:right w:val="none" w:sz="8" w:space="0" w:color="000000" w:themeColor="text1"/>
          <w:insideH w:val="none" w:sz="8" w:space="0" w:color="000000" w:themeColor="text1"/>
          <w:insideV w:val="none" w:sz="8" w:space="0" w:color="000000" w:themeColor="text1"/>
        </w:tblBorders>
        <w:tblLook w:val="06A0" w:firstRow="1" w:lastRow="0" w:firstColumn="1" w:lastColumn="0" w:noHBand="1" w:noVBand="1"/>
      </w:tblPr>
      <w:tblGrid>
        <w:gridCol w:w="1725"/>
        <w:gridCol w:w="1375"/>
        <w:gridCol w:w="1350"/>
        <w:gridCol w:w="1500"/>
        <w:gridCol w:w="1875"/>
        <w:gridCol w:w="1475"/>
        <w:gridCol w:w="1395"/>
        <w:gridCol w:w="1705"/>
        <w:gridCol w:w="1550"/>
      </w:tblGrid>
      <w:tr w:rsidR="4764C427" w14:paraId="3961858A" w14:textId="77777777" w:rsidTr="0A549347">
        <w:trPr>
          <w:trHeight w:val="300"/>
        </w:trPr>
        <w:tc>
          <w:tcPr>
            <w:tcW w:w="1725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5150B07E" w14:textId="58699D8D" w:rsidR="4764C427" w:rsidRDefault="4764C427" w:rsidP="4764C42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4764C42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Study citation</w:t>
            </w:r>
          </w:p>
        </w:tc>
        <w:tc>
          <w:tcPr>
            <w:tcW w:w="1375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02D206FC" w14:textId="5F2D30E1" w:rsidR="4764C427" w:rsidRDefault="4764C427" w:rsidP="4764C42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4764C42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Type of document</w:t>
            </w:r>
          </w:p>
        </w:tc>
        <w:tc>
          <w:tcPr>
            <w:tcW w:w="1350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59CB1EFD" w14:textId="7DCE5059" w:rsidR="4764C427" w:rsidRDefault="4764C427" w:rsidP="4764C42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4764C42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Geographical</w:t>
            </w:r>
            <w:r w:rsidRPr="4764C42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context</w:t>
            </w:r>
          </w:p>
        </w:tc>
        <w:tc>
          <w:tcPr>
            <w:tcW w:w="1500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21BC09F0" w14:textId="53BED904" w:rsidR="4764C427" w:rsidRDefault="4764C427" w:rsidP="4764C42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4764C42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Participants description – terminology adopted </w:t>
            </w:r>
          </w:p>
        </w:tc>
        <w:tc>
          <w:tcPr>
            <w:tcW w:w="1875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5A4D3707" w14:textId="4B4A9D77" w:rsidR="4764C427" w:rsidRDefault="4764C427" w:rsidP="4764C42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4764C42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Sample</w:t>
            </w:r>
          </w:p>
        </w:tc>
        <w:tc>
          <w:tcPr>
            <w:tcW w:w="1475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0D35DF98" w14:textId="6DEFB7C1" w:rsidR="4764C427" w:rsidRDefault="4764C427" w:rsidP="4764C42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4764C42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Methods</w:t>
            </w:r>
          </w:p>
        </w:tc>
        <w:tc>
          <w:tcPr>
            <w:tcW w:w="1395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4695214F" w14:textId="4808CD0A" w:rsidR="4764C427" w:rsidRDefault="4764C427" w:rsidP="4764C42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4764C42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Study Design</w:t>
            </w:r>
          </w:p>
        </w:tc>
        <w:tc>
          <w:tcPr>
            <w:tcW w:w="1705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25A78119" w14:textId="6892BA16" w:rsidR="4764C427" w:rsidRDefault="4764C427" w:rsidP="4764C42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4764C42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Key areas explored</w:t>
            </w:r>
          </w:p>
        </w:tc>
        <w:tc>
          <w:tcPr>
            <w:tcW w:w="1550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5FC2CE5B" w14:textId="7F48AF4D" w:rsidR="4764C427" w:rsidRDefault="4764C427" w:rsidP="4764C42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4764C42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Keywords</w:t>
            </w:r>
          </w:p>
        </w:tc>
      </w:tr>
      <w:tr w:rsidR="4764C427" w14:paraId="555F5608" w14:textId="77777777" w:rsidTr="0A549347">
        <w:trPr>
          <w:trHeight w:val="3600"/>
        </w:trPr>
        <w:tc>
          <w:tcPr>
            <w:tcW w:w="1725" w:type="dxa"/>
            <w:tcBorders>
              <w:bottom w:val="none" w:sz="12" w:space="0" w:color="000000" w:themeColor="text1"/>
            </w:tcBorders>
          </w:tcPr>
          <w:p w14:paraId="2398DDE7" w14:textId="1F54E437" w:rsidR="4764C427" w:rsidRDefault="4764C427" w:rsidP="4764C427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4764C42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11- Rucco et al. (2023)</w:t>
            </w:r>
          </w:p>
        </w:tc>
        <w:tc>
          <w:tcPr>
            <w:tcW w:w="1375" w:type="dxa"/>
            <w:tcBorders>
              <w:bottom w:val="none" w:sz="12" w:space="0" w:color="000000" w:themeColor="text1"/>
            </w:tcBorders>
          </w:tcPr>
          <w:p w14:paraId="1FE3F816" w14:textId="7EE8F007" w:rsidR="4764C427" w:rsidRDefault="4764C427" w:rsidP="4764C42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4764C427">
              <w:rPr>
                <w:rFonts w:ascii="Times New Roman" w:eastAsia="Times New Roman" w:hAnsi="Times New Roman" w:cs="Times New Roman"/>
                <w:sz w:val="18"/>
                <w:szCs w:val="18"/>
              </w:rPr>
              <w:t>Peer-reviewed article</w:t>
            </w:r>
          </w:p>
        </w:tc>
        <w:tc>
          <w:tcPr>
            <w:tcW w:w="1350" w:type="dxa"/>
            <w:tcBorders>
              <w:bottom w:val="none" w:sz="12" w:space="0" w:color="000000" w:themeColor="text1"/>
            </w:tcBorders>
          </w:tcPr>
          <w:p w14:paraId="2B825FCC" w14:textId="4B9C79A5" w:rsidR="4764C427" w:rsidRDefault="4764C427" w:rsidP="4764C42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4764C427">
              <w:rPr>
                <w:rFonts w:ascii="Times New Roman" w:eastAsia="Times New Roman" w:hAnsi="Times New Roman" w:cs="Times New Roman"/>
                <w:sz w:val="18"/>
                <w:szCs w:val="18"/>
              </w:rPr>
              <w:t>Italy</w:t>
            </w:r>
          </w:p>
        </w:tc>
        <w:tc>
          <w:tcPr>
            <w:tcW w:w="1500" w:type="dxa"/>
            <w:tcBorders>
              <w:bottom w:val="none" w:sz="12" w:space="0" w:color="000000" w:themeColor="text1"/>
            </w:tcBorders>
          </w:tcPr>
          <w:p w14:paraId="00C08838" w14:textId="05025393" w:rsidR="4764C427" w:rsidRDefault="5E1C74EF" w:rsidP="4764C42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450FFE17">
              <w:rPr>
                <w:rFonts w:ascii="Times New Roman" w:eastAsia="Times New Roman" w:hAnsi="Times New Roman" w:cs="Times New Roman"/>
                <w:sz w:val="18"/>
                <w:szCs w:val="18"/>
              </w:rPr>
              <w:t>Self-identifying in the bisexual spectrum (bisexual, polysexual, pansexual, etc.)</w:t>
            </w:r>
          </w:p>
        </w:tc>
        <w:tc>
          <w:tcPr>
            <w:tcW w:w="1875" w:type="dxa"/>
            <w:tcBorders>
              <w:bottom w:val="none" w:sz="12" w:space="0" w:color="000000" w:themeColor="text1"/>
            </w:tcBorders>
          </w:tcPr>
          <w:p w14:paraId="02CFED1F" w14:textId="27BF4B71" w:rsidR="4764C427" w:rsidRDefault="5E1C74EF" w:rsidP="450FFE17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450FFE17">
              <w:rPr>
                <w:rFonts w:asciiTheme="majorBidi" w:eastAsia="Times New Roman" w:hAnsiTheme="majorBidi" w:cstheme="majorBidi"/>
                <w:i/>
                <w:iCs/>
                <w:sz w:val="18"/>
                <w:szCs w:val="18"/>
              </w:rPr>
              <w:t>N</w:t>
            </w:r>
            <w:r w:rsidRPr="450FFE17">
              <w:rPr>
                <w:rFonts w:asciiTheme="majorBidi" w:eastAsia="Times New Roman" w:hAnsiTheme="majorBidi" w:cstheme="majorBidi"/>
                <w:sz w:val="18"/>
                <w:szCs w:val="18"/>
              </w:rPr>
              <w:t xml:space="preserve"> = 299 </w:t>
            </w:r>
            <w:r w:rsidR="59570A56" w:rsidRPr="450FFE17">
              <w:rPr>
                <w:rFonts w:asciiTheme="majorBidi" w:eastAsia="Times New Roman" w:hAnsiTheme="majorBidi" w:cstheme="majorBidi"/>
                <w:sz w:val="18"/>
                <w:szCs w:val="18"/>
              </w:rPr>
              <w:t>I</w:t>
            </w:r>
            <w:r w:rsidRPr="450FFE17">
              <w:rPr>
                <w:rFonts w:asciiTheme="majorBidi" w:eastAsia="Times New Roman" w:hAnsiTheme="majorBidi" w:cstheme="majorBidi"/>
                <w:sz w:val="18"/>
                <w:szCs w:val="18"/>
              </w:rPr>
              <w:t>talian bisexual+ people (63.2% cisgender women, 11.4% cisgender men, 0.3% trans, 2.3% agender, 5.7% genderqueer, 8.4% genderfluid, 8.7% other).</w:t>
            </w:r>
          </w:p>
          <w:p w14:paraId="1D25CD87" w14:textId="1BED04AA" w:rsidR="4764C427" w:rsidRDefault="5E1C74EF" w:rsidP="450FFE17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450FFE17">
              <w:rPr>
                <w:rFonts w:asciiTheme="majorBidi" w:eastAsia="Times New Roman" w:hAnsiTheme="majorBidi" w:cstheme="majorBidi"/>
                <w:sz w:val="18"/>
                <w:szCs w:val="18"/>
              </w:rPr>
              <w:t xml:space="preserve">Age: </w:t>
            </w:r>
            <w:r w:rsidRPr="450FFE17">
              <w:rPr>
                <w:rFonts w:asciiTheme="majorBidi" w:eastAsia="Times New Roman" w:hAnsiTheme="majorBidi" w:cstheme="majorBidi"/>
                <w:i/>
                <w:iCs/>
                <w:sz w:val="18"/>
                <w:szCs w:val="18"/>
              </w:rPr>
              <w:t>M</w:t>
            </w:r>
            <w:r w:rsidRPr="450FFE17">
              <w:rPr>
                <w:rFonts w:asciiTheme="majorBidi" w:eastAsia="Times New Roman" w:hAnsiTheme="majorBidi" w:cstheme="majorBidi"/>
                <w:sz w:val="18"/>
                <w:szCs w:val="18"/>
              </w:rPr>
              <w:t xml:space="preserve"> = 26.1 (</w:t>
            </w:r>
            <w:r w:rsidRPr="450FFE17">
              <w:rPr>
                <w:rFonts w:asciiTheme="majorBidi" w:eastAsia="Times New Roman" w:hAnsiTheme="majorBidi" w:cstheme="majorBidi"/>
                <w:i/>
                <w:iCs/>
                <w:sz w:val="18"/>
                <w:szCs w:val="18"/>
              </w:rPr>
              <w:t>SD</w:t>
            </w:r>
            <w:r w:rsidRPr="450FFE17">
              <w:rPr>
                <w:rFonts w:asciiTheme="majorBidi" w:eastAsia="Times New Roman" w:hAnsiTheme="majorBidi" w:cstheme="majorBidi"/>
                <w:sz w:val="18"/>
                <w:szCs w:val="18"/>
              </w:rPr>
              <w:t xml:space="preserve"> = 5.93; range = 18-49).</w:t>
            </w:r>
          </w:p>
          <w:p w14:paraId="6C115A61" w14:textId="70FD6F28" w:rsidR="4764C427" w:rsidRPr="00160281" w:rsidRDefault="4764C427" w:rsidP="4764C427">
            <w:pPr>
              <w:rPr>
                <w:rFonts w:asciiTheme="majorBidi" w:eastAsia="Times New Roman" w:hAnsiTheme="majorBidi" w:cstheme="majorBidi"/>
                <w:sz w:val="18"/>
                <w:szCs w:val="18"/>
                <w:lang w:val="pt-PT"/>
              </w:rPr>
            </w:pPr>
            <w:r w:rsidRPr="00160281">
              <w:rPr>
                <w:rFonts w:asciiTheme="majorBidi" w:eastAsia="Times New Roman" w:hAnsiTheme="majorBidi" w:cstheme="majorBidi"/>
                <w:sz w:val="18"/>
                <w:szCs w:val="18"/>
                <w:lang w:val="pt-PT"/>
              </w:rPr>
              <w:t>Sexual orientation: 75.6% bisexual, 13% pansexual, 3.3% asexual, 1.7% polysexual, 1.3% omnisexual, 5% other.</w:t>
            </w:r>
          </w:p>
        </w:tc>
        <w:tc>
          <w:tcPr>
            <w:tcW w:w="1475" w:type="dxa"/>
            <w:tcBorders>
              <w:bottom w:val="none" w:sz="12" w:space="0" w:color="000000" w:themeColor="text1"/>
            </w:tcBorders>
          </w:tcPr>
          <w:p w14:paraId="15A98DC3" w14:textId="28E0D576" w:rsidR="4764C427" w:rsidRDefault="4764C427" w:rsidP="4764C427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4764C427">
              <w:rPr>
                <w:rFonts w:asciiTheme="majorBidi" w:eastAsia="Times New Roman" w:hAnsiTheme="majorBidi" w:cstheme="majorBidi"/>
                <w:sz w:val="18"/>
                <w:szCs w:val="18"/>
              </w:rPr>
              <w:t>Quantitative</w:t>
            </w:r>
          </w:p>
        </w:tc>
        <w:tc>
          <w:tcPr>
            <w:tcW w:w="1395" w:type="dxa"/>
            <w:tcBorders>
              <w:bottom w:val="none" w:sz="12" w:space="0" w:color="000000" w:themeColor="text1"/>
            </w:tcBorders>
          </w:tcPr>
          <w:p w14:paraId="2CF55668" w14:textId="7899A2C3" w:rsidR="4764C427" w:rsidRDefault="4764C427" w:rsidP="4764C427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4764C427">
              <w:rPr>
                <w:rFonts w:asciiTheme="majorBidi" w:eastAsia="Times New Roman" w:hAnsiTheme="majorBidi" w:cstheme="majorBidi"/>
                <w:sz w:val="18"/>
                <w:szCs w:val="18"/>
              </w:rPr>
              <w:t>Cross-sectional study (online survey)</w:t>
            </w:r>
          </w:p>
        </w:tc>
        <w:tc>
          <w:tcPr>
            <w:tcW w:w="1705" w:type="dxa"/>
            <w:tcBorders>
              <w:bottom w:val="none" w:sz="12" w:space="0" w:color="000000" w:themeColor="text1"/>
            </w:tcBorders>
          </w:tcPr>
          <w:p w14:paraId="61E0C0D8" w14:textId="3CD48A6C" w:rsidR="4764C427" w:rsidRDefault="5E1C74EF" w:rsidP="4764C42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450FFE17">
              <w:rPr>
                <w:rFonts w:ascii="Times New Roman" w:eastAsia="Times New Roman" w:hAnsi="Times New Roman" w:cs="Times New Roman"/>
                <w:sz w:val="18"/>
                <w:szCs w:val="18"/>
              </w:rPr>
              <w:t>Health and psychological well-being; minority stress, discrimination and structural stigma; equality laws</w:t>
            </w:r>
          </w:p>
        </w:tc>
        <w:tc>
          <w:tcPr>
            <w:tcW w:w="1550" w:type="dxa"/>
            <w:tcBorders>
              <w:bottom w:val="none" w:sz="12" w:space="0" w:color="000000" w:themeColor="text1"/>
            </w:tcBorders>
          </w:tcPr>
          <w:p w14:paraId="2133A553" w14:textId="20D7A418" w:rsidR="4764C427" w:rsidRDefault="4764C427" w:rsidP="4764C427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4764C427">
              <w:rPr>
                <w:rFonts w:asciiTheme="majorBidi" w:eastAsia="Times New Roman" w:hAnsiTheme="majorBidi" w:cstheme="majorBidi"/>
                <w:sz w:val="18"/>
                <w:szCs w:val="18"/>
              </w:rPr>
              <w:t>Bisexual+, mental health, structural stigma, Zan bill, Italy</w:t>
            </w:r>
          </w:p>
        </w:tc>
      </w:tr>
      <w:tr w:rsidR="0A549347" w14:paraId="0FD3FD12" w14:textId="77777777" w:rsidTr="0A549347">
        <w:trPr>
          <w:trHeight w:val="300"/>
        </w:trPr>
        <w:tc>
          <w:tcPr>
            <w:tcW w:w="1725" w:type="dxa"/>
            <w:tcBorders>
              <w:top w:val="none" w:sz="12" w:space="0" w:color="000000" w:themeColor="text1"/>
              <w:bottom w:val="single" w:sz="8" w:space="0" w:color="000000" w:themeColor="text1"/>
            </w:tcBorders>
          </w:tcPr>
          <w:p w14:paraId="2B98F006" w14:textId="62F87619" w:rsidR="0A549347" w:rsidRDefault="0A549347" w:rsidP="0A549347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A54934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12- Santos (2024)</w:t>
            </w:r>
          </w:p>
        </w:tc>
        <w:tc>
          <w:tcPr>
            <w:tcW w:w="1375" w:type="dxa"/>
            <w:tcBorders>
              <w:top w:val="none" w:sz="12" w:space="0" w:color="000000" w:themeColor="text1"/>
              <w:bottom w:val="single" w:sz="8" w:space="0" w:color="000000" w:themeColor="text1"/>
            </w:tcBorders>
          </w:tcPr>
          <w:p w14:paraId="0BFF3D66" w14:textId="0858A6DF" w:rsidR="0A549347" w:rsidRDefault="0A549347" w:rsidP="0A54934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A549347">
              <w:rPr>
                <w:rFonts w:ascii="Times New Roman" w:eastAsia="Times New Roman" w:hAnsi="Times New Roman" w:cs="Times New Roman"/>
                <w:sz w:val="18"/>
                <w:szCs w:val="18"/>
              </w:rPr>
              <w:t>Master's thesis</w:t>
            </w:r>
          </w:p>
        </w:tc>
        <w:tc>
          <w:tcPr>
            <w:tcW w:w="1350" w:type="dxa"/>
            <w:tcBorders>
              <w:top w:val="none" w:sz="12" w:space="0" w:color="000000" w:themeColor="text1"/>
              <w:bottom w:val="single" w:sz="8" w:space="0" w:color="000000" w:themeColor="text1"/>
            </w:tcBorders>
          </w:tcPr>
          <w:p w14:paraId="08D10257" w14:textId="54D7F62E" w:rsidR="0A549347" w:rsidRDefault="0A549347" w:rsidP="0A54934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A549347">
              <w:rPr>
                <w:rFonts w:ascii="Times New Roman" w:eastAsia="Times New Roman" w:hAnsi="Times New Roman" w:cs="Times New Roman"/>
                <w:sz w:val="18"/>
                <w:szCs w:val="18"/>
              </w:rPr>
              <w:t>Portugal</w:t>
            </w:r>
          </w:p>
        </w:tc>
        <w:tc>
          <w:tcPr>
            <w:tcW w:w="1500" w:type="dxa"/>
            <w:tcBorders>
              <w:top w:val="none" w:sz="12" w:space="0" w:color="000000" w:themeColor="text1"/>
              <w:bottom w:val="single" w:sz="8" w:space="0" w:color="000000" w:themeColor="text1"/>
            </w:tcBorders>
          </w:tcPr>
          <w:p w14:paraId="6F6E93DF" w14:textId="0F5F8C60" w:rsidR="0A549347" w:rsidRDefault="0A549347" w:rsidP="0A54934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A549347">
              <w:rPr>
                <w:rFonts w:ascii="Times New Roman" w:eastAsia="Times New Roman" w:hAnsi="Times New Roman" w:cs="Times New Roman"/>
                <w:sz w:val="18"/>
                <w:szCs w:val="18"/>
              </w:rPr>
              <w:t>Identified as plurisexual</w:t>
            </w:r>
          </w:p>
        </w:tc>
        <w:tc>
          <w:tcPr>
            <w:tcW w:w="1875" w:type="dxa"/>
            <w:tcBorders>
              <w:top w:val="none" w:sz="12" w:space="0" w:color="000000" w:themeColor="text1"/>
              <w:bottom w:val="single" w:sz="8" w:space="0" w:color="000000" w:themeColor="text1"/>
            </w:tcBorders>
          </w:tcPr>
          <w:p w14:paraId="070F8184" w14:textId="7CF28583" w:rsidR="0BEBD407" w:rsidRDefault="0BEBD407" w:rsidP="0A549347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A549347">
              <w:rPr>
                <w:rFonts w:asciiTheme="majorBidi" w:eastAsia="Times New Roman" w:hAnsiTheme="majorBidi" w:cstheme="majorBidi"/>
                <w:i/>
                <w:iCs/>
                <w:sz w:val="18"/>
                <w:szCs w:val="18"/>
              </w:rPr>
              <w:t>N</w:t>
            </w:r>
            <w:r w:rsidRPr="0A549347">
              <w:rPr>
                <w:rFonts w:asciiTheme="majorBidi" w:eastAsia="Times New Roman" w:hAnsiTheme="majorBidi" w:cstheme="majorBidi"/>
                <w:sz w:val="18"/>
                <w:szCs w:val="18"/>
              </w:rPr>
              <w:t xml:space="preserve"> = 564 individuals</w:t>
            </w:r>
            <w:r w:rsidR="004714A3">
              <w:rPr>
                <w:rFonts w:asciiTheme="majorBidi" w:eastAsia="Times New Roman" w:hAnsiTheme="majorBidi" w:cstheme="majorBidi"/>
                <w:sz w:val="18"/>
                <w:szCs w:val="18"/>
                <w:vertAlign w:val="superscript"/>
              </w:rPr>
              <w:t>a</w:t>
            </w:r>
            <w:r w:rsidRPr="0A549347">
              <w:rPr>
                <w:rFonts w:asciiTheme="majorBidi" w:eastAsia="Times New Roman" w:hAnsiTheme="majorBidi" w:cstheme="majorBidi"/>
                <w:sz w:val="18"/>
                <w:szCs w:val="18"/>
              </w:rPr>
              <w:t xml:space="preserve"> (321 women, 243 men).</w:t>
            </w:r>
          </w:p>
          <w:p w14:paraId="598627BD" w14:textId="20F2A3E2" w:rsidR="0BEBD407" w:rsidRDefault="0BEBD407" w:rsidP="0A549347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A549347">
              <w:rPr>
                <w:rFonts w:asciiTheme="majorBidi" w:eastAsia="Times New Roman" w:hAnsiTheme="majorBidi" w:cstheme="majorBidi"/>
                <w:sz w:val="18"/>
                <w:szCs w:val="18"/>
              </w:rPr>
              <w:t xml:space="preserve">Age: </w:t>
            </w:r>
            <w:r w:rsidRPr="0A549347">
              <w:rPr>
                <w:rFonts w:asciiTheme="majorBidi" w:eastAsia="Times New Roman" w:hAnsiTheme="majorBidi" w:cstheme="majorBidi"/>
                <w:i/>
                <w:iCs/>
                <w:sz w:val="18"/>
                <w:szCs w:val="18"/>
              </w:rPr>
              <w:t>M</w:t>
            </w:r>
            <w:r w:rsidRPr="0A549347">
              <w:rPr>
                <w:rFonts w:asciiTheme="majorBidi" w:eastAsia="Times New Roman" w:hAnsiTheme="majorBidi" w:cstheme="majorBidi"/>
                <w:sz w:val="18"/>
                <w:szCs w:val="18"/>
              </w:rPr>
              <w:t xml:space="preserve"> = 26.58 (</w:t>
            </w:r>
            <w:r w:rsidRPr="0A549347">
              <w:rPr>
                <w:rFonts w:asciiTheme="majorBidi" w:eastAsia="Times New Roman" w:hAnsiTheme="majorBidi" w:cstheme="majorBidi"/>
                <w:i/>
                <w:iCs/>
                <w:sz w:val="18"/>
                <w:szCs w:val="18"/>
              </w:rPr>
              <w:t>SD</w:t>
            </w:r>
            <w:r w:rsidRPr="0A549347">
              <w:rPr>
                <w:rFonts w:asciiTheme="majorBidi" w:eastAsia="Times New Roman" w:hAnsiTheme="majorBidi" w:cstheme="majorBidi"/>
                <w:sz w:val="18"/>
                <w:szCs w:val="18"/>
              </w:rPr>
              <w:t xml:space="preserve"> = 6.47; range = 18-45).</w:t>
            </w:r>
          </w:p>
          <w:p w14:paraId="48074CA9" w14:textId="4F5955B6" w:rsidR="0BEBD407" w:rsidRDefault="0BEBD407" w:rsidP="0A549347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A549347">
              <w:rPr>
                <w:rFonts w:asciiTheme="majorBidi" w:eastAsia="Times New Roman" w:hAnsiTheme="majorBidi" w:cstheme="majorBidi"/>
                <w:sz w:val="18"/>
                <w:szCs w:val="18"/>
              </w:rPr>
              <w:t>Sexual orientation: 30.1% gay, 16.1% lesbian, 44.7% bisexual, 8.2% pansexual, 0.2% queer, 0.7% demisexual.</w:t>
            </w:r>
          </w:p>
        </w:tc>
        <w:tc>
          <w:tcPr>
            <w:tcW w:w="1475" w:type="dxa"/>
            <w:tcBorders>
              <w:top w:val="none" w:sz="12" w:space="0" w:color="000000" w:themeColor="text1"/>
              <w:bottom w:val="single" w:sz="8" w:space="0" w:color="000000" w:themeColor="text1"/>
            </w:tcBorders>
          </w:tcPr>
          <w:p w14:paraId="795392A2" w14:textId="7AA0472E" w:rsidR="0A549347" w:rsidRDefault="0A549347" w:rsidP="0A549347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A549347">
              <w:rPr>
                <w:rFonts w:asciiTheme="majorBidi" w:eastAsia="Times New Roman" w:hAnsiTheme="majorBidi" w:cstheme="majorBidi"/>
                <w:sz w:val="18"/>
                <w:szCs w:val="18"/>
              </w:rPr>
              <w:t>Quantitative</w:t>
            </w:r>
          </w:p>
        </w:tc>
        <w:tc>
          <w:tcPr>
            <w:tcW w:w="1395" w:type="dxa"/>
            <w:tcBorders>
              <w:top w:val="none" w:sz="12" w:space="0" w:color="000000" w:themeColor="text1"/>
              <w:bottom w:val="single" w:sz="8" w:space="0" w:color="000000" w:themeColor="text1"/>
            </w:tcBorders>
          </w:tcPr>
          <w:p w14:paraId="590CE511" w14:textId="20FCE758" w:rsidR="0A549347" w:rsidRDefault="0A549347" w:rsidP="0A549347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A549347">
              <w:rPr>
                <w:rFonts w:asciiTheme="majorBidi" w:eastAsia="Times New Roman" w:hAnsiTheme="majorBidi" w:cstheme="majorBidi"/>
                <w:sz w:val="18"/>
                <w:szCs w:val="18"/>
              </w:rPr>
              <w:t>Cross-sectional study (online survey)</w:t>
            </w:r>
          </w:p>
        </w:tc>
        <w:tc>
          <w:tcPr>
            <w:tcW w:w="1705" w:type="dxa"/>
            <w:tcBorders>
              <w:top w:val="none" w:sz="12" w:space="0" w:color="000000" w:themeColor="text1"/>
              <w:bottom w:val="single" w:sz="8" w:space="0" w:color="000000" w:themeColor="text1"/>
            </w:tcBorders>
          </w:tcPr>
          <w:p w14:paraId="0488AEA9" w14:textId="023E0B0E" w:rsidR="0A549347" w:rsidRDefault="0A549347" w:rsidP="0A54934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A549347">
              <w:rPr>
                <w:rFonts w:ascii="Times New Roman" w:eastAsia="Times New Roman" w:hAnsi="Times New Roman" w:cs="Times New Roman"/>
                <w:sz w:val="18"/>
                <w:szCs w:val="18"/>
              </w:rPr>
              <w:t>Parenthood aspirations and perceptions of plurisexual individuals; role of gender</w:t>
            </w:r>
          </w:p>
        </w:tc>
        <w:tc>
          <w:tcPr>
            <w:tcW w:w="1550" w:type="dxa"/>
            <w:tcBorders>
              <w:top w:val="none" w:sz="12" w:space="0" w:color="000000" w:themeColor="text1"/>
              <w:bottom w:val="single" w:sz="8" w:space="0" w:color="000000" w:themeColor="text1"/>
            </w:tcBorders>
          </w:tcPr>
          <w:p w14:paraId="5F653D92" w14:textId="74A478E5" w:rsidR="0A549347" w:rsidRDefault="0A549347" w:rsidP="0A549347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A549347">
              <w:rPr>
                <w:rFonts w:asciiTheme="majorBidi" w:eastAsia="Times New Roman" w:hAnsiTheme="majorBidi" w:cstheme="majorBidi"/>
                <w:sz w:val="18"/>
                <w:szCs w:val="18"/>
              </w:rPr>
              <w:t>Parenthood aspirations, parenting perceptions, LGBTQIA+ parenthood, plurisexuality, gender</w:t>
            </w:r>
          </w:p>
        </w:tc>
      </w:tr>
      <w:tr w:rsidR="0A549347" w14:paraId="2437402E" w14:textId="77777777" w:rsidTr="0A549347">
        <w:trPr>
          <w:trHeight w:val="300"/>
        </w:trPr>
        <w:tc>
          <w:tcPr>
            <w:tcW w:w="13950" w:type="dxa"/>
            <w:gridSpan w:val="9"/>
            <w:tcBorders>
              <w:top w:val="none" w:sz="12" w:space="0" w:color="000000" w:themeColor="text1"/>
              <w:bottom w:val="none" w:sz="12" w:space="0" w:color="000000" w:themeColor="text1"/>
            </w:tcBorders>
          </w:tcPr>
          <w:p w14:paraId="4DA3691C" w14:textId="7EF8F124" w:rsidR="51A842E9" w:rsidRDefault="51A842E9" w:rsidP="0A549347">
            <w:pPr>
              <w:rPr>
                <w:rFonts w:ascii="Times New Roman" w:eastAsia="Times New Roman" w:hAnsi="Times New Roman" w:cs="Times New Roman"/>
              </w:rPr>
            </w:pPr>
            <w:r w:rsidRPr="0A54934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Notes. </w:t>
            </w:r>
            <w:r w:rsidR="004714A3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a</w:t>
            </w:r>
            <w:r w:rsidRPr="0A549347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 xml:space="preserve"> </w:t>
            </w:r>
            <w:r w:rsidRPr="0A549347">
              <w:rPr>
                <w:rFonts w:ascii="Times New Roman" w:eastAsia="Times New Roman" w:hAnsi="Times New Roman" w:cs="Times New Roman"/>
                <w:sz w:val="18"/>
                <w:szCs w:val="18"/>
              </w:rPr>
              <w:t>As reported by the author, the sample was obtained from an international research project that involved 2181 individuals from three countries (Portugal, Poland, and Israel).</w:t>
            </w:r>
          </w:p>
        </w:tc>
      </w:tr>
    </w:tbl>
    <w:p w14:paraId="291A4134" w14:textId="30848528" w:rsidR="1A4B9EF0" w:rsidRDefault="1A4B9EF0" w:rsidP="4764C427">
      <w:pPr>
        <w:spacing w:after="0" w:line="240" w:lineRule="auto"/>
      </w:pPr>
    </w:p>
    <w:p w14:paraId="12C6EEA8" w14:textId="6E7C92B9" w:rsidR="1A4B9EF0" w:rsidRDefault="1A4B9EF0" w:rsidP="1A4B9EF0">
      <w:pPr>
        <w:spacing w:after="0" w:line="240" w:lineRule="auto"/>
        <w:ind w:left="-993"/>
        <w:rPr>
          <w:rFonts w:ascii="Times New Roman" w:eastAsia="Times New Roman" w:hAnsi="Times New Roman" w:cs="Times New Roman"/>
          <w:sz w:val="20"/>
          <w:szCs w:val="20"/>
        </w:rPr>
      </w:pPr>
    </w:p>
    <w:p w14:paraId="4E6182E2" w14:textId="41CFAC27" w:rsidR="4764C427" w:rsidRDefault="4764C427" w:rsidP="4764C427">
      <w:pPr>
        <w:spacing w:after="0" w:line="240" w:lineRule="auto"/>
        <w:ind w:left="-993"/>
        <w:rPr>
          <w:rFonts w:ascii="Times New Roman" w:eastAsia="Times New Roman" w:hAnsi="Times New Roman" w:cs="Times New Roman"/>
          <w:sz w:val="20"/>
          <w:szCs w:val="20"/>
        </w:rPr>
      </w:pPr>
    </w:p>
    <w:p w14:paraId="0C70E8D1" w14:textId="0034689E" w:rsidR="0324F83C" w:rsidRDefault="0324F83C" w:rsidP="0324F83C">
      <w:pPr>
        <w:spacing w:after="0" w:line="240" w:lineRule="auto"/>
        <w:ind w:left="-993"/>
        <w:rPr>
          <w:rFonts w:ascii="Times New Roman" w:eastAsia="Times New Roman" w:hAnsi="Times New Roman" w:cs="Times New Roman"/>
          <w:sz w:val="20"/>
          <w:szCs w:val="20"/>
        </w:rPr>
      </w:pPr>
    </w:p>
    <w:p w14:paraId="572E7F4C" w14:textId="05BB24C5" w:rsidR="40B3B8D6" w:rsidRDefault="40B3B8D6" w:rsidP="450FFE17">
      <w:pPr>
        <w:spacing w:after="0" w:line="48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450FFE17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r w:rsidR="00F22E86"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 w:rsidR="785BBCBC" w:rsidRPr="450FFE17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="5C31717D" w:rsidRPr="450FFE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5C31717D" w:rsidRPr="450FFE17">
        <w:rPr>
          <w:rFonts w:ascii="Times New Roman" w:eastAsia="Times New Roman" w:hAnsi="Times New Roman" w:cs="Times New Roman"/>
          <w:i/>
          <w:iCs/>
          <w:sz w:val="24"/>
          <w:szCs w:val="24"/>
        </w:rPr>
        <w:t>(continued)</w:t>
      </w:r>
    </w:p>
    <w:p w14:paraId="527EEF11" w14:textId="61EC7EE1" w:rsidR="1A4B9EF0" w:rsidRDefault="1A4B9EF0" w:rsidP="1A4B9EF0">
      <w:pPr>
        <w:spacing w:after="0" w:line="240" w:lineRule="auto"/>
        <w:ind w:left="-993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TabelacomGrelha"/>
        <w:tblW w:w="0" w:type="auto"/>
        <w:tblBorders>
          <w:top w:val="none" w:sz="8" w:space="0" w:color="000000" w:themeColor="text1"/>
          <w:left w:val="none" w:sz="8" w:space="0" w:color="000000" w:themeColor="text1"/>
          <w:bottom w:val="none" w:sz="8" w:space="0" w:color="000000" w:themeColor="text1"/>
          <w:right w:val="none" w:sz="8" w:space="0" w:color="000000" w:themeColor="text1"/>
          <w:insideH w:val="none" w:sz="8" w:space="0" w:color="000000" w:themeColor="text1"/>
          <w:insideV w:val="none" w:sz="8" w:space="0" w:color="000000" w:themeColor="text1"/>
        </w:tblBorders>
        <w:tblLayout w:type="fixed"/>
        <w:tblLook w:val="06A0" w:firstRow="1" w:lastRow="0" w:firstColumn="1" w:lastColumn="0" w:noHBand="1" w:noVBand="1"/>
      </w:tblPr>
      <w:tblGrid>
        <w:gridCol w:w="1725"/>
        <w:gridCol w:w="1375"/>
        <w:gridCol w:w="1350"/>
        <w:gridCol w:w="1500"/>
        <w:gridCol w:w="1875"/>
        <w:gridCol w:w="1475"/>
        <w:gridCol w:w="1395"/>
        <w:gridCol w:w="1705"/>
        <w:gridCol w:w="1550"/>
      </w:tblGrid>
      <w:tr w:rsidR="1A4B9EF0" w14:paraId="466F144D" w14:textId="77777777" w:rsidTr="0A549347">
        <w:trPr>
          <w:trHeight w:val="300"/>
        </w:trPr>
        <w:tc>
          <w:tcPr>
            <w:tcW w:w="1725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6BA35E95" w14:textId="58699D8D" w:rsidR="1A4B9EF0" w:rsidRDefault="1A4B9EF0" w:rsidP="1A4B9E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1A4B9EF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Study citation</w:t>
            </w:r>
          </w:p>
        </w:tc>
        <w:tc>
          <w:tcPr>
            <w:tcW w:w="1375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645DA4E4" w14:textId="5F2D30E1" w:rsidR="1A4B9EF0" w:rsidRDefault="1A4B9EF0" w:rsidP="1A4B9E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1A4B9EF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Type of document</w:t>
            </w:r>
          </w:p>
        </w:tc>
        <w:tc>
          <w:tcPr>
            <w:tcW w:w="1350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3A6D261C" w14:textId="7DCE5059" w:rsidR="1A4B9EF0" w:rsidRDefault="1A4B9EF0" w:rsidP="1A4B9E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1A4B9EF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Geographical</w:t>
            </w:r>
            <w:r w:rsidRPr="1A4B9EF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context</w:t>
            </w:r>
          </w:p>
        </w:tc>
        <w:tc>
          <w:tcPr>
            <w:tcW w:w="1500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74E1BC34" w14:textId="53BED904" w:rsidR="1A4B9EF0" w:rsidRDefault="1A4B9EF0" w:rsidP="1A4B9E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1A4B9EF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Participants description – terminology adopted </w:t>
            </w:r>
          </w:p>
        </w:tc>
        <w:tc>
          <w:tcPr>
            <w:tcW w:w="1875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0D1A6716" w14:textId="4B4A9D77" w:rsidR="1A4B9EF0" w:rsidRDefault="1A4B9EF0" w:rsidP="1A4B9E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1A4B9EF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Sample</w:t>
            </w:r>
          </w:p>
        </w:tc>
        <w:tc>
          <w:tcPr>
            <w:tcW w:w="1475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52EA7F56" w14:textId="6DEFB7C1" w:rsidR="1A4B9EF0" w:rsidRDefault="1A4B9EF0" w:rsidP="1A4B9E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1A4B9EF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Methods</w:t>
            </w:r>
          </w:p>
        </w:tc>
        <w:tc>
          <w:tcPr>
            <w:tcW w:w="1395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3533D581" w14:textId="4808CD0A" w:rsidR="1A4B9EF0" w:rsidRDefault="1A4B9EF0" w:rsidP="1A4B9E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1A4B9EF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Study Design</w:t>
            </w:r>
          </w:p>
        </w:tc>
        <w:tc>
          <w:tcPr>
            <w:tcW w:w="1705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3BED6CF3" w14:textId="6892BA16" w:rsidR="1A4B9EF0" w:rsidRDefault="1A4B9EF0" w:rsidP="1A4B9E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1A4B9EF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Key areas explored</w:t>
            </w:r>
          </w:p>
        </w:tc>
        <w:tc>
          <w:tcPr>
            <w:tcW w:w="1550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45C27E17" w14:textId="7F48AF4D" w:rsidR="1A4B9EF0" w:rsidRDefault="1A4B9EF0" w:rsidP="1A4B9E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1A4B9EF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Keywords</w:t>
            </w:r>
          </w:p>
        </w:tc>
      </w:tr>
      <w:tr w:rsidR="1A4B9EF0" w14:paraId="1B98B398" w14:textId="77777777" w:rsidTr="0A549347">
        <w:trPr>
          <w:trHeight w:val="300"/>
        </w:trPr>
        <w:tc>
          <w:tcPr>
            <w:tcW w:w="1725" w:type="dxa"/>
            <w:tcBorders>
              <w:bottom w:val="none" w:sz="8" w:space="0" w:color="000000" w:themeColor="text1"/>
            </w:tcBorders>
          </w:tcPr>
          <w:p w14:paraId="54E00E67" w14:textId="6DE37CC2" w:rsidR="5F80B1D7" w:rsidRDefault="5F80B1D7" w:rsidP="1A4B9EF0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1A4B9EF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</w:t>
            </w:r>
            <w:r w:rsidR="7341A3F6" w:rsidRPr="1A4B9EF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3-</w:t>
            </w:r>
            <w:r w:rsidRPr="1A4B9EF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Sbrana &amp; de Miguel (</w:t>
            </w:r>
            <w:r w:rsidR="11ECD3A4" w:rsidRPr="1A4B9EF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2022)</w:t>
            </w:r>
          </w:p>
        </w:tc>
        <w:tc>
          <w:tcPr>
            <w:tcW w:w="1375" w:type="dxa"/>
            <w:tcBorders>
              <w:bottom w:val="none" w:sz="8" w:space="0" w:color="000000" w:themeColor="text1"/>
            </w:tcBorders>
          </w:tcPr>
          <w:p w14:paraId="58F83C11" w14:textId="5F973735" w:rsidR="71F3CACE" w:rsidRDefault="71F3CACE" w:rsidP="0324F83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324F83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PhD </w:t>
            </w:r>
            <w:r w:rsidR="0C63DA99" w:rsidRPr="0324F83C">
              <w:rPr>
                <w:rFonts w:ascii="Times New Roman" w:eastAsia="Times New Roman" w:hAnsi="Times New Roman" w:cs="Times New Roman"/>
                <w:sz w:val="18"/>
                <w:szCs w:val="18"/>
              </w:rPr>
              <w:t>dissertation</w:t>
            </w:r>
          </w:p>
        </w:tc>
        <w:tc>
          <w:tcPr>
            <w:tcW w:w="1350" w:type="dxa"/>
            <w:tcBorders>
              <w:bottom w:val="none" w:sz="8" w:space="0" w:color="000000" w:themeColor="text1"/>
            </w:tcBorders>
          </w:tcPr>
          <w:p w14:paraId="6F159C10" w14:textId="38FBAAFD" w:rsidR="71F3CACE" w:rsidRDefault="71F3CACE" w:rsidP="1A4B9EF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1A4B9EF0">
              <w:rPr>
                <w:rFonts w:ascii="Times New Roman" w:eastAsia="Times New Roman" w:hAnsi="Times New Roman" w:cs="Times New Roman"/>
                <w:sz w:val="18"/>
                <w:szCs w:val="18"/>
              </w:rPr>
              <w:t>Spain</w:t>
            </w:r>
          </w:p>
        </w:tc>
        <w:tc>
          <w:tcPr>
            <w:tcW w:w="1500" w:type="dxa"/>
            <w:tcBorders>
              <w:bottom w:val="none" w:sz="8" w:space="0" w:color="000000" w:themeColor="text1"/>
            </w:tcBorders>
          </w:tcPr>
          <w:p w14:paraId="7A228794" w14:textId="492047FD" w:rsidR="71F3CACE" w:rsidRDefault="71F3CACE" w:rsidP="1A4B9EF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1A4B9EF0">
              <w:rPr>
                <w:rFonts w:ascii="Times New Roman" w:eastAsia="Times New Roman" w:hAnsi="Times New Roman" w:cs="Times New Roman"/>
                <w:sz w:val="18"/>
                <w:szCs w:val="18"/>
              </w:rPr>
              <w:t>Not applicable</w:t>
            </w:r>
          </w:p>
        </w:tc>
        <w:tc>
          <w:tcPr>
            <w:tcW w:w="1875" w:type="dxa"/>
            <w:tcBorders>
              <w:bottom w:val="none" w:sz="8" w:space="0" w:color="000000" w:themeColor="text1"/>
            </w:tcBorders>
          </w:tcPr>
          <w:p w14:paraId="60FFE60E" w14:textId="68080A4D" w:rsidR="71F3CACE" w:rsidRDefault="71F3CACE" w:rsidP="1A4B9EF0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1A4B9EF0">
              <w:rPr>
                <w:rFonts w:asciiTheme="majorBidi" w:eastAsia="Times New Roman" w:hAnsiTheme="majorBidi" w:cstheme="majorBidi"/>
                <w:i/>
                <w:iCs/>
                <w:sz w:val="18"/>
                <w:szCs w:val="18"/>
              </w:rPr>
              <w:t>N</w:t>
            </w:r>
            <w:r w:rsidRPr="1A4B9EF0">
              <w:rPr>
                <w:rFonts w:asciiTheme="majorBidi" w:eastAsia="Times New Roman" w:hAnsiTheme="majorBidi" w:cstheme="majorBidi"/>
                <w:sz w:val="18"/>
                <w:szCs w:val="18"/>
              </w:rPr>
              <w:t xml:space="preserve"> = 435 univer</w:t>
            </w:r>
            <w:r w:rsidR="37F9D4AA" w:rsidRPr="1A4B9EF0">
              <w:rPr>
                <w:rFonts w:asciiTheme="majorBidi" w:eastAsia="Times New Roman" w:hAnsiTheme="majorBidi" w:cstheme="majorBidi"/>
                <w:sz w:val="18"/>
                <w:szCs w:val="18"/>
              </w:rPr>
              <w:t>s</w:t>
            </w:r>
            <w:r w:rsidRPr="1A4B9EF0">
              <w:rPr>
                <w:rFonts w:asciiTheme="majorBidi" w:eastAsia="Times New Roman" w:hAnsiTheme="majorBidi" w:cstheme="majorBidi"/>
                <w:sz w:val="18"/>
                <w:szCs w:val="18"/>
              </w:rPr>
              <w:t>ity students (310 females, 125 males).</w:t>
            </w:r>
          </w:p>
          <w:p w14:paraId="57740266" w14:textId="0DF42A14" w:rsidR="71F3CACE" w:rsidRDefault="71F3CACE" w:rsidP="1A4B9EF0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1A4B9EF0">
              <w:rPr>
                <w:rFonts w:asciiTheme="majorBidi" w:eastAsia="Times New Roman" w:hAnsiTheme="majorBidi" w:cstheme="majorBidi"/>
                <w:sz w:val="18"/>
                <w:szCs w:val="18"/>
              </w:rPr>
              <w:t xml:space="preserve">Age: </w:t>
            </w:r>
            <w:r w:rsidRPr="1A4B9EF0">
              <w:rPr>
                <w:rFonts w:asciiTheme="majorBidi" w:eastAsia="Times New Roman" w:hAnsiTheme="majorBidi" w:cstheme="majorBidi"/>
                <w:i/>
                <w:iCs/>
                <w:sz w:val="18"/>
                <w:szCs w:val="18"/>
              </w:rPr>
              <w:t>M</w:t>
            </w:r>
            <w:r w:rsidRPr="1A4B9EF0">
              <w:rPr>
                <w:rFonts w:asciiTheme="majorBidi" w:eastAsia="Times New Roman" w:hAnsiTheme="majorBidi" w:cstheme="majorBidi"/>
                <w:sz w:val="18"/>
                <w:szCs w:val="18"/>
              </w:rPr>
              <w:t xml:space="preserve"> = 21.17 (</w:t>
            </w:r>
            <w:r w:rsidRPr="1A4B9EF0">
              <w:rPr>
                <w:rFonts w:asciiTheme="majorBidi" w:eastAsia="Times New Roman" w:hAnsiTheme="majorBidi" w:cstheme="majorBidi"/>
                <w:i/>
                <w:iCs/>
                <w:sz w:val="18"/>
                <w:szCs w:val="18"/>
              </w:rPr>
              <w:t>SD</w:t>
            </w:r>
            <w:r w:rsidRPr="1A4B9EF0">
              <w:rPr>
                <w:rFonts w:asciiTheme="majorBidi" w:eastAsia="Times New Roman" w:hAnsiTheme="majorBidi" w:cstheme="majorBidi"/>
                <w:sz w:val="18"/>
                <w:szCs w:val="18"/>
              </w:rPr>
              <w:t xml:space="preserve"> = 4.37; range = 18-38).</w:t>
            </w:r>
          </w:p>
          <w:p w14:paraId="0FA35746" w14:textId="6934C4BF" w:rsidR="71F3CACE" w:rsidRDefault="52F262EF" w:rsidP="4764C427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4764C427">
              <w:rPr>
                <w:rFonts w:asciiTheme="majorBidi" w:eastAsia="Times New Roman" w:hAnsiTheme="majorBidi" w:cstheme="majorBidi"/>
                <w:sz w:val="18"/>
                <w:szCs w:val="18"/>
              </w:rPr>
              <w:t>Sexual orientation: heterosexual (54% women</w:t>
            </w:r>
            <w:r w:rsidR="3F6CA8DB" w:rsidRPr="4764C427">
              <w:rPr>
                <w:rFonts w:asciiTheme="majorBidi" w:eastAsia="Times New Roman" w:hAnsiTheme="majorBidi" w:cstheme="majorBidi"/>
                <w:sz w:val="18"/>
                <w:szCs w:val="18"/>
              </w:rPr>
              <w:t>,</w:t>
            </w:r>
            <w:r w:rsidRPr="4764C427">
              <w:rPr>
                <w:rFonts w:asciiTheme="majorBidi" w:eastAsia="Times New Roman" w:hAnsiTheme="majorBidi" w:cstheme="majorBidi"/>
                <w:sz w:val="18"/>
                <w:szCs w:val="18"/>
              </w:rPr>
              <w:t xml:space="preserve"> 22.1</w:t>
            </w:r>
            <w:r w:rsidR="31A04E30" w:rsidRPr="4764C427">
              <w:rPr>
                <w:rFonts w:asciiTheme="majorBidi" w:eastAsia="Times New Roman" w:hAnsiTheme="majorBidi" w:cstheme="majorBidi"/>
                <w:sz w:val="18"/>
                <w:szCs w:val="18"/>
              </w:rPr>
              <w:t>% m</w:t>
            </w:r>
            <w:r w:rsidRPr="4764C427">
              <w:rPr>
                <w:rFonts w:asciiTheme="majorBidi" w:eastAsia="Times New Roman" w:hAnsiTheme="majorBidi" w:cstheme="majorBidi"/>
                <w:sz w:val="18"/>
                <w:szCs w:val="18"/>
              </w:rPr>
              <w:t>en), lesbian (2.9%), gay (3.6%), bisexual (1</w:t>
            </w:r>
            <w:r w:rsidR="6FB0DF1D" w:rsidRPr="4764C427">
              <w:rPr>
                <w:rFonts w:asciiTheme="majorBidi" w:eastAsia="Times New Roman" w:hAnsiTheme="majorBidi" w:cstheme="majorBidi"/>
                <w:sz w:val="18"/>
                <w:szCs w:val="18"/>
              </w:rPr>
              <w:t>4.5% women</w:t>
            </w:r>
            <w:r w:rsidR="5C251AE9" w:rsidRPr="4764C427">
              <w:rPr>
                <w:rFonts w:asciiTheme="majorBidi" w:eastAsia="Times New Roman" w:hAnsiTheme="majorBidi" w:cstheme="majorBidi"/>
                <w:sz w:val="18"/>
                <w:szCs w:val="18"/>
              </w:rPr>
              <w:t>,</w:t>
            </w:r>
            <w:r w:rsidR="6FB0DF1D" w:rsidRPr="4764C427">
              <w:rPr>
                <w:rFonts w:asciiTheme="majorBidi" w:eastAsia="Times New Roman" w:hAnsiTheme="majorBidi" w:cstheme="majorBidi"/>
                <w:sz w:val="18"/>
                <w:szCs w:val="18"/>
              </w:rPr>
              <w:t xml:space="preserve"> 2.9% men).</w:t>
            </w:r>
          </w:p>
        </w:tc>
        <w:tc>
          <w:tcPr>
            <w:tcW w:w="1475" w:type="dxa"/>
            <w:tcBorders>
              <w:bottom w:val="none" w:sz="8" w:space="0" w:color="000000" w:themeColor="text1"/>
            </w:tcBorders>
          </w:tcPr>
          <w:p w14:paraId="0FE3DA02" w14:textId="07617526" w:rsidR="09C602D3" w:rsidRDefault="09C602D3" w:rsidP="1A4B9EF0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1A4B9EF0">
              <w:rPr>
                <w:rFonts w:asciiTheme="majorBidi" w:eastAsia="Times New Roman" w:hAnsiTheme="majorBidi" w:cstheme="majorBidi"/>
                <w:sz w:val="18"/>
                <w:szCs w:val="18"/>
              </w:rPr>
              <w:t>Quantitative</w:t>
            </w:r>
          </w:p>
        </w:tc>
        <w:tc>
          <w:tcPr>
            <w:tcW w:w="1395" w:type="dxa"/>
            <w:tcBorders>
              <w:bottom w:val="none" w:sz="8" w:space="0" w:color="000000" w:themeColor="text1"/>
            </w:tcBorders>
          </w:tcPr>
          <w:p w14:paraId="7158C00C" w14:textId="0543308F" w:rsidR="09C602D3" w:rsidRDefault="09C602D3" w:rsidP="1A4B9EF0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1A4B9EF0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Cross-sectional study</w:t>
            </w:r>
            <w:r w:rsidR="170F2707" w:rsidRPr="1A4B9EF0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 (online survey)</w:t>
            </w:r>
          </w:p>
        </w:tc>
        <w:tc>
          <w:tcPr>
            <w:tcW w:w="1705" w:type="dxa"/>
            <w:tcBorders>
              <w:bottom w:val="none" w:sz="8" w:space="0" w:color="000000" w:themeColor="text1"/>
            </w:tcBorders>
          </w:tcPr>
          <w:p w14:paraId="099C4F67" w14:textId="5274C2A0" w:rsidR="09C602D3" w:rsidRDefault="68FB2D81" w:rsidP="1A4B9EF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450FFE1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Assessment of sexual fluidity and gender differences; </w:t>
            </w:r>
            <w:r w:rsidR="0CA3DB92" w:rsidRPr="450FFE17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450FFE17">
              <w:rPr>
                <w:rFonts w:ascii="Times New Roman" w:eastAsia="Times New Roman" w:hAnsi="Times New Roman" w:cs="Times New Roman"/>
                <w:sz w:val="18"/>
                <w:szCs w:val="18"/>
              </w:rPr>
              <w:t>ttitudes toward sexual fluidity and bisexuality</w:t>
            </w:r>
          </w:p>
        </w:tc>
        <w:tc>
          <w:tcPr>
            <w:tcW w:w="1550" w:type="dxa"/>
            <w:tcBorders>
              <w:bottom w:val="none" w:sz="8" w:space="0" w:color="000000" w:themeColor="text1"/>
            </w:tcBorders>
          </w:tcPr>
          <w:p w14:paraId="07120B02" w14:textId="07403F21" w:rsidR="472AF24D" w:rsidRDefault="472AF24D" w:rsidP="1A4B9EF0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1A4B9EF0">
              <w:rPr>
                <w:rFonts w:asciiTheme="majorBidi" w:eastAsia="Times New Roman" w:hAnsiTheme="majorBidi" w:cstheme="majorBidi"/>
                <w:sz w:val="18"/>
                <w:szCs w:val="18"/>
              </w:rPr>
              <w:t xml:space="preserve">Sexual fluidity, </w:t>
            </w:r>
            <w:r w:rsidR="09CB857B" w:rsidRPr="1A4B9EF0">
              <w:rPr>
                <w:rFonts w:asciiTheme="majorBidi" w:eastAsia="Times New Roman" w:hAnsiTheme="majorBidi" w:cstheme="majorBidi"/>
                <w:sz w:val="18"/>
                <w:szCs w:val="18"/>
              </w:rPr>
              <w:t>s</w:t>
            </w:r>
            <w:r w:rsidRPr="1A4B9EF0">
              <w:rPr>
                <w:rFonts w:asciiTheme="majorBidi" w:eastAsia="Times New Roman" w:hAnsiTheme="majorBidi" w:cstheme="majorBidi"/>
                <w:sz w:val="18"/>
                <w:szCs w:val="18"/>
              </w:rPr>
              <w:t xml:space="preserve">exual orientation, </w:t>
            </w:r>
            <w:r w:rsidR="7920512D" w:rsidRPr="1A4B9EF0">
              <w:rPr>
                <w:rFonts w:asciiTheme="majorBidi" w:eastAsia="Times New Roman" w:hAnsiTheme="majorBidi" w:cstheme="majorBidi"/>
                <w:sz w:val="18"/>
                <w:szCs w:val="18"/>
              </w:rPr>
              <w:t>a</w:t>
            </w:r>
            <w:r w:rsidRPr="1A4B9EF0">
              <w:rPr>
                <w:rFonts w:asciiTheme="majorBidi" w:eastAsia="Times New Roman" w:hAnsiTheme="majorBidi" w:cstheme="majorBidi"/>
                <w:sz w:val="18"/>
                <w:szCs w:val="18"/>
              </w:rPr>
              <w:t xml:space="preserve">ssessment, </w:t>
            </w:r>
            <w:r w:rsidR="45856E5D" w:rsidRPr="1A4B9EF0">
              <w:rPr>
                <w:rFonts w:asciiTheme="majorBidi" w:eastAsia="Times New Roman" w:hAnsiTheme="majorBidi" w:cstheme="majorBidi"/>
                <w:sz w:val="18"/>
                <w:szCs w:val="18"/>
              </w:rPr>
              <w:t>b</w:t>
            </w:r>
            <w:r w:rsidRPr="1A4B9EF0">
              <w:rPr>
                <w:rFonts w:asciiTheme="majorBidi" w:eastAsia="Times New Roman" w:hAnsiTheme="majorBidi" w:cstheme="majorBidi"/>
                <w:sz w:val="18"/>
                <w:szCs w:val="18"/>
              </w:rPr>
              <w:t xml:space="preserve">isexuality, </w:t>
            </w:r>
            <w:r w:rsidR="3807643A" w:rsidRPr="1A4B9EF0">
              <w:rPr>
                <w:rFonts w:asciiTheme="majorBidi" w:eastAsia="Times New Roman" w:hAnsiTheme="majorBidi" w:cstheme="majorBidi"/>
                <w:sz w:val="18"/>
                <w:szCs w:val="18"/>
              </w:rPr>
              <w:t>g</w:t>
            </w:r>
            <w:r w:rsidRPr="1A4B9EF0">
              <w:rPr>
                <w:rFonts w:asciiTheme="majorBidi" w:eastAsia="Times New Roman" w:hAnsiTheme="majorBidi" w:cstheme="majorBidi"/>
                <w:sz w:val="18"/>
                <w:szCs w:val="18"/>
              </w:rPr>
              <w:t>ender</w:t>
            </w:r>
          </w:p>
        </w:tc>
      </w:tr>
      <w:tr w:rsidR="4764C427" w14:paraId="3507F34A" w14:textId="77777777" w:rsidTr="0A549347">
        <w:trPr>
          <w:trHeight w:val="300"/>
        </w:trPr>
        <w:tc>
          <w:tcPr>
            <w:tcW w:w="1725" w:type="dxa"/>
            <w:tcBorders>
              <w:top w:val="none" w:sz="8" w:space="0" w:color="000000" w:themeColor="text1"/>
              <w:bottom w:val="none" w:sz="12" w:space="0" w:color="000000" w:themeColor="text1"/>
            </w:tcBorders>
          </w:tcPr>
          <w:p w14:paraId="2E132E50" w14:textId="473B40EA" w:rsidR="4764C427" w:rsidRDefault="4764C427" w:rsidP="4764C427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4764C42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14- Scandurra et al. (2020)</w:t>
            </w:r>
          </w:p>
        </w:tc>
        <w:tc>
          <w:tcPr>
            <w:tcW w:w="1375" w:type="dxa"/>
            <w:tcBorders>
              <w:top w:val="none" w:sz="8" w:space="0" w:color="000000" w:themeColor="text1"/>
              <w:bottom w:val="none" w:sz="12" w:space="0" w:color="000000" w:themeColor="text1"/>
            </w:tcBorders>
          </w:tcPr>
          <w:p w14:paraId="0B97324A" w14:textId="079CE27C" w:rsidR="4764C427" w:rsidRDefault="4764C427" w:rsidP="4764C42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4764C427">
              <w:rPr>
                <w:rFonts w:ascii="Times New Roman" w:eastAsia="Times New Roman" w:hAnsi="Times New Roman" w:cs="Times New Roman"/>
                <w:sz w:val="18"/>
                <w:szCs w:val="18"/>
              </w:rPr>
              <w:t>Peer-reviewed article</w:t>
            </w:r>
          </w:p>
        </w:tc>
        <w:tc>
          <w:tcPr>
            <w:tcW w:w="1350" w:type="dxa"/>
            <w:tcBorders>
              <w:top w:val="none" w:sz="8" w:space="0" w:color="000000" w:themeColor="text1"/>
              <w:bottom w:val="none" w:sz="12" w:space="0" w:color="000000" w:themeColor="text1"/>
            </w:tcBorders>
          </w:tcPr>
          <w:p w14:paraId="6251494D" w14:textId="41930564" w:rsidR="4764C427" w:rsidRDefault="4764C427" w:rsidP="4764C42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4764C427">
              <w:rPr>
                <w:rFonts w:ascii="Times New Roman" w:eastAsia="Times New Roman" w:hAnsi="Times New Roman" w:cs="Times New Roman"/>
                <w:sz w:val="18"/>
                <w:szCs w:val="18"/>
              </w:rPr>
              <w:t>Italy</w:t>
            </w:r>
          </w:p>
        </w:tc>
        <w:tc>
          <w:tcPr>
            <w:tcW w:w="1500" w:type="dxa"/>
            <w:tcBorders>
              <w:top w:val="none" w:sz="8" w:space="0" w:color="000000" w:themeColor="text1"/>
              <w:bottom w:val="none" w:sz="12" w:space="0" w:color="000000" w:themeColor="text1"/>
            </w:tcBorders>
          </w:tcPr>
          <w:p w14:paraId="169079C0" w14:textId="766BBABE" w:rsidR="4764C427" w:rsidRDefault="4764C427" w:rsidP="4764C42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4764C427">
              <w:rPr>
                <w:rFonts w:ascii="Times New Roman" w:eastAsia="Times New Roman" w:hAnsi="Times New Roman" w:cs="Times New Roman"/>
                <w:sz w:val="18"/>
                <w:szCs w:val="18"/>
              </w:rPr>
              <w:t>Self-identifying in the bisexual spectrum (bisexual, polysexual, pansexual, etc.)</w:t>
            </w:r>
          </w:p>
        </w:tc>
        <w:tc>
          <w:tcPr>
            <w:tcW w:w="1875" w:type="dxa"/>
            <w:tcBorders>
              <w:top w:val="none" w:sz="8" w:space="0" w:color="000000" w:themeColor="text1"/>
              <w:bottom w:val="none" w:sz="12" w:space="0" w:color="000000" w:themeColor="text1"/>
            </w:tcBorders>
          </w:tcPr>
          <w:p w14:paraId="10ABD3CA" w14:textId="3B6FAC45" w:rsidR="4764C427" w:rsidRDefault="4764C427" w:rsidP="4764C427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4764C427">
              <w:rPr>
                <w:rFonts w:asciiTheme="majorBidi" w:eastAsia="Times New Roman" w:hAnsiTheme="majorBidi" w:cstheme="majorBidi"/>
                <w:i/>
                <w:iCs/>
                <w:sz w:val="18"/>
                <w:szCs w:val="18"/>
              </w:rPr>
              <w:t>N</w:t>
            </w:r>
            <w:r w:rsidRPr="4764C427">
              <w:rPr>
                <w:rFonts w:asciiTheme="majorBidi" w:eastAsia="Times New Roman" w:hAnsiTheme="majorBidi" w:cstheme="majorBidi"/>
                <w:sz w:val="18"/>
                <w:szCs w:val="18"/>
              </w:rPr>
              <w:t xml:space="preserve"> = 381 bisexual individuals (62 men, 319 women).</w:t>
            </w:r>
          </w:p>
          <w:p w14:paraId="3BFD11E9" w14:textId="27D40C9B" w:rsidR="4764C427" w:rsidRDefault="4764C427" w:rsidP="4764C427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4764C427">
              <w:rPr>
                <w:rFonts w:asciiTheme="majorBidi" w:eastAsia="Times New Roman" w:hAnsiTheme="majorBidi" w:cstheme="majorBidi"/>
                <w:sz w:val="18"/>
                <w:szCs w:val="18"/>
              </w:rPr>
              <w:t xml:space="preserve">Age: </w:t>
            </w:r>
            <w:r w:rsidRPr="4764C427">
              <w:rPr>
                <w:rFonts w:asciiTheme="majorBidi" w:eastAsia="Times New Roman" w:hAnsiTheme="majorBidi" w:cstheme="majorBidi"/>
                <w:i/>
                <w:iCs/>
                <w:sz w:val="18"/>
                <w:szCs w:val="18"/>
              </w:rPr>
              <w:t>M</w:t>
            </w:r>
            <w:r w:rsidRPr="4764C427">
              <w:rPr>
                <w:rFonts w:asciiTheme="majorBidi" w:eastAsia="Times New Roman" w:hAnsiTheme="majorBidi" w:cstheme="majorBidi"/>
                <w:sz w:val="18"/>
                <w:szCs w:val="18"/>
              </w:rPr>
              <w:t xml:space="preserve"> = 25.16 (</w:t>
            </w:r>
            <w:r w:rsidRPr="4764C427">
              <w:rPr>
                <w:rFonts w:asciiTheme="majorBidi" w:eastAsia="Times New Roman" w:hAnsiTheme="majorBidi" w:cstheme="majorBidi"/>
                <w:i/>
                <w:iCs/>
                <w:sz w:val="18"/>
                <w:szCs w:val="18"/>
              </w:rPr>
              <w:t>SD</w:t>
            </w:r>
            <w:r w:rsidRPr="4764C427">
              <w:rPr>
                <w:rFonts w:asciiTheme="majorBidi" w:eastAsia="Times New Roman" w:hAnsiTheme="majorBidi" w:cstheme="majorBidi"/>
                <w:sz w:val="18"/>
                <w:szCs w:val="18"/>
              </w:rPr>
              <w:t xml:space="preserve"> = 6.75; range = 18-60)</w:t>
            </w:r>
          </w:p>
        </w:tc>
        <w:tc>
          <w:tcPr>
            <w:tcW w:w="1475" w:type="dxa"/>
            <w:tcBorders>
              <w:top w:val="none" w:sz="8" w:space="0" w:color="000000" w:themeColor="text1"/>
              <w:bottom w:val="none" w:sz="12" w:space="0" w:color="000000" w:themeColor="text1"/>
            </w:tcBorders>
          </w:tcPr>
          <w:p w14:paraId="57743E20" w14:textId="03070D3A" w:rsidR="4764C427" w:rsidRDefault="4764C427" w:rsidP="4764C427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4764C427">
              <w:rPr>
                <w:rFonts w:asciiTheme="majorBidi" w:eastAsia="Times New Roman" w:hAnsiTheme="majorBidi" w:cstheme="majorBidi"/>
                <w:sz w:val="18"/>
                <w:szCs w:val="18"/>
              </w:rPr>
              <w:t>Quantitative</w:t>
            </w:r>
          </w:p>
        </w:tc>
        <w:tc>
          <w:tcPr>
            <w:tcW w:w="1395" w:type="dxa"/>
            <w:tcBorders>
              <w:top w:val="none" w:sz="8" w:space="0" w:color="000000" w:themeColor="text1"/>
              <w:bottom w:val="none" w:sz="12" w:space="0" w:color="000000" w:themeColor="text1"/>
            </w:tcBorders>
          </w:tcPr>
          <w:p w14:paraId="1C6B507E" w14:textId="5C977EC3" w:rsidR="4764C427" w:rsidRDefault="4764C427" w:rsidP="4764C427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4764C427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Cross-sectional study (online survey)</w:t>
            </w:r>
          </w:p>
        </w:tc>
        <w:tc>
          <w:tcPr>
            <w:tcW w:w="1705" w:type="dxa"/>
            <w:tcBorders>
              <w:top w:val="none" w:sz="8" w:space="0" w:color="000000" w:themeColor="text1"/>
              <w:bottom w:val="none" w:sz="12" w:space="0" w:color="000000" w:themeColor="text1"/>
            </w:tcBorders>
          </w:tcPr>
          <w:p w14:paraId="6DFB81FA" w14:textId="08053617" w:rsidR="4764C427" w:rsidRDefault="4764C427" w:rsidP="4764C42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4764C427">
              <w:rPr>
                <w:rFonts w:ascii="Times New Roman" w:eastAsia="Times New Roman" w:hAnsi="Times New Roman" w:cs="Times New Roman"/>
                <w:sz w:val="18"/>
                <w:szCs w:val="18"/>
              </w:rPr>
              <w:t>Effects of anti-bisexual discrimination, proximal stressors, and resilience on psychological distress</w:t>
            </w:r>
          </w:p>
        </w:tc>
        <w:tc>
          <w:tcPr>
            <w:tcW w:w="1550" w:type="dxa"/>
            <w:tcBorders>
              <w:top w:val="none" w:sz="8" w:space="0" w:color="000000" w:themeColor="text1"/>
              <w:bottom w:val="none" w:sz="12" w:space="0" w:color="000000" w:themeColor="text1"/>
            </w:tcBorders>
          </w:tcPr>
          <w:p w14:paraId="63B5E7D3" w14:textId="012DF392" w:rsidR="4764C427" w:rsidRDefault="4764C427" w:rsidP="4764C427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4764C427">
              <w:rPr>
                <w:rFonts w:asciiTheme="majorBidi" w:eastAsia="Times New Roman" w:hAnsiTheme="majorBidi" w:cstheme="majorBidi"/>
                <w:sz w:val="18"/>
                <w:szCs w:val="18"/>
              </w:rPr>
              <w:t>Minority stress, stigma, bisexual, resilience, mental health</w:t>
            </w:r>
          </w:p>
        </w:tc>
      </w:tr>
      <w:tr w:rsidR="0A549347" w14:paraId="67E4AB24" w14:textId="77777777" w:rsidTr="0A549347">
        <w:trPr>
          <w:trHeight w:val="300"/>
        </w:trPr>
        <w:tc>
          <w:tcPr>
            <w:tcW w:w="1725" w:type="dxa"/>
            <w:tcBorders>
              <w:top w:val="none" w:sz="12" w:space="0" w:color="000000" w:themeColor="text1"/>
              <w:bottom w:val="single" w:sz="8" w:space="0" w:color="000000" w:themeColor="text1"/>
            </w:tcBorders>
          </w:tcPr>
          <w:p w14:paraId="064F8D08" w14:textId="1BAA0DBE" w:rsidR="0A549347" w:rsidRDefault="0A549347" w:rsidP="0A549347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A54934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15- Scandurra et al. (2023)</w:t>
            </w:r>
          </w:p>
        </w:tc>
        <w:tc>
          <w:tcPr>
            <w:tcW w:w="1375" w:type="dxa"/>
            <w:tcBorders>
              <w:top w:val="none" w:sz="12" w:space="0" w:color="000000" w:themeColor="text1"/>
              <w:bottom w:val="single" w:sz="8" w:space="0" w:color="000000" w:themeColor="text1"/>
            </w:tcBorders>
          </w:tcPr>
          <w:p w14:paraId="18E1E037" w14:textId="4E2FD1A2" w:rsidR="0A549347" w:rsidRDefault="0A549347" w:rsidP="0A54934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A549347">
              <w:rPr>
                <w:rFonts w:ascii="Times New Roman" w:eastAsia="Times New Roman" w:hAnsi="Times New Roman" w:cs="Times New Roman"/>
                <w:sz w:val="18"/>
                <w:szCs w:val="18"/>
              </w:rPr>
              <w:t>Peer-reviewed article</w:t>
            </w:r>
          </w:p>
        </w:tc>
        <w:tc>
          <w:tcPr>
            <w:tcW w:w="1350" w:type="dxa"/>
            <w:tcBorders>
              <w:top w:val="none" w:sz="12" w:space="0" w:color="000000" w:themeColor="text1"/>
              <w:bottom w:val="single" w:sz="8" w:space="0" w:color="000000" w:themeColor="text1"/>
            </w:tcBorders>
          </w:tcPr>
          <w:p w14:paraId="697EBBF6" w14:textId="3F283B03" w:rsidR="0A549347" w:rsidRDefault="0A549347" w:rsidP="0A54934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A549347">
              <w:rPr>
                <w:rFonts w:ascii="Times New Roman" w:eastAsia="Times New Roman" w:hAnsi="Times New Roman" w:cs="Times New Roman"/>
                <w:sz w:val="18"/>
                <w:szCs w:val="18"/>
              </w:rPr>
              <w:t>Italy</w:t>
            </w:r>
          </w:p>
        </w:tc>
        <w:tc>
          <w:tcPr>
            <w:tcW w:w="1500" w:type="dxa"/>
            <w:tcBorders>
              <w:top w:val="none" w:sz="12" w:space="0" w:color="000000" w:themeColor="text1"/>
              <w:bottom w:val="single" w:sz="8" w:space="0" w:color="000000" w:themeColor="text1"/>
            </w:tcBorders>
          </w:tcPr>
          <w:p w14:paraId="1665113B" w14:textId="728B75F3" w:rsidR="0A549347" w:rsidRDefault="0A549347" w:rsidP="0A54934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A549347">
              <w:rPr>
                <w:rFonts w:ascii="Times New Roman" w:eastAsia="Times New Roman" w:hAnsi="Times New Roman" w:cs="Times New Roman"/>
                <w:sz w:val="18"/>
                <w:szCs w:val="18"/>
              </w:rPr>
              <w:t>Self-identifying in the bisexual spectrum (bisexual, polysexual, pansexual, etc.)</w:t>
            </w:r>
          </w:p>
        </w:tc>
        <w:tc>
          <w:tcPr>
            <w:tcW w:w="1875" w:type="dxa"/>
            <w:tcBorders>
              <w:top w:val="none" w:sz="12" w:space="0" w:color="000000" w:themeColor="text1"/>
              <w:bottom w:val="single" w:sz="8" w:space="0" w:color="000000" w:themeColor="text1"/>
            </w:tcBorders>
          </w:tcPr>
          <w:p w14:paraId="613E19F6" w14:textId="16DBD574" w:rsidR="0A549347" w:rsidRDefault="0A549347" w:rsidP="0A549347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A549347">
              <w:rPr>
                <w:rFonts w:asciiTheme="majorBidi" w:eastAsia="Times New Roman" w:hAnsiTheme="majorBidi" w:cstheme="majorBidi"/>
                <w:i/>
                <w:iCs/>
                <w:sz w:val="18"/>
                <w:szCs w:val="18"/>
              </w:rPr>
              <w:t>N</w:t>
            </w:r>
            <w:r w:rsidRPr="0A549347">
              <w:rPr>
                <w:rFonts w:asciiTheme="majorBidi" w:eastAsia="Times New Roman" w:hAnsiTheme="majorBidi" w:cstheme="majorBidi"/>
                <w:sz w:val="18"/>
                <w:szCs w:val="18"/>
              </w:rPr>
              <w:t xml:space="preserve"> = 483 participants (354 cisgender, 129 non-binary).</w:t>
            </w:r>
          </w:p>
          <w:p w14:paraId="0644312F" w14:textId="380D4160" w:rsidR="0A549347" w:rsidRDefault="0A549347" w:rsidP="0A549347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A549347">
              <w:rPr>
                <w:rFonts w:asciiTheme="majorBidi" w:eastAsia="Times New Roman" w:hAnsiTheme="majorBidi" w:cstheme="majorBidi"/>
                <w:sz w:val="18"/>
                <w:szCs w:val="18"/>
              </w:rPr>
              <w:t xml:space="preserve">Age: </w:t>
            </w:r>
            <w:r w:rsidRPr="0A549347">
              <w:rPr>
                <w:rFonts w:asciiTheme="majorBidi" w:eastAsia="Times New Roman" w:hAnsiTheme="majorBidi" w:cstheme="majorBidi"/>
                <w:i/>
                <w:iCs/>
                <w:sz w:val="18"/>
                <w:szCs w:val="18"/>
              </w:rPr>
              <w:t>M</w:t>
            </w:r>
            <w:r w:rsidRPr="0A549347">
              <w:rPr>
                <w:rFonts w:asciiTheme="majorBidi" w:eastAsia="Times New Roman" w:hAnsiTheme="majorBidi" w:cstheme="majorBidi"/>
                <w:sz w:val="18"/>
                <w:szCs w:val="18"/>
              </w:rPr>
              <w:t xml:space="preserve"> = 27.14 (</w:t>
            </w:r>
            <w:r w:rsidRPr="0A549347">
              <w:rPr>
                <w:rFonts w:asciiTheme="majorBidi" w:eastAsia="Times New Roman" w:hAnsiTheme="majorBidi" w:cstheme="majorBidi"/>
                <w:i/>
                <w:iCs/>
                <w:sz w:val="18"/>
                <w:szCs w:val="18"/>
              </w:rPr>
              <w:t>SD</w:t>
            </w:r>
            <w:r w:rsidRPr="0A549347">
              <w:rPr>
                <w:rFonts w:asciiTheme="majorBidi" w:eastAsia="Times New Roman" w:hAnsiTheme="majorBidi" w:cstheme="majorBidi"/>
                <w:sz w:val="18"/>
                <w:szCs w:val="18"/>
              </w:rPr>
              <w:t xml:space="preserve"> = 5.65; range = 18-49).</w:t>
            </w:r>
          </w:p>
        </w:tc>
        <w:tc>
          <w:tcPr>
            <w:tcW w:w="1475" w:type="dxa"/>
            <w:tcBorders>
              <w:top w:val="none" w:sz="12" w:space="0" w:color="000000" w:themeColor="text1"/>
              <w:bottom w:val="single" w:sz="8" w:space="0" w:color="000000" w:themeColor="text1"/>
            </w:tcBorders>
          </w:tcPr>
          <w:p w14:paraId="7F4AF6D0" w14:textId="4CA753A1" w:rsidR="0A549347" w:rsidRDefault="0A549347" w:rsidP="0A549347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A549347">
              <w:rPr>
                <w:rFonts w:asciiTheme="majorBidi" w:eastAsia="Times New Roman" w:hAnsiTheme="majorBidi" w:cstheme="majorBidi"/>
                <w:sz w:val="18"/>
                <w:szCs w:val="18"/>
              </w:rPr>
              <w:t>Quantitative</w:t>
            </w:r>
          </w:p>
        </w:tc>
        <w:tc>
          <w:tcPr>
            <w:tcW w:w="1395" w:type="dxa"/>
            <w:tcBorders>
              <w:top w:val="none" w:sz="12" w:space="0" w:color="000000" w:themeColor="text1"/>
              <w:bottom w:val="single" w:sz="8" w:space="0" w:color="000000" w:themeColor="text1"/>
            </w:tcBorders>
          </w:tcPr>
          <w:p w14:paraId="3683E4E4" w14:textId="3E2FCF1E" w:rsidR="0A549347" w:rsidRDefault="0A549347" w:rsidP="0A549347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A549347">
              <w:rPr>
                <w:rFonts w:asciiTheme="majorBidi" w:eastAsia="Times New Roman" w:hAnsiTheme="majorBidi" w:cstheme="majorBidi"/>
                <w:sz w:val="18"/>
                <w:szCs w:val="18"/>
              </w:rPr>
              <w:t>Cross-sectional study</w:t>
            </w:r>
          </w:p>
        </w:tc>
        <w:tc>
          <w:tcPr>
            <w:tcW w:w="1705" w:type="dxa"/>
            <w:tcBorders>
              <w:top w:val="none" w:sz="12" w:space="0" w:color="000000" w:themeColor="text1"/>
              <w:bottom w:val="single" w:sz="8" w:space="0" w:color="000000" w:themeColor="text1"/>
            </w:tcBorders>
          </w:tcPr>
          <w:p w14:paraId="26366896" w14:textId="34D79019" w:rsidR="0A549347" w:rsidRDefault="0A549347" w:rsidP="0A54934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A549347">
              <w:rPr>
                <w:rFonts w:ascii="Times New Roman" w:eastAsia="Times New Roman" w:hAnsi="Times New Roman" w:cs="Times New Roman"/>
                <w:sz w:val="18"/>
                <w:szCs w:val="18"/>
              </w:rPr>
              <w:t>Health and psychological well-being</w:t>
            </w:r>
          </w:p>
        </w:tc>
        <w:tc>
          <w:tcPr>
            <w:tcW w:w="1550" w:type="dxa"/>
            <w:tcBorders>
              <w:top w:val="none" w:sz="12" w:space="0" w:color="000000" w:themeColor="text1"/>
              <w:bottom w:val="single" w:sz="8" w:space="0" w:color="000000" w:themeColor="text1"/>
            </w:tcBorders>
          </w:tcPr>
          <w:p w14:paraId="42AD33D7" w14:textId="2B87265D" w:rsidR="0A549347" w:rsidRDefault="0A549347" w:rsidP="0A549347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A549347">
              <w:rPr>
                <w:rFonts w:asciiTheme="majorBidi" w:eastAsia="Times New Roman" w:hAnsiTheme="majorBidi" w:cstheme="majorBidi"/>
                <w:sz w:val="18"/>
                <w:szCs w:val="18"/>
              </w:rPr>
              <w:t>Bisexual, Minority stress, Positive psychology, Intersectionality, Live course, Social support, Identity affirmation, Well-being, Health</w:t>
            </w:r>
          </w:p>
        </w:tc>
      </w:tr>
    </w:tbl>
    <w:p w14:paraId="04798CF2" w14:textId="1155A820" w:rsidR="0A549347" w:rsidRDefault="0A549347"/>
    <w:p w14:paraId="74529964" w14:textId="75DD4E79" w:rsidR="0A549347" w:rsidRDefault="0A549347" w:rsidP="0A549347">
      <w:pPr>
        <w:spacing w:after="0" w:line="48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99374A7" w14:textId="77777777" w:rsidR="004714A3" w:rsidRDefault="004714A3" w:rsidP="0A549347">
      <w:pPr>
        <w:spacing w:after="0" w:line="48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3DC0EBA" w14:textId="777E42EC" w:rsidR="53F3342A" w:rsidRDefault="6E7F6CF0" w:rsidP="450FFE17">
      <w:pPr>
        <w:spacing w:after="0" w:line="48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450FFE17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T</w:t>
      </w:r>
      <w:r w:rsidR="53F3342A" w:rsidRPr="450FFE1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able </w:t>
      </w:r>
      <w:r w:rsidR="00F22E86"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 w:rsidR="7A8F7D74" w:rsidRPr="450FFE17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="6120DFF4" w:rsidRPr="450FFE1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6120DFF4" w:rsidRPr="450FFE17">
        <w:rPr>
          <w:rFonts w:ascii="Times New Roman" w:eastAsia="Times New Roman" w:hAnsi="Times New Roman" w:cs="Times New Roman"/>
          <w:i/>
          <w:iCs/>
          <w:sz w:val="24"/>
          <w:szCs w:val="24"/>
        </w:rPr>
        <w:t>(continued)</w:t>
      </w:r>
    </w:p>
    <w:p w14:paraId="5518EC49" w14:textId="61EC7EE1" w:rsidR="1A4B9EF0" w:rsidRDefault="1A4B9EF0" w:rsidP="1A4B9EF0">
      <w:pPr>
        <w:spacing w:after="0" w:line="240" w:lineRule="auto"/>
        <w:ind w:left="-993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TabelacomGrelha"/>
        <w:tblW w:w="0" w:type="auto"/>
        <w:tblBorders>
          <w:top w:val="none" w:sz="8" w:space="0" w:color="000000" w:themeColor="text1"/>
          <w:left w:val="none" w:sz="8" w:space="0" w:color="000000" w:themeColor="text1"/>
          <w:bottom w:val="none" w:sz="8" w:space="0" w:color="000000" w:themeColor="text1"/>
          <w:right w:val="none" w:sz="8" w:space="0" w:color="000000" w:themeColor="text1"/>
          <w:insideH w:val="none" w:sz="8" w:space="0" w:color="000000" w:themeColor="text1"/>
          <w:insideV w:val="none" w:sz="8" w:space="0" w:color="000000" w:themeColor="text1"/>
        </w:tblBorders>
        <w:tblLayout w:type="fixed"/>
        <w:tblLook w:val="06A0" w:firstRow="1" w:lastRow="0" w:firstColumn="1" w:lastColumn="0" w:noHBand="1" w:noVBand="1"/>
      </w:tblPr>
      <w:tblGrid>
        <w:gridCol w:w="1725"/>
        <w:gridCol w:w="1375"/>
        <w:gridCol w:w="1350"/>
        <w:gridCol w:w="1500"/>
        <w:gridCol w:w="1875"/>
        <w:gridCol w:w="1475"/>
        <w:gridCol w:w="1395"/>
        <w:gridCol w:w="1705"/>
        <w:gridCol w:w="1550"/>
      </w:tblGrid>
      <w:tr w:rsidR="1A4B9EF0" w14:paraId="48B646DB" w14:textId="77777777" w:rsidTr="0A549347">
        <w:trPr>
          <w:trHeight w:val="300"/>
        </w:trPr>
        <w:tc>
          <w:tcPr>
            <w:tcW w:w="1725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427731F8" w14:textId="58699D8D" w:rsidR="1A4B9EF0" w:rsidRDefault="1A4B9EF0" w:rsidP="1A4B9E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1A4B9EF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Study citation</w:t>
            </w:r>
          </w:p>
        </w:tc>
        <w:tc>
          <w:tcPr>
            <w:tcW w:w="1375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5EC1D5CA" w14:textId="5F2D30E1" w:rsidR="1A4B9EF0" w:rsidRDefault="1A4B9EF0" w:rsidP="1A4B9E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1A4B9EF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Type of document</w:t>
            </w:r>
          </w:p>
        </w:tc>
        <w:tc>
          <w:tcPr>
            <w:tcW w:w="1350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6BE9AF34" w14:textId="7DCE5059" w:rsidR="1A4B9EF0" w:rsidRDefault="1A4B9EF0" w:rsidP="1A4B9E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1A4B9EF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Geographical</w:t>
            </w:r>
            <w:r w:rsidRPr="1A4B9EF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context</w:t>
            </w:r>
          </w:p>
        </w:tc>
        <w:tc>
          <w:tcPr>
            <w:tcW w:w="1500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07B0AB32" w14:textId="53BED904" w:rsidR="1A4B9EF0" w:rsidRDefault="1A4B9EF0" w:rsidP="1A4B9E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1A4B9EF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Participants description – terminology adopted </w:t>
            </w:r>
          </w:p>
        </w:tc>
        <w:tc>
          <w:tcPr>
            <w:tcW w:w="1875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7078FF23" w14:textId="4B4A9D77" w:rsidR="1A4B9EF0" w:rsidRDefault="1A4B9EF0" w:rsidP="1A4B9E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1A4B9EF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Sample</w:t>
            </w:r>
          </w:p>
        </w:tc>
        <w:tc>
          <w:tcPr>
            <w:tcW w:w="1475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6131FB75" w14:textId="6DEFB7C1" w:rsidR="1A4B9EF0" w:rsidRDefault="1A4B9EF0" w:rsidP="1A4B9E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1A4B9EF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Methods</w:t>
            </w:r>
          </w:p>
        </w:tc>
        <w:tc>
          <w:tcPr>
            <w:tcW w:w="1395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742313FA" w14:textId="4808CD0A" w:rsidR="1A4B9EF0" w:rsidRDefault="1A4B9EF0" w:rsidP="1A4B9E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1A4B9EF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Study Design</w:t>
            </w:r>
          </w:p>
        </w:tc>
        <w:tc>
          <w:tcPr>
            <w:tcW w:w="1705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7B80E13F" w14:textId="6892BA16" w:rsidR="1A4B9EF0" w:rsidRDefault="1A4B9EF0" w:rsidP="1A4B9E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1A4B9EF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Key areas explored</w:t>
            </w:r>
          </w:p>
        </w:tc>
        <w:tc>
          <w:tcPr>
            <w:tcW w:w="1550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496408D6" w14:textId="7F48AF4D" w:rsidR="1A4B9EF0" w:rsidRDefault="1A4B9EF0" w:rsidP="1A4B9E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1A4B9EF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Keywords</w:t>
            </w:r>
          </w:p>
        </w:tc>
      </w:tr>
      <w:tr w:rsidR="1A4B9EF0" w14:paraId="381D7279" w14:textId="77777777" w:rsidTr="0A549347">
        <w:trPr>
          <w:trHeight w:val="300"/>
        </w:trPr>
        <w:tc>
          <w:tcPr>
            <w:tcW w:w="1725" w:type="dxa"/>
            <w:tcBorders>
              <w:bottom w:val="single" w:sz="8" w:space="0" w:color="000000" w:themeColor="text1"/>
            </w:tcBorders>
          </w:tcPr>
          <w:p w14:paraId="736C6469" w14:textId="6FB9E57D" w:rsidR="4007BF44" w:rsidRDefault="71E9ED39" w:rsidP="4764C427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4764C42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16- Velasco et al. </w:t>
            </w:r>
            <w:r w:rsidR="31781FC2" w:rsidRPr="4764C42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(2024)</w:t>
            </w:r>
          </w:p>
        </w:tc>
        <w:tc>
          <w:tcPr>
            <w:tcW w:w="1375" w:type="dxa"/>
            <w:tcBorders>
              <w:bottom w:val="single" w:sz="8" w:space="0" w:color="000000" w:themeColor="text1"/>
            </w:tcBorders>
          </w:tcPr>
          <w:p w14:paraId="338C876E" w14:textId="16D21E0D" w:rsidR="1A4B9EF0" w:rsidRDefault="31781FC2" w:rsidP="4764C42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4764C427">
              <w:rPr>
                <w:rFonts w:ascii="Times New Roman" w:eastAsia="Times New Roman" w:hAnsi="Times New Roman" w:cs="Times New Roman"/>
                <w:sz w:val="18"/>
                <w:szCs w:val="18"/>
              </w:rPr>
              <w:t>Peer-reviewed article</w:t>
            </w:r>
          </w:p>
        </w:tc>
        <w:tc>
          <w:tcPr>
            <w:tcW w:w="1350" w:type="dxa"/>
            <w:tcBorders>
              <w:bottom w:val="single" w:sz="8" w:space="0" w:color="000000" w:themeColor="text1"/>
            </w:tcBorders>
          </w:tcPr>
          <w:p w14:paraId="782C01AB" w14:textId="4A3D2B8C" w:rsidR="1A4B9EF0" w:rsidRDefault="31781FC2" w:rsidP="4764C42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4764C427">
              <w:rPr>
                <w:rFonts w:ascii="Times New Roman" w:eastAsia="Times New Roman" w:hAnsi="Times New Roman" w:cs="Times New Roman"/>
                <w:sz w:val="18"/>
                <w:szCs w:val="18"/>
              </w:rPr>
              <w:t>Spain</w:t>
            </w:r>
          </w:p>
        </w:tc>
        <w:tc>
          <w:tcPr>
            <w:tcW w:w="1500" w:type="dxa"/>
            <w:tcBorders>
              <w:bottom w:val="single" w:sz="8" w:space="0" w:color="000000" w:themeColor="text1"/>
            </w:tcBorders>
          </w:tcPr>
          <w:p w14:paraId="3D7EFE01" w14:textId="35DF3F3A" w:rsidR="1A4B9EF0" w:rsidRDefault="31781FC2" w:rsidP="1A4B9EF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4764C427">
              <w:rPr>
                <w:rFonts w:ascii="Times New Roman" w:eastAsia="Times New Roman" w:hAnsi="Times New Roman" w:cs="Times New Roman"/>
                <w:sz w:val="18"/>
                <w:szCs w:val="18"/>
              </w:rPr>
              <w:t>Self-identifying as bisexual</w:t>
            </w:r>
          </w:p>
        </w:tc>
        <w:tc>
          <w:tcPr>
            <w:tcW w:w="1875" w:type="dxa"/>
            <w:tcBorders>
              <w:bottom w:val="single" w:sz="8" w:space="0" w:color="000000" w:themeColor="text1"/>
            </w:tcBorders>
          </w:tcPr>
          <w:p w14:paraId="094D02B3" w14:textId="2BB29452" w:rsidR="1A4B9EF0" w:rsidRDefault="31781FC2" w:rsidP="4764C427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4764C427">
              <w:rPr>
                <w:rFonts w:asciiTheme="majorBidi" w:eastAsia="Times New Roman" w:hAnsiTheme="majorBidi" w:cstheme="majorBidi"/>
                <w:i/>
                <w:iCs/>
                <w:sz w:val="18"/>
                <w:szCs w:val="18"/>
              </w:rPr>
              <w:t>N</w:t>
            </w:r>
            <w:r w:rsidRPr="4764C427">
              <w:rPr>
                <w:rFonts w:asciiTheme="majorBidi" w:eastAsia="Times New Roman" w:hAnsiTheme="majorBidi" w:cstheme="majorBidi"/>
                <w:sz w:val="18"/>
                <w:szCs w:val="18"/>
              </w:rPr>
              <w:t xml:space="preserve"> = 110 bisexual participants (75.5% cisgender women, 20% cisgender men, 1.8% trans men, 2.7% non-binary).</w:t>
            </w:r>
          </w:p>
          <w:p w14:paraId="7388CA65" w14:textId="6B7BF2ED" w:rsidR="1A4B9EF0" w:rsidRDefault="31781FC2" w:rsidP="4764C427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4764C427">
              <w:rPr>
                <w:rFonts w:asciiTheme="majorBidi" w:eastAsia="Times New Roman" w:hAnsiTheme="majorBidi" w:cstheme="majorBidi"/>
                <w:sz w:val="18"/>
                <w:szCs w:val="18"/>
              </w:rPr>
              <w:t xml:space="preserve">Age: </w:t>
            </w:r>
            <w:r w:rsidRPr="4764C427">
              <w:rPr>
                <w:rFonts w:asciiTheme="majorBidi" w:eastAsia="Times New Roman" w:hAnsiTheme="majorBidi" w:cstheme="majorBidi"/>
                <w:i/>
                <w:iCs/>
                <w:sz w:val="18"/>
                <w:szCs w:val="18"/>
              </w:rPr>
              <w:t>M</w:t>
            </w:r>
            <w:r w:rsidRPr="4764C427">
              <w:rPr>
                <w:rFonts w:asciiTheme="majorBidi" w:eastAsia="Times New Roman" w:hAnsiTheme="majorBidi" w:cstheme="majorBidi"/>
                <w:sz w:val="18"/>
                <w:szCs w:val="18"/>
              </w:rPr>
              <w:t xml:space="preserve"> = 25.2 (</w:t>
            </w:r>
            <w:r w:rsidRPr="4764C427">
              <w:rPr>
                <w:rFonts w:asciiTheme="majorBidi" w:eastAsia="Times New Roman" w:hAnsiTheme="majorBidi" w:cstheme="majorBidi"/>
                <w:i/>
                <w:iCs/>
                <w:sz w:val="18"/>
                <w:szCs w:val="18"/>
              </w:rPr>
              <w:t>SD</w:t>
            </w:r>
            <w:r w:rsidRPr="4764C427">
              <w:rPr>
                <w:rFonts w:asciiTheme="majorBidi" w:eastAsia="Times New Roman" w:hAnsiTheme="majorBidi" w:cstheme="majorBidi"/>
                <w:sz w:val="18"/>
                <w:szCs w:val="18"/>
              </w:rPr>
              <w:t xml:space="preserve"> = 8.3; range = 18-63). </w:t>
            </w:r>
          </w:p>
        </w:tc>
        <w:tc>
          <w:tcPr>
            <w:tcW w:w="1475" w:type="dxa"/>
            <w:tcBorders>
              <w:bottom w:val="single" w:sz="8" w:space="0" w:color="000000" w:themeColor="text1"/>
            </w:tcBorders>
          </w:tcPr>
          <w:p w14:paraId="45E787A7" w14:textId="13920047" w:rsidR="1A4B9EF0" w:rsidRDefault="31781FC2" w:rsidP="1A4B9EF0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4764C427">
              <w:rPr>
                <w:rFonts w:asciiTheme="majorBidi" w:eastAsia="Times New Roman" w:hAnsiTheme="majorBidi" w:cstheme="majorBidi"/>
                <w:sz w:val="18"/>
                <w:szCs w:val="18"/>
              </w:rPr>
              <w:t>Quantitative</w:t>
            </w:r>
          </w:p>
        </w:tc>
        <w:tc>
          <w:tcPr>
            <w:tcW w:w="1395" w:type="dxa"/>
            <w:tcBorders>
              <w:bottom w:val="single" w:sz="8" w:space="0" w:color="000000" w:themeColor="text1"/>
            </w:tcBorders>
          </w:tcPr>
          <w:p w14:paraId="5673FDDD" w14:textId="2DA9A5A8" w:rsidR="1A4B9EF0" w:rsidRDefault="1A574C91" w:rsidP="1A4B9EF0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450FFE17">
              <w:rPr>
                <w:rFonts w:asciiTheme="majorBidi" w:eastAsia="Times New Roman" w:hAnsiTheme="majorBidi" w:cstheme="majorBidi"/>
                <w:sz w:val="18"/>
                <w:szCs w:val="18"/>
              </w:rPr>
              <w:t>Cross-sectional study (online survey)</w:t>
            </w:r>
          </w:p>
        </w:tc>
        <w:tc>
          <w:tcPr>
            <w:tcW w:w="1705" w:type="dxa"/>
            <w:tcBorders>
              <w:bottom w:val="single" w:sz="8" w:space="0" w:color="000000" w:themeColor="text1"/>
            </w:tcBorders>
          </w:tcPr>
          <w:p w14:paraId="7EF2B372" w14:textId="2FEBAA1C" w:rsidR="1A4B9EF0" w:rsidRDefault="1A574C91" w:rsidP="1A4B9EF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450FFE17">
              <w:rPr>
                <w:rFonts w:ascii="Times New Roman" w:eastAsia="Times New Roman" w:hAnsi="Times New Roman" w:cs="Times New Roman"/>
                <w:sz w:val="18"/>
                <w:szCs w:val="18"/>
              </w:rPr>
              <w:t>Hea</w:t>
            </w:r>
            <w:r w:rsidR="7E92A31C" w:rsidRPr="450FFE17"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 w:rsidRPr="450FFE1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th and psychological well-being; </w:t>
            </w:r>
            <w:r w:rsidR="7B6E0C21" w:rsidRPr="450FFE17">
              <w:rPr>
                <w:rFonts w:ascii="Times New Roman" w:eastAsia="Times New Roman" w:hAnsi="Times New Roman" w:cs="Times New Roman"/>
                <w:sz w:val="18"/>
                <w:szCs w:val="18"/>
              </w:rPr>
              <w:t>experiences of binegativity and symptoms of depression and anxiety; discrimination; social support</w:t>
            </w:r>
          </w:p>
        </w:tc>
        <w:tc>
          <w:tcPr>
            <w:tcW w:w="1550" w:type="dxa"/>
            <w:tcBorders>
              <w:bottom w:val="single" w:sz="8" w:space="0" w:color="000000" w:themeColor="text1"/>
            </w:tcBorders>
          </w:tcPr>
          <w:p w14:paraId="0D82CE6D" w14:textId="03B65326" w:rsidR="1A4B9EF0" w:rsidRDefault="31781FC2" w:rsidP="1A4B9EF0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4764C427">
              <w:rPr>
                <w:rFonts w:asciiTheme="majorBidi" w:eastAsia="Times New Roman" w:hAnsiTheme="majorBidi" w:cstheme="majorBidi"/>
                <w:sz w:val="18"/>
                <w:szCs w:val="18"/>
              </w:rPr>
              <w:t>Bisexuality, discrimination, binegativity, biphobia, anxiety, depression</w:t>
            </w:r>
          </w:p>
        </w:tc>
      </w:tr>
    </w:tbl>
    <w:p w14:paraId="3682DFC2" w14:textId="106389C0" w:rsidR="4764C427" w:rsidRDefault="4764C427" w:rsidP="4764C427">
      <w:pPr>
        <w:spacing w:after="0" w:line="240" w:lineRule="auto"/>
        <w:ind w:left="-993"/>
        <w:rPr>
          <w:rFonts w:ascii="Times New Roman" w:eastAsia="Times New Roman" w:hAnsi="Times New Roman" w:cs="Times New Roman"/>
          <w:sz w:val="20"/>
          <w:szCs w:val="20"/>
        </w:rPr>
      </w:pPr>
    </w:p>
    <w:p w14:paraId="5F4022DA" w14:textId="4A4C53F5" w:rsidR="4764C427" w:rsidRDefault="4764C427" w:rsidP="4764C427">
      <w:pPr>
        <w:spacing w:after="0" w:line="240" w:lineRule="auto"/>
        <w:ind w:left="-993"/>
        <w:rPr>
          <w:rFonts w:ascii="Times New Roman" w:eastAsia="Times New Roman" w:hAnsi="Times New Roman" w:cs="Times New Roman"/>
          <w:sz w:val="20"/>
          <w:szCs w:val="20"/>
        </w:rPr>
      </w:pPr>
    </w:p>
    <w:p w14:paraId="1C55F021" w14:textId="62DEA739" w:rsidR="4764C427" w:rsidRDefault="4764C427" w:rsidP="4764C427">
      <w:pPr>
        <w:spacing w:after="0" w:line="240" w:lineRule="auto"/>
        <w:ind w:left="-993"/>
        <w:rPr>
          <w:rFonts w:ascii="Times New Roman" w:eastAsia="Times New Roman" w:hAnsi="Times New Roman" w:cs="Times New Roman"/>
          <w:sz w:val="20"/>
          <w:szCs w:val="20"/>
        </w:rPr>
      </w:pPr>
    </w:p>
    <w:p w14:paraId="2A9168F5" w14:textId="5BEF8B86" w:rsidR="4764C427" w:rsidRDefault="4764C427" w:rsidP="4764C427">
      <w:pPr>
        <w:spacing w:after="0" w:line="240" w:lineRule="auto"/>
        <w:ind w:left="-993"/>
        <w:rPr>
          <w:rFonts w:ascii="Times New Roman" w:eastAsia="Times New Roman" w:hAnsi="Times New Roman" w:cs="Times New Roman"/>
          <w:sz w:val="20"/>
          <w:szCs w:val="20"/>
        </w:rPr>
      </w:pPr>
    </w:p>
    <w:p w14:paraId="300415AD" w14:textId="2CBEA4A7" w:rsidR="4764C427" w:rsidRDefault="4764C427" w:rsidP="4764C427">
      <w:pPr>
        <w:spacing w:after="0" w:line="240" w:lineRule="auto"/>
        <w:ind w:left="-993"/>
        <w:rPr>
          <w:rFonts w:ascii="Times New Roman" w:eastAsia="Times New Roman" w:hAnsi="Times New Roman" w:cs="Times New Roman"/>
          <w:sz w:val="20"/>
          <w:szCs w:val="20"/>
        </w:rPr>
      </w:pPr>
    </w:p>
    <w:p w14:paraId="294D1ABC" w14:textId="0EF248E0" w:rsidR="4764C427" w:rsidRDefault="4764C427" w:rsidP="4764C427">
      <w:pPr>
        <w:spacing w:after="0" w:line="240" w:lineRule="auto"/>
        <w:ind w:left="-993"/>
        <w:rPr>
          <w:rFonts w:ascii="Times New Roman" w:eastAsia="Times New Roman" w:hAnsi="Times New Roman" w:cs="Times New Roman"/>
          <w:sz w:val="20"/>
          <w:szCs w:val="20"/>
        </w:rPr>
      </w:pPr>
    </w:p>
    <w:p w14:paraId="54F1D962" w14:textId="74348214" w:rsidR="4764C427" w:rsidRDefault="4764C427" w:rsidP="4764C427">
      <w:pPr>
        <w:spacing w:after="0" w:line="240" w:lineRule="auto"/>
        <w:ind w:left="-993"/>
        <w:rPr>
          <w:rFonts w:ascii="Times New Roman" w:eastAsia="Times New Roman" w:hAnsi="Times New Roman" w:cs="Times New Roman"/>
          <w:sz w:val="20"/>
          <w:szCs w:val="20"/>
        </w:rPr>
      </w:pPr>
    </w:p>
    <w:p w14:paraId="79D24DBC" w14:textId="6009E710" w:rsidR="4764C427" w:rsidRDefault="4764C427" w:rsidP="4764C427">
      <w:pPr>
        <w:spacing w:after="0" w:line="240" w:lineRule="auto"/>
        <w:ind w:left="-993"/>
        <w:rPr>
          <w:rFonts w:ascii="Times New Roman" w:eastAsia="Times New Roman" w:hAnsi="Times New Roman" w:cs="Times New Roman"/>
          <w:sz w:val="20"/>
          <w:szCs w:val="20"/>
        </w:rPr>
      </w:pPr>
    </w:p>
    <w:p w14:paraId="2BD64E53" w14:textId="77777777" w:rsidR="00114348" w:rsidRPr="00160281" w:rsidRDefault="00114348" w:rsidP="00114348">
      <w:pPr>
        <w:spacing w:after="0" w:line="240" w:lineRule="auto"/>
        <w:ind w:left="-993"/>
        <w:rPr>
          <w:rFonts w:ascii="Times New Roman" w:eastAsia="Times New Roman" w:hAnsi="Times New Roman" w:cs="Times New Roman"/>
          <w:sz w:val="20"/>
          <w:szCs w:val="20"/>
        </w:rPr>
      </w:pPr>
    </w:p>
    <w:sectPr w:rsidR="00114348" w:rsidRPr="00160281">
      <w:headerReference w:type="default" r:id="rId9"/>
      <w:footerReference w:type="default" r:id="rId10"/>
      <w:pgSz w:w="16838" w:h="11906" w:orient="landscape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B80143" w14:textId="77777777" w:rsidR="00FC6513" w:rsidRDefault="00FC6513">
      <w:pPr>
        <w:spacing w:after="0" w:line="240" w:lineRule="auto"/>
      </w:pPr>
      <w:r>
        <w:separator/>
      </w:r>
    </w:p>
  </w:endnote>
  <w:endnote w:type="continuationSeparator" w:id="0">
    <w:p w14:paraId="084FA96E" w14:textId="77777777" w:rsidR="00FC6513" w:rsidRDefault="00FC65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34226F" w14:textId="77777777" w:rsidR="008616B6" w:rsidRDefault="008616B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C9701C" w14:textId="77777777" w:rsidR="00FC6513" w:rsidRDefault="00FC6513">
      <w:pPr>
        <w:spacing w:after="0" w:line="240" w:lineRule="auto"/>
      </w:pPr>
      <w:r>
        <w:separator/>
      </w:r>
    </w:p>
  </w:footnote>
  <w:footnote w:type="continuationSeparator" w:id="0">
    <w:p w14:paraId="2D1379F2" w14:textId="77777777" w:rsidR="00FC6513" w:rsidRDefault="00FC65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65"/>
      <w:gridCol w:w="4665"/>
      <w:gridCol w:w="4665"/>
    </w:tblGrid>
    <w:tr w:rsidR="1A4B9EF0" w14:paraId="7A1F5617" w14:textId="77777777" w:rsidTr="1A4B9EF0">
      <w:trPr>
        <w:trHeight w:val="300"/>
      </w:trPr>
      <w:tc>
        <w:tcPr>
          <w:tcW w:w="4665" w:type="dxa"/>
        </w:tcPr>
        <w:p w14:paraId="120F13DC" w14:textId="7D44B82A" w:rsidR="1A4B9EF0" w:rsidRDefault="1A4B9EF0" w:rsidP="1A4B9EF0">
          <w:pPr>
            <w:pStyle w:val="Cabealho"/>
            <w:ind w:left="-115"/>
          </w:pPr>
        </w:p>
      </w:tc>
      <w:tc>
        <w:tcPr>
          <w:tcW w:w="4665" w:type="dxa"/>
        </w:tcPr>
        <w:p w14:paraId="0AA40ABA" w14:textId="2C7DE51B" w:rsidR="1A4B9EF0" w:rsidRDefault="1A4B9EF0" w:rsidP="1A4B9EF0">
          <w:pPr>
            <w:pStyle w:val="Cabealho"/>
            <w:jc w:val="center"/>
          </w:pPr>
        </w:p>
      </w:tc>
      <w:tc>
        <w:tcPr>
          <w:tcW w:w="4665" w:type="dxa"/>
        </w:tcPr>
        <w:p w14:paraId="231F8699" w14:textId="6BBB2A17" w:rsidR="1A4B9EF0" w:rsidRDefault="1A4B9EF0" w:rsidP="1A4B9EF0">
          <w:pPr>
            <w:pStyle w:val="Cabealho"/>
            <w:ind w:right="-115"/>
            <w:jc w:val="right"/>
          </w:pPr>
        </w:p>
      </w:tc>
    </w:tr>
  </w:tbl>
  <w:p w14:paraId="38DFAADF" w14:textId="31129E6C" w:rsidR="1A4B9EF0" w:rsidRDefault="1A4B9EF0" w:rsidP="1A4B9EF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E55B14"/>
    <w:multiLevelType w:val="hybridMultilevel"/>
    <w:tmpl w:val="823A5B04"/>
    <w:lvl w:ilvl="0" w:tplc="57107B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F61D43"/>
    <w:multiLevelType w:val="hybridMultilevel"/>
    <w:tmpl w:val="91BC8700"/>
    <w:lvl w:ilvl="0" w:tplc="155A66B4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033A99"/>
    <w:multiLevelType w:val="hybridMultilevel"/>
    <w:tmpl w:val="EC5C2336"/>
    <w:lvl w:ilvl="0" w:tplc="9E8E4FDA">
      <w:start w:val="3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0986341">
    <w:abstractNumId w:val="0"/>
  </w:num>
  <w:num w:numId="2" w16cid:durableId="1456677261">
    <w:abstractNumId w:val="2"/>
  </w:num>
  <w:num w:numId="3" w16cid:durableId="12691925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B57"/>
    <w:rsid w:val="00002725"/>
    <w:rsid w:val="00004DAD"/>
    <w:rsid w:val="00015659"/>
    <w:rsid w:val="00027799"/>
    <w:rsid w:val="000313FD"/>
    <w:rsid w:val="0003289C"/>
    <w:rsid w:val="000622E5"/>
    <w:rsid w:val="00072C23"/>
    <w:rsid w:val="00073F9C"/>
    <w:rsid w:val="000D3038"/>
    <w:rsid w:val="000E3E15"/>
    <w:rsid w:val="00114348"/>
    <w:rsid w:val="00134F70"/>
    <w:rsid w:val="00134FF1"/>
    <w:rsid w:val="00160281"/>
    <w:rsid w:val="00164AA4"/>
    <w:rsid w:val="00173A73"/>
    <w:rsid w:val="001768A0"/>
    <w:rsid w:val="001A2E6C"/>
    <w:rsid w:val="001A7212"/>
    <w:rsid w:val="001A7F17"/>
    <w:rsid w:val="001B5B6D"/>
    <w:rsid w:val="001B7FE7"/>
    <w:rsid w:val="001FA909"/>
    <w:rsid w:val="00222C12"/>
    <w:rsid w:val="002527DC"/>
    <w:rsid w:val="002B4D75"/>
    <w:rsid w:val="002C03DD"/>
    <w:rsid w:val="002D11F8"/>
    <w:rsid w:val="003008B9"/>
    <w:rsid w:val="00306E1B"/>
    <w:rsid w:val="00336F18"/>
    <w:rsid w:val="00346F1B"/>
    <w:rsid w:val="00382FEB"/>
    <w:rsid w:val="003A442F"/>
    <w:rsid w:val="003B143A"/>
    <w:rsid w:val="003C31FE"/>
    <w:rsid w:val="003C7AA8"/>
    <w:rsid w:val="003E654D"/>
    <w:rsid w:val="0041098B"/>
    <w:rsid w:val="004250C7"/>
    <w:rsid w:val="0042523F"/>
    <w:rsid w:val="00437311"/>
    <w:rsid w:val="00445CD2"/>
    <w:rsid w:val="0046EF4C"/>
    <w:rsid w:val="004714A3"/>
    <w:rsid w:val="00477EA4"/>
    <w:rsid w:val="004B0025"/>
    <w:rsid w:val="004E01DF"/>
    <w:rsid w:val="00507415"/>
    <w:rsid w:val="00515185"/>
    <w:rsid w:val="005427DB"/>
    <w:rsid w:val="00542B3F"/>
    <w:rsid w:val="00553A60"/>
    <w:rsid w:val="005E68EA"/>
    <w:rsid w:val="00606EA0"/>
    <w:rsid w:val="006319B4"/>
    <w:rsid w:val="00635B02"/>
    <w:rsid w:val="00652013"/>
    <w:rsid w:val="006650FE"/>
    <w:rsid w:val="006B2CDF"/>
    <w:rsid w:val="006C31B1"/>
    <w:rsid w:val="006D0382"/>
    <w:rsid w:val="006F2313"/>
    <w:rsid w:val="00706EAE"/>
    <w:rsid w:val="00707B80"/>
    <w:rsid w:val="00733629"/>
    <w:rsid w:val="0074251D"/>
    <w:rsid w:val="00771E34"/>
    <w:rsid w:val="0078588E"/>
    <w:rsid w:val="007920F4"/>
    <w:rsid w:val="007B038F"/>
    <w:rsid w:val="007C3837"/>
    <w:rsid w:val="007E569F"/>
    <w:rsid w:val="007F3B14"/>
    <w:rsid w:val="007F6965"/>
    <w:rsid w:val="008419F6"/>
    <w:rsid w:val="00854B87"/>
    <w:rsid w:val="00860E99"/>
    <w:rsid w:val="008616B6"/>
    <w:rsid w:val="008707CA"/>
    <w:rsid w:val="008849CA"/>
    <w:rsid w:val="008A0A68"/>
    <w:rsid w:val="008B195F"/>
    <w:rsid w:val="008C6669"/>
    <w:rsid w:val="008C6FD5"/>
    <w:rsid w:val="008D444F"/>
    <w:rsid w:val="008D632E"/>
    <w:rsid w:val="008E7059"/>
    <w:rsid w:val="008F1C99"/>
    <w:rsid w:val="00902D3A"/>
    <w:rsid w:val="00955EEC"/>
    <w:rsid w:val="00994CCB"/>
    <w:rsid w:val="009A42BF"/>
    <w:rsid w:val="009A51F4"/>
    <w:rsid w:val="009A7A6D"/>
    <w:rsid w:val="009B5E1B"/>
    <w:rsid w:val="00A01B85"/>
    <w:rsid w:val="00A3022F"/>
    <w:rsid w:val="00A30A1C"/>
    <w:rsid w:val="00A30CAE"/>
    <w:rsid w:val="00A51F4B"/>
    <w:rsid w:val="00A6215E"/>
    <w:rsid w:val="00A679E8"/>
    <w:rsid w:val="00A76BFD"/>
    <w:rsid w:val="00A93B79"/>
    <w:rsid w:val="00AC6500"/>
    <w:rsid w:val="00AD799D"/>
    <w:rsid w:val="00AE0622"/>
    <w:rsid w:val="00AE2723"/>
    <w:rsid w:val="00AE7458"/>
    <w:rsid w:val="00B30BAE"/>
    <w:rsid w:val="00B547EF"/>
    <w:rsid w:val="00B56AC7"/>
    <w:rsid w:val="00B82705"/>
    <w:rsid w:val="00B84A85"/>
    <w:rsid w:val="00BA0B57"/>
    <w:rsid w:val="00BB51C3"/>
    <w:rsid w:val="00BE1EE4"/>
    <w:rsid w:val="00BF63B3"/>
    <w:rsid w:val="00C57192"/>
    <w:rsid w:val="00C603E8"/>
    <w:rsid w:val="00C66FBD"/>
    <w:rsid w:val="00C77F07"/>
    <w:rsid w:val="00CC7BB7"/>
    <w:rsid w:val="00CE344C"/>
    <w:rsid w:val="00D202D9"/>
    <w:rsid w:val="00D32975"/>
    <w:rsid w:val="00D377F9"/>
    <w:rsid w:val="00D56104"/>
    <w:rsid w:val="00D64CDC"/>
    <w:rsid w:val="00D71255"/>
    <w:rsid w:val="00DB115D"/>
    <w:rsid w:val="00DB1E9C"/>
    <w:rsid w:val="00DB39FE"/>
    <w:rsid w:val="00DB4DA7"/>
    <w:rsid w:val="00DB5A7A"/>
    <w:rsid w:val="00DD3618"/>
    <w:rsid w:val="00DE17BD"/>
    <w:rsid w:val="00DE701E"/>
    <w:rsid w:val="00DF29CD"/>
    <w:rsid w:val="00DF40B1"/>
    <w:rsid w:val="00DF4EED"/>
    <w:rsid w:val="00E33D09"/>
    <w:rsid w:val="00E511AF"/>
    <w:rsid w:val="00EA122C"/>
    <w:rsid w:val="00EA1238"/>
    <w:rsid w:val="00EA1D90"/>
    <w:rsid w:val="00EA2989"/>
    <w:rsid w:val="00EA5B27"/>
    <w:rsid w:val="00EB0B95"/>
    <w:rsid w:val="00ED2B9F"/>
    <w:rsid w:val="00EF229B"/>
    <w:rsid w:val="00F059EA"/>
    <w:rsid w:val="00F22E86"/>
    <w:rsid w:val="00F231F9"/>
    <w:rsid w:val="00F87A4D"/>
    <w:rsid w:val="00FA2862"/>
    <w:rsid w:val="00FB3F3D"/>
    <w:rsid w:val="00FB7274"/>
    <w:rsid w:val="00FC6513"/>
    <w:rsid w:val="00FE18DB"/>
    <w:rsid w:val="00FF6C08"/>
    <w:rsid w:val="010FA894"/>
    <w:rsid w:val="015D7AF8"/>
    <w:rsid w:val="01C5BE52"/>
    <w:rsid w:val="01CCA8F3"/>
    <w:rsid w:val="01EDE40A"/>
    <w:rsid w:val="02161762"/>
    <w:rsid w:val="024A2CC3"/>
    <w:rsid w:val="025C0058"/>
    <w:rsid w:val="026D7D30"/>
    <w:rsid w:val="026DB90C"/>
    <w:rsid w:val="029A1D4F"/>
    <w:rsid w:val="02E28CCA"/>
    <w:rsid w:val="03140CE5"/>
    <w:rsid w:val="0314CDA3"/>
    <w:rsid w:val="031B5C5D"/>
    <w:rsid w:val="0324F83C"/>
    <w:rsid w:val="0348868F"/>
    <w:rsid w:val="03687952"/>
    <w:rsid w:val="03C91539"/>
    <w:rsid w:val="03D0365E"/>
    <w:rsid w:val="0433F368"/>
    <w:rsid w:val="0444A591"/>
    <w:rsid w:val="044AB465"/>
    <w:rsid w:val="046D01EC"/>
    <w:rsid w:val="04B3F1C9"/>
    <w:rsid w:val="04C73691"/>
    <w:rsid w:val="0514FE8D"/>
    <w:rsid w:val="0518D5C0"/>
    <w:rsid w:val="0544C9DC"/>
    <w:rsid w:val="0546F4C1"/>
    <w:rsid w:val="0550B7FD"/>
    <w:rsid w:val="059AEF6E"/>
    <w:rsid w:val="05A8F9CF"/>
    <w:rsid w:val="05B3B21F"/>
    <w:rsid w:val="05C97DB3"/>
    <w:rsid w:val="05C9B914"/>
    <w:rsid w:val="064749A4"/>
    <w:rsid w:val="065445B2"/>
    <w:rsid w:val="0664FB3C"/>
    <w:rsid w:val="06A80B96"/>
    <w:rsid w:val="06D6186D"/>
    <w:rsid w:val="06D79C6E"/>
    <w:rsid w:val="06FF56A0"/>
    <w:rsid w:val="072D6D30"/>
    <w:rsid w:val="073AA17C"/>
    <w:rsid w:val="07449273"/>
    <w:rsid w:val="075620A4"/>
    <w:rsid w:val="075B0768"/>
    <w:rsid w:val="07704AF6"/>
    <w:rsid w:val="079BDA76"/>
    <w:rsid w:val="07B8440C"/>
    <w:rsid w:val="07D0CD8A"/>
    <w:rsid w:val="07D28B1A"/>
    <w:rsid w:val="07F8846D"/>
    <w:rsid w:val="08039587"/>
    <w:rsid w:val="082DA037"/>
    <w:rsid w:val="084AF978"/>
    <w:rsid w:val="084CD3F0"/>
    <w:rsid w:val="085280C9"/>
    <w:rsid w:val="085CD9FF"/>
    <w:rsid w:val="08E756B5"/>
    <w:rsid w:val="08F32D97"/>
    <w:rsid w:val="0911A17E"/>
    <w:rsid w:val="0989C53A"/>
    <w:rsid w:val="09C602D3"/>
    <w:rsid w:val="09CB8294"/>
    <w:rsid w:val="09CB857B"/>
    <w:rsid w:val="0A2DED0D"/>
    <w:rsid w:val="0A549347"/>
    <w:rsid w:val="0A82D72B"/>
    <w:rsid w:val="0AB272C6"/>
    <w:rsid w:val="0AF88C08"/>
    <w:rsid w:val="0B2BB469"/>
    <w:rsid w:val="0B40728A"/>
    <w:rsid w:val="0B4C4227"/>
    <w:rsid w:val="0B9AD6FE"/>
    <w:rsid w:val="0BEBD407"/>
    <w:rsid w:val="0C071A88"/>
    <w:rsid w:val="0C2690F1"/>
    <w:rsid w:val="0C2EE87B"/>
    <w:rsid w:val="0C5DBDD5"/>
    <w:rsid w:val="0C63DA99"/>
    <w:rsid w:val="0C8A4796"/>
    <w:rsid w:val="0CA3DB92"/>
    <w:rsid w:val="0CD9B502"/>
    <w:rsid w:val="0CE657F2"/>
    <w:rsid w:val="0D13E2EC"/>
    <w:rsid w:val="0D285F94"/>
    <w:rsid w:val="0D34DEE5"/>
    <w:rsid w:val="0D38DFAD"/>
    <w:rsid w:val="0D4DF2C1"/>
    <w:rsid w:val="0DAD1E91"/>
    <w:rsid w:val="0E0A0341"/>
    <w:rsid w:val="0E28ABDE"/>
    <w:rsid w:val="0E65264B"/>
    <w:rsid w:val="0E6DAFC2"/>
    <w:rsid w:val="0E913461"/>
    <w:rsid w:val="0E99356B"/>
    <w:rsid w:val="0EA65161"/>
    <w:rsid w:val="0F02CE9E"/>
    <w:rsid w:val="0F572299"/>
    <w:rsid w:val="0F6F7F5A"/>
    <w:rsid w:val="0F78B3C7"/>
    <w:rsid w:val="0FD91590"/>
    <w:rsid w:val="10058AD8"/>
    <w:rsid w:val="1010380C"/>
    <w:rsid w:val="10289C93"/>
    <w:rsid w:val="108CCB8F"/>
    <w:rsid w:val="10D2B955"/>
    <w:rsid w:val="10E09A6E"/>
    <w:rsid w:val="10E6E6FC"/>
    <w:rsid w:val="1114C24F"/>
    <w:rsid w:val="11158609"/>
    <w:rsid w:val="1179DA45"/>
    <w:rsid w:val="11982E8B"/>
    <w:rsid w:val="11CCF795"/>
    <w:rsid w:val="11DB77B8"/>
    <w:rsid w:val="11E39301"/>
    <w:rsid w:val="11ECD3A4"/>
    <w:rsid w:val="11EF255E"/>
    <w:rsid w:val="12022B71"/>
    <w:rsid w:val="120466F9"/>
    <w:rsid w:val="124406DB"/>
    <w:rsid w:val="128B95D1"/>
    <w:rsid w:val="12922624"/>
    <w:rsid w:val="1292EEED"/>
    <w:rsid w:val="1293B9DD"/>
    <w:rsid w:val="13724A86"/>
    <w:rsid w:val="1394E962"/>
    <w:rsid w:val="13A2E622"/>
    <w:rsid w:val="13B4BDB9"/>
    <w:rsid w:val="13C1AAF4"/>
    <w:rsid w:val="13F47F02"/>
    <w:rsid w:val="143F439A"/>
    <w:rsid w:val="1441FF7B"/>
    <w:rsid w:val="145E23FC"/>
    <w:rsid w:val="1464302D"/>
    <w:rsid w:val="14B298F1"/>
    <w:rsid w:val="14E5A5A9"/>
    <w:rsid w:val="14E871AF"/>
    <w:rsid w:val="14F06A9A"/>
    <w:rsid w:val="15576E61"/>
    <w:rsid w:val="156C0EC1"/>
    <w:rsid w:val="15A32FD3"/>
    <w:rsid w:val="15ADB3ED"/>
    <w:rsid w:val="15B3EB64"/>
    <w:rsid w:val="15D6F655"/>
    <w:rsid w:val="161565EE"/>
    <w:rsid w:val="1640EAC7"/>
    <w:rsid w:val="16463CEF"/>
    <w:rsid w:val="16A30ACB"/>
    <w:rsid w:val="16BEB08D"/>
    <w:rsid w:val="16C30E5B"/>
    <w:rsid w:val="16F05388"/>
    <w:rsid w:val="16FA8746"/>
    <w:rsid w:val="170F2707"/>
    <w:rsid w:val="1718303B"/>
    <w:rsid w:val="171E59FB"/>
    <w:rsid w:val="1724C7BE"/>
    <w:rsid w:val="1778A7F6"/>
    <w:rsid w:val="178850D8"/>
    <w:rsid w:val="178E9937"/>
    <w:rsid w:val="179B1826"/>
    <w:rsid w:val="17A487F0"/>
    <w:rsid w:val="17C057C5"/>
    <w:rsid w:val="17E3F5D9"/>
    <w:rsid w:val="17EF7B89"/>
    <w:rsid w:val="17FAFF76"/>
    <w:rsid w:val="1801E088"/>
    <w:rsid w:val="180F523D"/>
    <w:rsid w:val="183EF601"/>
    <w:rsid w:val="183F5F41"/>
    <w:rsid w:val="184C0049"/>
    <w:rsid w:val="1856D405"/>
    <w:rsid w:val="18726946"/>
    <w:rsid w:val="18821B0E"/>
    <w:rsid w:val="1895E274"/>
    <w:rsid w:val="189B3C8C"/>
    <w:rsid w:val="18AC2BC6"/>
    <w:rsid w:val="18C52D11"/>
    <w:rsid w:val="18C55EB9"/>
    <w:rsid w:val="1952182D"/>
    <w:rsid w:val="19581C7C"/>
    <w:rsid w:val="197167D3"/>
    <w:rsid w:val="19B0CBE4"/>
    <w:rsid w:val="19CC5C7A"/>
    <w:rsid w:val="19D8955A"/>
    <w:rsid w:val="19EAA408"/>
    <w:rsid w:val="1A0FE933"/>
    <w:rsid w:val="1A4B9EF0"/>
    <w:rsid w:val="1A574C91"/>
    <w:rsid w:val="1A5FF1EE"/>
    <w:rsid w:val="1A80CB40"/>
    <w:rsid w:val="1A81E723"/>
    <w:rsid w:val="1A8B0B74"/>
    <w:rsid w:val="1A9AF55C"/>
    <w:rsid w:val="1AA27DE8"/>
    <w:rsid w:val="1AAC7EEE"/>
    <w:rsid w:val="1B1550FD"/>
    <w:rsid w:val="1B3513DA"/>
    <w:rsid w:val="1B548805"/>
    <w:rsid w:val="1B579912"/>
    <w:rsid w:val="1B80189A"/>
    <w:rsid w:val="1C35EE35"/>
    <w:rsid w:val="1C5649E7"/>
    <w:rsid w:val="1CCBB530"/>
    <w:rsid w:val="1CD06873"/>
    <w:rsid w:val="1CD6DD3F"/>
    <w:rsid w:val="1D3409F6"/>
    <w:rsid w:val="1D77762F"/>
    <w:rsid w:val="1D837386"/>
    <w:rsid w:val="1D849C3F"/>
    <w:rsid w:val="1DE2B839"/>
    <w:rsid w:val="1DEF144D"/>
    <w:rsid w:val="1E39E2E3"/>
    <w:rsid w:val="1E60ECCD"/>
    <w:rsid w:val="1E633E9A"/>
    <w:rsid w:val="1E9A1525"/>
    <w:rsid w:val="1EF0E880"/>
    <w:rsid w:val="1F20E113"/>
    <w:rsid w:val="1FFAAB49"/>
    <w:rsid w:val="203F2CB1"/>
    <w:rsid w:val="20679D19"/>
    <w:rsid w:val="20716E15"/>
    <w:rsid w:val="21176AD6"/>
    <w:rsid w:val="213F29F0"/>
    <w:rsid w:val="217529F2"/>
    <w:rsid w:val="2178CAAB"/>
    <w:rsid w:val="21B2C0E9"/>
    <w:rsid w:val="21C3C809"/>
    <w:rsid w:val="232C0BFB"/>
    <w:rsid w:val="2390D90E"/>
    <w:rsid w:val="23E0E713"/>
    <w:rsid w:val="23E7B942"/>
    <w:rsid w:val="23EEC195"/>
    <w:rsid w:val="23F6F705"/>
    <w:rsid w:val="24095A94"/>
    <w:rsid w:val="240A92E2"/>
    <w:rsid w:val="24833295"/>
    <w:rsid w:val="24865AF3"/>
    <w:rsid w:val="24C678EF"/>
    <w:rsid w:val="24E4AE2C"/>
    <w:rsid w:val="24E768A5"/>
    <w:rsid w:val="25145B67"/>
    <w:rsid w:val="251C82D6"/>
    <w:rsid w:val="2523E20E"/>
    <w:rsid w:val="2549FC46"/>
    <w:rsid w:val="25EAB5B6"/>
    <w:rsid w:val="25F9E4CD"/>
    <w:rsid w:val="2603E66F"/>
    <w:rsid w:val="262DEAF8"/>
    <w:rsid w:val="263B719D"/>
    <w:rsid w:val="265C1088"/>
    <w:rsid w:val="265D9DE1"/>
    <w:rsid w:val="26606F82"/>
    <w:rsid w:val="266A0F12"/>
    <w:rsid w:val="26762B6C"/>
    <w:rsid w:val="268847FA"/>
    <w:rsid w:val="26904C0F"/>
    <w:rsid w:val="2690DF35"/>
    <w:rsid w:val="26B50999"/>
    <w:rsid w:val="26CECFD1"/>
    <w:rsid w:val="26EAD201"/>
    <w:rsid w:val="27357DB0"/>
    <w:rsid w:val="27A63C2A"/>
    <w:rsid w:val="280C19D1"/>
    <w:rsid w:val="2836D1B6"/>
    <w:rsid w:val="286B0E38"/>
    <w:rsid w:val="286F6D55"/>
    <w:rsid w:val="28782382"/>
    <w:rsid w:val="28AF6A90"/>
    <w:rsid w:val="28E5BF23"/>
    <w:rsid w:val="28F4B53B"/>
    <w:rsid w:val="2901775D"/>
    <w:rsid w:val="294CBD40"/>
    <w:rsid w:val="294E17B8"/>
    <w:rsid w:val="29867B60"/>
    <w:rsid w:val="29894FAC"/>
    <w:rsid w:val="2997C74F"/>
    <w:rsid w:val="299F31A4"/>
    <w:rsid w:val="29A96A98"/>
    <w:rsid w:val="29DB5CA0"/>
    <w:rsid w:val="2A0D4A83"/>
    <w:rsid w:val="2A3A0D61"/>
    <w:rsid w:val="2A5BFC6F"/>
    <w:rsid w:val="2A99C527"/>
    <w:rsid w:val="2AC25643"/>
    <w:rsid w:val="2AC70154"/>
    <w:rsid w:val="2B26DA19"/>
    <w:rsid w:val="2B30F138"/>
    <w:rsid w:val="2B520924"/>
    <w:rsid w:val="2BC954F9"/>
    <w:rsid w:val="2C2D3911"/>
    <w:rsid w:val="2C3EE3AE"/>
    <w:rsid w:val="2C875D99"/>
    <w:rsid w:val="2CAC4D9C"/>
    <w:rsid w:val="2CAFF8EA"/>
    <w:rsid w:val="2D0A7AE2"/>
    <w:rsid w:val="2D4C94BB"/>
    <w:rsid w:val="2D7A3D66"/>
    <w:rsid w:val="2E47B273"/>
    <w:rsid w:val="2E58ED65"/>
    <w:rsid w:val="2E7194B1"/>
    <w:rsid w:val="2E780E9E"/>
    <w:rsid w:val="2EAF28C3"/>
    <w:rsid w:val="2ECF71AE"/>
    <w:rsid w:val="2ED60916"/>
    <w:rsid w:val="2EE5A32F"/>
    <w:rsid w:val="2EEE9CFF"/>
    <w:rsid w:val="2F132701"/>
    <w:rsid w:val="2F15922A"/>
    <w:rsid w:val="2F7BE6AE"/>
    <w:rsid w:val="2F921DB5"/>
    <w:rsid w:val="2FA6A31F"/>
    <w:rsid w:val="2FD7E085"/>
    <w:rsid w:val="2FD87226"/>
    <w:rsid w:val="2FDC7D63"/>
    <w:rsid w:val="30001657"/>
    <w:rsid w:val="301149A6"/>
    <w:rsid w:val="303B04A5"/>
    <w:rsid w:val="304EEC1E"/>
    <w:rsid w:val="30C52317"/>
    <w:rsid w:val="31405AC0"/>
    <w:rsid w:val="315894E0"/>
    <w:rsid w:val="31682075"/>
    <w:rsid w:val="3174D390"/>
    <w:rsid w:val="31781FC2"/>
    <w:rsid w:val="317F1535"/>
    <w:rsid w:val="319838CC"/>
    <w:rsid w:val="31A04E30"/>
    <w:rsid w:val="31AE871D"/>
    <w:rsid w:val="31FD9CAC"/>
    <w:rsid w:val="322198BD"/>
    <w:rsid w:val="3225F6FA"/>
    <w:rsid w:val="32385377"/>
    <w:rsid w:val="323F7E6F"/>
    <w:rsid w:val="327E51F2"/>
    <w:rsid w:val="32873F60"/>
    <w:rsid w:val="330330FF"/>
    <w:rsid w:val="3340A602"/>
    <w:rsid w:val="3391948A"/>
    <w:rsid w:val="33C52750"/>
    <w:rsid w:val="33D1EF0F"/>
    <w:rsid w:val="3414F330"/>
    <w:rsid w:val="342CB3E7"/>
    <w:rsid w:val="344B6B56"/>
    <w:rsid w:val="34C35C21"/>
    <w:rsid w:val="34E316AC"/>
    <w:rsid w:val="34EA241A"/>
    <w:rsid w:val="3513D866"/>
    <w:rsid w:val="3573F546"/>
    <w:rsid w:val="35D956D7"/>
    <w:rsid w:val="360AD037"/>
    <w:rsid w:val="3632D61D"/>
    <w:rsid w:val="364F20C8"/>
    <w:rsid w:val="3667E5CF"/>
    <w:rsid w:val="367FF245"/>
    <w:rsid w:val="36AC86D5"/>
    <w:rsid w:val="3775A4B8"/>
    <w:rsid w:val="37795235"/>
    <w:rsid w:val="37939E85"/>
    <w:rsid w:val="37AB8CC6"/>
    <w:rsid w:val="37C7D79D"/>
    <w:rsid w:val="37D383E9"/>
    <w:rsid w:val="37F9D4AA"/>
    <w:rsid w:val="3807643A"/>
    <w:rsid w:val="380CCCBA"/>
    <w:rsid w:val="3815476A"/>
    <w:rsid w:val="3828070D"/>
    <w:rsid w:val="3833B4E9"/>
    <w:rsid w:val="383A5309"/>
    <w:rsid w:val="38B848D9"/>
    <w:rsid w:val="38D0B553"/>
    <w:rsid w:val="38EC19B7"/>
    <w:rsid w:val="38F85E04"/>
    <w:rsid w:val="38FB70D7"/>
    <w:rsid w:val="394AF52A"/>
    <w:rsid w:val="396FDFC3"/>
    <w:rsid w:val="3977EC11"/>
    <w:rsid w:val="39DAF114"/>
    <w:rsid w:val="39E1EBB6"/>
    <w:rsid w:val="39F1C913"/>
    <w:rsid w:val="39F58A29"/>
    <w:rsid w:val="39F5C050"/>
    <w:rsid w:val="3A1425FF"/>
    <w:rsid w:val="3A274189"/>
    <w:rsid w:val="3A2A7AFE"/>
    <w:rsid w:val="3A3FBEBE"/>
    <w:rsid w:val="3A4FC4C9"/>
    <w:rsid w:val="3A8D54DE"/>
    <w:rsid w:val="3AC584BA"/>
    <w:rsid w:val="3B04CFD7"/>
    <w:rsid w:val="3B40E24C"/>
    <w:rsid w:val="3B5C58FE"/>
    <w:rsid w:val="3B5EEAB1"/>
    <w:rsid w:val="3B7ADB08"/>
    <w:rsid w:val="3B822B6C"/>
    <w:rsid w:val="3B83C6A5"/>
    <w:rsid w:val="3B9B4964"/>
    <w:rsid w:val="3C0BA768"/>
    <w:rsid w:val="3C0EFA56"/>
    <w:rsid w:val="3C297242"/>
    <w:rsid w:val="3C7795B5"/>
    <w:rsid w:val="3C81A6B4"/>
    <w:rsid w:val="3C9F7199"/>
    <w:rsid w:val="3CCE579E"/>
    <w:rsid w:val="3CD5492E"/>
    <w:rsid w:val="3CDB0380"/>
    <w:rsid w:val="3CFDC0F6"/>
    <w:rsid w:val="3D1EA446"/>
    <w:rsid w:val="3D1F3FE0"/>
    <w:rsid w:val="3D220F7E"/>
    <w:rsid w:val="3DD6DA93"/>
    <w:rsid w:val="3DF33EFD"/>
    <w:rsid w:val="3E0D4618"/>
    <w:rsid w:val="3E416A4F"/>
    <w:rsid w:val="3E476C32"/>
    <w:rsid w:val="3E65AB21"/>
    <w:rsid w:val="3E753091"/>
    <w:rsid w:val="3E982086"/>
    <w:rsid w:val="3ECA6D4D"/>
    <w:rsid w:val="3ED2716A"/>
    <w:rsid w:val="3ED5169C"/>
    <w:rsid w:val="3F0FDDE7"/>
    <w:rsid w:val="3F6CA8DB"/>
    <w:rsid w:val="3F8AF15C"/>
    <w:rsid w:val="3FD67FF1"/>
    <w:rsid w:val="3FDB640E"/>
    <w:rsid w:val="4007BF44"/>
    <w:rsid w:val="4033310D"/>
    <w:rsid w:val="40512EAA"/>
    <w:rsid w:val="4069ACA7"/>
    <w:rsid w:val="406D4537"/>
    <w:rsid w:val="4087C89A"/>
    <w:rsid w:val="40A31DB6"/>
    <w:rsid w:val="40B3B8D6"/>
    <w:rsid w:val="40CBEEB8"/>
    <w:rsid w:val="40CE5043"/>
    <w:rsid w:val="41A480A3"/>
    <w:rsid w:val="41A547F6"/>
    <w:rsid w:val="41E75176"/>
    <w:rsid w:val="4217CDAF"/>
    <w:rsid w:val="424FFBB1"/>
    <w:rsid w:val="42557920"/>
    <w:rsid w:val="425CE7D0"/>
    <w:rsid w:val="436C89F6"/>
    <w:rsid w:val="43DCAFE0"/>
    <w:rsid w:val="43F9A140"/>
    <w:rsid w:val="443A3339"/>
    <w:rsid w:val="4450517E"/>
    <w:rsid w:val="446D8E3A"/>
    <w:rsid w:val="44839B1B"/>
    <w:rsid w:val="44B91189"/>
    <w:rsid w:val="450FFE17"/>
    <w:rsid w:val="452057AC"/>
    <w:rsid w:val="4521AB75"/>
    <w:rsid w:val="45476CD7"/>
    <w:rsid w:val="45761680"/>
    <w:rsid w:val="4583F041"/>
    <w:rsid w:val="45856E5D"/>
    <w:rsid w:val="45F6C130"/>
    <w:rsid w:val="4684CDB3"/>
    <w:rsid w:val="46B3C5D0"/>
    <w:rsid w:val="46EC10B6"/>
    <w:rsid w:val="4709348C"/>
    <w:rsid w:val="472AF24D"/>
    <w:rsid w:val="4740EC05"/>
    <w:rsid w:val="4742E148"/>
    <w:rsid w:val="475E8C72"/>
    <w:rsid w:val="4764C427"/>
    <w:rsid w:val="4766D200"/>
    <w:rsid w:val="476D567D"/>
    <w:rsid w:val="4770B19E"/>
    <w:rsid w:val="4783BCEE"/>
    <w:rsid w:val="47851EA4"/>
    <w:rsid w:val="47D64EFF"/>
    <w:rsid w:val="47F36A53"/>
    <w:rsid w:val="483CC319"/>
    <w:rsid w:val="487379BC"/>
    <w:rsid w:val="487CF808"/>
    <w:rsid w:val="48894C5E"/>
    <w:rsid w:val="489A3C3D"/>
    <w:rsid w:val="48B7EBA6"/>
    <w:rsid w:val="48D79824"/>
    <w:rsid w:val="493220E6"/>
    <w:rsid w:val="49392952"/>
    <w:rsid w:val="4A06207E"/>
    <w:rsid w:val="4A12BF2C"/>
    <w:rsid w:val="4A1B0E0C"/>
    <w:rsid w:val="4A4CA944"/>
    <w:rsid w:val="4A698529"/>
    <w:rsid w:val="4AAF37EC"/>
    <w:rsid w:val="4B21F3D8"/>
    <w:rsid w:val="4B8E4072"/>
    <w:rsid w:val="4BC5DEA0"/>
    <w:rsid w:val="4BE4DF6B"/>
    <w:rsid w:val="4BED092A"/>
    <w:rsid w:val="4C09EDC2"/>
    <w:rsid w:val="4C0A1B11"/>
    <w:rsid w:val="4C0C3294"/>
    <w:rsid w:val="4C41FBF5"/>
    <w:rsid w:val="4CB083BE"/>
    <w:rsid w:val="4D31C388"/>
    <w:rsid w:val="4D5AC5E5"/>
    <w:rsid w:val="4D8966AD"/>
    <w:rsid w:val="4D945A60"/>
    <w:rsid w:val="4DB9F0D0"/>
    <w:rsid w:val="4DE7834E"/>
    <w:rsid w:val="4DF1B5A0"/>
    <w:rsid w:val="4DFC4518"/>
    <w:rsid w:val="4DFDD7C1"/>
    <w:rsid w:val="4E5CECAC"/>
    <w:rsid w:val="4EBCCAC6"/>
    <w:rsid w:val="4EDDBF7A"/>
    <w:rsid w:val="4F06142F"/>
    <w:rsid w:val="4F341313"/>
    <w:rsid w:val="4F7EAD2B"/>
    <w:rsid w:val="4F9E13B0"/>
    <w:rsid w:val="4FE0A07D"/>
    <w:rsid w:val="4FEBD3FB"/>
    <w:rsid w:val="4FF3D00C"/>
    <w:rsid w:val="50032DB2"/>
    <w:rsid w:val="50240A1D"/>
    <w:rsid w:val="506E2CFF"/>
    <w:rsid w:val="5093E00E"/>
    <w:rsid w:val="50993F00"/>
    <w:rsid w:val="51A1A6CE"/>
    <w:rsid w:val="51A842E9"/>
    <w:rsid w:val="521E1FC6"/>
    <w:rsid w:val="524DF0E4"/>
    <w:rsid w:val="52F262EF"/>
    <w:rsid w:val="533F3891"/>
    <w:rsid w:val="534001D8"/>
    <w:rsid w:val="534719E2"/>
    <w:rsid w:val="5350EDFF"/>
    <w:rsid w:val="53584569"/>
    <w:rsid w:val="538BB015"/>
    <w:rsid w:val="539B857E"/>
    <w:rsid w:val="53ABD392"/>
    <w:rsid w:val="53F3342A"/>
    <w:rsid w:val="543F51D8"/>
    <w:rsid w:val="5443CD07"/>
    <w:rsid w:val="54505314"/>
    <w:rsid w:val="54791C87"/>
    <w:rsid w:val="54D7A729"/>
    <w:rsid w:val="553F4827"/>
    <w:rsid w:val="55BC0AE2"/>
    <w:rsid w:val="55BD2A87"/>
    <w:rsid w:val="55F81CCA"/>
    <w:rsid w:val="562BE542"/>
    <w:rsid w:val="56606769"/>
    <w:rsid w:val="56B73B41"/>
    <w:rsid w:val="56BB4EC7"/>
    <w:rsid w:val="56D23587"/>
    <w:rsid w:val="56EA5301"/>
    <w:rsid w:val="57220F19"/>
    <w:rsid w:val="5765FFCF"/>
    <w:rsid w:val="57A6ECA1"/>
    <w:rsid w:val="57BB261D"/>
    <w:rsid w:val="58187D2E"/>
    <w:rsid w:val="584E5DF4"/>
    <w:rsid w:val="587EBD22"/>
    <w:rsid w:val="58FA40C1"/>
    <w:rsid w:val="590DC178"/>
    <w:rsid w:val="5922CE94"/>
    <w:rsid w:val="59570A56"/>
    <w:rsid w:val="5957BB57"/>
    <w:rsid w:val="59D9A034"/>
    <w:rsid w:val="59DB7E93"/>
    <w:rsid w:val="59EE7D2A"/>
    <w:rsid w:val="5A2EBAA0"/>
    <w:rsid w:val="5A781198"/>
    <w:rsid w:val="5A9EDE74"/>
    <w:rsid w:val="5AD3A378"/>
    <w:rsid w:val="5AEAE9B4"/>
    <w:rsid w:val="5B383D03"/>
    <w:rsid w:val="5B48E861"/>
    <w:rsid w:val="5BB363F1"/>
    <w:rsid w:val="5C251AE9"/>
    <w:rsid w:val="5C31717D"/>
    <w:rsid w:val="5CADF3FF"/>
    <w:rsid w:val="5CD0D15C"/>
    <w:rsid w:val="5D07F668"/>
    <w:rsid w:val="5D0E39A2"/>
    <w:rsid w:val="5D56BA44"/>
    <w:rsid w:val="5D63308A"/>
    <w:rsid w:val="5D6D1691"/>
    <w:rsid w:val="5E05ECE4"/>
    <w:rsid w:val="5E0D7E60"/>
    <w:rsid w:val="5E15E4AF"/>
    <w:rsid w:val="5E1C74EF"/>
    <w:rsid w:val="5E2316BA"/>
    <w:rsid w:val="5E50ECB2"/>
    <w:rsid w:val="5E7F1BF4"/>
    <w:rsid w:val="5EA0B1E7"/>
    <w:rsid w:val="5EAE8872"/>
    <w:rsid w:val="5EAEAF56"/>
    <w:rsid w:val="5EAF3CCC"/>
    <w:rsid w:val="5EE4DDA5"/>
    <w:rsid w:val="5EE5D46B"/>
    <w:rsid w:val="5F47B9FC"/>
    <w:rsid w:val="5F5E1CBE"/>
    <w:rsid w:val="5F736226"/>
    <w:rsid w:val="5F80B1D7"/>
    <w:rsid w:val="5FA7A727"/>
    <w:rsid w:val="60130912"/>
    <w:rsid w:val="60377B14"/>
    <w:rsid w:val="60F25150"/>
    <w:rsid w:val="611A22A7"/>
    <w:rsid w:val="6120DFF4"/>
    <w:rsid w:val="61410F23"/>
    <w:rsid w:val="61573B3A"/>
    <w:rsid w:val="616782A4"/>
    <w:rsid w:val="61747BAC"/>
    <w:rsid w:val="6196E0F1"/>
    <w:rsid w:val="61BA9F2D"/>
    <w:rsid w:val="61E885C4"/>
    <w:rsid w:val="61F3210E"/>
    <w:rsid w:val="620D2147"/>
    <w:rsid w:val="62AFD43C"/>
    <w:rsid w:val="62D04D34"/>
    <w:rsid w:val="62F3361E"/>
    <w:rsid w:val="62F9A6D7"/>
    <w:rsid w:val="631A41DB"/>
    <w:rsid w:val="63306D04"/>
    <w:rsid w:val="63428C32"/>
    <w:rsid w:val="634FE942"/>
    <w:rsid w:val="636BD292"/>
    <w:rsid w:val="637102E9"/>
    <w:rsid w:val="638D1010"/>
    <w:rsid w:val="63A3FA2B"/>
    <w:rsid w:val="63E0D6F2"/>
    <w:rsid w:val="64596BC5"/>
    <w:rsid w:val="645ECE75"/>
    <w:rsid w:val="646AF307"/>
    <w:rsid w:val="6477B4E2"/>
    <w:rsid w:val="64C33B51"/>
    <w:rsid w:val="64C84D47"/>
    <w:rsid w:val="64DD4537"/>
    <w:rsid w:val="65228564"/>
    <w:rsid w:val="654F2225"/>
    <w:rsid w:val="6553BFEE"/>
    <w:rsid w:val="6566F34B"/>
    <w:rsid w:val="6568A7AF"/>
    <w:rsid w:val="6569378C"/>
    <w:rsid w:val="65A28F92"/>
    <w:rsid w:val="65B50051"/>
    <w:rsid w:val="65B603AD"/>
    <w:rsid w:val="65CF9C72"/>
    <w:rsid w:val="65D3F7B7"/>
    <w:rsid w:val="660B457D"/>
    <w:rsid w:val="661418B1"/>
    <w:rsid w:val="664DE5E0"/>
    <w:rsid w:val="667F842C"/>
    <w:rsid w:val="66822145"/>
    <w:rsid w:val="66BB70AE"/>
    <w:rsid w:val="66C9E6CE"/>
    <w:rsid w:val="66CA9FA6"/>
    <w:rsid w:val="66EEEA5A"/>
    <w:rsid w:val="6752B7A6"/>
    <w:rsid w:val="675AD173"/>
    <w:rsid w:val="6760A6AE"/>
    <w:rsid w:val="676C25CF"/>
    <w:rsid w:val="677EC0FC"/>
    <w:rsid w:val="67B85E9B"/>
    <w:rsid w:val="67CBCC24"/>
    <w:rsid w:val="68067637"/>
    <w:rsid w:val="68122AAA"/>
    <w:rsid w:val="681ABDF3"/>
    <w:rsid w:val="68605FEB"/>
    <w:rsid w:val="68C32384"/>
    <w:rsid w:val="68D093BA"/>
    <w:rsid w:val="68EEBB84"/>
    <w:rsid w:val="68F2A11E"/>
    <w:rsid w:val="68F2C73C"/>
    <w:rsid w:val="68FB2D81"/>
    <w:rsid w:val="690EA299"/>
    <w:rsid w:val="6931436D"/>
    <w:rsid w:val="69DB3F6E"/>
    <w:rsid w:val="6A41CDE3"/>
    <w:rsid w:val="6A5EB585"/>
    <w:rsid w:val="6A948EDF"/>
    <w:rsid w:val="6AA9B612"/>
    <w:rsid w:val="6B3B703C"/>
    <w:rsid w:val="6BC197CE"/>
    <w:rsid w:val="6BD0E34F"/>
    <w:rsid w:val="6C1999A8"/>
    <w:rsid w:val="6C5E1C4F"/>
    <w:rsid w:val="6CC1D84E"/>
    <w:rsid w:val="6CCC266D"/>
    <w:rsid w:val="6CE290C1"/>
    <w:rsid w:val="6D30B952"/>
    <w:rsid w:val="6D927493"/>
    <w:rsid w:val="6DC19802"/>
    <w:rsid w:val="6DC7BEAA"/>
    <w:rsid w:val="6DF070FD"/>
    <w:rsid w:val="6E41A09E"/>
    <w:rsid w:val="6E507BE1"/>
    <w:rsid w:val="6E508A18"/>
    <w:rsid w:val="6E7F6CF0"/>
    <w:rsid w:val="6EF9F128"/>
    <w:rsid w:val="6F19C534"/>
    <w:rsid w:val="6F5DCB08"/>
    <w:rsid w:val="6F5F7B57"/>
    <w:rsid w:val="6F6BEEEA"/>
    <w:rsid w:val="6F705A33"/>
    <w:rsid w:val="6FAA52FD"/>
    <w:rsid w:val="6FB0DF1D"/>
    <w:rsid w:val="6FB58238"/>
    <w:rsid w:val="6FEE59B8"/>
    <w:rsid w:val="702EE140"/>
    <w:rsid w:val="706513B6"/>
    <w:rsid w:val="70755835"/>
    <w:rsid w:val="70820556"/>
    <w:rsid w:val="70AEFD18"/>
    <w:rsid w:val="70B449BE"/>
    <w:rsid w:val="70C039A4"/>
    <w:rsid w:val="7106A7D3"/>
    <w:rsid w:val="710BB494"/>
    <w:rsid w:val="711EA663"/>
    <w:rsid w:val="712F3B9E"/>
    <w:rsid w:val="7134506C"/>
    <w:rsid w:val="7173613D"/>
    <w:rsid w:val="71ABACC6"/>
    <w:rsid w:val="71B18BE1"/>
    <w:rsid w:val="71CB7621"/>
    <w:rsid w:val="71E9ED39"/>
    <w:rsid w:val="71F3CACE"/>
    <w:rsid w:val="72410FA6"/>
    <w:rsid w:val="727061B1"/>
    <w:rsid w:val="7280055E"/>
    <w:rsid w:val="7281E04F"/>
    <w:rsid w:val="72F5918C"/>
    <w:rsid w:val="7318C43B"/>
    <w:rsid w:val="731DE9FD"/>
    <w:rsid w:val="732DEAB0"/>
    <w:rsid w:val="7341A3F6"/>
    <w:rsid w:val="737E4F7E"/>
    <w:rsid w:val="739CC33C"/>
    <w:rsid w:val="73D18C17"/>
    <w:rsid w:val="740549B8"/>
    <w:rsid w:val="741A1336"/>
    <w:rsid w:val="743CF29A"/>
    <w:rsid w:val="74435485"/>
    <w:rsid w:val="74613284"/>
    <w:rsid w:val="747AD1F2"/>
    <w:rsid w:val="74A4B8FD"/>
    <w:rsid w:val="74F4EC1C"/>
    <w:rsid w:val="750F1D3E"/>
    <w:rsid w:val="756A47EF"/>
    <w:rsid w:val="758069F0"/>
    <w:rsid w:val="7594E775"/>
    <w:rsid w:val="7599E514"/>
    <w:rsid w:val="759F7CEC"/>
    <w:rsid w:val="75A19F4C"/>
    <w:rsid w:val="75A767FF"/>
    <w:rsid w:val="75B5E311"/>
    <w:rsid w:val="75DA718E"/>
    <w:rsid w:val="75F1A37E"/>
    <w:rsid w:val="7637338D"/>
    <w:rsid w:val="763C8B1C"/>
    <w:rsid w:val="765AABB2"/>
    <w:rsid w:val="7663EF04"/>
    <w:rsid w:val="7666E10C"/>
    <w:rsid w:val="76763C31"/>
    <w:rsid w:val="76843DB6"/>
    <w:rsid w:val="76E80132"/>
    <w:rsid w:val="772A643A"/>
    <w:rsid w:val="774C12EA"/>
    <w:rsid w:val="776591F5"/>
    <w:rsid w:val="7777E144"/>
    <w:rsid w:val="7779A38A"/>
    <w:rsid w:val="7782357B"/>
    <w:rsid w:val="77948D89"/>
    <w:rsid w:val="77A72086"/>
    <w:rsid w:val="785BBCBC"/>
    <w:rsid w:val="78714813"/>
    <w:rsid w:val="7878247A"/>
    <w:rsid w:val="788E6551"/>
    <w:rsid w:val="78933115"/>
    <w:rsid w:val="7895284F"/>
    <w:rsid w:val="78A9C523"/>
    <w:rsid w:val="78BB1872"/>
    <w:rsid w:val="78D0597D"/>
    <w:rsid w:val="7920512D"/>
    <w:rsid w:val="792A55C0"/>
    <w:rsid w:val="794F2DD8"/>
    <w:rsid w:val="7974DCFE"/>
    <w:rsid w:val="797E217B"/>
    <w:rsid w:val="797E484B"/>
    <w:rsid w:val="79852869"/>
    <w:rsid w:val="799947D2"/>
    <w:rsid w:val="79AFB341"/>
    <w:rsid w:val="79D78382"/>
    <w:rsid w:val="79DA6F03"/>
    <w:rsid w:val="7A757163"/>
    <w:rsid w:val="7A7804F6"/>
    <w:rsid w:val="7A83336D"/>
    <w:rsid w:val="7A8F7D74"/>
    <w:rsid w:val="7AF09BA9"/>
    <w:rsid w:val="7B211FDE"/>
    <w:rsid w:val="7B219892"/>
    <w:rsid w:val="7B2346FB"/>
    <w:rsid w:val="7B27A974"/>
    <w:rsid w:val="7B6E0C21"/>
    <w:rsid w:val="7BCCAC7C"/>
    <w:rsid w:val="7BFEA253"/>
    <w:rsid w:val="7C10F2D8"/>
    <w:rsid w:val="7C451BA9"/>
    <w:rsid w:val="7C9386AD"/>
    <w:rsid w:val="7CD2613A"/>
    <w:rsid w:val="7CE1C4B2"/>
    <w:rsid w:val="7D223DA8"/>
    <w:rsid w:val="7D55ECF7"/>
    <w:rsid w:val="7D7D71B4"/>
    <w:rsid w:val="7DB55E02"/>
    <w:rsid w:val="7DB7766B"/>
    <w:rsid w:val="7DD1952B"/>
    <w:rsid w:val="7DDF5E13"/>
    <w:rsid w:val="7E12B6A4"/>
    <w:rsid w:val="7E3FEF45"/>
    <w:rsid w:val="7E436DC3"/>
    <w:rsid w:val="7E4DB543"/>
    <w:rsid w:val="7E82B7AC"/>
    <w:rsid w:val="7E92A31C"/>
    <w:rsid w:val="7EA58134"/>
    <w:rsid w:val="7EB9EA67"/>
    <w:rsid w:val="7F118934"/>
    <w:rsid w:val="7F3B3B95"/>
    <w:rsid w:val="7F722A91"/>
    <w:rsid w:val="7F78D3FC"/>
    <w:rsid w:val="7F7FF946"/>
    <w:rsid w:val="7F8A3AAD"/>
    <w:rsid w:val="7FAD835A"/>
    <w:rsid w:val="7FD5777D"/>
    <w:rsid w:val="7FE13960"/>
    <w:rsid w:val="7FE58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ko-K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A6210"/>
  <w15:docId w15:val="{339FCB7A-E5A3-4C89-BC55-9C9853730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5798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ter"/>
    <w:rsid w:val="00CB5798"/>
    <w:pPr>
      <w:keepNext/>
      <w:keepLines/>
      <w:spacing w:before="40" w:after="240"/>
      <w:outlineLvl w:val="1"/>
    </w:pPr>
    <w:rPr>
      <w:rFonts w:ascii="Arial" w:eastAsia="Arial" w:hAnsi="Arial" w:cs="Arial"/>
      <w:i/>
      <w:sz w:val="24"/>
      <w:szCs w:val="24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ter">
    <w:name w:val="Título 2 Caráter"/>
    <w:basedOn w:val="Tipodeletrapredefinidodopargrafo"/>
    <w:link w:val="Ttulo2"/>
    <w:rsid w:val="00CB5798"/>
    <w:rPr>
      <w:rFonts w:ascii="Arial" w:eastAsia="Arial" w:hAnsi="Arial" w:cs="Arial"/>
      <w:i/>
      <w:sz w:val="24"/>
      <w:szCs w:val="24"/>
      <w:lang w:val="en-US" w:eastAsia="pt-PT"/>
    </w:rPr>
  </w:style>
  <w:style w:type="character" w:customStyle="1" w:styleId="CabealhoCarter">
    <w:name w:val="Cabeçalho Caráter"/>
    <w:basedOn w:val="Tipodeletrapredefinidodopargrafo"/>
    <w:link w:val="Cabealho"/>
    <w:uiPriority w:val="99"/>
    <w:rsid w:val="00CB5798"/>
  </w:style>
  <w:style w:type="paragraph" w:styleId="Cabealho">
    <w:name w:val="header"/>
    <w:basedOn w:val="Normal"/>
    <w:link w:val="CabealhoCarter"/>
    <w:uiPriority w:val="99"/>
    <w:unhideWhenUsed/>
    <w:rsid w:val="00CB579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CB5798"/>
  </w:style>
  <w:style w:type="paragraph" w:styleId="Rodap">
    <w:name w:val="footer"/>
    <w:basedOn w:val="Normal"/>
    <w:link w:val="RodapCarter"/>
    <w:uiPriority w:val="99"/>
    <w:unhideWhenUsed/>
    <w:rsid w:val="00CB579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CB5798"/>
    <w:rPr>
      <w:rFonts w:ascii="Tahoma" w:hAnsi="Tahoma" w:cs="Tahoma"/>
      <w:sz w:val="16"/>
      <w:szCs w:val="16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CB57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rsid w:val="00CB5798"/>
    <w:rPr>
      <w:sz w:val="20"/>
      <w:szCs w:val="20"/>
    </w:rPr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CB5798"/>
    <w:pPr>
      <w:spacing w:after="0"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rsid w:val="00CB5798"/>
    <w:rPr>
      <w:sz w:val="20"/>
      <w:szCs w:val="20"/>
    </w:rPr>
  </w:style>
  <w:style w:type="paragraph" w:styleId="Textodecomentrio">
    <w:name w:val="annotation text"/>
    <w:basedOn w:val="Normal"/>
    <w:link w:val="TextodecomentrioCarter"/>
    <w:uiPriority w:val="99"/>
    <w:unhideWhenUsed/>
    <w:rsid w:val="00CB5798"/>
    <w:pPr>
      <w:spacing w:line="240" w:lineRule="auto"/>
    </w:pPr>
    <w:rPr>
      <w:sz w:val="20"/>
      <w:szCs w:val="20"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CB5798"/>
    <w:rPr>
      <w:b/>
      <w:bCs/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CB5798"/>
    <w:rPr>
      <w:b/>
      <w:bCs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NormalWeb">
    <w:name w:val="Normal (Web)"/>
    <w:basedOn w:val="Normal"/>
    <w:uiPriority w:val="99"/>
    <w:unhideWhenUsed/>
    <w:rsid w:val="00DD36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PT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222C12"/>
    <w:rPr>
      <w:vertAlign w:val="superscript"/>
    </w:rPr>
  </w:style>
  <w:style w:type="paragraph" w:styleId="Reviso">
    <w:name w:val="Revision"/>
    <w:hidden/>
    <w:uiPriority w:val="99"/>
    <w:semiHidden/>
    <w:rsid w:val="002C03DD"/>
    <w:pPr>
      <w:spacing w:after="0" w:line="240" w:lineRule="auto"/>
    </w:pPr>
  </w:style>
  <w:style w:type="table" w:styleId="TabelacomGrelha">
    <w:name w:val="Table Grid"/>
    <w:basedOn w:val="Tabelanormal"/>
    <w:uiPriority w:val="59"/>
    <w:rsid w:val="00DB39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06EAE"/>
    <w:pPr>
      <w:ind w:left="720"/>
      <w:contextualSpacing/>
    </w:pPr>
  </w:style>
  <w:style w:type="character" w:styleId="Refdecomentrio">
    <w:name w:val="annotation reference"/>
    <w:basedOn w:val="Tipodeletrapredefinidodopargrafo"/>
    <w:uiPriority w:val="99"/>
    <w:semiHidden/>
    <w:unhideWhenUsed/>
    <w:rsid w:val="003C31FE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2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09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4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04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2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14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2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57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4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90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6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18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4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72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06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40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74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0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5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90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70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7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4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7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6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8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2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9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8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26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09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92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072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36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42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00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40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4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58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22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7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33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20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5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4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36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1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0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23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67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8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63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9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83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52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5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41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01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65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98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79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77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7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9/05/relationships/documenttasks" Target="documenttasks/documenttasks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documenttasks/documenttasks1.xml><?xml version="1.0" encoding="utf-8"?>
<t:Tasks xmlns:t="http://schemas.microsoft.com/office/tasks/2019/documenttasks" xmlns:oel="http://schemas.microsoft.com/office/2019/extlst">
  <t:Task id="{FCA8DDCB-6302-47EC-AB48-4D3BB8D4457F}">
    <t:Anchor>
      <t:Comment id="1852092324"/>
    </t:Anchor>
    <t:History>
      <t:Event id="{55D1EC1C-4D43-4F80-9096-4B4D2EB1A9EA}" time="2025-08-26T10:32:59.838Z">
        <t:Attribution userId="S::amglr@iscte-iul.pt::6bcc6999-e2b8-466e-a069-4a0bd871572f" userProvider="AD" userName="Mafalda Esteves"/>
        <t:Anchor>
          <t:Comment id="276342669"/>
        </t:Anchor>
        <t:Create/>
      </t:Event>
      <t:Event id="{7AECF30A-C5E8-446D-8B58-4BF52279E56F}" time="2025-08-26T10:32:59.838Z">
        <t:Attribution userId="S::amglr@iscte-iul.pt::6bcc6999-e2b8-466e-a069-4a0bd871572f" userProvider="AD" userName="Mafalda Esteves"/>
        <t:Anchor>
          <t:Comment id="276342669"/>
        </t:Anchor>
        <t:Assign userId="S::safms3@iscte-iul.pt::e4d25e67-37fc-4293-b1a0-a9f41b709d44" userProvider="AD" userName="Soraia Alexandra Morais"/>
      </t:Event>
      <t:Event id="{F511656D-7B05-4D4A-9A02-810333C01865}" time="2025-08-26T10:32:59.838Z">
        <t:Attribution userId="S::amglr@iscte-iul.pt::6bcc6999-e2b8-466e-a069-4a0bd871572f" userProvider="AD" userName="Mafalda Esteves"/>
        <t:Anchor>
          <t:Comment id="276342669"/>
        </t:Anchor>
        <t:SetTitle title="@Soraia Alexandra Morais 2a opção, o que é usado pelas autoras."/>
      </t:Event>
      <t:Event id="{EA97AB27-C9EB-4A3B-85D5-8D0BC7E6FEE6}" time="2025-08-27T15:59:14.451Z">
        <t:Attribution userId="S::safms3@iscte-iul.pt::e4d25e67-37fc-4293-b1a0-a9f41b709d44" userProvider="AD" userName="Soraia Alexandra Morais"/>
        <t:Progress percentComplete="100"/>
      </t:Event>
    </t:History>
  </t:Task>
  <t:Task id="{AE2AD07C-2447-4506-998C-6BBD58274C74}">
    <t:Anchor>
      <t:Comment id="101744788"/>
    </t:Anchor>
    <t:History>
      <t:Event id="{6C723547-C723-4B0A-BB51-7F96B64B4977}" time="2025-08-26T12:04:53.696Z">
        <t:Attribution userId="S::amglr@iscte-iul.pt::6bcc6999-e2b8-466e-a069-4a0bd871572f" userProvider="AD" userName="Mafalda Esteves"/>
        <t:Anchor>
          <t:Comment id="391465653"/>
        </t:Anchor>
        <t:Create/>
      </t:Event>
      <t:Event id="{AC90F7BC-2FD9-4B57-9938-B6DB1E9B3A0A}" time="2025-08-26T12:04:53.696Z">
        <t:Attribution userId="S::amglr@iscte-iul.pt::6bcc6999-e2b8-466e-a069-4a0bd871572f" userProvider="AD" userName="Mafalda Esteves"/>
        <t:Anchor>
          <t:Comment id="391465653"/>
        </t:Anchor>
        <t:Assign userId="S::safms3@iscte-iul.pt::e4d25e67-37fc-4293-b1a0-a9f41b709d44" userProvider="AD" userName="Soraia Alexandra Morais"/>
      </t:Event>
      <t:Event id="{57D91B89-D276-43A3-90CB-E69000F99A88}" time="2025-08-26T12:04:53.696Z">
        <t:Attribution userId="S::amglr@iscte-iul.pt::6bcc6999-e2b8-466e-a069-4a0bd871572f" userProvider="AD" userName="Mafalda Esteves"/>
        <t:Anchor>
          <t:Comment id="391465653"/>
        </t:Anchor>
        <t:SetTitle title="@Soraia Alexandra Morais vamos considerar como material suplementar para não perturbar a leitura do texto."/>
      </t:Event>
      <t:Event id="{B5E32D92-2125-42DA-8BCA-5163C66C1189}" time="2025-08-26T14:42:29.221Z">
        <t:Attribution userId="S::safms3@iscte-iul.pt::e4d25e67-37fc-4293-b1a0-a9f41b709d44" userProvider="AD" userName="Soraia Alexandra Morais"/>
        <t:Progress percentComplete="100"/>
      </t:Event>
    </t:History>
  </t:Task>
</t:Task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79kxoRd6AC8tE7fEl1x+CjBRLLg==">CgMxLjAyDmgud2dnMm9sdWo4cmFqMg5oLjl0ZzcyMGl4NDZmajIOaC44ejdpN3Vtc2JpcGkyDmgueDE0amh4OXM4Znc2Mg5oLjVkdTBrOGs4dWE1dDIOaC5sMHF5Zzd3NmxoN3I4AHIhMU94RXFCSVlsUUlkTHdaM1FOX0hncXZvcTZEMnRnRHpW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0E6A7C24-AB7A-4F7E-8DFE-275686A298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1539</Words>
  <Characters>8775</Characters>
  <Application>Microsoft Office Word</Application>
  <DocSecurity>0</DocSecurity>
  <Lines>73</Lines>
  <Paragraphs>20</Paragraphs>
  <ScaleCrop>false</ScaleCrop>
  <Company/>
  <LinksUpToDate>false</LinksUpToDate>
  <CharactersWithSpaces>10294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Soraia Morais</cp:lastModifiedBy>
  <cp:revision>36</cp:revision>
  <dcterms:created xsi:type="dcterms:W3CDTF">2025-07-16T10:52:00Z</dcterms:created>
  <dcterms:modified xsi:type="dcterms:W3CDTF">2026-05-18T10:55:00Z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zotero-version="6.0.19"&gt;&lt;session id="OCCAwHat"/&gt;&lt;style id="http://www.zotero.org/styles/apa" locale="pt-PT" hasBibliography="1" bibliographyStyleHasBeenSet="0"/&gt;&lt;prefs&gt;&lt;pref name="fieldType" value="Field"/&gt;&lt;pref name="automaticJourn</vt:lpwstr>
  </property>
  <property fmtid="{D5CDD505-2E9C-101B-9397-08002B2CF9AE}" pid="3" name="ZOTERO_PREF_2">
    <vt:lpwstr>alAbbreviations" value="true"/&gt;&lt;/prefs&gt;&lt;/data&gt;</vt:lpwstr>
  </property>
</Properties>
</file>