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16B" w:rsidRPr="004B7C2C" w:rsidRDefault="0099616B" w:rsidP="0099616B">
      <w:pPr>
        <w:spacing w:line="480" w:lineRule="auto"/>
        <w:rPr>
          <w:rFonts w:ascii="Times New Roman" w:hAnsi="Times New Roman" w:cs="Times New Roman"/>
          <w:sz w:val="24"/>
          <w:szCs w:val="24"/>
          <w:lang w:val="en-US"/>
        </w:rPr>
      </w:pPr>
      <w:r w:rsidRPr="004B7C2C">
        <w:rPr>
          <w:rFonts w:ascii="Times New Roman" w:hAnsi="Times New Roman" w:cs="Times New Roman"/>
          <w:sz w:val="24"/>
          <w:szCs w:val="24"/>
          <w:lang w:val="en-US"/>
        </w:rPr>
        <w:t>Supplemental material</w:t>
      </w:r>
      <w:r w:rsidR="00D01F50">
        <w:rPr>
          <w:rFonts w:ascii="Times New Roman" w:hAnsi="Times New Roman" w:cs="Times New Roman"/>
          <w:sz w:val="24"/>
          <w:szCs w:val="24"/>
          <w:lang w:val="en-US"/>
        </w:rPr>
        <w:t xml:space="preserve"> 1</w:t>
      </w:r>
    </w:p>
    <w:p w:rsidR="00437CFF" w:rsidRPr="004B7C2C" w:rsidRDefault="00437CFF" w:rsidP="00437CFF">
      <w:pPr>
        <w:pStyle w:val="LeiptekstiA"/>
        <w:spacing w:line="480" w:lineRule="auto"/>
        <w:rPr>
          <w:rFonts w:cs="Times New Roman"/>
          <w:b/>
          <w:lang w:val="en-US"/>
        </w:rPr>
      </w:pPr>
      <w:r w:rsidRPr="004B7C2C">
        <w:rPr>
          <w:rFonts w:cs="Times New Roman"/>
          <w:b/>
          <w:lang w:val="en-US"/>
        </w:rPr>
        <w:t>Implicit Emotion Regulation</w:t>
      </w:r>
    </w:p>
    <w:p w:rsidR="00437CFF" w:rsidRPr="004B7C2C" w:rsidRDefault="00D91D96" w:rsidP="00437CFF">
      <w:pPr>
        <w:pStyle w:val="LeiptekstiA"/>
        <w:spacing w:line="480" w:lineRule="auto"/>
        <w:rPr>
          <w:rFonts w:cs="Times New Roman"/>
          <w:b/>
          <w:lang w:val="en-US"/>
        </w:rPr>
      </w:pPr>
      <w:r w:rsidRPr="004B7C2C">
        <w:rPr>
          <w:rFonts w:cs="Times New Roman"/>
          <w:lang w:val="en-US"/>
        </w:rPr>
        <w:t xml:space="preserve">Since </w:t>
      </w:r>
      <w:r w:rsidR="00437CFF" w:rsidRPr="004B7C2C">
        <w:rPr>
          <w:rFonts w:cs="Times New Roman"/>
          <w:lang w:val="en-US"/>
        </w:rPr>
        <w:t>controlled emotion regulation requires considerable resources (</w:t>
      </w:r>
      <w:proofErr w:type="spellStart"/>
      <w:r w:rsidR="00437CFF" w:rsidRPr="004B7C2C">
        <w:rPr>
          <w:rFonts w:cs="Times New Roman"/>
          <w:lang w:val="en-US"/>
        </w:rPr>
        <w:t>Koole</w:t>
      </w:r>
      <w:proofErr w:type="spellEnd"/>
      <w:r w:rsidR="00437CFF" w:rsidRPr="004B7C2C">
        <w:rPr>
          <w:rFonts w:cs="Times New Roman"/>
          <w:lang w:val="en-US"/>
        </w:rPr>
        <w:t xml:space="preserve"> &amp; </w:t>
      </w:r>
      <w:proofErr w:type="spellStart"/>
      <w:r w:rsidR="00437CFF" w:rsidRPr="004B7C2C">
        <w:rPr>
          <w:rFonts w:cs="Times New Roman"/>
          <w:lang w:val="en-US"/>
        </w:rPr>
        <w:t>Rothermund</w:t>
      </w:r>
      <w:proofErr w:type="spellEnd"/>
      <w:r w:rsidR="00437CFF" w:rsidRPr="004B7C2C">
        <w:rPr>
          <w:rFonts w:cs="Times New Roman"/>
          <w:lang w:val="en-US"/>
        </w:rPr>
        <w:t>, 2011)</w:t>
      </w:r>
      <w:r w:rsidR="00437CFF" w:rsidRPr="004B7C2C">
        <w:rPr>
          <w:lang w:val="en-US"/>
        </w:rPr>
        <w:t xml:space="preserve"> and s</w:t>
      </w:r>
      <w:r w:rsidR="00437CFF" w:rsidRPr="004B7C2C">
        <w:rPr>
          <w:rFonts w:cs="Times New Roman"/>
          <w:lang w:val="en-US"/>
        </w:rPr>
        <w:t>ituations requiring regulation of emotional responses occur constantly throughout the day, some of the emotion regulatory processes likely occur outside of the individual’s awareness to reduce the costs of regulation (</w:t>
      </w:r>
      <w:proofErr w:type="spellStart"/>
      <w:r w:rsidR="00437CFF" w:rsidRPr="004B7C2C">
        <w:rPr>
          <w:rFonts w:cs="Times New Roman"/>
          <w:lang w:val="en-US"/>
        </w:rPr>
        <w:t>Mauss</w:t>
      </w:r>
      <w:proofErr w:type="spellEnd"/>
      <w:r w:rsidR="00437CFF" w:rsidRPr="004B7C2C">
        <w:rPr>
          <w:rFonts w:cs="Times New Roman"/>
          <w:lang w:val="en-US"/>
        </w:rPr>
        <w:t>, Bunge, &amp; Gross, 2007, see also Wang et al., 2017). Automatic (or implicit) emotion regulation takes place when sensorial stimuli are registered on an unconscious level and these activate automatic schemas (</w:t>
      </w:r>
      <w:proofErr w:type="spellStart"/>
      <w:r w:rsidR="00437CFF" w:rsidRPr="004B7C2C">
        <w:rPr>
          <w:rFonts w:cs="Times New Roman"/>
          <w:lang w:val="en-US"/>
        </w:rPr>
        <w:t>Mauss</w:t>
      </w:r>
      <w:proofErr w:type="spellEnd"/>
      <w:r w:rsidR="00437CFF" w:rsidRPr="004B7C2C">
        <w:rPr>
          <w:rFonts w:cs="Times New Roman"/>
          <w:lang w:val="en-US"/>
        </w:rPr>
        <w:t xml:space="preserve">, Bunge, &amp; Gross, 2007). There is likely no clear boundary between explicit and implicit emotion regulation, </w:t>
      </w:r>
      <w:proofErr w:type="gramStart"/>
      <w:r w:rsidR="00437CFF" w:rsidRPr="004B7C2C">
        <w:rPr>
          <w:rFonts w:cs="Times New Roman"/>
          <w:lang w:val="en-US"/>
        </w:rPr>
        <w:t>but</w:t>
      </w:r>
      <w:proofErr w:type="gramEnd"/>
      <w:r w:rsidR="00437CFF" w:rsidRPr="004B7C2C">
        <w:rPr>
          <w:rFonts w:cs="Times New Roman"/>
          <w:lang w:val="en-US"/>
        </w:rPr>
        <w:t xml:space="preserve"> the level of explicitness varies from situation to situation (</w:t>
      </w:r>
      <w:proofErr w:type="spellStart"/>
      <w:r w:rsidR="00437CFF" w:rsidRPr="004B7C2C">
        <w:rPr>
          <w:rFonts w:cs="Times New Roman"/>
          <w:lang w:val="en-US"/>
        </w:rPr>
        <w:t>Gyurak</w:t>
      </w:r>
      <w:proofErr w:type="spellEnd"/>
      <w:r w:rsidR="00437CFF" w:rsidRPr="004B7C2C">
        <w:rPr>
          <w:rFonts w:cs="Times New Roman"/>
          <w:lang w:val="en-US"/>
        </w:rPr>
        <w:t xml:space="preserve">, Gross, &amp; </w:t>
      </w:r>
      <w:proofErr w:type="spellStart"/>
      <w:r w:rsidR="00437CFF" w:rsidRPr="004B7C2C">
        <w:rPr>
          <w:rFonts w:cs="Times New Roman"/>
          <w:lang w:val="en-US"/>
        </w:rPr>
        <w:t>Etkin</w:t>
      </w:r>
      <w:proofErr w:type="spellEnd"/>
      <w:r w:rsidR="00437CFF" w:rsidRPr="004B7C2C">
        <w:rPr>
          <w:rFonts w:cs="Times New Roman"/>
          <w:lang w:val="en-US"/>
        </w:rPr>
        <w:t xml:space="preserve">, 2011). A study that has examined implicit emotion regulation in interpersonal settings is for example </w:t>
      </w:r>
      <w:proofErr w:type="spellStart"/>
      <w:r w:rsidR="00437CFF" w:rsidRPr="004B7C2C">
        <w:rPr>
          <w:rFonts w:cs="Times New Roman"/>
          <w:lang w:val="en-US"/>
        </w:rPr>
        <w:t>Jostmann</w:t>
      </w:r>
      <w:proofErr w:type="spellEnd"/>
      <w:r w:rsidR="00437CFF" w:rsidRPr="004B7C2C">
        <w:rPr>
          <w:rFonts w:cs="Times New Roman"/>
          <w:lang w:val="en-US"/>
        </w:rPr>
        <w:t xml:space="preserve">, </w:t>
      </w:r>
      <w:proofErr w:type="spellStart"/>
      <w:r w:rsidR="00437CFF" w:rsidRPr="004B7C2C">
        <w:rPr>
          <w:rFonts w:cs="Times New Roman"/>
          <w:lang w:val="en-US"/>
        </w:rPr>
        <w:t>Karremans</w:t>
      </w:r>
      <w:proofErr w:type="spellEnd"/>
      <w:r w:rsidR="00437CFF" w:rsidRPr="004B7C2C">
        <w:rPr>
          <w:rFonts w:cs="Times New Roman"/>
          <w:lang w:val="en-US"/>
        </w:rPr>
        <w:t xml:space="preserve"> &amp; </w:t>
      </w:r>
      <w:proofErr w:type="spellStart"/>
      <w:r w:rsidR="00437CFF" w:rsidRPr="004B7C2C">
        <w:rPr>
          <w:rFonts w:cs="Times New Roman"/>
          <w:lang w:val="en-US"/>
        </w:rPr>
        <w:t>Finkenauer</w:t>
      </w:r>
      <w:proofErr w:type="spellEnd"/>
      <w:r w:rsidR="00437CFF" w:rsidRPr="004B7C2C">
        <w:rPr>
          <w:rFonts w:cs="Times New Roman"/>
          <w:lang w:val="en-US"/>
        </w:rPr>
        <w:t xml:space="preserve"> (2011), who found that unconscious threats triggered aversive affects, which became object to implicit regulatory efforts. The research on implicit emotion regulation is limited. We will therefore conduct an explorative assessment on the association between implicit emotion regulation and attitudes toward out-groups. </w:t>
      </w:r>
    </w:p>
    <w:p w:rsidR="0099616B" w:rsidRPr="004B7C2C" w:rsidRDefault="00D87CD6" w:rsidP="0099616B">
      <w:pPr>
        <w:spacing w:line="480" w:lineRule="auto"/>
        <w:rPr>
          <w:rStyle w:val="Eimitn"/>
          <w:bCs/>
          <w:iCs/>
          <w:sz w:val="24"/>
          <w:szCs w:val="24"/>
          <w:lang w:val="en-US"/>
        </w:rPr>
      </w:pPr>
      <w:r w:rsidRPr="004B7C2C">
        <w:rPr>
          <w:rFonts w:ascii="Times New Roman" w:hAnsi="Times New Roman" w:cs="Times New Roman"/>
          <w:b/>
          <w:sz w:val="24"/>
          <w:szCs w:val="24"/>
          <w:lang w:val="en-US"/>
        </w:rPr>
        <w:t>ER-IAT</w:t>
      </w:r>
      <w:r w:rsidR="0099616B" w:rsidRPr="004B7C2C">
        <w:rPr>
          <w:rStyle w:val="Eimitn"/>
          <w:bCs/>
          <w:iCs/>
          <w:sz w:val="24"/>
          <w:szCs w:val="24"/>
          <w:lang w:val="en-US"/>
        </w:rPr>
        <w:t xml:space="preserve"> </w:t>
      </w:r>
    </w:p>
    <w:p w:rsidR="0099616B" w:rsidRPr="004B7C2C" w:rsidRDefault="0099616B" w:rsidP="0099616B">
      <w:pPr>
        <w:spacing w:line="480" w:lineRule="auto"/>
        <w:rPr>
          <w:rFonts w:ascii="Times New Roman" w:hAnsi="Times New Roman" w:cs="Times New Roman"/>
          <w:sz w:val="24"/>
          <w:szCs w:val="24"/>
          <w:lang w:val="en-US"/>
        </w:rPr>
      </w:pPr>
      <w:r w:rsidRPr="004B7C2C">
        <w:rPr>
          <w:rStyle w:val="Eimitn"/>
          <w:rFonts w:ascii="Times New Roman" w:hAnsi="Times New Roman" w:cs="Times New Roman"/>
          <w:bCs/>
          <w:iCs/>
          <w:sz w:val="24"/>
          <w:szCs w:val="24"/>
          <w:lang w:val="en-US"/>
        </w:rPr>
        <w:t>In order to</w:t>
      </w:r>
      <w:r w:rsidRPr="004B7C2C">
        <w:rPr>
          <w:rStyle w:val="Eimitn"/>
          <w:rFonts w:ascii="Times New Roman" w:hAnsi="Times New Roman" w:cs="Times New Roman"/>
          <w:b/>
          <w:bCs/>
          <w:iCs/>
          <w:sz w:val="24"/>
          <w:szCs w:val="24"/>
          <w:lang w:val="en-US"/>
        </w:rPr>
        <w:t xml:space="preserve"> </w:t>
      </w:r>
      <w:r w:rsidRPr="004B7C2C">
        <w:rPr>
          <w:rStyle w:val="Eimitn"/>
          <w:rFonts w:ascii="Times New Roman" w:hAnsi="Times New Roman" w:cs="Times New Roman"/>
          <w:sz w:val="24"/>
          <w:szCs w:val="24"/>
          <w:lang w:val="en-US"/>
        </w:rPr>
        <w:t xml:space="preserve">explore associations of automatic emotion regulation on outgroup attitudes we used a variant of the Implicit Association test (IAT; Greenwald, McGhee, &amp; Schwartz, 1998); the emotion regulation IAT (ER-IAT; </w:t>
      </w:r>
      <w:proofErr w:type="spellStart"/>
      <w:r w:rsidRPr="004B7C2C">
        <w:rPr>
          <w:rStyle w:val="Eimitn"/>
          <w:rFonts w:ascii="Times New Roman" w:hAnsi="Times New Roman" w:cs="Times New Roman"/>
          <w:sz w:val="24"/>
          <w:szCs w:val="24"/>
          <w:lang w:val="en-US"/>
        </w:rPr>
        <w:t>Mauss</w:t>
      </w:r>
      <w:proofErr w:type="spellEnd"/>
      <w:r w:rsidRPr="004B7C2C">
        <w:rPr>
          <w:rStyle w:val="Eimitn"/>
          <w:rFonts w:ascii="Times New Roman" w:hAnsi="Times New Roman" w:cs="Times New Roman"/>
          <w:sz w:val="24"/>
          <w:szCs w:val="24"/>
          <w:lang w:val="en-US"/>
        </w:rPr>
        <w:t xml:space="preserve">, Evers, Wilhelm, &amp; Gross, 2006), which measures implicit evaluations of emotion regulation. </w:t>
      </w:r>
      <w:r w:rsidRPr="004B7C2C">
        <w:rPr>
          <w:rFonts w:ascii="Times New Roman" w:hAnsi="Times New Roman" w:cs="Times New Roman"/>
          <w:sz w:val="24"/>
          <w:szCs w:val="24"/>
          <w:lang w:val="en-US"/>
        </w:rPr>
        <w:t xml:space="preserve">In the five different parts (“blocks”) of the ER-IAT, participants categorize words from four different categories: emotion control (e.g. “controlled”, “suppress”), emotion expression (expressive, reveal), negative words (“bad”, “filth”), and positive words (“pleasant”, “lucky”). The ER-IAT measures the response times for participants categorizing positive words together with emotion control items, and </w:t>
      </w:r>
      <w:r w:rsidRPr="004B7C2C">
        <w:rPr>
          <w:rFonts w:ascii="Times New Roman" w:hAnsi="Times New Roman" w:cs="Times New Roman"/>
          <w:sz w:val="24"/>
          <w:szCs w:val="24"/>
          <w:lang w:val="en-US"/>
        </w:rPr>
        <w:lastRenderedPageBreak/>
        <w:t>negative words together with emotion expression items, and vice versa. The outcome measure is based on the assumption that a stronger association between positive items and items reflecting emotion control will suggest a positive evaluation of emotion regulation, and hence a greater likelihood of engaging in automatic emotion regulation (</w:t>
      </w:r>
      <w:proofErr w:type="spellStart"/>
      <w:r w:rsidRPr="004B7C2C">
        <w:rPr>
          <w:rFonts w:ascii="Times New Roman" w:hAnsi="Times New Roman" w:cs="Times New Roman"/>
          <w:sz w:val="24"/>
          <w:szCs w:val="24"/>
          <w:lang w:val="en-US"/>
        </w:rPr>
        <w:t>Custers</w:t>
      </w:r>
      <w:proofErr w:type="spellEnd"/>
      <w:r w:rsidRPr="004B7C2C">
        <w:rPr>
          <w:rFonts w:ascii="Times New Roman" w:hAnsi="Times New Roman" w:cs="Times New Roman"/>
          <w:sz w:val="24"/>
          <w:szCs w:val="24"/>
          <w:lang w:val="en-US"/>
        </w:rPr>
        <w:t xml:space="preserve"> &amp; </w:t>
      </w:r>
      <w:proofErr w:type="spellStart"/>
      <w:r w:rsidRPr="004B7C2C">
        <w:rPr>
          <w:rFonts w:ascii="Times New Roman" w:hAnsi="Times New Roman" w:cs="Times New Roman"/>
          <w:sz w:val="24"/>
          <w:szCs w:val="24"/>
          <w:lang w:val="en-US"/>
        </w:rPr>
        <w:t>Aarts</w:t>
      </w:r>
      <w:proofErr w:type="spellEnd"/>
      <w:r w:rsidRPr="004B7C2C">
        <w:rPr>
          <w:rFonts w:ascii="Times New Roman" w:hAnsi="Times New Roman" w:cs="Times New Roman"/>
          <w:sz w:val="24"/>
          <w:szCs w:val="24"/>
          <w:lang w:val="en-US"/>
        </w:rPr>
        <w:t xml:space="preserve">, 2005; </w:t>
      </w:r>
      <w:proofErr w:type="spellStart"/>
      <w:r w:rsidRPr="004B7C2C">
        <w:rPr>
          <w:rFonts w:ascii="Times New Roman" w:hAnsi="Times New Roman" w:cs="Times New Roman"/>
          <w:sz w:val="24"/>
          <w:szCs w:val="24"/>
          <w:lang w:val="en-US"/>
        </w:rPr>
        <w:t>Mauss</w:t>
      </w:r>
      <w:proofErr w:type="spellEnd"/>
      <w:r w:rsidRPr="004B7C2C">
        <w:rPr>
          <w:rFonts w:ascii="Times New Roman" w:hAnsi="Times New Roman" w:cs="Times New Roman"/>
          <w:sz w:val="24"/>
          <w:szCs w:val="24"/>
          <w:lang w:val="en-US"/>
        </w:rPr>
        <w:t xml:space="preserve"> et al., 2006).</w:t>
      </w:r>
    </w:p>
    <w:p w:rsidR="0098770F" w:rsidRPr="004B7C2C" w:rsidRDefault="0099616B" w:rsidP="0099616B">
      <w:pPr>
        <w:spacing w:line="480" w:lineRule="auto"/>
        <w:rPr>
          <w:rFonts w:ascii="Times New Roman" w:hAnsi="Times New Roman" w:cs="Times New Roman"/>
          <w:sz w:val="24"/>
          <w:szCs w:val="24"/>
        </w:rPr>
      </w:pPr>
      <w:r w:rsidRPr="004B7C2C">
        <w:rPr>
          <w:rFonts w:ascii="Times New Roman" w:hAnsi="Times New Roman" w:cs="Times New Roman"/>
          <w:sz w:val="24"/>
          <w:szCs w:val="24"/>
          <w:lang w:val="en-US"/>
        </w:rPr>
        <w:t xml:space="preserve">Because there is no available Finnish version of the ER-IAT, the words used in the English original version were independently translated and </w:t>
      </w:r>
      <w:proofErr w:type="gramStart"/>
      <w:r w:rsidRPr="004B7C2C">
        <w:rPr>
          <w:rFonts w:ascii="Times New Roman" w:hAnsi="Times New Roman" w:cs="Times New Roman"/>
          <w:sz w:val="24"/>
          <w:szCs w:val="24"/>
          <w:lang w:val="en-US"/>
        </w:rPr>
        <w:t>back-translated</w:t>
      </w:r>
      <w:proofErr w:type="gramEnd"/>
      <w:r w:rsidRPr="004B7C2C">
        <w:rPr>
          <w:rFonts w:ascii="Times New Roman" w:hAnsi="Times New Roman" w:cs="Times New Roman"/>
          <w:sz w:val="24"/>
          <w:szCs w:val="24"/>
          <w:lang w:val="en-US"/>
        </w:rPr>
        <w:t xml:space="preserve"> by two translators. The scoring of the ER-IAT was performed as described by the developer of the IAT method, Greenwald, </w:t>
      </w:r>
      <w:proofErr w:type="spellStart"/>
      <w:r w:rsidRPr="004B7C2C">
        <w:rPr>
          <w:rFonts w:ascii="Times New Roman" w:hAnsi="Times New Roman" w:cs="Times New Roman"/>
          <w:sz w:val="24"/>
          <w:szCs w:val="24"/>
          <w:lang w:val="en-US"/>
        </w:rPr>
        <w:t>Nosek</w:t>
      </w:r>
      <w:proofErr w:type="spellEnd"/>
      <w:r w:rsidRPr="004B7C2C">
        <w:rPr>
          <w:rFonts w:ascii="Times New Roman" w:hAnsi="Times New Roman" w:cs="Times New Roman"/>
          <w:sz w:val="24"/>
          <w:szCs w:val="24"/>
          <w:lang w:val="en-US"/>
        </w:rPr>
        <w:t xml:space="preserve">, and </w:t>
      </w:r>
      <w:proofErr w:type="spellStart"/>
      <w:r w:rsidRPr="004B7C2C">
        <w:rPr>
          <w:rFonts w:ascii="Times New Roman" w:hAnsi="Times New Roman" w:cs="Times New Roman"/>
          <w:sz w:val="24"/>
          <w:szCs w:val="24"/>
          <w:lang w:val="en-US"/>
        </w:rPr>
        <w:t>Banaji</w:t>
      </w:r>
      <w:proofErr w:type="spellEnd"/>
      <w:r w:rsidRPr="004B7C2C">
        <w:rPr>
          <w:rFonts w:ascii="Times New Roman" w:hAnsi="Times New Roman" w:cs="Times New Roman"/>
          <w:sz w:val="24"/>
          <w:szCs w:val="24"/>
          <w:lang w:val="en-US"/>
        </w:rPr>
        <w:t xml:space="preserve"> (2003) and by the creators of the ER-IAT (</w:t>
      </w:r>
      <w:proofErr w:type="spellStart"/>
      <w:r w:rsidRPr="004B7C2C">
        <w:rPr>
          <w:rFonts w:ascii="Times New Roman" w:hAnsi="Times New Roman" w:cs="Times New Roman"/>
          <w:sz w:val="24"/>
          <w:szCs w:val="24"/>
          <w:lang w:val="en-US"/>
        </w:rPr>
        <w:t>Mauss</w:t>
      </w:r>
      <w:proofErr w:type="spellEnd"/>
      <w:r w:rsidRPr="004B7C2C">
        <w:rPr>
          <w:rFonts w:ascii="Times New Roman" w:hAnsi="Times New Roman" w:cs="Times New Roman"/>
          <w:sz w:val="24"/>
          <w:szCs w:val="24"/>
          <w:lang w:val="en-US"/>
        </w:rPr>
        <w:t xml:space="preserve"> et al., 2006), which was based on Greenwald et al. (2003). A higher ER-IAT score implies a more positive implicit evaluation of emotion control (regulation), as compared to implicit emotion expression (</w:t>
      </w:r>
      <w:proofErr w:type="spellStart"/>
      <w:r w:rsidRPr="004B7C2C">
        <w:rPr>
          <w:rFonts w:ascii="Times New Roman" w:hAnsi="Times New Roman" w:cs="Times New Roman"/>
          <w:sz w:val="24"/>
          <w:szCs w:val="24"/>
          <w:lang w:val="en-US"/>
        </w:rPr>
        <w:t>Mauss</w:t>
      </w:r>
      <w:proofErr w:type="spellEnd"/>
      <w:r w:rsidRPr="004B7C2C">
        <w:rPr>
          <w:rFonts w:ascii="Times New Roman" w:hAnsi="Times New Roman" w:cs="Times New Roman"/>
          <w:sz w:val="24"/>
          <w:szCs w:val="24"/>
          <w:lang w:val="en-US"/>
        </w:rPr>
        <w:t xml:space="preserve"> et al., 2006). We computed the internal consistency similarly to </w:t>
      </w:r>
      <w:proofErr w:type="spellStart"/>
      <w:r w:rsidRPr="004B7C2C">
        <w:rPr>
          <w:rFonts w:ascii="Times New Roman" w:hAnsi="Times New Roman" w:cs="Times New Roman"/>
          <w:sz w:val="24"/>
          <w:szCs w:val="24"/>
          <w:lang w:val="en-US"/>
        </w:rPr>
        <w:t>Mauss</w:t>
      </w:r>
      <w:proofErr w:type="spellEnd"/>
      <w:r w:rsidRPr="004B7C2C">
        <w:rPr>
          <w:rFonts w:ascii="Times New Roman" w:hAnsi="Times New Roman" w:cs="Times New Roman"/>
          <w:sz w:val="24"/>
          <w:szCs w:val="24"/>
          <w:lang w:val="en-US"/>
        </w:rPr>
        <w:t xml:space="preserve"> et al. </w:t>
      </w:r>
      <w:r w:rsidRPr="004B7C2C">
        <w:rPr>
          <w:rFonts w:ascii="Times New Roman" w:hAnsi="Times New Roman" w:cs="Times New Roman"/>
          <w:sz w:val="24"/>
          <w:szCs w:val="24"/>
        </w:rPr>
        <w:t xml:space="preserve">(2006), </w:t>
      </w:r>
      <w:proofErr w:type="spellStart"/>
      <w:r w:rsidRPr="004B7C2C">
        <w:rPr>
          <w:rFonts w:ascii="Times New Roman" w:hAnsi="Times New Roman" w:cs="Times New Roman"/>
          <w:sz w:val="24"/>
          <w:szCs w:val="24"/>
        </w:rPr>
        <w:t>resulting</w:t>
      </w:r>
      <w:proofErr w:type="spellEnd"/>
      <w:r w:rsidRPr="004B7C2C">
        <w:rPr>
          <w:rFonts w:ascii="Times New Roman" w:hAnsi="Times New Roman" w:cs="Times New Roman"/>
          <w:sz w:val="24"/>
          <w:szCs w:val="24"/>
        </w:rPr>
        <w:t xml:space="preserve"> in α = .81.</w:t>
      </w:r>
    </w:p>
    <w:p w:rsidR="0099616B" w:rsidRPr="004B7C2C" w:rsidRDefault="0099616B" w:rsidP="0099616B">
      <w:pPr>
        <w:spacing w:line="480" w:lineRule="auto"/>
        <w:rPr>
          <w:rFonts w:ascii="Times New Roman" w:hAnsi="Times New Roman" w:cs="Times New Roman"/>
          <w:sz w:val="24"/>
          <w:szCs w:val="24"/>
          <w:lang w:val="en-US"/>
        </w:rPr>
      </w:pPr>
      <w:r w:rsidRPr="004B7C2C">
        <w:rPr>
          <w:rFonts w:ascii="Times New Roman" w:hAnsi="Times New Roman" w:cs="Times New Roman"/>
          <w:sz w:val="24"/>
          <w:szCs w:val="24"/>
          <w:lang w:val="en-US"/>
        </w:rPr>
        <w:t>Results</w:t>
      </w:r>
    </w:p>
    <w:p w:rsidR="0099616B" w:rsidRPr="004B7C2C" w:rsidRDefault="0099616B" w:rsidP="0099616B">
      <w:pPr>
        <w:pStyle w:val="LeiptekstiAA"/>
        <w:spacing w:line="480" w:lineRule="auto"/>
        <w:ind w:firstLine="720"/>
        <w:rPr>
          <w:rStyle w:val="Eimitn"/>
          <w:rFonts w:cs="Times New Roman"/>
          <w:lang w:val="en-US"/>
        </w:rPr>
      </w:pPr>
      <w:r w:rsidRPr="004B7C2C">
        <w:rPr>
          <w:rStyle w:val="Eimitn"/>
          <w:rFonts w:cs="Times New Roman"/>
          <w:b/>
          <w:bCs/>
          <w:iCs/>
          <w:lang w:val="en-US"/>
        </w:rPr>
        <w:t>ER-IAT</w:t>
      </w:r>
      <w:r w:rsidRPr="004B7C2C">
        <w:rPr>
          <w:rStyle w:val="Eimitn"/>
          <w:rFonts w:cs="Times New Roman"/>
          <w:b/>
          <w:bCs/>
          <w:i/>
          <w:iCs/>
          <w:lang w:val="en-US"/>
        </w:rPr>
        <w:t>.</w:t>
      </w:r>
      <w:r w:rsidRPr="004B7C2C">
        <w:rPr>
          <w:rStyle w:val="Eimitn"/>
          <w:rFonts w:cs="Times New Roman"/>
          <w:i/>
          <w:iCs/>
          <w:lang w:val="en-US"/>
        </w:rPr>
        <w:t xml:space="preserve"> </w:t>
      </w:r>
      <w:r w:rsidRPr="004B7C2C">
        <w:rPr>
          <w:rStyle w:val="Eimitn"/>
          <w:rFonts w:cs="Times New Roman"/>
          <w:lang w:val="en-US"/>
        </w:rPr>
        <w:t>The mean ER-IAT score was higher for women (</w:t>
      </w:r>
      <w:proofErr w:type="gramStart"/>
      <w:r w:rsidRPr="004B7C2C">
        <w:rPr>
          <w:rStyle w:val="Eimitn"/>
          <w:rFonts w:cs="Times New Roman"/>
          <w:i/>
          <w:lang w:val="en-US"/>
        </w:rPr>
        <w:t>t</w:t>
      </w:r>
      <w:r w:rsidRPr="004B7C2C">
        <w:rPr>
          <w:rStyle w:val="Eimitn"/>
          <w:rFonts w:cs="Times New Roman"/>
          <w:lang w:val="en-US"/>
        </w:rPr>
        <w:t>[</w:t>
      </w:r>
      <w:proofErr w:type="gramEnd"/>
      <w:r w:rsidRPr="004B7C2C">
        <w:rPr>
          <w:rStyle w:val="Eimitn"/>
          <w:rFonts w:cs="Times New Roman"/>
          <w:lang w:val="en-US"/>
        </w:rPr>
        <w:t xml:space="preserve">312] = -2.23, </w:t>
      </w:r>
      <w:r w:rsidRPr="004B7C2C">
        <w:rPr>
          <w:rStyle w:val="Eimitn"/>
          <w:rFonts w:cs="Times New Roman"/>
          <w:i/>
          <w:lang w:val="en-US"/>
        </w:rPr>
        <w:t>p</w:t>
      </w:r>
      <w:r w:rsidRPr="004B7C2C">
        <w:rPr>
          <w:rStyle w:val="Eimitn"/>
          <w:rFonts w:cs="Times New Roman"/>
          <w:lang w:val="en-US"/>
        </w:rPr>
        <w:t xml:space="preserve"> = .027, </w:t>
      </w:r>
      <w:r w:rsidRPr="004B7C2C">
        <w:rPr>
          <w:rStyle w:val="Eimitn"/>
          <w:rFonts w:cs="Times New Roman"/>
          <w:i/>
          <w:lang w:val="en-US"/>
        </w:rPr>
        <w:t>d</w:t>
      </w:r>
      <w:r w:rsidRPr="004B7C2C">
        <w:rPr>
          <w:rStyle w:val="Eimitn"/>
          <w:rFonts w:cs="Times New Roman"/>
          <w:lang w:val="en-US"/>
        </w:rPr>
        <w:t xml:space="preserve"> = 0.26), implying a more positive implicit evaluation of emotion control among women. The ER-IAT was not associated with the explicit measures of emotion regulation (ERQ and DERS). When comparing high scorers (&gt; 75th percentile) with low scorers (&lt; 25th percentile), there were no differences in the explicit measures of emotion regulation. Interestingly, high scorers on ER-IAT had lower scores (</w:t>
      </w:r>
      <w:r w:rsidRPr="004B7C2C">
        <w:rPr>
          <w:rStyle w:val="Eimitn"/>
          <w:rFonts w:cs="Times New Roman"/>
          <w:i/>
          <w:lang w:val="en-US"/>
        </w:rPr>
        <w:t>M</w:t>
      </w:r>
      <w:r w:rsidRPr="004B7C2C">
        <w:rPr>
          <w:rStyle w:val="Eimitn"/>
          <w:rFonts w:cs="Times New Roman"/>
          <w:lang w:val="en-US"/>
        </w:rPr>
        <w:t xml:space="preserve"> = 3.06, </w:t>
      </w:r>
      <w:r w:rsidRPr="004B7C2C">
        <w:rPr>
          <w:rStyle w:val="Eimitn"/>
          <w:rFonts w:cs="Times New Roman"/>
          <w:i/>
          <w:lang w:val="en-US"/>
        </w:rPr>
        <w:t>SD</w:t>
      </w:r>
      <w:r w:rsidRPr="004B7C2C">
        <w:rPr>
          <w:rStyle w:val="Eimitn"/>
          <w:rFonts w:cs="Times New Roman"/>
          <w:lang w:val="en-US"/>
        </w:rPr>
        <w:t xml:space="preserve"> = 1.12) on expressive suppression compared with low scorers (</w:t>
      </w:r>
      <w:r w:rsidRPr="004B7C2C">
        <w:rPr>
          <w:rStyle w:val="Eimitn"/>
          <w:rFonts w:cs="Times New Roman"/>
          <w:i/>
          <w:lang w:val="en-US"/>
        </w:rPr>
        <w:t>M</w:t>
      </w:r>
      <w:r w:rsidRPr="004B7C2C">
        <w:rPr>
          <w:rStyle w:val="Eimitn"/>
          <w:rFonts w:cs="Times New Roman"/>
          <w:lang w:val="en-US"/>
        </w:rPr>
        <w:t xml:space="preserve"> = 3.41, </w:t>
      </w:r>
      <w:r w:rsidRPr="004B7C2C">
        <w:rPr>
          <w:rStyle w:val="Eimitn"/>
          <w:rFonts w:cs="Times New Roman"/>
          <w:i/>
          <w:lang w:val="en-US"/>
        </w:rPr>
        <w:t>SD</w:t>
      </w:r>
      <w:r w:rsidRPr="004B7C2C">
        <w:rPr>
          <w:rStyle w:val="Eimitn"/>
          <w:rFonts w:cs="Times New Roman"/>
          <w:lang w:val="en-US"/>
        </w:rPr>
        <w:t xml:space="preserve"> = 1.20).</w:t>
      </w:r>
    </w:p>
    <w:p w:rsidR="0099616B" w:rsidRPr="004B7C2C" w:rsidRDefault="0099616B" w:rsidP="0099616B">
      <w:pPr>
        <w:pStyle w:val="LeiptekstiA"/>
        <w:spacing w:line="480" w:lineRule="auto"/>
        <w:ind w:firstLine="720"/>
        <w:rPr>
          <w:rFonts w:cs="Times New Roman"/>
          <w:b/>
          <w:bCs/>
          <w:lang w:val="en-US"/>
        </w:rPr>
      </w:pPr>
      <w:r w:rsidRPr="004B7C2C">
        <w:rPr>
          <w:rStyle w:val="Eimitn"/>
          <w:rFonts w:cs="Times New Roman"/>
          <w:lang w:val="en-US"/>
        </w:rPr>
        <w:t>We found no association between the measure of implicit evaluation of emotion regulation and attitudes toward out-groups. When we compared the attitudes toward out-groups between high (75</w:t>
      </w:r>
      <w:r w:rsidRPr="004B7C2C">
        <w:rPr>
          <w:rStyle w:val="Eimitn"/>
          <w:rFonts w:cs="Times New Roman"/>
          <w:vertAlign w:val="superscript"/>
          <w:lang w:val="en-US"/>
        </w:rPr>
        <w:t>th</w:t>
      </w:r>
      <w:r w:rsidRPr="004B7C2C">
        <w:rPr>
          <w:rStyle w:val="Eimitn"/>
          <w:rFonts w:cs="Times New Roman"/>
          <w:lang w:val="en-US"/>
        </w:rPr>
        <w:t>%-</w:t>
      </w:r>
      <w:proofErr w:type="spellStart"/>
      <w:r w:rsidRPr="004B7C2C">
        <w:rPr>
          <w:rStyle w:val="Eimitn"/>
          <w:rFonts w:cs="Times New Roman"/>
          <w:lang w:val="en-US"/>
        </w:rPr>
        <w:t>ile</w:t>
      </w:r>
      <w:proofErr w:type="spellEnd"/>
      <w:r w:rsidRPr="004B7C2C">
        <w:rPr>
          <w:rStyle w:val="Eimitn"/>
          <w:rFonts w:cs="Times New Roman"/>
          <w:lang w:val="en-US"/>
        </w:rPr>
        <w:t>) and low-scorers (25</w:t>
      </w:r>
      <w:r w:rsidRPr="004B7C2C">
        <w:rPr>
          <w:rStyle w:val="Eimitn"/>
          <w:rFonts w:cs="Times New Roman"/>
          <w:vertAlign w:val="superscript"/>
          <w:lang w:val="en-US"/>
        </w:rPr>
        <w:t>th</w:t>
      </w:r>
      <w:r w:rsidRPr="004B7C2C">
        <w:rPr>
          <w:rStyle w:val="Eimitn"/>
          <w:rFonts w:cs="Times New Roman"/>
          <w:lang w:val="en-US"/>
        </w:rPr>
        <w:t>%-</w:t>
      </w:r>
      <w:proofErr w:type="spellStart"/>
      <w:r w:rsidRPr="004B7C2C">
        <w:rPr>
          <w:rStyle w:val="Eimitn"/>
          <w:rFonts w:cs="Times New Roman"/>
          <w:lang w:val="en-US"/>
        </w:rPr>
        <w:t>ile</w:t>
      </w:r>
      <w:proofErr w:type="spellEnd"/>
      <w:r w:rsidRPr="004B7C2C">
        <w:rPr>
          <w:rStyle w:val="Eimitn"/>
          <w:rFonts w:cs="Times New Roman"/>
          <w:lang w:val="en-US"/>
        </w:rPr>
        <w:t xml:space="preserve">) in the ER-IAT, we found no statistically significant differences. </w:t>
      </w:r>
    </w:p>
    <w:p w:rsidR="0099616B" w:rsidRPr="004B7C2C" w:rsidRDefault="0099616B" w:rsidP="0099616B">
      <w:pPr>
        <w:spacing w:line="480" w:lineRule="auto"/>
        <w:rPr>
          <w:rFonts w:ascii="Times New Roman" w:hAnsi="Times New Roman" w:cs="Times New Roman"/>
          <w:sz w:val="24"/>
          <w:szCs w:val="24"/>
          <w:lang w:val="en-US"/>
        </w:rPr>
      </w:pPr>
      <w:r w:rsidRPr="004B7C2C">
        <w:rPr>
          <w:rFonts w:ascii="Times New Roman" w:hAnsi="Times New Roman" w:cs="Times New Roman"/>
          <w:sz w:val="24"/>
          <w:szCs w:val="24"/>
          <w:lang w:val="en-US"/>
        </w:rPr>
        <w:lastRenderedPageBreak/>
        <w:t>Discussion</w:t>
      </w:r>
    </w:p>
    <w:p w:rsidR="0099616B" w:rsidRPr="004B7C2C" w:rsidRDefault="0099616B" w:rsidP="0099616B">
      <w:pPr>
        <w:pStyle w:val="LeiptekstiA"/>
        <w:spacing w:line="480" w:lineRule="auto"/>
        <w:rPr>
          <w:rStyle w:val="Eimitn"/>
          <w:rFonts w:cs="Times New Roman"/>
          <w:b/>
          <w:lang w:val="en-US"/>
        </w:rPr>
      </w:pPr>
      <w:r w:rsidRPr="004B7C2C">
        <w:rPr>
          <w:rStyle w:val="Eimitn"/>
          <w:rFonts w:cs="Times New Roman"/>
          <w:b/>
          <w:lang w:val="en-US"/>
        </w:rPr>
        <w:t>Automatic Emotion Regulation Strategies and Attitudes toward Out-groups</w:t>
      </w:r>
    </w:p>
    <w:p w:rsidR="0099616B" w:rsidRPr="004B7C2C" w:rsidRDefault="0099616B" w:rsidP="0099616B">
      <w:pPr>
        <w:pStyle w:val="LeiptekstiA"/>
        <w:spacing w:line="480" w:lineRule="auto"/>
        <w:ind w:firstLine="720"/>
        <w:rPr>
          <w:rStyle w:val="Eimitn"/>
          <w:rFonts w:cs="Times New Roman"/>
          <w:lang w:val="en-US"/>
        </w:rPr>
      </w:pPr>
      <w:r w:rsidRPr="004B7C2C">
        <w:rPr>
          <w:rStyle w:val="Eimitn"/>
          <w:rFonts w:cs="Times New Roman"/>
          <w:lang w:val="en-US"/>
        </w:rPr>
        <w:t xml:space="preserve">We did not find any associations between the implicit measure on emotion regulation and attitudes toward out-groups. Women had a more positive implicit evaluation of emotion control, indicating that women may engage more in automatic emotion regulation than </w:t>
      </w:r>
      <w:proofErr w:type="gramStart"/>
      <w:r w:rsidRPr="004B7C2C">
        <w:rPr>
          <w:rStyle w:val="Eimitn"/>
          <w:rFonts w:cs="Times New Roman"/>
          <w:lang w:val="en-US"/>
        </w:rPr>
        <w:t>men</w:t>
      </w:r>
      <w:proofErr w:type="gramEnd"/>
      <w:r w:rsidRPr="004B7C2C">
        <w:rPr>
          <w:rStyle w:val="Eimitn"/>
          <w:rFonts w:cs="Times New Roman"/>
          <w:lang w:val="en-US"/>
        </w:rPr>
        <w:t xml:space="preserve">. This </w:t>
      </w:r>
      <w:proofErr w:type="gramStart"/>
      <w:r w:rsidRPr="004B7C2C">
        <w:rPr>
          <w:rStyle w:val="Eimitn"/>
          <w:rFonts w:cs="Times New Roman"/>
          <w:lang w:val="en-US"/>
        </w:rPr>
        <w:t>could be related</w:t>
      </w:r>
      <w:proofErr w:type="gramEnd"/>
      <w:r w:rsidRPr="004B7C2C">
        <w:rPr>
          <w:rStyle w:val="Eimitn"/>
          <w:rFonts w:cs="Times New Roman"/>
          <w:lang w:val="en-US"/>
        </w:rPr>
        <w:t xml:space="preserve"> to women’s higher level of agreeableness (Weisberg, DeYoung, &amp; Hirsh, 2011). For example, Haas, </w:t>
      </w:r>
      <w:proofErr w:type="spellStart"/>
      <w:r w:rsidRPr="004B7C2C">
        <w:rPr>
          <w:rStyle w:val="Eimitn"/>
          <w:rFonts w:cs="Times New Roman"/>
          <w:lang w:val="en-US"/>
        </w:rPr>
        <w:t>Omura</w:t>
      </w:r>
      <w:proofErr w:type="spellEnd"/>
      <w:r w:rsidRPr="004B7C2C">
        <w:rPr>
          <w:rStyle w:val="Eimitn"/>
          <w:rFonts w:cs="Times New Roman"/>
          <w:lang w:val="en-US"/>
        </w:rPr>
        <w:t xml:space="preserve">, Constable, and </w:t>
      </w:r>
      <w:proofErr w:type="spellStart"/>
      <w:r w:rsidRPr="004B7C2C">
        <w:rPr>
          <w:rStyle w:val="Eimitn"/>
          <w:rFonts w:cs="Times New Roman"/>
          <w:lang w:val="en-US"/>
        </w:rPr>
        <w:t>Canli</w:t>
      </w:r>
      <w:proofErr w:type="spellEnd"/>
      <w:r w:rsidRPr="004B7C2C">
        <w:rPr>
          <w:rStyle w:val="Eimitn"/>
          <w:rFonts w:cs="Times New Roman"/>
          <w:lang w:val="en-US"/>
        </w:rPr>
        <w:t xml:space="preserve"> (2007) found that individuals high in agreeableness automatically regulate emotions when facing negative stimuli. </w:t>
      </w:r>
    </w:p>
    <w:p w:rsidR="0099616B" w:rsidRPr="004B7C2C" w:rsidRDefault="0099616B" w:rsidP="0099616B">
      <w:pPr>
        <w:pStyle w:val="LeiptekstiA"/>
        <w:spacing w:line="480" w:lineRule="auto"/>
        <w:rPr>
          <w:rStyle w:val="Eimitn"/>
          <w:rFonts w:cs="Times New Roman"/>
          <w:b/>
          <w:lang w:val="en-US"/>
        </w:rPr>
      </w:pPr>
      <w:r w:rsidRPr="004B7C2C">
        <w:rPr>
          <w:rStyle w:val="Eimitn"/>
          <w:rFonts w:cs="Times New Roman"/>
          <w:b/>
          <w:lang w:val="en-US"/>
        </w:rPr>
        <w:t>Limitations</w:t>
      </w:r>
    </w:p>
    <w:p w:rsidR="0099616B" w:rsidRDefault="0099616B" w:rsidP="0099616B">
      <w:pPr>
        <w:pStyle w:val="LeiptekstiA"/>
        <w:spacing w:line="480" w:lineRule="auto"/>
        <w:ind w:firstLine="720"/>
        <w:rPr>
          <w:rStyle w:val="EimitnA"/>
          <w:rFonts w:cs="Times New Roman"/>
          <w:lang w:val="en-US"/>
        </w:rPr>
      </w:pPr>
      <w:r w:rsidRPr="004B7C2C">
        <w:rPr>
          <w:rStyle w:val="EimitnA"/>
          <w:rFonts w:cs="Times New Roman"/>
          <w:lang w:val="en-US"/>
        </w:rPr>
        <w:t xml:space="preserve">The survey </w:t>
      </w:r>
      <w:proofErr w:type="gramStart"/>
      <w:r w:rsidRPr="004B7C2C">
        <w:rPr>
          <w:rStyle w:val="EimitnA"/>
          <w:rFonts w:cs="Times New Roman"/>
          <w:lang w:val="en-US"/>
        </w:rPr>
        <w:t>was completed</w:t>
      </w:r>
      <w:proofErr w:type="gramEnd"/>
      <w:r w:rsidRPr="004B7C2C">
        <w:rPr>
          <w:rStyle w:val="EimitnA"/>
          <w:rFonts w:cs="Times New Roman"/>
          <w:lang w:val="en-US"/>
        </w:rPr>
        <w:t xml:space="preserve"> online, which limited our control over the testing situation. This may affect the ER-IAT in particular, increasing variation in how participants adhered to the instructions. In addition, ER-IAT </w:t>
      </w:r>
      <w:proofErr w:type="gramStart"/>
      <w:r w:rsidRPr="004B7C2C">
        <w:rPr>
          <w:rStyle w:val="EimitnA"/>
          <w:rFonts w:cs="Times New Roman"/>
          <w:lang w:val="en-US"/>
        </w:rPr>
        <w:t>has not previously been validated</w:t>
      </w:r>
      <w:proofErr w:type="gramEnd"/>
      <w:r w:rsidRPr="004B7C2C">
        <w:rPr>
          <w:rStyle w:val="EimitnA"/>
          <w:rFonts w:cs="Times New Roman"/>
          <w:lang w:val="en-US"/>
        </w:rPr>
        <w:t xml:space="preserve"> in a Finnish context. The ER-IAT had weak associations with the explicit measures of emotion regulation, which may suggest that ER-IAT measures different regulatory processes than the explicit measures </w:t>
      </w:r>
      <w:r w:rsidRPr="004B7C2C">
        <w:rPr>
          <w:rStyle w:val="EimitnA"/>
          <w:rFonts w:cs="Times New Roman"/>
          <w:lang w:val="en-US"/>
        </w:rPr>
        <w:fldChar w:fldCharType="begin" w:fldLock="1"/>
      </w:r>
      <w:r w:rsidRPr="004B7C2C">
        <w:rPr>
          <w:rStyle w:val="EimitnA"/>
          <w:rFonts w:cs="Times New Roman"/>
          <w:lang w:val="en-US"/>
        </w:rPr>
        <w:instrText>ADDIN CSL_CITATION {"citationItems":[{"id":"ITEM-1","itemData":{"DOI":"10.1177/0146167205283841","ISBN":"0146-1672","ISSN":"01461672","PMID":"16702153","abstract":"People frequently have to control their emotions to function in life. However, mounting evidence suggests that deliberate emotion regulation often is costly. This presents a dilemma: Is it better to let emotions go or to pay the price of exerting costly control? In two studies, the authors explore whether emotion regulatory processes associated with implicit positive evaluation of emotion regulation might provide the benefits of successful emotion regulation without the costs. In Study 1, the authors introduce a measure of implicit evaluation of emotion regulation (ER-IAT). Study 2 examined whether this measure is associated with actual emotional responses to an anger provocation. It was found that greater ER-IAT scores were associated with lesser anger experience, fewer negative thoughts, lessened self-reported effortful emotion regulation, and an adaptive pattern of cardiovascular responding. These findings suggest that implicit positive evaluation of emotion regulation is associated with successful, automatic, and physiologically adaptive down-regulation of anger. (PsycINFO Database Record (c) 2006 APA, all rights reserved) (journal abstract).","author":[{"dropping-particle":"","family":"Mauss","given":"Iris B.","non-dropping-particle":"","parse-names":false,"suffix":""},{"dropping-particle":"","family":"Evers","given":"Catharine","non-dropping-particle":"","parse-names":false,"suffix":""},{"dropping-particle":"","family":"Wilhelm","given":"Frank H.","non-dropping-particle":"","parse-names":false,"suffix":""},{"dropping-particle":"","family":"Gross","given":"James J.","non-dropping-particle":"","parse-names":false,"suffix":""}],"container-title":"Personality and Social Psychology Bulletin","id":"ITEM-1","issue":"5","issued":{"date-parts":[["2006"]]},"page":"589-602","title":"How to bite your tongue without blowing your top: Implicit evaluation of emotion regulation predicts affective responding to anger provocation","type":"article-journal","volume":"32"},"uris":["http://www.mendeley.com/documents/?uuid=ce213a8b-9641-445a-a96c-f9c9c3b4b4fa"]}],"mendeley":{"formattedCitation":"(Mauss, Evers, Wilhelm, &amp; Gross, 2006)","manualFormatting":"(Mauss et al., 2006)","plainTextFormattedCitation":"(Mauss, Evers, Wilhelm, &amp; Gross, 2006)","previouslyFormattedCitation":"(Mauss, Evers, Wilhelm, &amp; Gross, 2006)"},"properties":{"noteIndex":0},"schema":"https://github.com/citation-style-language/schema/raw/master/csl-citation.json"}</w:instrText>
      </w:r>
      <w:r w:rsidRPr="004B7C2C">
        <w:rPr>
          <w:rStyle w:val="EimitnA"/>
          <w:rFonts w:cs="Times New Roman"/>
          <w:lang w:val="en-US"/>
        </w:rPr>
        <w:fldChar w:fldCharType="separate"/>
      </w:r>
      <w:r w:rsidRPr="004B7C2C">
        <w:rPr>
          <w:rStyle w:val="EimitnA"/>
          <w:rFonts w:cs="Times New Roman"/>
          <w:noProof/>
          <w:lang w:val="en-US"/>
        </w:rPr>
        <w:t>(Mauss et al., 2006)</w:t>
      </w:r>
      <w:r w:rsidRPr="004B7C2C">
        <w:rPr>
          <w:rStyle w:val="EimitnA"/>
          <w:rFonts w:cs="Times New Roman"/>
          <w:lang w:val="en-US"/>
        </w:rPr>
        <w:fldChar w:fldCharType="end"/>
      </w:r>
      <w:r w:rsidRPr="004B7C2C">
        <w:rPr>
          <w:rStyle w:val="EimitnA"/>
          <w:rFonts w:cs="Times New Roman"/>
          <w:lang w:val="en-US"/>
        </w:rPr>
        <w:t xml:space="preserve">. However, in light of previous criticisms of the validity and reliability of the implicit association method </w:t>
      </w:r>
      <w:r w:rsidRPr="004B7C2C">
        <w:rPr>
          <w:rStyle w:val="EimitnA"/>
          <w:rFonts w:cs="Times New Roman"/>
          <w:lang w:val="en-US"/>
        </w:rPr>
        <w:fldChar w:fldCharType="begin" w:fldLock="1"/>
      </w:r>
      <w:r w:rsidRPr="004B7C2C">
        <w:rPr>
          <w:rStyle w:val="EimitnA"/>
          <w:rFonts w:cs="Times New Roman"/>
          <w:lang w:val="en-US"/>
        </w:rPr>
        <w:instrText>ADDIN CSL_CITATION {"citationItems":[{"id":"ITEM-1","itemData":{"ISBN":"9781412909747","author":[{"dropping-particle":"","family":"Houwer","given":"Jan","non-dropping-particle":"De","parse-names":false,"suffix":""}],"container-title":"The Handbook of Implicit Cognition and Addiction","editor":[{"dropping-particle":"","family":"Wiers","given":"Reinout W.","non-dropping-particle":"","parse-names":false,"suffix":""},{"dropping-particle":"","family":"Stacy","given":"Alan W.","non-dropping-particle":"","parse-names":false,"suffix":""}],"id":"ITEM-1","issued":{"date-parts":[["2006"]]},"page":"11-29","publisher":"SAGE Publications, Inc.","publisher-place":"Thousand Oaks","title":"What are implicit measures and why are we using them?","type":"chapter"},"uris":["http://www.mendeley.com/documents/?uuid=5c819752-041a-4427-afb1-92929dad655d","http://www.mendeley.com/documents/?uuid=a24feaed-2229-41c2-ad44-c7574ccbcb33"]},{"id":"ITEM-2","itemData":{"author":[{"dropping-particle":"","family":"Hughes","given":"S.","non-dropping-particle":"","parse-names":false,"suffix":""},{"dropping-particle":"","family":"Barnes-Holmes","given":"D.","non-dropping-particle":"","parse-names":false,"suffix":""},{"dropping-particle":"","family":"Houwer","given":"J.","non-dropping-particle":"De","parse-names":false,"suffix":""}],"container-title":"The PSychological REcord","id":"ITEM-2","issued":{"date-parts":[["2011"]]},"page":"465-496","title":"The Dominance of Associative Theorizing in Implicit Attitude Research : Propositional and Behavioral Alternatives","type":"article-journal","volume":"61"},"uris":["http://www.mendeley.com/documents/?uuid=25d34328-c160-4cbb-94ad-5468ff754bb5","http://www.mendeley.com/documents/?uuid=e3964ddf-172e-4425-8c74-b623879d01be"]}],"mendeley":{"formattedCitation":"(De Houwer, 2006; Hughes, Barnes-Holmes, &amp; De Houwer, 2011)","manualFormatting":"(Hughes, Barnes-Holmes, &amp; De Houwer, 2011)","plainTextFormattedCitation":"(De Houwer, 2006; Hughes, Barnes-Holmes, &amp; De Houwer, 2011)","previouslyFormattedCitation":"(De Houwer, 2006; Hughes, Barnes-Holmes, &amp; De Houwer, 2011)"},"properties":{"noteIndex":0},"schema":"https://github.com/citation-style-language/schema/raw/master/csl-citation.json"}</w:instrText>
      </w:r>
      <w:r w:rsidRPr="004B7C2C">
        <w:rPr>
          <w:rStyle w:val="EimitnA"/>
          <w:rFonts w:cs="Times New Roman"/>
          <w:lang w:val="en-US"/>
        </w:rPr>
        <w:fldChar w:fldCharType="separate"/>
      </w:r>
      <w:r w:rsidRPr="004B7C2C">
        <w:rPr>
          <w:rStyle w:val="EimitnA"/>
          <w:rFonts w:cs="Times New Roman"/>
          <w:noProof/>
          <w:lang w:val="en-US"/>
        </w:rPr>
        <w:t>(Hughes, Barnes-Holmes, &amp; De Houwer, 2011)</w:t>
      </w:r>
      <w:r w:rsidRPr="004B7C2C">
        <w:rPr>
          <w:rStyle w:val="EimitnA"/>
          <w:rFonts w:cs="Times New Roman"/>
          <w:lang w:val="en-US"/>
        </w:rPr>
        <w:fldChar w:fldCharType="end"/>
      </w:r>
      <w:r w:rsidRPr="004B7C2C">
        <w:rPr>
          <w:rStyle w:val="EimitnA"/>
          <w:rFonts w:cs="Times New Roman"/>
          <w:lang w:val="en-US"/>
        </w:rPr>
        <w:t>, the result may also be an indication of lacking convergent validity in the Finnish setting.</w:t>
      </w:r>
    </w:p>
    <w:p w:rsidR="004B7C2C" w:rsidRPr="0038557B" w:rsidRDefault="004B7C2C" w:rsidP="0038557B">
      <w:pPr>
        <w:pStyle w:val="LeiptekstiA"/>
        <w:spacing w:line="480" w:lineRule="auto"/>
        <w:ind w:firstLine="720"/>
        <w:jc w:val="center"/>
        <w:rPr>
          <w:rStyle w:val="EimitnA"/>
          <w:rFonts w:cs="Times New Roman"/>
          <w:b/>
          <w:lang w:val="en-US"/>
        </w:rPr>
      </w:pPr>
      <w:r w:rsidRPr="0038557B">
        <w:rPr>
          <w:rStyle w:val="EimitnA"/>
          <w:rFonts w:cs="Times New Roman"/>
          <w:b/>
          <w:lang w:val="en-US"/>
        </w:rPr>
        <w:t>References</w:t>
      </w:r>
    </w:p>
    <w:p w:rsidR="0038557B" w:rsidRPr="0038557B" w:rsidRDefault="0038557B" w:rsidP="0038557B">
      <w:pPr>
        <w:pStyle w:val="LeiptekstiA"/>
        <w:spacing w:line="480" w:lineRule="auto"/>
        <w:ind w:firstLine="720"/>
        <w:rPr>
          <w:rFonts w:cs="Times New Roman"/>
          <w:lang w:val="en-US"/>
        </w:rPr>
      </w:pPr>
      <w:r w:rsidRPr="0038557B">
        <w:rPr>
          <w:rFonts w:cs="Times New Roman"/>
          <w:lang w:val="en-US"/>
        </w:rPr>
        <w:t xml:space="preserve">Greenwald, A. G., McGhee, D. E., </w:t>
      </w:r>
      <w:r w:rsidR="00A422FE">
        <w:rPr>
          <w:rFonts w:cs="Times New Roman"/>
          <w:lang w:val="en-US"/>
        </w:rPr>
        <w:t>&amp;</w:t>
      </w:r>
      <w:r w:rsidRPr="0038557B">
        <w:rPr>
          <w:rFonts w:cs="Times New Roman"/>
          <w:lang w:val="en-US"/>
        </w:rPr>
        <w:t xml:space="preserve"> Schwartz, J. L. K. (1998). Measuring individual differences in implicit cognition: The implicit association test. </w:t>
      </w:r>
      <w:r w:rsidRPr="00042C71">
        <w:rPr>
          <w:rFonts w:cs="Times New Roman"/>
          <w:i/>
          <w:lang w:val="en-US"/>
        </w:rPr>
        <w:t>Journal of Personality and Social Psychology, 74</w:t>
      </w:r>
      <w:r w:rsidRPr="0038557B">
        <w:rPr>
          <w:rFonts w:cs="Times New Roman"/>
          <w:lang w:val="en-US"/>
        </w:rPr>
        <w:t xml:space="preserve">, 1464–1480. </w:t>
      </w:r>
      <w:hyperlink r:id="rId4" w:history="1">
        <w:proofErr w:type="spellStart"/>
        <w:proofErr w:type="gramStart"/>
        <w:r w:rsidR="00042C71">
          <w:rPr>
            <w:rStyle w:val="Hyperlink"/>
            <w:rFonts w:cs="Times New Roman"/>
            <w:u w:val="none"/>
            <w:lang w:val="en-US"/>
          </w:rPr>
          <w:t>doi</w:t>
        </w:r>
        <w:proofErr w:type="spellEnd"/>
        <w:proofErr w:type="gramEnd"/>
        <w:r w:rsidR="00042C71">
          <w:rPr>
            <w:rStyle w:val="Hyperlink"/>
            <w:rFonts w:cs="Times New Roman"/>
            <w:u w:val="none"/>
            <w:lang w:val="en-US"/>
          </w:rPr>
          <w:t xml:space="preserve">: </w:t>
        </w:r>
        <w:r w:rsidRPr="0038557B">
          <w:rPr>
            <w:rStyle w:val="Hyperlink"/>
            <w:rFonts w:cs="Times New Roman"/>
            <w:u w:val="none"/>
            <w:lang w:val="en-US"/>
          </w:rPr>
          <w:t>10.1037/0022-3514.74.6.1464</w:t>
        </w:r>
      </w:hyperlink>
    </w:p>
    <w:p w:rsidR="0038557B" w:rsidRPr="0038557B" w:rsidRDefault="0038557B" w:rsidP="0038557B">
      <w:pPr>
        <w:pStyle w:val="LeiptekstiA"/>
        <w:spacing w:line="480" w:lineRule="auto"/>
        <w:ind w:firstLine="720"/>
        <w:rPr>
          <w:rFonts w:cs="Times New Roman"/>
          <w:lang w:val="en-US"/>
        </w:rPr>
      </w:pPr>
      <w:proofErr w:type="spellStart"/>
      <w:r w:rsidRPr="00A422FE">
        <w:rPr>
          <w:rFonts w:cs="Times New Roman"/>
          <w:lang w:val="fi-FI"/>
        </w:rPr>
        <w:t>Gyurak</w:t>
      </w:r>
      <w:proofErr w:type="spellEnd"/>
      <w:r w:rsidRPr="00A422FE">
        <w:rPr>
          <w:rFonts w:cs="Times New Roman"/>
          <w:lang w:val="fi-FI"/>
        </w:rPr>
        <w:t xml:space="preserve">, A., </w:t>
      </w:r>
      <w:proofErr w:type="spellStart"/>
      <w:r w:rsidRPr="00A422FE">
        <w:rPr>
          <w:rFonts w:cs="Times New Roman"/>
          <w:lang w:val="fi-FI"/>
        </w:rPr>
        <w:t>Gross</w:t>
      </w:r>
      <w:proofErr w:type="spellEnd"/>
      <w:r w:rsidRPr="00A422FE">
        <w:rPr>
          <w:rFonts w:cs="Times New Roman"/>
          <w:lang w:val="fi-FI"/>
        </w:rPr>
        <w:t xml:space="preserve">, J. J., </w:t>
      </w:r>
      <w:r w:rsidR="00A422FE" w:rsidRPr="00A422FE">
        <w:rPr>
          <w:rFonts w:cs="Times New Roman"/>
          <w:lang w:val="fi-FI"/>
        </w:rPr>
        <w:t>&amp;</w:t>
      </w:r>
      <w:r w:rsidRPr="00A422FE">
        <w:rPr>
          <w:rFonts w:cs="Times New Roman"/>
          <w:lang w:val="fi-FI"/>
        </w:rPr>
        <w:t xml:space="preserve"> Etkin, A. (2011). </w:t>
      </w:r>
      <w:r w:rsidRPr="0038557B">
        <w:rPr>
          <w:rFonts w:cs="Times New Roman"/>
          <w:lang w:val="en-US"/>
        </w:rPr>
        <w:t xml:space="preserve">Explicit and implicit emotion regulation: A dual-process framework. Cognition </w:t>
      </w:r>
      <w:r w:rsidR="00042C71">
        <w:rPr>
          <w:rFonts w:cs="Times New Roman"/>
          <w:lang w:val="en-US"/>
        </w:rPr>
        <w:t>and</w:t>
      </w:r>
      <w:r w:rsidRPr="0038557B">
        <w:rPr>
          <w:rFonts w:cs="Times New Roman"/>
          <w:lang w:val="en-US"/>
        </w:rPr>
        <w:t xml:space="preserve"> Emotion, </w:t>
      </w:r>
      <w:r w:rsidRPr="00A422FE">
        <w:rPr>
          <w:rFonts w:cs="Times New Roman"/>
          <w:i/>
          <w:lang w:val="en-US"/>
        </w:rPr>
        <w:t>25</w:t>
      </w:r>
      <w:r w:rsidRPr="0038557B">
        <w:rPr>
          <w:rFonts w:cs="Times New Roman"/>
          <w:lang w:val="en-US"/>
        </w:rPr>
        <w:t>(3),</w:t>
      </w:r>
      <w:r w:rsidR="00042C71">
        <w:rPr>
          <w:rFonts w:cs="Times New Roman"/>
          <w:lang w:val="en-US"/>
        </w:rPr>
        <w:t xml:space="preserve"> </w:t>
      </w:r>
      <w:r w:rsidRPr="0038557B">
        <w:rPr>
          <w:rFonts w:cs="Times New Roman"/>
          <w:lang w:val="en-US"/>
        </w:rPr>
        <w:t xml:space="preserve">400–412. </w:t>
      </w:r>
      <w:hyperlink r:id="rId5" w:history="1">
        <w:r w:rsidRPr="0038557B">
          <w:rPr>
            <w:rStyle w:val="Hyperlink"/>
            <w:rFonts w:cs="Times New Roman"/>
            <w:u w:val="none"/>
            <w:lang w:val="en-US"/>
          </w:rPr>
          <w:t>https://doi.org/10.1080/02699931.2010.544160</w:t>
        </w:r>
      </w:hyperlink>
    </w:p>
    <w:p w:rsidR="0038557B" w:rsidRPr="0038557B" w:rsidRDefault="0038557B" w:rsidP="0038557B">
      <w:pPr>
        <w:pStyle w:val="LeiptekstiA"/>
        <w:spacing w:line="480" w:lineRule="auto"/>
        <w:ind w:firstLine="720"/>
        <w:rPr>
          <w:rFonts w:cs="Times New Roman"/>
          <w:lang w:val="en-US"/>
        </w:rPr>
      </w:pPr>
      <w:r w:rsidRPr="0038557B">
        <w:rPr>
          <w:rFonts w:cs="Times New Roman"/>
          <w:lang w:val="en-US"/>
        </w:rPr>
        <w:lastRenderedPageBreak/>
        <w:t xml:space="preserve">Haas, B. W., </w:t>
      </w:r>
      <w:proofErr w:type="spellStart"/>
      <w:r w:rsidRPr="0038557B">
        <w:rPr>
          <w:rFonts w:cs="Times New Roman"/>
          <w:lang w:val="en-US"/>
        </w:rPr>
        <w:t>Omura</w:t>
      </w:r>
      <w:proofErr w:type="spellEnd"/>
      <w:r w:rsidRPr="0038557B">
        <w:rPr>
          <w:rFonts w:cs="Times New Roman"/>
          <w:lang w:val="en-US"/>
        </w:rPr>
        <w:t xml:space="preserve">, K., Todd Constable, R., </w:t>
      </w:r>
      <w:r w:rsidR="00A422FE">
        <w:rPr>
          <w:rFonts w:cs="Times New Roman"/>
          <w:lang w:val="en-US"/>
        </w:rPr>
        <w:t>&amp;</w:t>
      </w:r>
      <w:r w:rsidRPr="0038557B">
        <w:rPr>
          <w:rFonts w:cs="Times New Roman"/>
          <w:lang w:val="en-US"/>
        </w:rPr>
        <w:t xml:space="preserve"> </w:t>
      </w:r>
      <w:proofErr w:type="spellStart"/>
      <w:r w:rsidRPr="0038557B">
        <w:rPr>
          <w:rFonts w:cs="Times New Roman"/>
          <w:lang w:val="en-US"/>
        </w:rPr>
        <w:t>Canli</w:t>
      </w:r>
      <w:proofErr w:type="spellEnd"/>
      <w:r w:rsidRPr="0038557B">
        <w:rPr>
          <w:rFonts w:cs="Times New Roman"/>
          <w:lang w:val="en-US"/>
        </w:rPr>
        <w:t xml:space="preserve">, T. (2007). Is automatic emotion regulation associated with agreeableness? A perspective using a social neuroscience approach. </w:t>
      </w:r>
      <w:r w:rsidRPr="00042C71">
        <w:rPr>
          <w:rFonts w:cs="Times New Roman"/>
          <w:i/>
          <w:lang w:val="en-US"/>
        </w:rPr>
        <w:t>Psychological Science</w:t>
      </w:r>
      <w:r w:rsidRPr="0038557B">
        <w:rPr>
          <w:rFonts w:cs="Times New Roman"/>
          <w:lang w:val="en-US"/>
        </w:rPr>
        <w:t xml:space="preserve">, </w:t>
      </w:r>
      <w:r w:rsidRPr="00A422FE">
        <w:rPr>
          <w:rFonts w:cs="Times New Roman"/>
          <w:i/>
          <w:lang w:val="en-US"/>
        </w:rPr>
        <w:t>18</w:t>
      </w:r>
      <w:r w:rsidRPr="0038557B">
        <w:rPr>
          <w:rFonts w:cs="Times New Roman"/>
          <w:lang w:val="en-US"/>
        </w:rPr>
        <w:t xml:space="preserve">, 130-132. </w:t>
      </w:r>
      <w:hyperlink r:id="rId6" w:history="1">
        <w:proofErr w:type="spellStart"/>
        <w:proofErr w:type="gramStart"/>
        <w:r w:rsidR="00042C71">
          <w:rPr>
            <w:rStyle w:val="Hyperlink"/>
            <w:rFonts w:cs="Times New Roman"/>
            <w:u w:val="none"/>
            <w:lang w:val="en-US"/>
          </w:rPr>
          <w:t>doi</w:t>
        </w:r>
        <w:proofErr w:type="spellEnd"/>
        <w:proofErr w:type="gramEnd"/>
        <w:r w:rsidR="00042C71">
          <w:rPr>
            <w:rStyle w:val="Hyperlink"/>
            <w:rFonts w:cs="Times New Roman"/>
            <w:u w:val="none"/>
            <w:lang w:val="en-US"/>
          </w:rPr>
          <w:t xml:space="preserve">: </w:t>
        </w:r>
        <w:r w:rsidRPr="0038557B">
          <w:rPr>
            <w:rStyle w:val="Hyperlink"/>
            <w:rFonts w:cs="Times New Roman"/>
            <w:u w:val="none"/>
            <w:lang w:val="en-US"/>
          </w:rPr>
          <w:t>10.1111/j.1467-9280.2007.01861.x</w:t>
        </w:r>
      </w:hyperlink>
    </w:p>
    <w:p w:rsidR="0038557B" w:rsidRPr="00042C71" w:rsidRDefault="0038557B" w:rsidP="0038557B">
      <w:pPr>
        <w:pStyle w:val="LeiptekstiA"/>
        <w:spacing w:line="480" w:lineRule="auto"/>
        <w:ind w:firstLine="720"/>
        <w:rPr>
          <w:rFonts w:cs="Times New Roman"/>
          <w:lang w:val="en-US"/>
        </w:rPr>
      </w:pPr>
      <w:r w:rsidRPr="0038557B">
        <w:rPr>
          <w:rFonts w:cs="Times New Roman"/>
          <w:lang w:val="en-US"/>
        </w:rPr>
        <w:t xml:space="preserve">Hughes, S., Barnes-Holmes, D., </w:t>
      </w:r>
      <w:r w:rsidR="00A422FE">
        <w:rPr>
          <w:rFonts w:cs="Times New Roman"/>
          <w:lang w:val="en-US"/>
        </w:rPr>
        <w:t>&amp;</w:t>
      </w:r>
      <w:r w:rsidRPr="0038557B">
        <w:rPr>
          <w:rFonts w:cs="Times New Roman"/>
          <w:lang w:val="en-US"/>
        </w:rPr>
        <w:t xml:space="preserve"> De </w:t>
      </w:r>
      <w:proofErr w:type="spellStart"/>
      <w:r w:rsidRPr="0038557B">
        <w:rPr>
          <w:rFonts w:cs="Times New Roman"/>
          <w:lang w:val="en-US"/>
        </w:rPr>
        <w:t>Houwer</w:t>
      </w:r>
      <w:proofErr w:type="spellEnd"/>
      <w:r w:rsidRPr="0038557B">
        <w:rPr>
          <w:rFonts w:cs="Times New Roman"/>
          <w:lang w:val="en-US"/>
        </w:rPr>
        <w:t xml:space="preserve">, J. (2011). The Dominance of Associative Theorizing in Implicit Attitude Research : Propositional and Behavioral Alternatives. </w:t>
      </w:r>
      <w:r w:rsidR="00042C71" w:rsidRPr="00042C71">
        <w:rPr>
          <w:rFonts w:cs="Times New Roman"/>
          <w:i/>
          <w:lang w:val="en-US"/>
        </w:rPr>
        <w:t>The Psychological Re</w:t>
      </w:r>
      <w:r w:rsidRPr="00042C71">
        <w:rPr>
          <w:rFonts w:cs="Times New Roman"/>
          <w:i/>
          <w:lang w:val="en-US"/>
        </w:rPr>
        <w:t>cord</w:t>
      </w:r>
      <w:r w:rsidRPr="00042C71">
        <w:rPr>
          <w:rFonts w:cs="Times New Roman"/>
          <w:lang w:val="en-US"/>
        </w:rPr>
        <w:t xml:space="preserve">, </w:t>
      </w:r>
      <w:r w:rsidRPr="00A422FE">
        <w:rPr>
          <w:rFonts w:cs="Times New Roman"/>
          <w:i/>
          <w:lang w:val="en-US"/>
        </w:rPr>
        <w:t>61,</w:t>
      </w:r>
      <w:r w:rsidR="00042C71">
        <w:rPr>
          <w:rFonts w:cs="Times New Roman"/>
          <w:lang w:val="en-US"/>
        </w:rPr>
        <w:t xml:space="preserve"> </w:t>
      </w:r>
      <w:r w:rsidRPr="00042C71">
        <w:rPr>
          <w:rFonts w:cs="Times New Roman"/>
          <w:lang w:val="en-US"/>
        </w:rPr>
        <w:t>465–496.</w:t>
      </w:r>
    </w:p>
    <w:p w:rsidR="0038557B" w:rsidRPr="00042C71" w:rsidRDefault="0038557B" w:rsidP="0038557B">
      <w:pPr>
        <w:pStyle w:val="LeiptekstiA"/>
        <w:spacing w:line="480" w:lineRule="auto"/>
        <w:ind w:firstLine="720"/>
        <w:rPr>
          <w:rFonts w:cs="Times New Roman"/>
          <w:lang w:val="sv-FI"/>
        </w:rPr>
      </w:pPr>
      <w:proofErr w:type="spellStart"/>
      <w:r w:rsidRPr="0038557B">
        <w:rPr>
          <w:rFonts w:cs="Times New Roman"/>
          <w:lang w:val="en-US"/>
        </w:rPr>
        <w:t>Koole</w:t>
      </w:r>
      <w:proofErr w:type="spellEnd"/>
      <w:r w:rsidRPr="0038557B">
        <w:rPr>
          <w:rFonts w:cs="Times New Roman"/>
          <w:lang w:val="en-US"/>
        </w:rPr>
        <w:t xml:space="preserve">, S. L., </w:t>
      </w:r>
      <w:r w:rsidR="00A422FE">
        <w:rPr>
          <w:rFonts w:cs="Times New Roman"/>
          <w:lang w:val="en-US"/>
        </w:rPr>
        <w:t>&amp;</w:t>
      </w:r>
      <w:r w:rsidRPr="0038557B">
        <w:rPr>
          <w:rFonts w:cs="Times New Roman"/>
          <w:lang w:val="en-US"/>
        </w:rPr>
        <w:t xml:space="preserve"> </w:t>
      </w:r>
      <w:proofErr w:type="spellStart"/>
      <w:r w:rsidRPr="0038557B">
        <w:rPr>
          <w:rFonts w:cs="Times New Roman"/>
          <w:lang w:val="en-US"/>
        </w:rPr>
        <w:t>Rothermund</w:t>
      </w:r>
      <w:proofErr w:type="spellEnd"/>
      <w:r w:rsidRPr="0038557B">
        <w:rPr>
          <w:rFonts w:cs="Times New Roman"/>
          <w:lang w:val="en-US"/>
        </w:rPr>
        <w:t xml:space="preserve">, K. (2011). “I feel better but I don’t know why”: The psychology of implicit emotion regulation. </w:t>
      </w:r>
      <w:proofErr w:type="spellStart"/>
      <w:r w:rsidRPr="00042C71">
        <w:rPr>
          <w:rFonts w:cs="Times New Roman"/>
          <w:i/>
          <w:lang w:val="sv-FI"/>
        </w:rPr>
        <w:t>Cognition</w:t>
      </w:r>
      <w:proofErr w:type="spellEnd"/>
      <w:r w:rsidRPr="00042C71">
        <w:rPr>
          <w:rFonts w:cs="Times New Roman"/>
          <w:i/>
          <w:lang w:val="sv-FI"/>
        </w:rPr>
        <w:t xml:space="preserve"> &amp; Emotion</w:t>
      </w:r>
      <w:r w:rsidRPr="00042C71">
        <w:rPr>
          <w:rFonts w:cs="Times New Roman"/>
          <w:lang w:val="sv-FI"/>
        </w:rPr>
        <w:t xml:space="preserve">, </w:t>
      </w:r>
      <w:r w:rsidRPr="00A422FE">
        <w:rPr>
          <w:rFonts w:cs="Times New Roman"/>
          <w:i/>
          <w:lang w:val="sv-FI"/>
        </w:rPr>
        <w:t>25</w:t>
      </w:r>
      <w:r w:rsidRPr="00042C71">
        <w:rPr>
          <w:rFonts w:cs="Times New Roman"/>
          <w:lang w:val="sv-FI"/>
        </w:rPr>
        <w:t>(3),</w:t>
      </w:r>
      <w:r w:rsidR="00042C71">
        <w:rPr>
          <w:rFonts w:cs="Times New Roman"/>
          <w:lang w:val="sv-FI"/>
        </w:rPr>
        <w:t xml:space="preserve"> </w:t>
      </w:r>
      <w:r w:rsidRPr="00042C71">
        <w:rPr>
          <w:rFonts w:cs="Times New Roman"/>
          <w:lang w:val="sv-FI"/>
        </w:rPr>
        <w:t xml:space="preserve">389–399. </w:t>
      </w:r>
      <w:hyperlink r:id="rId7" w:history="1">
        <w:proofErr w:type="spellStart"/>
        <w:r w:rsidR="00042C71">
          <w:rPr>
            <w:rStyle w:val="Hyperlink"/>
            <w:rFonts w:cs="Times New Roman"/>
            <w:u w:val="none"/>
            <w:lang w:val="sv-FI"/>
          </w:rPr>
          <w:t>doi</w:t>
        </w:r>
        <w:proofErr w:type="spellEnd"/>
        <w:r w:rsidR="00042C71">
          <w:rPr>
            <w:rStyle w:val="Hyperlink"/>
            <w:rFonts w:cs="Times New Roman"/>
            <w:u w:val="none"/>
            <w:lang w:val="sv-FI"/>
          </w:rPr>
          <w:t xml:space="preserve">: </w:t>
        </w:r>
        <w:r w:rsidRPr="00042C71">
          <w:rPr>
            <w:rStyle w:val="Hyperlink"/>
            <w:rFonts w:cs="Times New Roman"/>
            <w:u w:val="none"/>
            <w:lang w:val="sv-FI"/>
          </w:rPr>
          <w:t>10.1080/02699931.2010.550505</w:t>
        </w:r>
      </w:hyperlink>
    </w:p>
    <w:p w:rsidR="0038557B" w:rsidRPr="0038557B" w:rsidRDefault="0038557B" w:rsidP="0038557B">
      <w:pPr>
        <w:pStyle w:val="LeiptekstiA"/>
        <w:spacing w:line="480" w:lineRule="auto"/>
        <w:ind w:firstLine="720"/>
        <w:rPr>
          <w:rFonts w:cs="Times New Roman"/>
          <w:lang w:val="en-US"/>
        </w:rPr>
      </w:pPr>
      <w:proofErr w:type="spellStart"/>
      <w:r w:rsidRPr="0038557B">
        <w:rPr>
          <w:rFonts w:cs="Times New Roman"/>
          <w:lang w:val="sv-FI"/>
        </w:rPr>
        <w:t>Jostmann</w:t>
      </w:r>
      <w:proofErr w:type="spellEnd"/>
      <w:r w:rsidRPr="0038557B">
        <w:rPr>
          <w:rFonts w:cs="Times New Roman"/>
          <w:lang w:val="sv-FI"/>
        </w:rPr>
        <w:t xml:space="preserve">, N. B., </w:t>
      </w:r>
      <w:proofErr w:type="spellStart"/>
      <w:r w:rsidRPr="0038557B">
        <w:rPr>
          <w:rFonts w:cs="Times New Roman"/>
          <w:lang w:val="sv-FI"/>
        </w:rPr>
        <w:t>Karremans</w:t>
      </w:r>
      <w:proofErr w:type="spellEnd"/>
      <w:r w:rsidRPr="0038557B">
        <w:rPr>
          <w:rFonts w:cs="Times New Roman"/>
          <w:lang w:val="sv-FI"/>
        </w:rPr>
        <w:t xml:space="preserve">, J., </w:t>
      </w:r>
      <w:r w:rsidR="00A422FE">
        <w:rPr>
          <w:rFonts w:cs="Times New Roman"/>
          <w:lang w:val="sv-FI"/>
        </w:rPr>
        <w:t>&amp;</w:t>
      </w:r>
      <w:r w:rsidRPr="0038557B">
        <w:rPr>
          <w:rFonts w:cs="Times New Roman"/>
          <w:lang w:val="sv-FI"/>
        </w:rPr>
        <w:t xml:space="preserve"> </w:t>
      </w:r>
      <w:proofErr w:type="spellStart"/>
      <w:r w:rsidRPr="0038557B">
        <w:rPr>
          <w:rFonts w:cs="Times New Roman"/>
          <w:lang w:val="sv-FI"/>
        </w:rPr>
        <w:t>Finkenauer</w:t>
      </w:r>
      <w:proofErr w:type="spellEnd"/>
      <w:r w:rsidRPr="0038557B">
        <w:rPr>
          <w:rFonts w:cs="Times New Roman"/>
          <w:lang w:val="sv-FI"/>
        </w:rPr>
        <w:t xml:space="preserve">, C. (2011). </w:t>
      </w:r>
      <w:r w:rsidRPr="0038557B">
        <w:rPr>
          <w:rFonts w:cs="Times New Roman"/>
          <w:lang w:val="en-US"/>
        </w:rPr>
        <w:t xml:space="preserve">When love is not blind: Rumination impairs implicit affect regulation in response to romantic </w:t>
      </w:r>
      <w:r w:rsidR="00042C71">
        <w:rPr>
          <w:rFonts w:cs="Times New Roman"/>
          <w:lang w:val="en-US"/>
        </w:rPr>
        <w:t xml:space="preserve">relationship threat. </w:t>
      </w:r>
      <w:r w:rsidR="00042C71" w:rsidRPr="00042C71">
        <w:rPr>
          <w:rFonts w:cs="Times New Roman"/>
          <w:i/>
          <w:lang w:val="en-US"/>
        </w:rPr>
        <w:t>Cognition &amp;</w:t>
      </w:r>
      <w:r w:rsidRPr="00042C71">
        <w:rPr>
          <w:rFonts w:cs="Times New Roman"/>
          <w:i/>
          <w:lang w:val="en-US"/>
        </w:rPr>
        <w:t xml:space="preserve"> Emotion</w:t>
      </w:r>
      <w:r w:rsidRPr="0038557B">
        <w:rPr>
          <w:rFonts w:cs="Times New Roman"/>
          <w:lang w:val="en-US"/>
        </w:rPr>
        <w:t xml:space="preserve">, </w:t>
      </w:r>
      <w:r w:rsidRPr="00A422FE">
        <w:rPr>
          <w:rFonts w:cs="Times New Roman"/>
          <w:i/>
          <w:lang w:val="en-US"/>
        </w:rPr>
        <w:t>25</w:t>
      </w:r>
      <w:r w:rsidRPr="0038557B">
        <w:rPr>
          <w:rFonts w:cs="Times New Roman"/>
          <w:lang w:val="en-US"/>
        </w:rPr>
        <w:t xml:space="preserve">(3), 506–518. </w:t>
      </w:r>
      <w:hyperlink r:id="rId8" w:history="1">
        <w:proofErr w:type="spellStart"/>
        <w:proofErr w:type="gramStart"/>
        <w:r w:rsidR="00042C71">
          <w:rPr>
            <w:rStyle w:val="Hyperlink"/>
            <w:rFonts w:cs="Times New Roman"/>
            <w:u w:val="none"/>
            <w:lang w:val="en-US"/>
          </w:rPr>
          <w:t>doi</w:t>
        </w:r>
        <w:proofErr w:type="spellEnd"/>
        <w:proofErr w:type="gramEnd"/>
        <w:r w:rsidR="00042C71">
          <w:rPr>
            <w:rStyle w:val="Hyperlink"/>
            <w:rFonts w:cs="Times New Roman"/>
            <w:u w:val="none"/>
            <w:lang w:val="en-US"/>
          </w:rPr>
          <w:t xml:space="preserve">: </w:t>
        </w:r>
        <w:r w:rsidRPr="0038557B">
          <w:rPr>
            <w:rStyle w:val="Hyperlink"/>
            <w:rFonts w:cs="Times New Roman"/>
            <w:u w:val="none"/>
            <w:lang w:val="en-US"/>
          </w:rPr>
          <w:t>10.1080/02699931.2010.541139</w:t>
        </w:r>
      </w:hyperlink>
    </w:p>
    <w:p w:rsidR="0038557B" w:rsidRPr="0038557B" w:rsidRDefault="0038557B" w:rsidP="0038557B">
      <w:pPr>
        <w:pStyle w:val="LeiptekstiA"/>
        <w:spacing w:line="480" w:lineRule="auto"/>
        <w:ind w:firstLine="720"/>
        <w:rPr>
          <w:rFonts w:cs="Times New Roman"/>
          <w:lang w:val="en-US"/>
        </w:rPr>
      </w:pPr>
      <w:proofErr w:type="spellStart"/>
      <w:r w:rsidRPr="0038557B">
        <w:rPr>
          <w:rFonts w:cs="Times New Roman"/>
          <w:lang w:val="en-US"/>
        </w:rPr>
        <w:t>Mauss</w:t>
      </w:r>
      <w:proofErr w:type="spellEnd"/>
      <w:r w:rsidRPr="0038557B">
        <w:rPr>
          <w:rFonts w:cs="Times New Roman"/>
          <w:lang w:val="en-US"/>
        </w:rPr>
        <w:t xml:space="preserve">, I. B., Evers, C., Wilhelm, F. H., </w:t>
      </w:r>
      <w:r w:rsidR="00A422FE">
        <w:rPr>
          <w:rFonts w:cs="Times New Roman"/>
          <w:lang w:val="en-US"/>
        </w:rPr>
        <w:t>&amp;</w:t>
      </w:r>
      <w:r w:rsidRPr="0038557B">
        <w:rPr>
          <w:rFonts w:cs="Times New Roman"/>
          <w:lang w:val="en-US"/>
        </w:rPr>
        <w:t xml:space="preserve"> Gross, J. J. (2006). How to Bite Your Tongue Without Blowing Your Top: Implicit Evaluation of Emotion Regulation Predicts Affective Responding to Anger Provocation. </w:t>
      </w:r>
      <w:r w:rsidRPr="00042C71">
        <w:rPr>
          <w:rFonts w:cs="Times New Roman"/>
          <w:i/>
          <w:lang w:val="en-US"/>
        </w:rPr>
        <w:t>Personality and Social Psychology Bulletin</w:t>
      </w:r>
      <w:r w:rsidRPr="0038557B">
        <w:rPr>
          <w:rFonts w:cs="Times New Roman"/>
          <w:lang w:val="en-US"/>
        </w:rPr>
        <w:t xml:space="preserve">, </w:t>
      </w:r>
      <w:r w:rsidRPr="00A422FE">
        <w:rPr>
          <w:rFonts w:cs="Times New Roman"/>
          <w:i/>
          <w:lang w:val="en-US"/>
        </w:rPr>
        <w:t>32</w:t>
      </w:r>
      <w:r w:rsidRPr="0038557B">
        <w:rPr>
          <w:rFonts w:cs="Times New Roman"/>
          <w:lang w:val="en-US"/>
        </w:rPr>
        <w:t xml:space="preserve">(5), 589–602. </w:t>
      </w:r>
      <w:proofErr w:type="spellStart"/>
      <w:proofErr w:type="gramStart"/>
      <w:r w:rsidR="00042C71">
        <w:rPr>
          <w:rFonts w:cs="Times New Roman"/>
          <w:lang w:val="en-US"/>
        </w:rPr>
        <w:t>doi</w:t>
      </w:r>
      <w:proofErr w:type="spellEnd"/>
      <w:proofErr w:type="gramEnd"/>
      <w:r w:rsidR="00042C71">
        <w:rPr>
          <w:rFonts w:cs="Times New Roman"/>
          <w:lang w:val="en-US"/>
        </w:rPr>
        <w:t xml:space="preserve">: </w:t>
      </w:r>
      <w:r w:rsidRPr="0038557B">
        <w:rPr>
          <w:rFonts w:cs="Times New Roman"/>
          <w:lang w:val="en-US"/>
        </w:rPr>
        <w:t>10.1177/0146167205283841</w:t>
      </w:r>
    </w:p>
    <w:p w:rsidR="0038557B" w:rsidRPr="00A422FE" w:rsidRDefault="0038557B" w:rsidP="0038557B">
      <w:pPr>
        <w:pStyle w:val="LeiptekstiA"/>
        <w:spacing w:line="480" w:lineRule="auto"/>
        <w:ind w:firstLine="720"/>
        <w:rPr>
          <w:rFonts w:cs="Times New Roman"/>
          <w:lang w:val="en-US"/>
        </w:rPr>
      </w:pPr>
      <w:proofErr w:type="spellStart"/>
      <w:r w:rsidRPr="0038557B">
        <w:rPr>
          <w:rFonts w:cs="Times New Roman"/>
          <w:lang w:val="en-US"/>
        </w:rPr>
        <w:t>Mauss</w:t>
      </w:r>
      <w:proofErr w:type="spellEnd"/>
      <w:r w:rsidRPr="0038557B">
        <w:rPr>
          <w:rFonts w:cs="Times New Roman"/>
          <w:lang w:val="en-US"/>
        </w:rPr>
        <w:t xml:space="preserve">, I. B., Bunge, S. A., </w:t>
      </w:r>
      <w:r w:rsidR="00A422FE">
        <w:rPr>
          <w:rFonts w:cs="Times New Roman"/>
          <w:lang w:val="en-US"/>
        </w:rPr>
        <w:t>&amp;</w:t>
      </w:r>
      <w:r w:rsidRPr="0038557B">
        <w:rPr>
          <w:rFonts w:cs="Times New Roman"/>
          <w:lang w:val="en-US"/>
        </w:rPr>
        <w:t xml:space="preserve"> Gross, J. J. (2007). Automatic Emotion Regulation. </w:t>
      </w:r>
      <w:r w:rsidRPr="00042C71">
        <w:rPr>
          <w:rFonts w:cs="Times New Roman"/>
          <w:i/>
          <w:lang w:val="en-US"/>
        </w:rPr>
        <w:t>Social and Personality Psychology Compass</w:t>
      </w:r>
      <w:r w:rsidR="00A422FE">
        <w:rPr>
          <w:rFonts w:cs="Times New Roman"/>
          <w:lang w:val="en-US"/>
        </w:rPr>
        <w:t xml:space="preserve">, </w:t>
      </w:r>
      <w:r w:rsidR="00A422FE" w:rsidRPr="00A422FE">
        <w:rPr>
          <w:rFonts w:cs="Times New Roman"/>
          <w:i/>
          <w:lang w:val="en-US"/>
        </w:rPr>
        <w:t>1</w:t>
      </w:r>
      <w:r w:rsidR="00A422FE">
        <w:rPr>
          <w:rFonts w:cs="Times New Roman"/>
          <w:lang w:val="en-US"/>
        </w:rPr>
        <w:t>(1),</w:t>
      </w:r>
      <w:r w:rsidR="00042C71">
        <w:rPr>
          <w:rFonts w:cs="Times New Roman"/>
          <w:lang w:val="en-US"/>
        </w:rPr>
        <w:t xml:space="preserve"> </w:t>
      </w:r>
      <w:r w:rsidRPr="0038557B">
        <w:rPr>
          <w:rFonts w:cs="Times New Roman"/>
          <w:lang w:val="en-US"/>
        </w:rPr>
        <w:t xml:space="preserve">146–167. </w:t>
      </w:r>
      <w:hyperlink r:id="rId9" w:history="1">
        <w:proofErr w:type="spellStart"/>
        <w:proofErr w:type="gramStart"/>
        <w:r w:rsidR="00042C71" w:rsidRPr="00A422FE">
          <w:rPr>
            <w:rStyle w:val="Hyperlink"/>
            <w:rFonts w:cs="Times New Roman"/>
            <w:u w:val="none"/>
            <w:lang w:val="en-US"/>
          </w:rPr>
          <w:t>doi</w:t>
        </w:r>
        <w:proofErr w:type="spellEnd"/>
        <w:proofErr w:type="gramEnd"/>
        <w:r w:rsidR="00042C71" w:rsidRPr="00A422FE">
          <w:rPr>
            <w:rStyle w:val="Hyperlink"/>
            <w:rFonts w:cs="Times New Roman"/>
            <w:u w:val="none"/>
            <w:lang w:val="en-US"/>
          </w:rPr>
          <w:t xml:space="preserve">: </w:t>
        </w:r>
        <w:r w:rsidRPr="00A422FE">
          <w:rPr>
            <w:rStyle w:val="Hyperlink"/>
            <w:rFonts w:cs="Times New Roman"/>
            <w:u w:val="none"/>
            <w:lang w:val="en-US"/>
          </w:rPr>
          <w:t>10.1111/j.1751-9004.2007.00005.x</w:t>
        </w:r>
      </w:hyperlink>
    </w:p>
    <w:p w:rsidR="0038557B" w:rsidRPr="0038557B" w:rsidRDefault="0038557B" w:rsidP="0038557B">
      <w:pPr>
        <w:pStyle w:val="LeiptekstiA"/>
        <w:spacing w:line="480" w:lineRule="auto"/>
        <w:ind w:firstLine="720"/>
        <w:rPr>
          <w:rFonts w:cs="Times New Roman"/>
          <w:lang w:val="en-US"/>
        </w:rPr>
      </w:pPr>
      <w:r w:rsidRPr="00A422FE">
        <w:rPr>
          <w:rFonts w:cs="Times New Roman"/>
          <w:lang w:val="en-US"/>
        </w:rPr>
        <w:t xml:space="preserve">Wang, H. Y., Xu, G. Q., Ni, M. F., Zhang, C. H., Sun, X. P., Chang, Y., </w:t>
      </w:r>
      <w:r w:rsidR="00A422FE" w:rsidRPr="00A422FE">
        <w:rPr>
          <w:rFonts w:cs="Times New Roman"/>
          <w:lang w:val="en-US"/>
        </w:rPr>
        <w:t>&amp;</w:t>
      </w:r>
      <w:r w:rsidRPr="00A422FE">
        <w:rPr>
          <w:rFonts w:cs="Times New Roman"/>
          <w:lang w:val="en-US"/>
        </w:rPr>
        <w:t xml:space="preserve"> Zhang, B. W. (2017). </w:t>
      </w:r>
      <w:r w:rsidRPr="0038557B">
        <w:rPr>
          <w:rFonts w:cs="Times New Roman"/>
          <w:lang w:val="en-US"/>
        </w:rPr>
        <w:t xml:space="preserve">Neural mechanisms of implicit cognitive reappraisal: Preceding descriptions alter emotional response to unpleasant images. </w:t>
      </w:r>
      <w:r w:rsidRPr="0038557B">
        <w:rPr>
          <w:rFonts w:cs="Times New Roman"/>
          <w:i/>
          <w:lang w:val="en-US"/>
        </w:rPr>
        <w:t>Neuroscience</w:t>
      </w:r>
      <w:r w:rsidRPr="00A422FE">
        <w:rPr>
          <w:rFonts w:cs="Times New Roman"/>
          <w:i/>
          <w:lang w:val="en-US"/>
        </w:rPr>
        <w:t>, 347</w:t>
      </w:r>
      <w:r w:rsidRPr="00042C71">
        <w:rPr>
          <w:rFonts w:cs="Times New Roman"/>
          <w:lang w:val="en-US"/>
        </w:rPr>
        <w:t>,</w:t>
      </w:r>
      <w:r w:rsidRPr="0038557B">
        <w:rPr>
          <w:rFonts w:cs="Times New Roman"/>
          <w:lang w:val="en-US"/>
        </w:rPr>
        <w:t xml:space="preserve"> 65–75. </w:t>
      </w:r>
      <w:hyperlink r:id="rId10" w:history="1">
        <w:proofErr w:type="spellStart"/>
        <w:proofErr w:type="gramStart"/>
        <w:r w:rsidR="00042C71">
          <w:rPr>
            <w:rStyle w:val="Hyperlink"/>
            <w:rFonts w:cs="Times New Roman"/>
            <w:u w:val="none"/>
            <w:lang w:val="en-US"/>
          </w:rPr>
          <w:t>doi</w:t>
        </w:r>
        <w:proofErr w:type="spellEnd"/>
        <w:proofErr w:type="gramEnd"/>
        <w:r w:rsidR="00042C71">
          <w:rPr>
            <w:rStyle w:val="Hyperlink"/>
            <w:rFonts w:cs="Times New Roman"/>
            <w:u w:val="none"/>
            <w:lang w:val="en-US"/>
          </w:rPr>
          <w:t xml:space="preserve">: </w:t>
        </w:r>
        <w:r w:rsidRPr="0038557B">
          <w:rPr>
            <w:rStyle w:val="Hyperlink"/>
            <w:rFonts w:cs="Times New Roman"/>
            <w:u w:val="none"/>
            <w:lang w:val="en-US"/>
          </w:rPr>
          <w:t>10.1016/j.neuroscience.2017.01.047</w:t>
        </w:r>
      </w:hyperlink>
    </w:p>
    <w:p w:rsidR="0038557B" w:rsidRPr="0038557B" w:rsidRDefault="0038557B" w:rsidP="0038557B">
      <w:pPr>
        <w:pStyle w:val="LeiptekstiA"/>
        <w:spacing w:line="480" w:lineRule="auto"/>
        <w:ind w:firstLine="720"/>
        <w:rPr>
          <w:rFonts w:cs="Times New Roman"/>
          <w:lang w:val="en-US"/>
        </w:rPr>
      </w:pPr>
      <w:r w:rsidRPr="0038557B">
        <w:rPr>
          <w:rFonts w:cs="Times New Roman"/>
          <w:lang w:val="en-US"/>
        </w:rPr>
        <w:lastRenderedPageBreak/>
        <w:t xml:space="preserve">Weisberg, Y. J., DeYoung, C. G., </w:t>
      </w:r>
      <w:r w:rsidR="00A422FE">
        <w:rPr>
          <w:rFonts w:cs="Times New Roman"/>
          <w:lang w:val="en-US"/>
        </w:rPr>
        <w:t>&amp;</w:t>
      </w:r>
      <w:r w:rsidRPr="0038557B">
        <w:rPr>
          <w:rFonts w:cs="Times New Roman"/>
          <w:lang w:val="en-US"/>
        </w:rPr>
        <w:t xml:space="preserve"> Hirsh, J. B. (2011). Gender differences in personality across the ten aspects of the big five. </w:t>
      </w:r>
      <w:r w:rsidRPr="00042C71">
        <w:rPr>
          <w:rFonts w:cs="Times New Roman"/>
          <w:i/>
          <w:lang w:val="en-US"/>
        </w:rPr>
        <w:t>Frontiers in Psychology</w:t>
      </w:r>
      <w:r w:rsidR="00042C71">
        <w:rPr>
          <w:rFonts w:cs="Times New Roman"/>
          <w:lang w:val="en-US"/>
        </w:rPr>
        <w:t xml:space="preserve">, </w:t>
      </w:r>
      <w:r w:rsidR="00042C71" w:rsidRPr="00A422FE">
        <w:rPr>
          <w:rFonts w:cs="Times New Roman"/>
          <w:i/>
          <w:lang w:val="en-US"/>
        </w:rPr>
        <w:t>2.</w:t>
      </w:r>
      <w:r w:rsidR="00042C71">
        <w:rPr>
          <w:rFonts w:cs="Times New Roman"/>
          <w:lang w:val="en-US"/>
        </w:rPr>
        <w:t xml:space="preserve"> </w:t>
      </w:r>
      <w:proofErr w:type="spellStart"/>
      <w:proofErr w:type="gramStart"/>
      <w:r w:rsidR="00042C71">
        <w:rPr>
          <w:rFonts w:cs="Times New Roman"/>
          <w:lang w:val="en-US"/>
        </w:rPr>
        <w:t>doi</w:t>
      </w:r>
      <w:proofErr w:type="spellEnd"/>
      <w:proofErr w:type="gramEnd"/>
      <w:r w:rsidR="00042C71">
        <w:rPr>
          <w:rFonts w:cs="Times New Roman"/>
          <w:lang w:val="en-US"/>
        </w:rPr>
        <w:t xml:space="preserve">: </w:t>
      </w:r>
      <w:r w:rsidRPr="0038557B">
        <w:rPr>
          <w:rFonts w:cs="Times New Roman"/>
          <w:lang w:val="en-US"/>
        </w:rPr>
        <w:t>10.3389/fpsyg.2011.00178</w:t>
      </w:r>
      <w:bookmarkStart w:id="0" w:name="_GoBack"/>
      <w:bookmarkEnd w:id="0"/>
    </w:p>
    <w:p w:rsidR="0038557B" w:rsidRPr="0038557B" w:rsidRDefault="0038557B" w:rsidP="0038557B">
      <w:pPr>
        <w:pStyle w:val="LeiptekstiA"/>
        <w:ind w:firstLine="720"/>
        <w:rPr>
          <w:rFonts w:cs="Times New Roman"/>
          <w:u w:val="single"/>
          <w:lang w:val="en-US"/>
        </w:rPr>
      </w:pPr>
    </w:p>
    <w:p w:rsidR="004B7C2C" w:rsidRPr="004B7C2C" w:rsidRDefault="004B7C2C" w:rsidP="0099616B">
      <w:pPr>
        <w:pStyle w:val="LeiptekstiA"/>
        <w:spacing w:line="480" w:lineRule="auto"/>
        <w:ind w:firstLine="720"/>
        <w:rPr>
          <w:rStyle w:val="Hyperlink"/>
          <w:rFonts w:cs="Times New Roman"/>
          <w:lang w:val="en-US"/>
        </w:rPr>
      </w:pPr>
    </w:p>
    <w:p w:rsidR="0099616B" w:rsidRPr="004B7C2C" w:rsidRDefault="0099616B" w:rsidP="0099616B">
      <w:pPr>
        <w:spacing w:line="480" w:lineRule="auto"/>
        <w:rPr>
          <w:rFonts w:ascii="Times New Roman" w:hAnsi="Times New Roman" w:cs="Times New Roman"/>
          <w:sz w:val="24"/>
          <w:szCs w:val="24"/>
          <w:lang w:val="en-US"/>
        </w:rPr>
      </w:pPr>
    </w:p>
    <w:sectPr w:rsidR="0099616B" w:rsidRPr="004B7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16B"/>
    <w:rsid w:val="00022CA6"/>
    <w:rsid w:val="0003054D"/>
    <w:rsid w:val="00042C71"/>
    <w:rsid w:val="001007B0"/>
    <w:rsid w:val="00127CAA"/>
    <w:rsid w:val="0013650B"/>
    <w:rsid w:val="001971DA"/>
    <w:rsid w:val="001C50DB"/>
    <w:rsid w:val="002D5C32"/>
    <w:rsid w:val="0038557B"/>
    <w:rsid w:val="003D3F18"/>
    <w:rsid w:val="00437CFF"/>
    <w:rsid w:val="004B7C2C"/>
    <w:rsid w:val="004E0389"/>
    <w:rsid w:val="005844E1"/>
    <w:rsid w:val="005E179E"/>
    <w:rsid w:val="006562F1"/>
    <w:rsid w:val="0068194E"/>
    <w:rsid w:val="00696FD7"/>
    <w:rsid w:val="00710C3B"/>
    <w:rsid w:val="00713CD2"/>
    <w:rsid w:val="00780A48"/>
    <w:rsid w:val="007F512E"/>
    <w:rsid w:val="008053CD"/>
    <w:rsid w:val="008A7AE8"/>
    <w:rsid w:val="00934AE3"/>
    <w:rsid w:val="00952538"/>
    <w:rsid w:val="0098770F"/>
    <w:rsid w:val="009942E2"/>
    <w:rsid w:val="0099616B"/>
    <w:rsid w:val="009C0213"/>
    <w:rsid w:val="009C1D26"/>
    <w:rsid w:val="009E4DE9"/>
    <w:rsid w:val="00A00558"/>
    <w:rsid w:val="00A422FE"/>
    <w:rsid w:val="00AE5B65"/>
    <w:rsid w:val="00AF260F"/>
    <w:rsid w:val="00BF04A8"/>
    <w:rsid w:val="00C24D34"/>
    <w:rsid w:val="00D01F50"/>
    <w:rsid w:val="00D83BAC"/>
    <w:rsid w:val="00D87CD6"/>
    <w:rsid w:val="00D91D96"/>
    <w:rsid w:val="00E2533D"/>
    <w:rsid w:val="00E918BA"/>
    <w:rsid w:val="00EE689C"/>
    <w:rsid w:val="00EF0775"/>
    <w:rsid w:val="00F0371B"/>
    <w:rsid w:val="00F72759"/>
    <w:rsid w:val="00FE648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50A2C"/>
  <w15:chartTrackingRefBased/>
  <w15:docId w15:val="{C4A5829B-D764-4D46-93B4-0BCB32A2E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imitn">
    <w:name w:val="Ei mitään"/>
    <w:rsid w:val="0099616B"/>
  </w:style>
  <w:style w:type="paragraph" w:customStyle="1" w:styleId="LeiptekstiAA">
    <w:name w:val="Leipäteksti A A"/>
    <w:rsid w:val="0099616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sv-SE" w:eastAsia="sv-FI"/>
    </w:rPr>
  </w:style>
  <w:style w:type="paragraph" w:customStyle="1" w:styleId="LeiptekstiA">
    <w:name w:val="Leipäteksti A"/>
    <w:rsid w:val="0099616B"/>
    <w:pPr>
      <w:pBdr>
        <w:top w:val="nil"/>
        <w:left w:val="nil"/>
        <w:bottom w:val="nil"/>
        <w:right w:val="nil"/>
        <w:between w:val="nil"/>
        <w:bar w:val="nil"/>
      </w:pBdr>
      <w:spacing w:after="0" w:line="360" w:lineRule="auto"/>
    </w:pPr>
    <w:rPr>
      <w:rFonts w:ascii="Times New Roman" w:eastAsia="Arial Unicode MS" w:hAnsi="Times New Roman" w:cs="Arial Unicode MS"/>
      <w:color w:val="000000"/>
      <w:sz w:val="24"/>
      <w:szCs w:val="24"/>
      <w:u w:color="000000"/>
      <w:bdr w:val="nil"/>
      <w:lang w:val="sv-SE" w:eastAsia="sv-FI"/>
    </w:rPr>
  </w:style>
  <w:style w:type="character" w:styleId="Hyperlink">
    <w:name w:val="Hyperlink"/>
    <w:rsid w:val="0099616B"/>
    <w:rPr>
      <w:u w:val="single"/>
    </w:rPr>
  </w:style>
  <w:style w:type="character" w:customStyle="1" w:styleId="EimitnA">
    <w:name w:val="Ei mitään A"/>
    <w:rsid w:val="0099616B"/>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2699931.2010.541139" TargetMode="External"/><Relationship Id="rId3" Type="http://schemas.openxmlformats.org/officeDocument/2006/relationships/webSettings" Target="webSettings.xml"/><Relationship Id="rId7" Type="http://schemas.openxmlformats.org/officeDocument/2006/relationships/hyperlink" Target="https://doi.org/10.1080/02699931.2010.55050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11/j.1467-9280.2007.01861.x" TargetMode="External"/><Relationship Id="rId11" Type="http://schemas.openxmlformats.org/officeDocument/2006/relationships/fontTable" Target="fontTable.xml"/><Relationship Id="rId5" Type="http://schemas.openxmlformats.org/officeDocument/2006/relationships/hyperlink" Target="https://doi.org/10.1080/02699931.2010.544160" TargetMode="External"/><Relationship Id="rId10" Type="http://schemas.openxmlformats.org/officeDocument/2006/relationships/hyperlink" Target="https://doi.org/10.1016/j.neuroscience.2017.01.047" TargetMode="External"/><Relationship Id="rId4" Type="http://schemas.openxmlformats.org/officeDocument/2006/relationships/hyperlink" Target="https://doi.org/10.1037/0022-3514.74.6.1464" TargetMode="External"/><Relationship Id="rId9" Type="http://schemas.openxmlformats.org/officeDocument/2006/relationships/hyperlink" Target="https://doi.org/10.1111/j.1751-9004.2007.00005.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5D516D5D</Template>
  <TotalTime>14</TotalTime>
  <Pages>5</Pages>
  <Words>2034</Words>
  <Characters>10785</Characters>
  <Application>Microsoft Office Word</Application>
  <DocSecurity>0</DocSecurity>
  <Lines>89</Lines>
  <Paragraphs>25</Paragraphs>
  <ScaleCrop>false</ScaleCrop>
  <Company>Åbo Akademi</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Minja Westerlund</dc:creator>
  <cp:keywords/>
  <dc:description/>
  <cp:lastModifiedBy>Minja Westerlund</cp:lastModifiedBy>
  <cp:revision>9</cp:revision>
  <dcterms:created xsi:type="dcterms:W3CDTF">2018-10-20T13:26:00Z</dcterms:created>
  <dcterms:modified xsi:type="dcterms:W3CDTF">2019-02-19T11:11:00Z</dcterms:modified>
</cp:coreProperties>
</file>