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FB59" w14:textId="4B850304" w:rsidR="00AD7B0B" w:rsidRDefault="00AD7B0B" w:rsidP="00AD7B0B">
      <w:pPr>
        <w:spacing w:line="360" w:lineRule="auto"/>
        <w:jc w:val="both"/>
        <w:rPr>
          <w:i/>
          <w:iCs/>
        </w:rPr>
      </w:pPr>
      <w:r>
        <w:rPr>
          <w:i/>
          <w:iCs/>
        </w:rPr>
        <w:t>Supplementary Table</w:t>
      </w:r>
      <w:r w:rsidRPr="00AD72DC">
        <w:rPr>
          <w:i/>
          <w:iCs/>
        </w:rPr>
        <w:t xml:space="preserve"> </w:t>
      </w:r>
      <w:r>
        <w:rPr>
          <w:i/>
          <w:iCs/>
        </w:rPr>
        <w:t>1</w:t>
      </w:r>
      <w:r w:rsidRPr="00AD72DC">
        <w:rPr>
          <w:i/>
          <w:iCs/>
        </w:rPr>
        <w:t xml:space="preserve"> –</w:t>
      </w:r>
      <w:r>
        <w:rPr>
          <w:i/>
          <w:iCs/>
        </w:rPr>
        <w:t xml:space="preserve"> Estimated marginal probabilities at low (</w:t>
      </w:r>
      <w:r w:rsidRPr="00D86780">
        <w:rPr>
          <w:i/>
          <w:iCs/>
        </w:rPr>
        <w:t>μ-1 SD</w:t>
      </w:r>
      <w:r>
        <w:rPr>
          <w:i/>
          <w:iCs/>
        </w:rPr>
        <w:t>) and high (</w:t>
      </w:r>
      <w:r w:rsidRPr="00D86780">
        <w:rPr>
          <w:i/>
          <w:iCs/>
        </w:rPr>
        <w:t>μ</w:t>
      </w:r>
      <w:r>
        <w:rPr>
          <w:i/>
          <w:iCs/>
        </w:rPr>
        <w:t>+</w:t>
      </w:r>
      <w:r w:rsidRPr="00D86780">
        <w:rPr>
          <w:i/>
          <w:iCs/>
        </w:rPr>
        <w:t>1 SD</w:t>
      </w:r>
      <w:r>
        <w:rPr>
          <w:i/>
          <w:iCs/>
        </w:rPr>
        <w:t xml:space="preserve">) levels of the three significant predictors of </w:t>
      </w:r>
      <w:r w:rsidRPr="00B020D8">
        <w:rPr>
          <w:i/>
          <w:iCs/>
        </w:rPr>
        <w:t>ΔRMSSD</w:t>
      </w:r>
      <w:r>
        <w:rPr>
          <w:i/>
          <w:iCs/>
        </w:rPr>
        <w:t xml:space="preserve"> &gt; 0. Low levels of depersonalisation and higher levels of self-compassion and self-criticism are more strongly predictive of better physiological coping in this sample.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3"/>
        <w:gridCol w:w="1916"/>
        <w:gridCol w:w="1844"/>
      </w:tblGrid>
      <w:tr w:rsidR="00AD7B0B" w14:paraId="7A6CBC57" w14:textId="77777777" w:rsidTr="008A2DF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2F66E3" w14:textId="77777777" w:rsidR="00AD7B0B" w:rsidRPr="00BA2759" w:rsidRDefault="00AD7B0B" w:rsidP="008A2DF0">
            <w:pPr>
              <w:spacing w:line="360" w:lineRule="auto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8AFF56" w14:textId="77777777" w:rsidR="00AD7B0B" w:rsidRPr="00BA2759" w:rsidRDefault="00AD7B0B" w:rsidP="008A2DF0">
            <w:pPr>
              <w:spacing w:line="360" w:lineRule="auto"/>
              <w:jc w:val="center"/>
              <w:rPr>
                <w:rFonts w:ascii="Segoe UI" w:hAnsi="Segoe UI" w:cs="Segoe UI"/>
              </w:rPr>
            </w:pPr>
            <w:r w:rsidRPr="00BA2759">
              <w:rPr>
                <w:rFonts w:ascii="Segoe UI" w:hAnsi="Segoe UI" w:cs="Segoe UI"/>
              </w:rPr>
              <w:t>μ-1 SD (CI)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725D28" w14:textId="77777777" w:rsidR="00AD7B0B" w:rsidRPr="00BA2759" w:rsidRDefault="00AD7B0B" w:rsidP="008A2DF0">
            <w:pPr>
              <w:spacing w:line="360" w:lineRule="auto"/>
              <w:jc w:val="center"/>
              <w:rPr>
                <w:rFonts w:ascii="Segoe UI" w:hAnsi="Segoe UI" w:cs="Segoe UI"/>
              </w:rPr>
            </w:pPr>
            <w:r w:rsidRPr="00BA2759">
              <w:rPr>
                <w:rFonts w:ascii="Segoe UI" w:hAnsi="Segoe UI" w:cs="Segoe UI"/>
              </w:rPr>
              <w:t>μ+1 SD (CI)</w:t>
            </w:r>
          </w:p>
        </w:tc>
      </w:tr>
      <w:tr w:rsidR="00AD7B0B" w14:paraId="4F12DD56" w14:textId="77777777" w:rsidTr="008A2DF0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8825CB4" w14:textId="77777777" w:rsidR="00AD7B0B" w:rsidRPr="00BA2759" w:rsidRDefault="00AD7B0B" w:rsidP="008A2DF0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BA2759">
              <w:rPr>
                <w:rFonts w:ascii="Segoe UI" w:hAnsi="Segoe UI" w:cs="Segoe UI"/>
              </w:rPr>
              <w:t>MBI-DP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2B2C0B" w14:textId="77777777" w:rsidR="00AD7B0B" w:rsidRPr="00BA2759" w:rsidRDefault="00AD7B0B" w:rsidP="008A2DF0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BA2759">
              <w:rPr>
                <w:rFonts w:ascii="Segoe UI" w:hAnsi="Segoe UI" w:cs="Segoe UI"/>
              </w:rPr>
              <w:t>0.87 (0.60-0.96))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45AD37" w14:textId="77777777" w:rsidR="00AD7B0B" w:rsidRPr="00BA2759" w:rsidRDefault="00AD7B0B" w:rsidP="008A2DF0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BA2759">
              <w:rPr>
                <w:rFonts w:ascii="Segoe UI" w:hAnsi="Segoe UI" w:cs="Segoe UI"/>
              </w:rPr>
              <w:t>0.12 (0.03-0.39)</w:t>
            </w:r>
          </w:p>
        </w:tc>
      </w:tr>
      <w:tr w:rsidR="00AD7B0B" w14:paraId="4594AC34" w14:textId="77777777" w:rsidTr="008A2DF0">
        <w:trPr>
          <w:jc w:val="center"/>
        </w:trPr>
        <w:tc>
          <w:tcPr>
            <w:tcW w:w="0" w:type="auto"/>
          </w:tcPr>
          <w:p w14:paraId="21C21B96" w14:textId="77777777" w:rsidR="00AD7B0B" w:rsidRPr="00BA2759" w:rsidRDefault="00AD7B0B" w:rsidP="008A2DF0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BA2759">
              <w:rPr>
                <w:rFonts w:ascii="Segoe UI" w:hAnsi="Segoe UI" w:cs="Segoe UI"/>
              </w:rPr>
              <w:t>SCS</w:t>
            </w:r>
          </w:p>
        </w:tc>
        <w:tc>
          <w:tcPr>
            <w:tcW w:w="0" w:type="auto"/>
          </w:tcPr>
          <w:p w14:paraId="2EA92030" w14:textId="77777777" w:rsidR="00AD7B0B" w:rsidRPr="00BA2759" w:rsidRDefault="00AD7B0B" w:rsidP="008A2DF0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BA2759">
              <w:rPr>
                <w:rFonts w:ascii="Segoe UI" w:hAnsi="Segoe UI" w:cs="Segoe UI"/>
              </w:rPr>
              <w:t>0.12 (0.02-0.45)</w:t>
            </w:r>
          </w:p>
        </w:tc>
        <w:tc>
          <w:tcPr>
            <w:tcW w:w="0" w:type="auto"/>
          </w:tcPr>
          <w:p w14:paraId="29448AFC" w14:textId="77777777" w:rsidR="00AD7B0B" w:rsidRPr="00BA2759" w:rsidRDefault="00AD7B0B" w:rsidP="008A2DF0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BA2759">
              <w:rPr>
                <w:rFonts w:ascii="Segoe UI" w:hAnsi="Segoe UI" w:cs="Segoe UI"/>
              </w:rPr>
              <w:t>0.87 (0.54-0.97)</w:t>
            </w:r>
          </w:p>
        </w:tc>
      </w:tr>
      <w:tr w:rsidR="00AD7B0B" w14:paraId="0CD0E4EF" w14:textId="77777777" w:rsidTr="008A2DF0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739F2BBE" w14:textId="77777777" w:rsidR="00AD7B0B" w:rsidRPr="00BA2759" w:rsidRDefault="00AD7B0B" w:rsidP="008A2DF0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FSCRS-SC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5E0498" w14:textId="77777777" w:rsidR="00AD7B0B" w:rsidRPr="00BA2759" w:rsidRDefault="00AD7B0B" w:rsidP="008A2DF0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BA2759">
              <w:rPr>
                <w:rFonts w:ascii="Segoe UI" w:hAnsi="Segoe UI" w:cs="Segoe UI"/>
              </w:rPr>
              <w:t>0.08 (0.01-0.38)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E31CB2" w14:textId="77777777" w:rsidR="00AD7B0B" w:rsidRPr="00BA2759" w:rsidRDefault="00AD7B0B" w:rsidP="008A2DF0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BA2759">
              <w:rPr>
                <w:rFonts w:ascii="Segoe UI" w:hAnsi="Segoe UI" w:cs="Segoe UI"/>
              </w:rPr>
              <w:t>0.91 (0.61-0.98)</w:t>
            </w:r>
          </w:p>
        </w:tc>
      </w:tr>
    </w:tbl>
    <w:p w14:paraId="13D55194" w14:textId="77777777" w:rsidR="00AD7B0B" w:rsidRDefault="00AD7B0B" w:rsidP="00D35248">
      <w:pPr>
        <w:spacing w:before="100" w:line="360" w:lineRule="auto"/>
        <w:rPr>
          <w:b/>
          <w:bCs/>
        </w:rPr>
      </w:pPr>
      <w:r w:rsidRPr="003A10AF">
        <w:rPr>
          <w:rFonts w:cstheme="minorHAnsi"/>
          <w:b/>
          <w:bCs/>
        </w:rPr>
        <w:t>Table Key:</w:t>
      </w:r>
      <w:r>
        <w:rPr>
          <w:rFonts w:cstheme="minorHAnsi"/>
        </w:rPr>
        <w:t xml:space="preserve"> </w:t>
      </w:r>
      <w:r>
        <w:rPr>
          <w:rFonts w:cstheme="minorHAnsi"/>
          <w:i/>
          <w:iCs/>
        </w:rPr>
        <w:t>SCS, Self-Compassion Scale; FSCRS-SC, Forms of Self Criticism; MBI-DP, Depersonalisation</w:t>
      </w:r>
      <w:r>
        <w:rPr>
          <w:b/>
          <w:bCs/>
        </w:rPr>
        <w:t xml:space="preserve"> </w:t>
      </w:r>
    </w:p>
    <w:p w14:paraId="79A75894" w14:textId="77777777" w:rsidR="00AD7B0B" w:rsidRDefault="00AD7B0B" w:rsidP="00AD7B0B">
      <w:pPr>
        <w:spacing w:line="360" w:lineRule="auto"/>
        <w:rPr>
          <w:b/>
          <w:bCs/>
        </w:rPr>
      </w:pPr>
    </w:p>
    <w:p w14:paraId="020E43F7" w14:textId="77777777" w:rsidR="005D7916" w:rsidRDefault="005D7916"/>
    <w:sectPr w:rsidR="005D7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0B"/>
    <w:rsid w:val="00465C66"/>
    <w:rsid w:val="0048114F"/>
    <w:rsid w:val="005D7916"/>
    <w:rsid w:val="00AD7B0B"/>
    <w:rsid w:val="00D35248"/>
    <w:rsid w:val="00EB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491D6"/>
  <w15:chartTrackingRefBased/>
  <w15:docId w15:val="{86720FA1-6EB1-4A8B-9464-C0F7A6D4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B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B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>University of Derby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Maratos</dc:creator>
  <cp:keywords/>
  <dc:description/>
  <cp:lastModifiedBy>Frances Maratos</cp:lastModifiedBy>
  <cp:revision>2</cp:revision>
  <dcterms:created xsi:type="dcterms:W3CDTF">2024-01-10T17:39:00Z</dcterms:created>
  <dcterms:modified xsi:type="dcterms:W3CDTF">2024-01-10T17:39:00Z</dcterms:modified>
</cp:coreProperties>
</file>