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490" w:rsidRDefault="00275490" w:rsidP="00275490">
      <w:pPr>
        <w:rPr>
          <w:rFonts w:ascii="Times New Roman" w:hAnsi="Times New Roman" w:cs="Times New Roman"/>
          <w:b/>
          <w:sz w:val="24"/>
          <w:szCs w:val="24"/>
        </w:rPr>
      </w:pPr>
    </w:p>
    <w:p w:rsidR="00275490" w:rsidRDefault="00275490" w:rsidP="0027549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materials </w:t>
      </w:r>
    </w:p>
    <w:p w:rsidR="00275490" w:rsidRDefault="00275490" w:rsidP="00275490">
      <w:pPr>
        <w:rPr>
          <w:rFonts w:ascii="Times New Roman" w:hAnsi="Times New Roman" w:cs="Times New Roman"/>
          <w:b/>
          <w:sz w:val="24"/>
          <w:szCs w:val="24"/>
        </w:rPr>
      </w:pPr>
    </w:p>
    <w:p w:rsidR="00275490" w:rsidRDefault="00275490" w:rsidP="00275490">
      <w:pPr>
        <w:rPr>
          <w:rFonts w:ascii="Times New Roman" w:hAnsi="Times New Roman" w:cs="Times New Roman"/>
          <w:sz w:val="24"/>
          <w:szCs w:val="24"/>
        </w:rPr>
      </w:pPr>
      <w:r w:rsidRPr="00275490">
        <w:rPr>
          <w:rFonts w:ascii="Times New Roman" w:hAnsi="Times New Roman" w:cs="Times New Roman"/>
          <w:b/>
          <w:sz w:val="24"/>
          <w:szCs w:val="24"/>
        </w:rPr>
        <w:t>Table 5</w:t>
      </w:r>
    </w:p>
    <w:p w:rsidR="00275490" w:rsidRPr="00275490" w:rsidRDefault="00275490" w:rsidP="00275490">
      <w:pPr>
        <w:rPr>
          <w:rFonts w:ascii="Times New Roman" w:hAnsi="Times New Roman" w:cs="Times New Roman"/>
          <w:b/>
          <w:sz w:val="24"/>
          <w:szCs w:val="24"/>
        </w:rPr>
      </w:pPr>
      <w:r w:rsidRPr="00275490">
        <w:rPr>
          <w:rFonts w:ascii="Times New Roman" w:hAnsi="Times New Roman" w:cs="Times New Roman"/>
          <w:b/>
          <w:sz w:val="24"/>
          <w:szCs w:val="24"/>
        </w:rPr>
        <w:t>Goodness-of-fit indices of the measurement models (</w:t>
      </w:r>
      <w:r w:rsidRPr="00275490">
        <w:rPr>
          <w:rFonts w:ascii="Times New Roman" w:hAnsi="Times New Roman" w:cs="Times New Roman"/>
          <w:b/>
          <w:i/>
          <w:sz w:val="24"/>
          <w:szCs w:val="24"/>
        </w:rPr>
        <w:t>N</w:t>
      </w:r>
      <w:r w:rsidRPr="00275490">
        <w:rPr>
          <w:rFonts w:ascii="Times New Roman" w:hAnsi="Times New Roman" w:cs="Times New Roman"/>
          <w:b/>
          <w:sz w:val="24"/>
          <w:szCs w:val="24"/>
        </w:rPr>
        <w:t xml:space="preserve"> = 510)</w:t>
      </w:r>
    </w:p>
    <w:tbl>
      <w:tblPr>
        <w:tblW w:w="937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5"/>
        <w:gridCol w:w="895"/>
        <w:gridCol w:w="646"/>
        <w:gridCol w:w="950"/>
        <w:gridCol w:w="950"/>
        <w:gridCol w:w="950"/>
        <w:gridCol w:w="950"/>
        <w:gridCol w:w="1144"/>
      </w:tblGrid>
      <w:tr w:rsidR="00275490" w:rsidRPr="00C24917" w:rsidTr="006656AB">
        <w:trPr>
          <w:trHeight w:val="291"/>
          <w:jc w:val="center"/>
        </w:trPr>
        <w:tc>
          <w:tcPr>
            <w:tcW w:w="2885" w:type="dxa"/>
            <w:tcBorders>
              <w:top w:val="single" w:sz="4" w:space="0" w:color="auto"/>
              <w:bottom w:val="single" w:sz="4" w:space="0" w:color="auto"/>
            </w:tcBorders>
          </w:tcPr>
          <w:p w:rsidR="00275490" w:rsidRPr="00C24917" w:rsidRDefault="00275490" w:rsidP="000A43CE">
            <w:pPr>
              <w:widowControl w:val="0"/>
              <w:autoSpaceDE w:val="0"/>
              <w:autoSpaceDN w:val="0"/>
              <w:adjustRightInd w:val="0"/>
              <w:spacing w:before="18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:rsidR="00275490" w:rsidRPr="00C24917" w:rsidRDefault="00275490" w:rsidP="000A43CE">
            <w:pPr>
              <w:widowControl w:val="0"/>
              <w:autoSpaceDE w:val="0"/>
              <w:autoSpaceDN w:val="0"/>
              <w:adjustRightInd w:val="0"/>
              <w:spacing w:before="18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917">
              <w:rPr>
                <w:rFonts w:ascii="Times New Roman" w:eastAsia="Times New Roman" w:hAnsi="Times New Roman" w:cs="Times New Roman"/>
                <w:sz w:val="24"/>
                <w:szCs w:val="24"/>
              </w:rPr>
              <w:t>χ</w:t>
            </w:r>
            <w:r w:rsidRPr="00C2491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:rsidR="00275490" w:rsidRPr="00C24917" w:rsidRDefault="00275490" w:rsidP="000A43CE">
            <w:pPr>
              <w:widowControl w:val="0"/>
              <w:autoSpaceDE w:val="0"/>
              <w:autoSpaceDN w:val="0"/>
              <w:adjustRightInd w:val="0"/>
              <w:spacing w:before="18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24917">
              <w:rPr>
                <w:rFonts w:ascii="Times New Roman" w:hAnsi="Times New Roman" w:cs="Times New Roman"/>
                <w:i/>
                <w:sz w:val="24"/>
                <w:szCs w:val="24"/>
              </w:rPr>
              <w:t>dƒ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:rsidR="00275490" w:rsidRPr="00C24917" w:rsidRDefault="00275490" w:rsidP="000A43CE">
            <w:pPr>
              <w:widowControl w:val="0"/>
              <w:autoSpaceDE w:val="0"/>
              <w:autoSpaceDN w:val="0"/>
              <w:adjustRightInd w:val="0"/>
              <w:spacing w:before="18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24917">
              <w:rPr>
                <w:rFonts w:ascii="Times New Roman" w:eastAsia="Times New Roman" w:hAnsi="Times New Roman" w:cs="Times New Roman"/>
                <w:sz w:val="24"/>
                <w:szCs w:val="24"/>
              </w:rPr>
              <w:t>χ</w:t>
            </w:r>
            <w:r w:rsidRPr="00C2491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2491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24917">
              <w:rPr>
                <w:rFonts w:ascii="Times New Roman" w:hAnsi="Times New Roman" w:cs="Times New Roman"/>
                <w:i/>
                <w:sz w:val="24"/>
                <w:szCs w:val="24"/>
              </w:rPr>
              <w:t>dƒ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:rsidR="00275490" w:rsidRPr="00C24917" w:rsidRDefault="00275490" w:rsidP="000A43CE">
            <w:pPr>
              <w:widowControl w:val="0"/>
              <w:autoSpaceDE w:val="0"/>
              <w:autoSpaceDN w:val="0"/>
              <w:adjustRightInd w:val="0"/>
              <w:spacing w:before="18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4917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:rsidR="00275490" w:rsidRPr="00C24917" w:rsidRDefault="00275490" w:rsidP="000A43CE">
            <w:pPr>
              <w:widowControl w:val="0"/>
              <w:autoSpaceDE w:val="0"/>
              <w:autoSpaceDN w:val="0"/>
              <w:adjustRightInd w:val="0"/>
              <w:spacing w:before="18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917">
              <w:rPr>
                <w:rFonts w:ascii="Times New Roman" w:hAnsi="Times New Roman" w:cs="Times New Roman"/>
                <w:sz w:val="24"/>
                <w:szCs w:val="24"/>
              </w:rPr>
              <w:t>CFI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:rsidR="00275490" w:rsidRPr="00C24917" w:rsidRDefault="00275490" w:rsidP="000A43CE">
            <w:pPr>
              <w:widowControl w:val="0"/>
              <w:autoSpaceDE w:val="0"/>
              <w:autoSpaceDN w:val="0"/>
              <w:adjustRightInd w:val="0"/>
              <w:spacing w:before="18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917">
              <w:rPr>
                <w:rFonts w:ascii="Times New Roman" w:hAnsi="Times New Roman" w:cs="Times New Roman"/>
                <w:sz w:val="24"/>
                <w:szCs w:val="24"/>
              </w:rPr>
              <w:t>TLI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75490" w:rsidRPr="00C24917" w:rsidRDefault="00275490" w:rsidP="000A43CE">
            <w:pPr>
              <w:widowControl w:val="0"/>
              <w:autoSpaceDE w:val="0"/>
              <w:autoSpaceDN w:val="0"/>
              <w:adjustRightInd w:val="0"/>
              <w:spacing w:before="18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917">
              <w:rPr>
                <w:rFonts w:ascii="Times New Roman" w:hAnsi="Times New Roman" w:cs="Times New Roman"/>
                <w:sz w:val="24"/>
                <w:szCs w:val="24"/>
              </w:rPr>
              <w:t>RMSEA</w:t>
            </w:r>
          </w:p>
        </w:tc>
      </w:tr>
      <w:tr w:rsidR="00F259A8" w:rsidRPr="00F259A8" w:rsidTr="006656AB">
        <w:trPr>
          <w:trHeight w:val="291"/>
          <w:jc w:val="center"/>
        </w:trPr>
        <w:tc>
          <w:tcPr>
            <w:tcW w:w="2885" w:type="dxa"/>
            <w:tcBorders>
              <w:top w:val="single" w:sz="4" w:space="0" w:color="auto"/>
            </w:tcBorders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75490" w:rsidRPr="00F259A8">
              <w:rPr>
                <w:rFonts w:ascii="Times New Roman" w:hAnsi="Times New Roman" w:cs="Times New Roman"/>
                <w:sz w:val="24"/>
                <w:szCs w:val="24"/>
              </w:rPr>
              <w:t>hree-factor-11-item model for self-recognition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140.57</w:t>
            </w:r>
          </w:p>
        </w:tc>
        <w:tc>
          <w:tcPr>
            <w:tcW w:w="646" w:type="dxa"/>
            <w:tcBorders>
              <w:top w:val="single" w:sz="4" w:space="0" w:color="auto"/>
            </w:tcBorders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3.51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</w:tr>
      <w:tr w:rsidR="00F259A8" w:rsidRPr="00F259A8" w:rsidTr="006656AB">
        <w:trPr>
          <w:trHeight w:val="291"/>
          <w:jc w:val="center"/>
        </w:trPr>
        <w:tc>
          <w:tcPr>
            <w:tcW w:w="288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75490" w:rsidRPr="00F259A8">
              <w:rPr>
                <w:rFonts w:ascii="Times New Roman" w:hAnsi="Times New Roman" w:cs="Times New Roman"/>
                <w:sz w:val="24"/>
                <w:szCs w:val="24"/>
              </w:rPr>
              <w:t>hree-factor-11-item model for social recognition</w:t>
            </w:r>
          </w:p>
        </w:tc>
        <w:tc>
          <w:tcPr>
            <w:tcW w:w="89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124.52</w:t>
            </w:r>
          </w:p>
        </w:tc>
        <w:tc>
          <w:tcPr>
            <w:tcW w:w="646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1144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F259A8" w:rsidRPr="00F259A8" w:rsidTr="006656AB">
        <w:trPr>
          <w:trHeight w:val="291"/>
          <w:jc w:val="center"/>
        </w:trPr>
        <w:tc>
          <w:tcPr>
            <w:tcW w:w="288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75490" w:rsidRPr="00F259A8">
              <w:rPr>
                <w:rFonts w:ascii="Times New Roman" w:hAnsi="Times New Roman" w:cs="Times New Roman"/>
                <w:sz w:val="24"/>
                <w:szCs w:val="24"/>
              </w:rPr>
              <w:t>our-factor-12-item model for career adaptability</w:t>
            </w:r>
          </w:p>
        </w:tc>
        <w:tc>
          <w:tcPr>
            <w:tcW w:w="89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226.92</w:t>
            </w:r>
          </w:p>
        </w:tc>
        <w:tc>
          <w:tcPr>
            <w:tcW w:w="646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950" w:type="dxa"/>
          </w:tcPr>
          <w:p w:rsidR="00275490" w:rsidRPr="00F259A8" w:rsidRDefault="00275490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950" w:type="dxa"/>
          </w:tcPr>
          <w:p w:rsidR="00275490" w:rsidRPr="00F259A8" w:rsidRDefault="00275490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="00134656" w:rsidRPr="00F259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0" w:type="dxa"/>
          </w:tcPr>
          <w:p w:rsidR="00275490" w:rsidRPr="00F259A8" w:rsidRDefault="00275490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="00134656" w:rsidRPr="00F259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4" w:type="dxa"/>
          </w:tcPr>
          <w:p w:rsidR="00275490" w:rsidRPr="00F259A8" w:rsidRDefault="00275490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34656" w:rsidRPr="00F259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259A8" w:rsidRPr="00F259A8" w:rsidTr="006656AB">
        <w:trPr>
          <w:trHeight w:val="291"/>
          <w:jc w:val="center"/>
        </w:trPr>
        <w:tc>
          <w:tcPr>
            <w:tcW w:w="288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75490" w:rsidRPr="00F259A8">
              <w:rPr>
                <w:rFonts w:ascii="Times New Roman" w:hAnsi="Times New Roman" w:cs="Times New Roman"/>
                <w:sz w:val="24"/>
                <w:szCs w:val="24"/>
              </w:rPr>
              <w:t>wo-factor-1</w:t>
            </w: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5490" w:rsidRPr="00F259A8">
              <w:rPr>
                <w:rFonts w:ascii="Times New Roman" w:hAnsi="Times New Roman" w:cs="Times New Roman"/>
                <w:sz w:val="24"/>
                <w:szCs w:val="24"/>
              </w:rPr>
              <w:t>-item model for meaning in life</w:t>
            </w:r>
          </w:p>
        </w:tc>
        <w:tc>
          <w:tcPr>
            <w:tcW w:w="89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106.08</w:t>
            </w:r>
          </w:p>
        </w:tc>
        <w:tc>
          <w:tcPr>
            <w:tcW w:w="646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</w:p>
        </w:tc>
        <w:tc>
          <w:tcPr>
            <w:tcW w:w="1144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</w:tr>
      <w:tr w:rsidR="00F259A8" w:rsidRPr="00F259A8" w:rsidTr="006656AB">
        <w:trPr>
          <w:trHeight w:val="291"/>
          <w:jc w:val="center"/>
        </w:trPr>
        <w:tc>
          <w:tcPr>
            <w:tcW w:w="288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75490" w:rsidRPr="00F259A8">
              <w:rPr>
                <w:rFonts w:ascii="Times New Roman" w:hAnsi="Times New Roman" w:cs="Times New Roman"/>
                <w:sz w:val="24"/>
                <w:szCs w:val="24"/>
              </w:rPr>
              <w:t>ive-item model for life satisfaction</w:t>
            </w:r>
          </w:p>
        </w:tc>
        <w:tc>
          <w:tcPr>
            <w:tcW w:w="895" w:type="dxa"/>
          </w:tcPr>
          <w:p w:rsidR="00275490" w:rsidRPr="00F259A8" w:rsidRDefault="00F259A8" w:rsidP="000A4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15.17</w:t>
            </w:r>
          </w:p>
        </w:tc>
        <w:tc>
          <w:tcPr>
            <w:tcW w:w="646" w:type="dxa"/>
          </w:tcPr>
          <w:p w:rsidR="00275490" w:rsidRPr="00F259A8" w:rsidRDefault="00F259A8" w:rsidP="000A4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0" w:type="dxa"/>
          </w:tcPr>
          <w:p w:rsidR="00275490" w:rsidRPr="00F259A8" w:rsidRDefault="00F259A8" w:rsidP="000A4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950" w:type="dxa"/>
          </w:tcPr>
          <w:p w:rsidR="00275490" w:rsidRPr="00F259A8" w:rsidRDefault="00F259A8" w:rsidP="000A4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50" w:type="dxa"/>
          </w:tcPr>
          <w:p w:rsidR="00275490" w:rsidRPr="00F259A8" w:rsidRDefault="00F259A8" w:rsidP="000A4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950" w:type="dxa"/>
          </w:tcPr>
          <w:p w:rsidR="00275490" w:rsidRPr="00F259A8" w:rsidRDefault="00F259A8" w:rsidP="000A4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1144" w:type="dxa"/>
          </w:tcPr>
          <w:p w:rsidR="00275490" w:rsidRPr="00F259A8" w:rsidRDefault="00F259A8" w:rsidP="000A4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F259A8" w:rsidRPr="00F259A8" w:rsidTr="006656AB">
        <w:trPr>
          <w:trHeight w:val="291"/>
          <w:jc w:val="center"/>
        </w:trPr>
        <w:tc>
          <w:tcPr>
            <w:tcW w:w="288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75490" w:rsidRPr="00F259A8">
              <w:rPr>
                <w:rFonts w:ascii="Times New Roman" w:hAnsi="Times New Roman" w:cs="Times New Roman"/>
                <w:sz w:val="24"/>
                <w:szCs w:val="24"/>
              </w:rPr>
              <w:t>our-item model for mental health problems</w:t>
            </w:r>
          </w:p>
        </w:tc>
        <w:tc>
          <w:tcPr>
            <w:tcW w:w="895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646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950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44" w:type="dxa"/>
          </w:tcPr>
          <w:p w:rsidR="00275490" w:rsidRPr="00F259A8" w:rsidRDefault="00134656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656AB" w:rsidRPr="00F259A8" w:rsidTr="006656AB">
        <w:trPr>
          <w:trHeight w:val="291"/>
          <w:jc w:val="center"/>
        </w:trPr>
        <w:tc>
          <w:tcPr>
            <w:tcW w:w="2885" w:type="dxa"/>
          </w:tcPr>
          <w:p w:rsidR="00F259A8" w:rsidRPr="00F259A8" w:rsidRDefault="00F259A8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*Correlational model between three-item model for economic constraints and marginalization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and the three-item model for study engagement</w:t>
            </w:r>
          </w:p>
        </w:tc>
        <w:tc>
          <w:tcPr>
            <w:tcW w:w="895" w:type="dxa"/>
          </w:tcPr>
          <w:p w:rsidR="00F259A8" w:rsidRPr="00F259A8" w:rsidRDefault="00F259A8" w:rsidP="00F259A8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12.29</w:t>
            </w:r>
          </w:p>
        </w:tc>
        <w:tc>
          <w:tcPr>
            <w:tcW w:w="646" w:type="dxa"/>
          </w:tcPr>
          <w:p w:rsidR="00F259A8" w:rsidRPr="00F259A8" w:rsidRDefault="00F259A8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0" w:type="dxa"/>
          </w:tcPr>
          <w:p w:rsidR="00F259A8" w:rsidRPr="00F259A8" w:rsidRDefault="00F259A8" w:rsidP="00F259A8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950" w:type="dxa"/>
          </w:tcPr>
          <w:p w:rsidR="00F259A8" w:rsidRPr="00F259A8" w:rsidRDefault="00F259A8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50" w:type="dxa"/>
          </w:tcPr>
          <w:p w:rsidR="00F259A8" w:rsidRPr="00F259A8" w:rsidRDefault="00F259A8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950" w:type="dxa"/>
          </w:tcPr>
          <w:p w:rsidR="00F259A8" w:rsidRPr="00F259A8" w:rsidRDefault="00F259A8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1144" w:type="dxa"/>
          </w:tcPr>
          <w:p w:rsidR="00F259A8" w:rsidRPr="00F259A8" w:rsidRDefault="00F259A8" w:rsidP="000A43C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259A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bookmarkStart w:id="0" w:name="_GoBack"/>
            <w:bookmarkEnd w:id="0"/>
          </w:p>
        </w:tc>
      </w:tr>
    </w:tbl>
    <w:p w:rsidR="00275490" w:rsidRDefault="00F259A8">
      <w:pPr>
        <w:rPr>
          <w:rFonts w:ascii="Times New Roman" w:hAnsi="Times New Roman" w:cs="Times New Roman"/>
          <w:sz w:val="20"/>
          <w:szCs w:val="20"/>
        </w:rPr>
      </w:pPr>
      <w:r w:rsidRPr="00D67A93">
        <w:rPr>
          <w:rFonts w:ascii="Times New Roman" w:hAnsi="Times New Roman" w:cs="Times New Roman"/>
          <w:i/>
          <w:sz w:val="20"/>
          <w:szCs w:val="20"/>
        </w:rPr>
        <w:t xml:space="preserve">Note. </w:t>
      </w:r>
      <w:r w:rsidRPr="00D67A93">
        <w:rPr>
          <w:rFonts w:ascii="Times New Roman" w:hAnsi="Times New Roman" w:cs="Times New Roman"/>
          <w:sz w:val="20"/>
          <w:szCs w:val="20"/>
        </w:rPr>
        <w:t>The three-item model for economic constraints and marginalization, as well as the three-item model for study engagement, cannot be directly tested through confirmatory factor analyses.</w:t>
      </w:r>
      <w:r w:rsidR="00F47B05">
        <w:rPr>
          <w:rFonts w:ascii="Times New Roman" w:hAnsi="Times New Roman" w:cs="Times New Roman"/>
          <w:sz w:val="20"/>
          <w:szCs w:val="20"/>
        </w:rPr>
        <w:t xml:space="preserve"> Therefore,</w:t>
      </w:r>
      <w:r w:rsidRPr="00D67A93">
        <w:rPr>
          <w:rFonts w:ascii="Times New Roman" w:hAnsi="Times New Roman" w:cs="Times New Roman"/>
          <w:sz w:val="20"/>
          <w:szCs w:val="20"/>
        </w:rPr>
        <w:t xml:space="preserve"> we examined these two construct models by assessing the correlational model between these two concepts.</w:t>
      </w:r>
    </w:p>
    <w:p w:rsidR="00F91662" w:rsidRDefault="00F91662">
      <w:pPr>
        <w:rPr>
          <w:rFonts w:ascii="Times New Roman" w:hAnsi="Times New Roman" w:cs="Times New Roman"/>
          <w:i/>
          <w:sz w:val="20"/>
          <w:szCs w:val="20"/>
        </w:rPr>
      </w:pPr>
    </w:p>
    <w:p w:rsidR="00BE138D" w:rsidRDefault="00BE138D">
      <w:pPr>
        <w:rPr>
          <w:rFonts w:ascii="Times New Roman" w:hAnsi="Times New Roman" w:cs="Times New Roman"/>
          <w:i/>
          <w:sz w:val="20"/>
          <w:szCs w:val="20"/>
        </w:rPr>
      </w:pPr>
    </w:p>
    <w:p w:rsidR="00BE138D" w:rsidRDefault="00BE138D">
      <w:pPr>
        <w:rPr>
          <w:rFonts w:ascii="Times New Roman" w:hAnsi="Times New Roman" w:cs="Times New Roman"/>
          <w:i/>
          <w:sz w:val="20"/>
          <w:szCs w:val="20"/>
        </w:rPr>
      </w:pPr>
    </w:p>
    <w:p w:rsidR="00BE138D" w:rsidRDefault="00BE138D">
      <w:pPr>
        <w:rPr>
          <w:rFonts w:ascii="Times New Roman" w:hAnsi="Times New Roman" w:cs="Times New Roman"/>
          <w:i/>
          <w:sz w:val="20"/>
          <w:szCs w:val="20"/>
        </w:rPr>
      </w:pPr>
    </w:p>
    <w:p w:rsidR="00BE138D" w:rsidRDefault="00BE138D">
      <w:pPr>
        <w:rPr>
          <w:rFonts w:ascii="Times New Roman" w:hAnsi="Times New Roman" w:cs="Times New Roman"/>
          <w:i/>
          <w:sz w:val="20"/>
          <w:szCs w:val="20"/>
        </w:rPr>
      </w:pPr>
    </w:p>
    <w:p w:rsidR="00E91ECE" w:rsidRDefault="00E91ECE">
      <w:pPr>
        <w:rPr>
          <w:rFonts w:ascii="Times New Roman" w:hAnsi="Times New Roman" w:cs="Times New Roman"/>
          <w:i/>
          <w:sz w:val="20"/>
          <w:szCs w:val="20"/>
        </w:rPr>
      </w:pPr>
    </w:p>
    <w:p w:rsidR="00B351D3" w:rsidRPr="00E91ECE" w:rsidRDefault="00F91662">
      <w:pPr>
        <w:rPr>
          <w:rFonts w:ascii="Times New Roman" w:hAnsi="Times New Roman" w:cs="Times New Roman"/>
          <w:b/>
          <w:sz w:val="24"/>
          <w:szCs w:val="24"/>
        </w:rPr>
      </w:pPr>
      <w:r w:rsidRPr="00E91ECE">
        <w:rPr>
          <w:rFonts w:ascii="Times New Roman" w:hAnsi="Times New Roman" w:cs="Times New Roman"/>
          <w:b/>
          <w:sz w:val="24"/>
          <w:szCs w:val="24"/>
        </w:rPr>
        <w:lastRenderedPageBreak/>
        <w:t>Table 6</w:t>
      </w:r>
    </w:p>
    <w:p w:rsidR="00F91662" w:rsidRPr="00E91ECE" w:rsidRDefault="00E91ECE" w:rsidP="00E91ECE">
      <w:pPr>
        <w:rPr>
          <w:rFonts w:ascii="Times New Roman" w:hAnsi="Times New Roman" w:cs="Times New Roman"/>
          <w:b/>
          <w:sz w:val="24"/>
          <w:szCs w:val="24"/>
        </w:rPr>
      </w:pPr>
      <w:r w:rsidRPr="00E91ECE">
        <w:rPr>
          <w:rFonts w:ascii="Times New Roman" w:hAnsi="Times New Roman" w:cs="Times New Roman"/>
          <w:sz w:val="24"/>
          <w:szCs w:val="24"/>
        </w:rPr>
        <w:t>Model coefficients for testing the mediation effects</w:t>
      </w:r>
      <w:r w:rsidR="00F91662" w:rsidRPr="00E91ECE">
        <w:rPr>
          <w:rFonts w:ascii="Times New Roman" w:hAnsi="Times New Roman" w:cs="Times New Roman"/>
          <w:sz w:val="24"/>
          <w:szCs w:val="24"/>
        </w:rPr>
        <w:t xml:space="preserve"> of self- and social recognition in the relationship between economic constraints and outcome variables </w:t>
      </w:r>
    </w:p>
    <w:tbl>
      <w:tblPr>
        <w:tblStyle w:val="TableGrid"/>
        <w:tblW w:w="0" w:type="auto"/>
        <w:tblInd w:w="-2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960"/>
        <w:gridCol w:w="1188"/>
        <w:gridCol w:w="1221"/>
        <w:gridCol w:w="1126"/>
        <w:gridCol w:w="1170"/>
        <w:gridCol w:w="1260"/>
        <w:gridCol w:w="1075"/>
      </w:tblGrid>
      <w:tr w:rsidR="00BE138D" w:rsidRPr="00BE138D" w:rsidTr="00B351D3"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 xml:space="preserve">Predictors </w:t>
            </w:r>
          </w:p>
        </w:tc>
        <w:tc>
          <w:tcPr>
            <w:tcW w:w="800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 xml:space="preserve">Outcome variables </w:t>
            </w:r>
          </w:p>
        </w:tc>
      </w:tr>
      <w:tr w:rsidR="00BE138D" w:rsidRPr="00BE138D" w:rsidTr="00B351D3">
        <w:trPr>
          <w:trHeight w:val="89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 xml:space="preserve">M1 </w:t>
            </w:r>
          </w:p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ocial recognitio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 xml:space="preserve">M2 </w:t>
            </w:r>
          </w:p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elf-recognition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Y1</w:t>
            </w:r>
          </w:p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areer adaptability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eaning in life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ife satisfaction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Study engagement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BE13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Mental health problems</w:t>
            </w:r>
          </w:p>
        </w:tc>
      </w:tr>
      <w:tr w:rsidR="00BE138D" w:rsidRPr="00BE138D" w:rsidTr="00B351D3">
        <w:trPr>
          <w:trHeight w:val="233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91ECE" w:rsidRPr="00BE138D" w:rsidRDefault="00E91ECE" w:rsidP="00BE13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ECE">
              <w:rPr>
                <w:rFonts w:ascii="Times New Roman" w:hAnsi="Times New Roman" w:cs="Times New Roman"/>
                <w:sz w:val="24"/>
                <w:szCs w:val="24"/>
              </w:rPr>
              <w:t>coefficients</w:t>
            </w:r>
          </w:p>
        </w:tc>
      </w:tr>
      <w:tr w:rsidR="00BE138D" w:rsidRPr="00BE138D" w:rsidTr="00B351D3">
        <w:trPr>
          <w:trHeight w:val="441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DC612B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612B">
              <w:rPr>
                <w:rFonts w:ascii="Times New Roman" w:hAnsi="Times New Roman" w:cs="Times New Roman"/>
                <w:sz w:val="20"/>
                <w:szCs w:val="20"/>
              </w:rPr>
              <w:t xml:space="preserve">Economic constraints and marginalization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-.39***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-.002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-.26***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-.12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.23***</w:t>
            </w:r>
          </w:p>
        </w:tc>
      </w:tr>
      <w:tr w:rsidR="00BE138D" w:rsidRPr="00BE138D" w:rsidTr="00B351D3"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DC612B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612B">
              <w:rPr>
                <w:rFonts w:ascii="Times New Roman" w:hAnsi="Times New Roman" w:cs="Times New Roman"/>
                <w:sz w:val="20"/>
                <w:szCs w:val="20"/>
              </w:rPr>
              <w:t xml:space="preserve">Social recognition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.94***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-1.35***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-1.56***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-.98***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-.36***</w:t>
            </w:r>
          </w:p>
        </w:tc>
      </w:tr>
      <w:tr w:rsidR="00BE138D" w:rsidRPr="00BE138D" w:rsidTr="00B351D3"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DC612B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612B">
              <w:rPr>
                <w:rFonts w:ascii="Times New Roman" w:hAnsi="Times New Roman" w:cs="Times New Roman"/>
                <w:sz w:val="20"/>
                <w:szCs w:val="20"/>
              </w:rPr>
              <w:t xml:space="preserve">Self-recognition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2.01***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2.43***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.36***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1.48***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-.09</w:t>
            </w:r>
          </w:p>
        </w:tc>
      </w:tr>
      <w:tr w:rsidR="00BE138D" w:rsidRPr="00BE138D" w:rsidTr="00B351D3"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DC612B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612B">
              <w:rPr>
                <w:rFonts w:ascii="Times New Roman" w:hAnsi="Times New Roman" w:cs="Times New Roman"/>
                <w:sz w:val="20"/>
                <w:szCs w:val="20"/>
              </w:rPr>
              <w:t xml:space="preserve">Economic constraints and marginalization*social recognition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-.37***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.53***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.61***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.38***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.14***</w:t>
            </w:r>
          </w:p>
        </w:tc>
      </w:tr>
      <w:tr w:rsidR="00BE138D" w:rsidRPr="00BE138D" w:rsidTr="00B351D3">
        <w:tc>
          <w:tcPr>
            <w:tcW w:w="1620" w:type="dxa"/>
            <w:tcBorders>
              <w:top w:val="single" w:sz="4" w:space="0" w:color="auto"/>
            </w:tcBorders>
          </w:tcPr>
          <w:p w:rsidR="00BE138D" w:rsidRPr="00DC612B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612B">
              <w:rPr>
                <w:rFonts w:ascii="Times New Roman" w:hAnsi="Times New Roman" w:cs="Times New Roman"/>
                <w:sz w:val="20"/>
                <w:szCs w:val="20"/>
              </w:rPr>
              <w:t xml:space="preserve">Economic constraints and marginalization*social recognition </w:t>
            </w:r>
            <w:r w:rsidRPr="00DC612B">
              <w:rPr>
                <w:rFonts w:ascii="Times New Roman" w:hAnsi="Times New Roman" w:cs="Times New Roman"/>
                <w:sz w:val="20"/>
                <w:szCs w:val="20"/>
              </w:rPr>
              <w:t>*self-recognition</w:t>
            </w:r>
          </w:p>
          <w:p w:rsidR="00BE138D" w:rsidRPr="00DC612B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-.74***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-.89***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-.13***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.54***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:rsidR="00BE138D" w:rsidRPr="00BE138D" w:rsidRDefault="00BE138D" w:rsidP="00BE13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</w:tr>
    </w:tbl>
    <w:p w:rsidR="00F91662" w:rsidRPr="00B351D3" w:rsidRDefault="00B351D3" w:rsidP="00DC612B">
      <w:pPr>
        <w:ind w:left="-180"/>
        <w:rPr>
          <w:rFonts w:ascii="Times New Roman" w:hAnsi="Times New Roman" w:cs="Times New Roman"/>
          <w:i/>
          <w:sz w:val="20"/>
          <w:szCs w:val="20"/>
        </w:rPr>
      </w:pPr>
      <w:r w:rsidRPr="00B351D3">
        <w:rPr>
          <w:rFonts w:ascii="Times New Roman" w:hAnsi="Times New Roman" w:cs="Times New Roman"/>
          <w:i/>
          <w:sz w:val="20"/>
          <w:szCs w:val="20"/>
        </w:rPr>
        <w:t>Note. *** p&lt;.001</w:t>
      </w:r>
    </w:p>
    <w:p w:rsidR="00F91662" w:rsidRDefault="00F91662">
      <w:pPr>
        <w:rPr>
          <w:rFonts w:ascii="Times New Roman" w:hAnsi="Times New Roman" w:cs="Times New Roman"/>
          <w:i/>
          <w:sz w:val="20"/>
          <w:szCs w:val="20"/>
        </w:rPr>
      </w:pPr>
    </w:p>
    <w:p w:rsidR="00F91662" w:rsidRPr="00D67A93" w:rsidRDefault="00F91662">
      <w:pPr>
        <w:rPr>
          <w:rFonts w:ascii="Times New Roman" w:hAnsi="Times New Roman" w:cs="Times New Roman"/>
          <w:i/>
          <w:sz w:val="20"/>
          <w:szCs w:val="20"/>
        </w:rPr>
      </w:pPr>
    </w:p>
    <w:sectPr w:rsidR="00F91662" w:rsidRPr="00D67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92A" w:rsidRDefault="003C192A" w:rsidP="00F47B05">
      <w:pPr>
        <w:spacing w:after="0" w:line="240" w:lineRule="auto"/>
      </w:pPr>
      <w:r>
        <w:separator/>
      </w:r>
    </w:p>
  </w:endnote>
  <w:endnote w:type="continuationSeparator" w:id="0">
    <w:p w:rsidR="003C192A" w:rsidRDefault="003C192A" w:rsidP="00F47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92A" w:rsidRDefault="003C192A" w:rsidP="00F47B05">
      <w:pPr>
        <w:spacing w:after="0" w:line="240" w:lineRule="auto"/>
      </w:pPr>
      <w:r>
        <w:separator/>
      </w:r>
    </w:p>
  </w:footnote>
  <w:footnote w:type="continuationSeparator" w:id="0">
    <w:p w:rsidR="003C192A" w:rsidRDefault="003C192A" w:rsidP="00F47B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90"/>
    <w:rsid w:val="00134656"/>
    <w:rsid w:val="00224854"/>
    <w:rsid w:val="00275490"/>
    <w:rsid w:val="003C192A"/>
    <w:rsid w:val="006656AB"/>
    <w:rsid w:val="00B351D3"/>
    <w:rsid w:val="00B53969"/>
    <w:rsid w:val="00BE138D"/>
    <w:rsid w:val="00D67A93"/>
    <w:rsid w:val="00DC612B"/>
    <w:rsid w:val="00E91ECE"/>
    <w:rsid w:val="00F259A8"/>
    <w:rsid w:val="00F47B05"/>
    <w:rsid w:val="00F9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0521EB"/>
  <w15:chartTrackingRefBased/>
  <w15:docId w15:val="{A1C3FE32-7627-424C-8AB4-3F6FCC4D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13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B05"/>
  </w:style>
  <w:style w:type="paragraph" w:styleId="Footer">
    <w:name w:val="footer"/>
    <w:basedOn w:val="Normal"/>
    <w:link w:val="FooterChar"/>
    <w:uiPriority w:val="99"/>
    <w:unhideWhenUsed/>
    <w:rsid w:val="00F47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B05"/>
  </w:style>
  <w:style w:type="table" w:styleId="TableGrid">
    <w:name w:val="Table Grid"/>
    <w:basedOn w:val="TableNormal"/>
    <w:uiPriority w:val="39"/>
    <w:rsid w:val="00F91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SU, Sabrina Xuebing [APSS]</dc:creator>
  <cp:keywords/>
  <dc:description/>
  <cp:lastModifiedBy>SU, Sabrina Xuebing [APSS]</cp:lastModifiedBy>
  <cp:revision>11</cp:revision>
  <dcterms:created xsi:type="dcterms:W3CDTF">2024-04-26T04:26:00Z</dcterms:created>
  <dcterms:modified xsi:type="dcterms:W3CDTF">2024-04-26T06:48:00Z</dcterms:modified>
</cp:coreProperties>
</file>