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D8925A" w14:textId="39AB8C86" w:rsidR="00D5333E" w:rsidRDefault="00D5333E" w:rsidP="00D5333E">
      <w:pPr>
        <w:spacing w:line="480" w:lineRule="auto"/>
        <w:jc w:val="center"/>
        <w:rPr>
          <w:b/>
          <w:bCs/>
          <w:lang w:val="en-GB"/>
        </w:rPr>
      </w:pPr>
      <w:r w:rsidRPr="00D5333E">
        <w:rPr>
          <w:b/>
          <w:bCs/>
          <w:lang w:val="en-GB"/>
        </w:rPr>
        <w:t>Supplementary Materials</w:t>
      </w:r>
    </w:p>
    <w:p w14:paraId="3A221161" w14:textId="36392215" w:rsidR="00D5333E" w:rsidRPr="00D5333E" w:rsidRDefault="00D5333E" w:rsidP="00D5333E">
      <w:pPr>
        <w:spacing w:line="480" w:lineRule="auto"/>
        <w:ind w:firstLine="0"/>
        <w:rPr>
          <w:b/>
          <w:bCs/>
          <w:lang w:val="en-GB"/>
        </w:rPr>
      </w:pPr>
      <w:r>
        <w:rPr>
          <w:b/>
          <w:bCs/>
          <w:lang w:val="en-GB"/>
        </w:rPr>
        <w:t xml:space="preserve">Assumption test summary </w:t>
      </w:r>
    </w:p>
    <w:p w14:paraId="5A0649B1" w14:textId="0C707DAE" w:rsidR="00D5333E" w:rsidRPr="0072750C" w:rsidRDefault="00D5333E" w:rsidP="00D5333E">
      <w:pPr>
        <w:spacing w:line="480" w:lineRule="auto"/>
        <w:rPr>
          <w:i/>
          <w:iCs/>
          <w:lang w:val="en-GB"/>
        </w:rPr>
      </w:pPr>
      <w:r w:rsidRPr="0072750C">
        <w:rPr>
          <w:lang w:val="en-GB"/>
        </w:rPr>
        <w:t>Before interpreting our regression analyses, we tested the assumptions of independence, homoscedasticity, normality of residuals, and multicollinearity, as well as whether common method variance was an issue using Harman’s single factor test. For all regressions, Durbin-Watson tests were close to 2, indicating independence of residuals. Scatter plots of predicted values and standardized residuals indicated that the assumption of homoscedasticity was not violated. Similarly, Normal P-P plots showed that the normality of residuals was not violated for any of the regressions. Lastly, all VIF values were well below 5, indicating that multicollinearity is not a problem. Common method variance was not an issue, with one factor accounting for approximately 15</w:t>
      </w:r>
      <w:r w:rsidR="00E0117D">
        <w:rPr>
          <w:lang w:val="en-GB"/>
        </w:rPr>
        <w:t>-16</w:t>
      </w:r>
      <w:r w:rsidRPr="0072750C">
        <w:rPr>
          <w:lang w:val="en-GB"/>
        </w:rPr>
        <w:t>% of the variance, well below the 50% threshold. Cook’s distance values (all &lt; 1) showed no influential cases for any of the regressions. One multivariate outlier</w:t>
      </w:r>
      <w:r w:rsidR="005D68DA">
        <w:rPr>
          <w:lang w:val="en-GB"/>
        </w:rPr>
        <w:t xml:space="preserve"> </w:t>
      </w:r>
      <w:r w:rsidRPr="0072750C">
        <w:rPr>
          <w:lang w:val="en-GB"/>
        </w:rPr>
        <w:t xml:space="preserve">was identified through Mahalanobis distance values but removing this case made no meaningful difference to the results of the regressions therefore it was retained. </w:t>
      </w:r>
    </w:p>
    <w:p w14:paraId="461B73C5" w14:textId="77777777" w:rsidR="0054074A" w:rsidRDefault="0054074A"/>
    <w:sectPr w:rsidR="0054074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Headings CS)">
    <w:altName w:val="Times New Roman"/>
    <w:charset w:val="00"/>
    <w:family w:val="roman"/>
    <w:pitch w:val="default"/>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6C25D7"/>
    <w:multiLevelType w:val="multilevel"/>
    <w:tmpl w:val="AD8C4B4A"/>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70E673CE"/>
    <w:multiLevelType w:val="multilevel"/>
    <w:tmpl w:val="03F4E222"/>
    <w:lvl w:ilvl="0">
      <w:start w:val="1"/>
      <w:numFmt w:val="decimal"/>
      <w:lvlText w:val="%1."/>
      <w:lvlJc w:val="left"/>
      <w:pPr>
        <w:ind w:left="360" w:hanging="360"/>
      </w:pPr>
      <w:rPr>
        <w:rFonts w:hint="default"/>
      </w:rPr>
    </w:lvl>
    <w:lvl w:ilvl="1">
      <w:start w:val="1"/>
      <w:numFmt w:val="decimal"/>
      <w:lvlText w:val="%1.%2."/>
      <w:lvlJc w:val="left"/>
      <w:pPr>
        <w:ind w:left="8795"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891499706">
    <w:abstractNumId w:val="1"/>
  </w:num>
  <w:num w:numId="2" w16cid:durableId="18496392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333E"/>
    <w:rsid w:val="00040C1E"/>
    <w:rsid w:val="001077D2"/>
    <w:rsid w:val="00157EC7"/>
    <w:rsid w:val="00273601"/>
    <w:rsid w:val="002C1C22"/>
    <w:rsid w:val="00310B02"/>
    <w:rsid w:val="00451FCF"/>
    <w:rsid w:val="004A55B5"/>
    <w:rsid w:val="004A5903"/>
    <w:rsid w:val="0054074A"/>
    <w:rsid w:val="005D68DA"/>
    <w:rsid w:val="005E309A"/>
    <w:rsid w:val="006D596E"/>
    <w:rsid w:val="007E0009"/>
    <w:rsid w:val="008E574F"/>
    <w:rsid w:val="00900906"/>
    <w:rsid w:val="00950FC5"/>
    <w:rsid w:val="00A05C09"/>
    <w:rsid w:val="00A469B9"/>
    <w:rsid w:val="00C15197"/>
    <w:rsid w:val="00C44530"/>
    <w:rsid w:val="00C46CD1"/>
    <w:rsid w:val="00C7408A"/>
    <w:rsid w:val="00C853F4"/>
    <w:rsid w:val="00CD6A21"/>
    <w:rsid w:val="00CE4175"/>
    <w:rsid w:val="00D01B71"/>
    <w:rsid w:val="00D5238A"/>
    <w:rsid w:val="00D5333E"/>
    <w:rsid w:val="00E0117D"/>
    <w:rsid w:val="00E46E2A"/>
    <w:rsid w:val="00E80E19"/>
    <w:rsid w:val="00EA350D"/>
    <w:rsid w:val="00F2315F"/>
    <w:rsid w:val="00FC077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9116B"/>
  <w15:chartTrackingRefBased/>
  <w15:docId w15:val="{1607C877-A656-4A3D-B62F-4DFCE0729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333E"/>
    <w:pPr>
      <w:spacing w:before="120" w:after="120" w:line="240" w:lineRule="auto"/>
      <w:ind w:firstLine="567"/>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uiPriority w:val="9"/>
    <w:qFormat/>
    <w:rsid w:val="00F2315F"/>
    <w:pPr>
      <w:keepNext/>
      <w:keepLines/>
      <w:numPr>
        <w:numId w:val="2"/>
      </w:numPr>
      <w:spacing w:before="240" w:after="100" w:afterAutospacing="1"/>
      <w:ind w:left="360" w:hanging="360"/>
      <w:outlineLvl w:val="0"/>
    </w:pPr>
    <w:rPr>
      <w:rFonts w:eastAsiaTheme="majorEastAsia" w:cs="Times New Roman (Headings CS)"/>
      <w:b/>
      <w:kern w:val="2"/>
      <w:szCs w:val="32"/>
      <w14:ligatures w14:val="standardContextual"/>
    </w:rPr>
  </w:style>
  <w:style w:type="paragraph" w:styleId="Heading2">
    <w:name w:val="heading 2"/>
    <w:basedOn w:val="Normal"/>
    <w:next w:val="Normal"/>
    <w:link w:val="Heading2Char"/>
    <w:uiPriority w:val="9"/>
    <w:semiHidden/>
    <w:unhideWhenUsed/>
    <w:qFormat/>
    <w:rsid w:val="00D5333E"/>
    <w:pPr>
      <w:keepNext/>
      <w:keepLines/>
      <w:spacing w:before="160" w:after="80" w:line="259" w:lineRule="auto"/>
      <w:ind w:firstLine="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D5333E"/>
    <w:pPr>
      <w:keepNext/>
      <w:keepLines/>
      <w:spacing w:before="160" w:after="80" w:line="259" w:lineRule="auto"/>
      <w:ind w:firstLine="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D5333E"/>
    <w:pPr>
      <w:keepNext/>
      <w:keepLines/>
      <w:spacing w:before="80" w:after="40" w:line="259" w:lineRule="auto"/>
      <w:ind w:firstLine="0"/>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D5333E"/>
    <w:pPr>
      <w:keepNext/>
      <w:keepLines/>
      <w:spacing w:before="80" w:after="40" w:line="259" w:lineRule="auto"/>
      <w:ind w:firstLine="0"/>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D5333E"/>
    <w:pPr>
      <w:keepNext/>
      <w:keepLines/>
      <w:spacing w:before="40" w:after="0" w:line="259" w:lineRule="auto"/>
      <w:ind w:firstLine="0"/>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D5333E"/>
    <w:pPr>
      <w:keepNext/>
      <w:keepLines/>
      <w:spacing w:before="40" w:after="0" w:line="259" w:lineRule="auto"/>
      <w:ind w:firstLine="0"/>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D5333E"/>
    <w:pPr>
      <w:keepNext/>
      <w:keepLines/>
      <w:spacing w:before="0" w:after="0" w:line="259" w:lineRule="auto"/>
      <w:ind w:firstLine="0"/>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D5333E"/>
    <w:pPr>
      <w:keepNext/>
      <w:keepLines/>
      <w:spacing w:before="0" w:after="0" w:line="259" w:lineRule="auto"/>
      <w:ind w:firstLine="0"/>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315F"/>
    <w:rPr>
      <w:rFonts w:ascii="Times New Roman" w:eastAsiaTheme="majorEastAsia" w:hAnsi="Times New Roman" w:cs="Times New Roman (Headings CS)"/>
      <w:b/>
      <w:sz w:val="24"/>
      <w:szCs w:val="32"/>
      <w:lang w:eastAsia="en-GB"/>
    </w:rPr>
  </w:style>
  <w:style w:type="character" w:customStyle="1" w:styleId="Heading2Char">
    <w:name w:val="Heading 2 Char"/>
    <w:basedOn w:val="DefaultParagraphFont"/>
    <w:link w:val="Heading2"/>
    <w:uiPriority w:val="9"/>
    <w:semiHidden/>
    <w:rsid w:val="00D533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33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33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33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33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33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33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333E"/>
    <w:rPr>
      <w:rFonts w:eastAsiaTheme="majorEastAsia" w:cstheme="majorBidi"/>
      <w:color w:val="272727" w:themeColor="text1" w:themeTint="D8"/>
    </w:rPr>
  </w:style>
  <w:style w:type="paragraph" w:styleId="Title">
    <w:name w:val="Title"/>
    <w:basedOn w:val="Normal"/>
    <w:next w:val="Normal"/>
    <w:link w:val="TitleChar"/>
    <w:uiPriority w:val="10"/>
    <w:qFormat/>
    <w:rsid w:val="00D5333E"/>
    <w:pPr>
      <w:spacing w:before="0" w:after="80"/>
      <w:ind w:firstLine="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D533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333E"/>
    <w:pPr>
      <w:numPr>
        <w:ilvl w:val="1"/>
      </w:numPr>
      <w:spacing w:before="0" w:after="160" w:line="259" w:lineRule="auto"/>
      <w:ind w:firstLine="567"/>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D533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333E"/>
    <w:pPr>
      <w:spacing w:before="160" w:after="160" w:line="259" w:lineRule="auto"/>
      <w:ind w:firstLine="0"/>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D5333E"/>
    <w:rPr>
      <w:i/>
      <w:iCs/>
      <w:color w:val="404040" w:themeColor="text1" w:themeTint="BF"/>
    </w:rPr>
  </w:style>
  <w:style w:type="paragraph" w:styleId="ListParagraph">
    <w:name w:val="List Paragraph"/>
    <w:basedOn w:val="Normal"/>
    <w:uiPriority w:val="34"/>
    <w:qFormat/>
    <w:rsid w:val="00D5333E"/>
    <w:pPr>
      <w:spacing w:before="0" w:after="160" w:line="259" w:lineRule="auto"/>
      <w:ind w:left="720" w:firstLine="0"/>
      <w:contextualSpacing/>
    </w:pPr>
    <w:rPr>
      <w:rFonts w:asciiTheme="minorHAnsi" w:eastAsia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D5333E"/>
    <w:rPr>
      <w:i/>
      <w:iCs/>
      <w:color w:val="0F4761" w:themeColor="accent1" w:themeShade="BF"/>
    </w:rPr>
  </w:style>
  <w:style w:type="paragraph" w:styleId="IntenseQuote">
    <w:name w:val="Intense Quote"/>
    <w:basedOn w:val="Normal"/>
    <w:next w:val="Normal"/>
    <w:link w:val="IntenseQuoteChar"/>
    <w:uiPriority w:val="30"/>
    <w:qFormat/>
    <w:rsid w:val="00D5333E"/>
    <w:pPr>
      <w:pBdr>
        <w:top w:val="single" w:sz="4" w:space="10" w:color="0F4761" w:themeColor="accent1" w:themeShade="BF"/>
        <w:bottom w:val="single" w:sz="4" w:space="10" w:color="0F4761" w:themeColor="accent1" w:themeShade="BF"/>
      </w:pBdr>
      <w:spacing w:before="360" w:after="360" w:line="259" w:lineRule="auto"/>
      <w:ind w:left="864" w:right="864" w:firstLine="0"/>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D5333E"/>
    <w:rPr>
      <w:i/>
      <w:iCs/>
      <w:color w:val="0F4761" w:themeColor="accent1" w:themeShade="BF"/>
    </w:rPr>
  </w:style>
  <w:style w:type="character" w:styleId="IntenseReference">
    <w:name w:val="Intense Reference"/>
    <w:basedOn w:val="DefaultParagraphFont"/>
    <w:uiPriority w:val="32"/>
    <w:qFormat/>
    <w:rsid w:val="00D5333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170</Words>
  <Characters>974</Characters>
  <Application>Microsoft Office Word</Application>
  <DocSecurity>0</DocSecurity>
  <Lines>8</Lines>
  <Paragraphs>2</Paragraphs>
  <ScaleCrop>false</ScaleCrop>
  <Company>The University of Queensland</Company>
  <LinksUpToDate>false</LinksUpToDate>
  <CharactersWithSpaces>1142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Danyelle Jayne Greene</dc:creator>
  <cp:keywords/>
  <dc:description/>
  <cp:lastModifiedBy>Danyelle Jayne Greene</cp:lastModifiedBy>
  <cp:revision>7</cp:revision>
  <dcterms:created xsi:type="dcterms:W3CDTF">2025-03-20T01:49:00Z</dcterms:created>
  <dcterms:modified xsi:type="dcterms:W3CDTF">2025-03-20T05:36:00Z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f488380-630a-4f55-a077-a19445e3f360_Enabled">
    <vt:lpwstr>true</vt:lpwstr>
  </property>
  <property fmtid="{D5CDD505-2E9C-101B-9397-08002B2CF9AE}" pid="3" name="MSIP_Label_0f488380-630a-4f55-a077-a19445e3f360_SetDate">
    <vt:lpwstr>2025-03-20T01:50:36Z</vt:lpwstr>
  </property>
  <property fmtid="{D5CDD505-2E9C-101B-9397-08002B2CF9AE}" pid="4" name="MSIP_Label_0f488380-630a-4f55-a077-a19445e3f360_Method">
    <vt:lpwstr>Standard</vt:lpwstr>
  </property>
  <property fmtid="{D5CDD505-2E9C-101B-9397-08002B2CF9AE}" pid="5" name="MSIP_Label_0f488380-630a-4f55-a077-a19445e3f360_Name">
    <vt:lpwstr>OFFICIAL - INTERNAL</vt:lpwstr>
  </property>
  <property fmtid="{D5CDD505-2E9C-101B-9397-08002B2CF9AE}" pid="6" name="MSIP_Label_0f488380-630a-4f55-a077-a19445e3f360_SiteId">
    <vt:lpwstr>b6e377cf-9db3-46cb-91a2-fad9605bb15c</vt:lpwstr>
  </property>
  <property fmtid="{D5CDD505-2E9C-101B-9397-08002B2CF9AE}" pid="7" name="MSIP_Label_0f488380-630a-4f55-a077-a19445e3f360_ActionId">
    <vt:lpwstr>b42ad89c-ec1e-4151-af70-fd25a38be218</vt:lpwstr>
  </property>
  <property fmtid="{D5CDD505-2E9C-101B-9397-08002B2CF9AE}" pid="8" name="MSIP_Label_0f488380-630a-4f55-a077-a19445e3f360_ContentBits">
    <vt:lpwstr>0</vt:lpwstr>
  </property>
  <property fmtid="{D5CDD505-2E9C-101B-9397-08002B2CF9AE}" pid="9" name="MSIP_Label_0f488380-630a-4f55-a077-a19445e3f360_Tag">
    <vt:lpwstr>10, 3, 0, 1</vt:lpwstr>
  </property>
</Properties>
</file>