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6EBA" w14:textId="7700DFD7" w:rsidR="00E96777" w:rsidRDefault="00E96777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14:paraId="376798EB" w14:textId="77777777" w:rsid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D8C032" w14:textId="49239D86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96A4F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Table S1: Summary Table of the Instruments Cited</w:t>
      </w:r>
    </w:p>
    <w:tbl>
      <w:tblPr>
        <w:tblStyle w:val="Grigliatabella"/>
        <w:tblpPr w:leftFromText="141" w:rightFromText="141" w:vertAnchor="text" w:horzAnchor="margin" w:tblpY="11"/>
        <w:tblW w:w="9776" w:type="dxa"/>
        <w:tblLook w:val="04A0" w:firstRow="1" w:lastRow="0" w:firstColumn="1" w:lastColumn="0" w:noHBand="0" w:noVBand="1"/>
      </w:tblPr>
      <w:tblGrid>
        <w:gridCol w:w="2226"/>
        <w:gridCol w:w="1055"/>
        <w:gridCol w:w="1639"/>
        <w:gridCol w:w="1596"/>
        <w:gridCol w:w="3260"/>
      </w:tblGrid>
      <w:tr w:rsidR="00D96A4F" w:rsidRPr="00D96A4F" w14:paraId="7E011195" w14:textId="77777777" w:rsidTr="00D96A4F">
        <w:trPr>
          <w:trHeight w:val="699"/>
        </w:trPr>
        <w:tc>
          <w:tcPr>
            <w:tcW w:w="22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F3A6B" w14:textId="77777777" w:rsidR="00D96A4F" w:rsidRPr="00D96A4F" w:rsidRDefault="00D96A4F" w:rsidP="00D96A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A4F">
              <w:rPr>
                <w:rStyle w:val="Enfasigrassetto"/>
                <w:rFonts w:ascii="Times New Roman" w:hAnsi="Times New Roman" w:cs="Times New Roman"/>
                <w:sz w:val="20"/>
                <w:szCs w:val="20"/>
              </w:rPr>
              <w:t xml:space="preserve">Scale Name </w:t>
            </w:r>
          </w:p>
        </w:tc>
        <w:tc>
          <w:tcPr>
            <w:tcW w:w="10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D11DC5" w14:textId="77777777" w:rsidR="00D96A4F" w:rsidRPr="00D96A4F" w:rsidRDefault="00D96A4F" w:rsidP="00D96A4F">
            <w:pPr>
              <w:pStyle w:val="NormaleWeb"/>
              <w:jc w:val="right"/>
              <w:rPr>
                <w:b/>
                <w:bCs/>
                <w:sz w:val="20"/>
                <w:szCs w:val="20"/>
              </w:rPr>
            </w:pPr>
            <w:r w:rsidRPr="00D96A4F">
              <w:rPr>
                <w:b/>
                <w:bCs/>
                <w:sz w:val="20"/>
                <w:szCs w:val="20"/>
              </w:rPr>
              <w:t>Numbers of items</w:t>
            </w:r>
          </w:p>
        </w:tc>
        <w:tc>
          <w:tcPr>
            <w:tcW w:w="16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6FF4FF" w14:textId="77777777" w:rsidR="00D96A4F" w:rsidRPr="00D96A4F" w:rsidRDefault="00D96A4F" w:rsidP="00D96A4F">
            <w:pPr>
              <w:pStyle w:val="NormaleWeb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D96A4F">
              <w:rPr>
                <w:b/>
                <w:bCs/>
                <w:sz w:val="20"/>
                <w:szCs w:val="20"/>
              </w:rPr>
              <w:t>Factor</w:t>
            </w:r>
            <w:proofErr w:type="spellEnd"/>
            <w:r w:rsidRPr="00D96A4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A4F">
              <w:rPr>
                <w:b/>
                <w:bCs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15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1699CE" w14:textId="77777777" w:rsidR="00D96A4F" w:rsidRPr="00D96A4F" w:rsidRDefault="00D96A4F" w:rsidP="00D96A4F">
            <w:pPr>
              <w:pStyle w:val="NormaleWeb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D96A4F">
              <w:rPr>
                <w:b/>
                <w:bCs/>
                <w:sz w:val="20"/>
                <w:szCs w:val="20"/>
              </w:rPr>
              <w:t>Cronbach’s</w:t>
            </w:r>
            <w:proofErr w:type="spellEnd"/>
            <w:r w:rsidRPr="00D96A4F">
              <w:rPr>
                <w:b/>
                <w:bCs/>
                <w:sz w:val="20"/>
                <w:szCs w:val="20"/>
              </w:rPr>
              <w:t xml:space="preserve"> </w:t>
            </w:r>
            <w:r w:rsidRPr="00D96A4F">
              <w:rPr>
                <w:b/>
                <w:bCs/>
                <w:i/>
                <w:iCs/>
                <w:sz w:val="20"/>
                <w:szCs w:val="20"/>
              </w:rPr>
              <w:t>α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172C08" w14:textId="77777777" w:rsidR="00D96A4F" w:rsidRPr="00D96A4F" w:rsidRDefault="00D96A4F" w:rsidP="00D96A4F">
            <w:pPr>
              <w:pStyle w:val="NormaleWeb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D96A4F">
              <w:rPr>
                <w:b/>
                <w:bCs/>
                <w:sz w:val="20"/>
                <w:szCs w:val="20"/>
              </w:rPr>
              <w:t>Limitations</w:t>
            </w:r>
            <w:proofErr w:type="spellEnd"/>
          </w:p>
        </w:tc>
      </w:tr>
      <w:tr w:rsidR="00D96A4F" w:rsidRPr="00186512" w14:paraId="54ED8E0F" w14:textId="77777777" w:rsidTr="00D96A4F">
        <w:tc>
          <w:tcPr>
            <w:tcW w:w="22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0C89E0" w14:textId="77777777" w:rsidR="00D96A4F" w:rsidRPr="00D96A4F" w:rsidRDefault="00D96A4F" w:rsidP="00D96A4F">
            <w:pPr>
              <w:pStyle w:val="NormaleWeb"/>
              <w:rPr>
                <w:sz w:val="20"/>
                <w:szCs w:val="20"/>
              </w:rPr>
            </w:pPr>
            <w:r w:rsidRPr="00D96A4F">
              <w:rPr>
                <w:b/>
                <w:bCs/>
                <w:sz w:val="20"/>
                <w:szCs w:val="20"/>
              </w:rPr>
              <w:t>Hope Index Scale</w:t>
            </w:r>
            <w:r w:rsidRPr="00D96A4F">
              <w:rPr>
                <w:sz w:val="20"/>
                <w:szCs w:val="20"/>
              </w:rPr>
              <w:t xml:space="preserve"> (</w:t>
            </w:r>
            <w:proofErr w:type="spellStart"/>
            <w:r w:rsidRPr="00D96A4F">
              <w:rPr>
                <w:sz w:val="20"/>
                <w:szCs w:val="20"/>
              </w:rPr>
              <w:t>Obayuwana</w:t>
            </w:r>
            <w:proofErr w:type="spellEnd"/>
            <w:r w:rsidRPr="00D96A4F">
              <w:rPr>
                <w:sz w:val="20"/>
                <w:szCs w:val="20"/>
              </w:rPr>
              <w:t xml:space="preserve"> et al., 1982)</w:t>
            </w:r>
          </w:p>
        </w:tc>
        <w:tc>
          <w:tcPr>
            <w:tcW w:w="10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121CE3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r w:rsidRPr="00D96A4F">
              <w:rPr>
                <w:sz w:val="20"/>
                <w:szCs w:val="20"/>
              </w:rPr>
              <w:t>60</w:t>
            </w:r>
          </w:p>
        </w:tc>
        <w:tc>
          <w:tcPr>
            <w:tcW w:w="163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EAE105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proofErr w:type="spellStart"/>
            <w:r w:rsidRPr="00D96A4F">
              <w:rPr>
                <w:sz w:val="20"/>
                <w:szCs w:val="20"/>
              </w:rPr>
              <w:t>Multidimensional</w:t>
            </w:r>
            <w:proofErr w:type="spellEnd"/>
          </w:p>
        </w:tc>
        <w:tc>
          <w:tcPr>
            <w:tcW w:w="159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74B44" w14:textId="44514F65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</w:t>
            </w:r>
            <w:proofErr w:type="spellStart"/>
            <w:r>
              <w:rPr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2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DABF67" w14:textId="047B6FC0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Lack of factorial analysis</w:t>
            </w:r>
            <w:r>
              <w:rPr>
                <w:sz w:val="20"/>
                <w:szCs w:val="20"/>
                <w:lang w:val="en-US"/>
              </w:rPr>
              <w:t xml:space="preserve"> and a</w:t>
            </w:r>
            <w:r w:rsidRPr="00D96A4F">
              <w:rPr>
                <w:sz w:val="20"/>
                <w:szCs w:val="20"/>
                <w:lang w:val="en-US"/>
              </w:rPr>
              <w:t>bsence of internal reliability and stability</w:t>
            </w:r>
          </w:p>
        </w:tc>
      </w:tr>
      <w:tr w:rsidR="00D96A4F" w:rsidRPr="00186512" w14:paraId="679DFC72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6FC5C4" w14:textId="77777777" w:rsidR="00D96A4F" w:rsidRPr="00D96A4F" w:rsidRDefault="00D96A4F" w:rsidP="00D96A4F">
            <w:pPr>
              <w:pStyle w:val="NormaleWeb"/>
              <w:rPr>
                <w:sz w:val="20"/>
                <w:szCs w:val="20"/>
                <w:lang w:val="en-US"/>
              </w:rPr>
            </w:pPr>
            <w:r w:rsidRPr="00D96A4F">
              <w:rPr>
                <w:b/>
                <w:bCs/>
                <w:sz w:val="20"/>
                <w:szCs w:val="20"/>
                <w:lang w:val="en-US"/>
              </w:rPr>
              <w:t>Miller Hope Scale</w:t>
            </w:r>
            <w:r w:rsidRPr="00D96A4F">
              <w:rPr>
                <w:sz w:val="20"/>
                <w:szCs w:val="20"/>
                <w:lang w:val="en-US"/>
              </w:rPr>
              <w:t xml:space="preserve"> (Miller &amp; Powers, 1988)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02D4C2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A8E72D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Multidimensional</w:t>
            </w:r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B974E1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C592CF" w14:textId="042DE5A8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Excessive number of items, poor internal structure stability, and limited differentiation between hope and desire</w:t>
            </w:r>
          </w:p>
        </w:tc>
      </w:tr>
      <w:tr w:rsidR="00D96A4F" w:rsidRPr="00186512" w14:paraId="6CE54EE9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EA8046" w14:textId="77777777" w:rsidR="00D96A4F" w:rsidRPr="00D96A4F" w:rsidRDefault="00D96A4F" w:rsidP="00D96A4F">
            <w:pPr>
              <w:pStyle w:val="NormaleWeb"/>
              <w:rPr>
                <w:sz w:val="20"/>
                <w:szCs w:val="20"/>
                <w:lang w:val="en-US"/>
              </w:rPr>
            </w:pPr>
            <w:proofErr w:type="spellStart"/>
            <w:r w:rsidRPr="00D96A4F">
              <w:rPr>
                <w:b/>
                <w:bCs/>
                <w:sz w:val="20"/>
                <w:szCs w:val="20"/>
              </w:rPr>
              <w:t>Herth</w:t>
            </w:r>
            <w:proofErr w:type="spellEnd"/>
            <w:r w:rsidRPr="00D96A4F">
              <w:rPr>
                <w:b/>
                <w:bCs/>
                <w:sz w:val="20"/>
                <w:szCs w:val="20"/>
              </w:rPr>
              <w:t xml:space="preserve"> Hope Scale</w:t>
            </w:r>
            <w:r w:rsidRPr="00D96A4F">
              <w:rPr>
                <w:sz w:val="20"/>
                <w:szCs w:val="20"/>
              </w:rPr>
              <w:t xml:space="preserve"> (</w:t>
            </w:r>
            <w:proofErr w:type="spellStart"/>
            <w:r w:rsidRPr="00D96A4F">
              <w:rPr>
                <w:sz w:val="20"/>
                <w:szCs w:val="20"/>
              </w:rPr>
              <w:t>Herth</w:t>
            </w:r>
            <w:proofErr w:type="spellEnd"/>
            <w:r w:rsidRPr="00D96A4F">
              <w:rPr>
                <w:sz w:val="20"/>
                <w:szCs w:val="20"/>
              </w:rPr>
              <w:t>, 1991)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47D59E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B0696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Multidimensional</w:t>
            </w:r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986975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0.75-0.94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12737C" w14:textId="7DDC36C4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Construct instability across different validation contexts and low explained variance</w:t>
            </w:r>
          </w:p>
        </w:tc>
      </w:tr>
      <w:tr w:rsidR="00D96A4F" w:rsidRPr="00186512" w14:paraId="3F524258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12BF1" w14:textId="77777777" w:rsidR="00D96A4F" w:rsidRPr="00D96A4F" w:rsidRDefault="00D96A4F" w:rsidP="00D96A4F">
            <w:pPr>
              <w:pStyle w:val="NormaleWeb"/>
              <w:rPr>
                <w:sz w:val="20"/>
                <w:szCs w:val="20"/>
              </w:rPr>
            </w:pPr>
            <w:r w:rsidRPr="00D96A4F">
              <w:rPr>
                <w:b/>
                <w:bCs/>
                <w:sz w:val="20"/>
                <w:szCs w:val="20"/>
              </w:rPr>
              <w:t>Comprehensive Trait Hope Scale</w:t>
            </w:r>
            <w:r w:rsidRPr="00D96A4F">
              <w:rPr>
                <w:sz w:val="20"/>
                <w:szCs w:val="20"/>
              </w:rPr>
              <w:t xml:space="preserve"> (Scioli et al., 2011; Magnano et al., 2019)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F9A97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r w:rsidRPr="00D96A4F">
              <w:rPr>
                <w:sz w:val="20"/>
                <w:szCs w:val="20"/>
              </w:rPr>
              <w:t>56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6A44C1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proofErr w:type="spellStart"/>
            <w:r w:rsidRPr="00D96A4F">
              <w:rPr>
                <w:sz w:val="20"/>
                <w:szCs w:val="20"/>
              </w:rPr>
              <w:t>Multidimensional</w:t>
            </w:r>
            <w:proofErr w:type="spellEnd"/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C9F44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r w:rsidRPr="00D96A4F">
              <w:rPr>
                <w:sz w:val="20"/>
                <w:szCs w:val="20"/>
              </w:rPr>
              <w:t>0.71–0.74 (</w:t>
            </w:r>
            <w:proofErr w:type="spellStart"/>
            <w:r w:rsidRPr="00D96A4F">
              <w:rPr>
                <w:sz w:val="20"/>
                <w:szCs w:val="20"/>
              </w:rPr>
              <w:t>dimensional</w:t>
            </w:r>
            <w:proofErr w:type="spellEnd"/>
            <w:r w:rsidRPr="00D96A4F">
              <w:rPr>
                <w:sz w:val="20"/>
                <w:szCs w:val="20"/>
              </w:rPr>
              <w:t xml:space="preserve"> score)</w:t>
            </w:r>
          </w:p>
          <w:p w14:paraId="39D6D6E9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</w:rPr>
            </w:pPr>
            <w:r w:rsidRPr="00D96A4F">
              <w:rPr>
                <w:sz w:val="20"/>
                <w:szCs w:val="20"/>
              </w:rPr>
              <w:t>0.82 (</w:t>
            </w:r>
            <w:proofErr w:type="spellStart"/>
            <w:r w:rsidRPr="00D96A4F">
              <w:rPr>
                <w:sz w:val="20"/>
                <w:szCs w:val="20"/>
              </w:rPr>
              <w:t>total</w:t>
            </w:r>
            <w:proofErr w:type="spellEnd"/>
            <w:r w:rsidRPr="00D96A4F">
              <w:rPr>
                <w:sz w:val="20"/>
                <w:szCs w:val="20"/>
              </w:rPr>
              <w:t xml:space="preserve"> score)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FF6F02" w14:textId="58C7A39A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Poor integration among dimensions, lengthy and impractical scale, overlap with related constructs, and limited rigor in cross-cultural validity</w:t>
            </w:r>
          </w:p>
        </w:tc>
      </w:tr>
      <w:tr w:rsidR="00D96A4F" w:rsidRPr="00186512" w14:paraId="538E4ACF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C800AA" w14:textId="77777777" w:rsidR="00D96A4F" w:rsidRPr="00D96A4F" w:rsidRDefault="00D96A4F" w:rsidP="00D96A4F">
            <w:pPr>
              <w:pStyle w:val="NormaleWeb"/>
              <w:rPr>
                <w:sz w:val="20"/>
                <w:szCs w:val="20"/>
                <w:lang w:val="en-US"/>
              </w:rPr>
            </w:pPr>
            <w:r w:rsidRPr="00D96A4F">
              <w:rPr>
                <w:b/>
                <w:bCs/>
                <w:sz w:val="20"/>
                <w:szCs w:val="20"/>
              </w:rPr>
              <w:t xml:space="preserve">SRPB – WHOQOL-SRPB </w:t>
            </w:r>
            <w:proofErr w:type="spellStart"/>
            <w:r w:rsidRPr="00D96A4F">
              <w:rPr>
                <w:b/>
                <w:bCs/>
                <w:sz w:val="20"/>
                <w:szCs w:val="20"/>
              </w:rPr>
              <w:t>Questionnaire</w:t>
            </w:r>
            <w:proofErr w:type="spellEnd"/>
            <w:r w:rsidRPr="00D96A4F">
              <w:rPr>
                <w:sz w:val="20"/>
                <w:szCs w:val="20"/>
              </w:rPr>
              <w:t xml:space="preserve"> (</w:t>
            </w:r>
            <w:proofErr w:type="spellStart"/>
            <w:r w:rsidRPr="00D96A4F">
              <w:rPr>
                <w:sz w:val="20"/>
                <w:szCs w:val="20"/>
              </w:rPr>
              <w:t>Skevington</w:t>
            </w:r>
            <w:proofErr w:type="spellEnd"/>
            <w:r w:rsidRPr="00D96A4F">
              <w:rPr>
                <w:sz w:val="20"/>
                <w:szCs w:val="20"/>
              </w:rPr>
              <w:t xml:space="preserve"> et al., 2013)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CE4A4F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&gt;100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5764B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Multidimensional</w:t>
            </w:r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97DA90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0.83-0.90 (dimensional score)</w:t>
            </w:r>
          </w:p>
          <w:p w14:paraId="05A897F2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0.85 (total score)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9DA09" w14:textId="587A2332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Lengthy and impractical scale, uncertain factorial structure, and partial cross-cultural validity</w:t>
            </w:r>
          </w:p>
        </w:tc>
      </w:tr>
      <w:tr w:rsidR="00D96A4F" w:rsidRPr="00186512" w14:paraId="1CFA31C5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D8C23D" w14:textId="77777777" w:rsidR="00D96A4F" w:rsidRPr="00D96A4F" w:rsidRDefault="00D96A4F" w:rsidP="00D96A4F">
            <w:pPr>
              <w:pStyle w:val="NormaleWeb"/>
              <w:rPr>
                <w:b/>
                <w:bCs/>
                <w:sz w:val="20"/>
                <w:szCs w:val="20"/>
              </w:rPr>
            </w:pPr>
            <w:proofErr w:type="spellStart"/>
            <w:r w:rsidRPr="00D96A4F">
              <w:rPr>
                <w:b/>
                <w:bCs/>
                <w:sz w:val="20"/>
                <w:szCs w:val="20"/>
              </w:rPr>
              <w:t>Dispositional</w:t>
            </w:r>
            <w:proofErr w:type="spellEnd"/>
            <w:r w:rsidRPr="00D96A4F">
              <w:rPr>
                <w:b/>
                <w:bCs/>
                <w:sz w:val="20"/>
                <w:szCs w:val="20"/>
              </w:rPr>
              <w:t xml:space="preserve"> Hope Scale (Snyder, 2002)</w:t>
            </w: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A06C3C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51DFA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Multidimensional</w:t>
            </w:r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BD40A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</w:rPr>
              <w:t>0.74-0.84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4263C4" w14:textId="023963EB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Limited focus on the cognitive domain, lack of interpretative norms for scores, overlap with the self-efficacy construct, and limited cultural sensitivity</w:t>
            </w:r>
          </w:p>
        </w:tc>
      </w:tr>
      <w:tr w:rsidR="00D96A4F" w:rsidRPr="00186512" w14:paraId="76320C89" w14:textId="77777777" w:rsidTr="00D96A4F">
        <w:tc>
          <w:tcPr>
            <w:tcW w:w="22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404B2" w14:textId="77777777" w:rsidR="00D96A4F" w:rsidRPr="00D96A4F" w:rsidRDefault="00D96A4F" w:rsidP="00D96A4F">
            <w:pPr>
              <w:pStyle w:val="NormaleWeb"/>
              <w:rPr>
                <w:b/>
                <w:bCs/>
                <w:sz w:val="20"/>
                <w:szCs w:val="20"/>
                <w:lang w:val="en-US"/>
              </w:rPr>
            </w:pPr>
            <w:r w:rsidRPr="00D96A4F">
              <w:rPr>
                <w:b/>
                <w:bCs/>
                <w:sz w:val="20"/>
                <w:szCs w:val="20"/>
                <w:lang w:val="en-US"/>
              </w:rPr>
              <w:t>Visions about future (Ginevra et al., 2017)</w:t>
            </w:r>
          </w:p>
          <w:p w14:paraId="4344E7FF" w14:textId="77777777" w:rsidR="00D96A4F" w:rsidRPr="00D96A4F" w:rsidRDefault="00D96A4F" w:rsidP="00D96A4F">
            <w:pPr>
              <w:pStyle w:val="NormaleWeb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84F87B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63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3D4E2B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Multidimensional</w:t>
            </w:r>
          </w:p>
        </w:tc>
        <w:tc>
          <w:tcPr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EC8609" w14:textId="77777777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 w:rsidRPr="00D96A4F">
              <w:rPr>
                <w:sz w:val="20"/>
                <w:szCs w:val="20"/>
                <w:lang w:val="en-US"/>
              </w:rPr>
              <w:t>0.78-0.86</w:t>
            </w:r>
          </w:p>
        </w:tc>
        <w:tc>
          <w:tcPr>
            <w:tcW w:w="32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EECE0" w14:textId="51C79FA5" w:rsidR="00D96A4F" w:rsidRPr="00D96A4F" w:rsidRDefault="00D96A4F" w:rsidP="00D96A4F">
            <w:pPr>
              <w:pStyle w:val="NormaleWeb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 w:rsidRPr="00D96A4F">
              <w:rPr>
                <w:sz w:val="20"/>
                <w:szCs w:val="20"/>
                <w:lang w:val="en-US"/>
              </w:rPr>
              <w:t xml:space="preserve">imitations related to </w:t>
            </w:r>
            <w:proofErr w:type="gramStart"/>
            <w:r w:rsidRPr="00D96A4F">
              <w:rPr>
                <w:sz w:val="20"/>
                <w:szCs w:val="20"/>
                <w:lang w:val="en-US"/>
              </w:rPr>
              <w:t>the cross</w:t>
            </w:r>
            <w:proofErr w:type="gramEnd"/>
            <w:r w:rsidRPr="00D96A4F">
              <w:rPr>
                <w:sz w:val="20"/>
                <w:szCs w:val="20"/>
                <w:lang w:val="en-US"/>
              </w:rPr>
              <w:t xml:space="preserve">-cultural design, which restricts the ability to infer causal relationships among the constructs </w:t>
            </w:r>
            <w:proofErr w:type="spellStart"/>
            <w:r w:rsidRPr="00D96A4F">
              <w:rPr>
                <w:sz w:val="20"/>
                <w:szCs w:val="20"/>
                <w:lang w:val="en-US"/>
              </w:rPr>
              <w:t>assessed.</w:t>
            </w:r>
            <w:r>
              <w:rPr>
                <w:sz w:val="20"/>
                <w:szCs w:val="20"/>
                <w:lang w:val="en-US"/>
              </w:rPr>
              <w:t>L</w:t>
            </w:r>
            <w:r w:rsidRPr="00D96A4F">
              <w:rPr>
                <w:sz w:val="20"/>
                <w:szCs w:val="20"/>
                <w:lang w:val="en-US"/>
              </w:rPr>
              <w:t>iterature</w:t>
            </w:r>
            <w:proofErr w:type="spellEnd"/>
            <w:r w:rsidRPr="00D96A4F">
              <w:rPr>
                <w:sz w:val="20"/>
                <w:szCs w:val="20"/>
                <w:lang w:val="en-US"/>
              </w:rPr>
              <w:t xml:space="preserve"> and systematic reviews have pointed out that the external validity of the </w:t>
            </w:r>
            <w:r w:rsidRPr="00D96A4F">
              <w:rPr>
                <w:i/>
                <w:iCs/>
                <w:sz w:val="20"/>
                <w:szCs w:val="20"/>
                <w:lang w:val="en-US"/>
              </w:rPr>
              <w:t>Visions about Future</w:t>
            </w:r>
            <w:r w:rsidRPr="00D96A4F">
              <w:rPr>
                <w:sz w:val="20"/>
                <w:szCs w:val="20"/>
                <w:lang w:val="en-US"/>
              </w:rPr>
              <w:t xml:space="preserve"> scale remains limited, as further validation in diverse populations is needed.</w:t>
            </w:r>
          </w:p>
        </w:tc>
      </w:tr>
    </w:tbl>
    <w:p w14:paraId="69CB8218" w14:textId="77777777" w:rsid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28E950" w14:textId="77777777" w:rsid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A453145" w14:textId="77777777" w:rsid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7CC63FF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A23939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56C3370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674170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DDC849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CF6ACA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2EAAA8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BCC8C75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6237F6D" w14:textId="77777777" w:rsidR="00D96A4F" w:rsidRPr="00D96A4F" w:rsidRDefault="00D96A4F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ECC924" w14:textId="7FA631D0" w:rsidR="00E96777" w:rsidRDefault="00E96777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Study I</w:t>
      </w:r>
    </w:p>
    <w:p w14:paraId="322D40A9" w14:textId="40D49F10" w:rsidR="00A4657C" w:rsidRPr="005729DC" w:rsidRDefault="00A4657C" w:rsidP="00A4657C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Tab</w:t>
      </w:r>
      <w:r w:rsidR="008534F1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le</w:t>
      </w: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r w:rsidR="007F7E1C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S</w:t>
      </w:r>
      <w:r w:rsidR="003E599B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2</w:t>
      </w: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5729DC">
        <w:rPr>
          <w:rFonts w:ascii="Times New Roman" w:hAnsi="Times New Roman" w:cs="Times New Roman"/>
          <w:sz w:val="20"/>
          <w:szCs w:val="20"/>
          <w:lang w:val="en-US"/>
        </w:rPr>
        <w:t>Descriptive statistics for items of PHS (</w:t>
      </w:r>
      <w:r w:rsidRPr="009A7D5E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E9677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5729DC">
        <w:rPr>
          <w:rFonts w:ascii="Times New Roman" w:hAnsi="Times New Roman" w:cs="Times New Roman"/>
          <w:sz w:val="20"/>
          <w:szCs w:val="20"/>
          <w:lang w:val="en-US"/>
        </w:rPr>
        <w:t>= 200)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74"/>
        <w:gridCol w:w="1507"/>
        <w:gridCol w:w="1507"/>
        <w:gridCol w:w="1505"/>
        <w:gridCol w:w="1807"/>
        <w:gridCol w:w="1806"/>
      </w:tblGrid>
      <w:tr w:rsidR="007F7E1C" w:rsidRPr="00B73B11" w14:paraId="4E306398" w14:textId="77777777" w:rsidTr="007F7E1C">
        <w:trPr>
          <w:trHeight w:val="434"/>
        </w:trPr>
        <w:tc>
          <w:tcPr>
            <w:tcW w:w="1474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D1667FE" w14:textId="77777777" w:rsidR="007F7E1C" w:rsidRPr="00B73B11" w:rsidRDefault="007F7E1C" w:rsidP="00386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A03186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98A8A3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SD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8A4F95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1BBCDA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Sk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228DA1A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</w:t>
            </w:r>
          </w:p>
        </w:tc>
      </w:tr>
      <w:tr w:rsidR="007F7E1C" w:rsidRPr="00B73B11" w14:paraId="3FF4F4FC" w14:textId="77777777" w:rsidTr="007F7E1C">
        <w:trPr>
          <w:trHeight w:val="434"/>
        </w:trPr>
        <w:tc>
          <w:tcPr>
            <w:tcW w:w="1474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169A446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CCFD40B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C066FD5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DFCFCF1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D809D18" w14:textId="275EDB2F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1758CA" w14:textId="199C31F9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-0.82</w:t>
            </w:r>
          </w:p>
        </w:tc>
      </w:tr>
      <w:tr w:rsidR="007F7E1C" w:rsidRPr="00B73B11" w14:paraId="044F33D1" w14:textId="77777777" w:rsidTr="007F7E1C">
        <w:trPr>
          <w:trHeight w:val="434"/>
        </w:trPr>
        <w:tc>
          <w:tcPr>
            <w:tcW w:w="147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3674283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B6F62B3" w14:textId="0C37544F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B2A2EF8" w14:textId="6925F8BF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5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C588D93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18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C3C240F" w14:textId="46588FD8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18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A401D42" w14:textId="495694ED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</w:tr>
      <w:tr w:rsidR="007F7E1C" w:rsidRPr="00B73B11" w14:paraId="7478D93A" w14:textId="77777777" w:rsidTr="007F7E1C">
        <w:trPr>
          <w:trHeight w:val="434"/>
        </w:trPr>
        <w:tc>
          <w:tcPr>
            <w:tcW w:w="147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D8388CD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24234C" w14:textId="32F1B16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76AFA26" w14:textId="7CD7705E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</w:t>
            </w:r>
          </w:p>
        </w:tc>
        <w:tc>
          <w:tcPr>
            <w:tcW w:w="15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E0B279F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1.63</w:t>
            </w:r>
          </w:p>
        </w:tc>
        <w:tc>
          <w:tcPr>
            <w:tcW w:w="18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CFBD1DB" w14:textId="4E932AA2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</w:t>
            </w:r>
          </w:p>
        </w:tc>
        <w:tc>
          <w:tcPr>
            <w:tcW w:w="18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3AEA941" w14:textId="61530794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</w:p>
        </w:tc>
      </w:tr>
      <w:tr w:rsidR="007F7E1C" w:rsidRPr="00B73B11" w14:paraId="0BDEA528" w14:textId="77777777" w:rsidTr="007F7E1C">
        <w:trPr>
          <w:trHeight w:val="434"/>
        </w:trPr>
        <w:tc>
          <w:tcPr>
            <w:tcW w:w="147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B327975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A6A7338" w14:textId="226E18A3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3.04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0D2EC89" w14:textId="19491C42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15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6C8F84B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18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6EA3BBF" w14:textId="7ED76888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-0.46</w:t>
            </w:r>
          </w:p>
        </w:tc>
        <w:tc>
          <w:tcPr>
            <w:tcW w:w="18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302FAD0" w14:textId="0BB2B193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</w:tr>
      <w:tr w:rsidR="007F7E1C" w:rsidRPr="00B73B11" w14:paraId="3BC47B9E" w14:textId="77777777" w:rsidTr="007F7E1C">
        <w:trPr>
          <w:trHeight w:val="434"/>
        </w:trPr>
        <w:tc>
          <w:tcPr>
            <w:tcW w:w="147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772B835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711D0CE" w14:textId="36A320E6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2.77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1841293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15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2C983E4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</w:p>
        </w:tc>
        <w:tc>
          <w:tcPr>
            <w:tcW w:w="18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7D5B0A6" w14:textId="28D227E3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</w:t>
            </w:r>
          </w:p>
        </w:tc>
        <w:tc>
          <w:tcPr>
            <w:tcW w:w="18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BE69C94" w14:textId="2282B6FC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</w:t>
            </w:r>
          </w:p>
        </w:tc>
      </w:tr>
      <w:tr w:rsidR="007F7E1C" w:rsidRPr="00B73B11" w14:paraId="3F235BBB" w14:textId="77777777" w:rsidTr="007F7E1C">
        <w:trPr>
          <w:trHeight w:val="434"/>
        </w:trPr>
        <w:tc>
          <w:tcPr>
            <w:tcW w:w="147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BC72AB2" w14:textId="77777777" w:rsidR="007F7E1C" w:rsidRPr="00B73B11" w:rsidRDefault="007F7E1C" w:rsidP="003665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22BDE7C0" w14:textId="3565889B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</w:t>
            </w:r>
          </w:p>
        </w:tc>
        <w:tc>
          <w:tcPr>
            <w:tcW w:w="1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6A70789B" w14:textId="64DEB464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</w:t>
            </w:r>
          </w:p>
        </w:tc>
        <w:tc>
          <w:tcPr>
            <w:tcW w:w="15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7CFB390" w14:textId="77777777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</w:t>
            </w:r>
          </w:p>
        </w:tc>
        <w:tc>
          <w:tcPr>
            <w:tcW w:w="18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62892AC" w14:textId="2150FA52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80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0D8FB7F7" w14:textId="3A9FE0E0" w:rsidR="007F7E1C" w:rsidRPr="00B73B11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-0.68</w:t>
            </w:r>
          </w:p>
        </w:tc>
      </w:tr>
    </w:tbl>
    <w:p w14:paraId="660B520D" w14:textId="7E3D44E8" w:rsidR="00811293" w:rsidRDefault="00A4657C" w:rsidP="008534F1">
      <w:pPr>
        <w:spacing w:after="48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F7E1C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</w:t>
      </w:r>
      <w:r w:rsidRPr="00B73B11">
        <w:rPr>
          <w:rFonts w:ascii="Times New Roman" w:hAnsi="Times New Roman" w:cs="Times New Roman"/>
          <w:sz w:val="20"/>
          <w:szCs w:val="20"/>
          <w:lang w:val="en-US"/>
        </w:rPr>
        <w:t xml:space="preserve">: M = Mean; SD = Standard Deviation; Sk. = Skewness; K = </w:t>
      </w:r>
      <w:proofErr w:type="gramStart"/>
      <w:r w:rsidRPr="00B73B11">
        <w:rPr>
          <w:rFonts w:ascii="Times New Roman" w:hAnsi="Times New Roman" w:cs="Times New Roman"/>
          <w:sz w:val="20"/>
          <w:szCs w:val="20"/>
          <w:lang w:val="en-US"/>
        </w:rPr>
        <w:t>Kurtosis;</w:t>
      </w:r>
      <w:proofErr w:type="gramEnd"/>
      <w:r w:rsidRPr="00B73B1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A83DE" w14:textId="77777777" w:rsidR="00186512" w:rsidRDefault="00186512" w:rsidP="007F7E1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</w:pPr>
    </w:p>
    <w:p w14:paraId="0918E1A3" w14:textId="7C6D97EE" w:rsidR="007F7E1C" w:rsidRPr="00477ABE" w:rsidRDefault="007F7E1C" w:rsidP="007F7E1C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 w:rsidRPr="00477ABE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Table S</w:t>
      </w:r>
      <w:r w:rsid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3</w:t>
      </w:r>
      <w:r w:rsidRPr="00477ABE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r w:rsidRPr="00477ABE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Pearson Correlations and </w:t>
      </w:r>
      <w:proofErr w:type="spellStart"/>
      <w:r w:rsidRPr="00477ABE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Polychoric</w:t>
      </w:r>
      <w:proofErr w:type="spellEnd"/>
      <w:r w:rsidRPr="00477ABE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 Correlations of PHS items (N = 200)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6"/>
        <w:gridCol w:w="1396"/>
        <w:gridCol w:w="1117"/>
        <w:gridCol w:w="1117"/>
        <w:gridCol w:w="1117"/>
        <w:gridCol w:w="1117"/>
        <w:gridCol w:w="1117"/>
        <w:gridCol w:w="1099"/>
      </w:tblGrid>
      <w:tr w:rsidR="007F7E1C" w:rsidRPr="00477ABE" w14:paraId="3FBCB410" w14:textId="77777777" w:rsidTr="007F7E1C">
        <w:trPr>
          <w:trHeight w:val="431"/>
        </w:trPr>
        <w:tc>
          <w:tcPr>
            <w:tcW w:w="13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4371661" w14:textId="7A92F481" w:rsidR="007F7E1C" w:rsidRPr="00477ABE" w:rsidRDefault="007F7E1C" w:rsidP="007F7E1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Item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2D6F41" w14:textId="1ABF5756" w:rsidR="007F7E1C" w:rsidRPr="00477ABE" w:rsidRDefault="007F7E1C" w:rsidP="007F7E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val="en-US"/>
              </w:rPr>
              <w:t>r</w:t>
            </w: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-tot.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11ED9A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ED4F062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16A55C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1D29863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72CB8E6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69BE2C77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6</w:t>
            </w:r>
          </w:p>
        </w:tc>
      </w:tr>
      <w:tr w:rsidR="007F7E1C" w:rsidRPr="00477ABE" w14:paraId="46D7427C" w14:textId="77777777" w:rsidTr="007F7E1C">
        <w:trPr>
          <w:trHeight w:val="431"/>
        </w:trPr>
        <w:tc>
          <w:tcPr>
            <w:tcW w:w="1396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3FD49F3" w14:textId="72BAE761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55493B1" w14:textId="6EE2F258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8B2CAE3" w14:textId="4B2AB9EB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E1E3B48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8D52AAC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D2E971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A526F8A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78DD2A7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7F7E1C" w:rsidRPr="00477ABE" w14:paraId="008B6F7E" w14:textId="77777777" w:rsidTr="007F7E1C">
        <w:trPr>
          <w:trHeight w:val="431"/>
        </w:trPr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D2122A6" w14:textId="074B7172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2</w:t>
            </w:r>
          </w:p>
        </w:tc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B1E6584" w14:textId="02237537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0.70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82943F4" w14:textId="322ECE71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0.60 (0.62)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220E107" w14:textId="0305B65D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26586EA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BF5696A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0DA005D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64CEF76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7F7E1C" w:rsidRPr="00477ABE" w14:paraId="08790C60" w14:textId="77777777" w:rsidTr="007F7E1C">
        <w:trPr>
          <w:trHeight w:val="431"/>
        </w:trPr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491E057" w14:textId="744BE9F8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040DE5D" w14:textId="32FCEC96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0.86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39F41FE" w14:textId="492ED4BF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0.65 (0.69)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FB3990F" w14:textId="55A3CCE2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0.69 (0.70)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803921D" w14:textId="4CD1F076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094F2E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C2F8017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551A6CE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7F7E1C" w:rsidRPr="00477ABE" w14:paraId="608327DC" w14:textId="77777777" w:rsidTr="007F7E1C">
        <w:trPr>
          <w:trHeight w:val="431"/>
        </w:trPr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05A698A" w14:textId="1F5BBAD8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4</w:t>
            </w:r>
          </w:p>
        </w:tc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6DC62B1" w14:textId="09BFFB02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0.75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FC2F365" w14:textId="5A472284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0.60 (0.63)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5005464" w14:textId="10E277CD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0.61 (0.61)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8B24CFC" w14:textId="2B12EC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0.70 (0.75)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B400C0F" w14:textId="5E60C493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31B4AE1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1472C1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7F7E1C" w:rsidRPr="00477ABE" w14:paraId="41A4DAB6" w14:textId="77777777" w:rsidTr="007F7E1C">
        <w:trPr>
          <w:trHeight w:val="431"/>
        </w:trPr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E6A186F" w14:textId="1D1BABBD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5</w:t>
            </w:r>
          </w:p>
        </w:tc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29D0348" w14:textId="03AB08A8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0.83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C93AB42" w14:textId="6EE08EA3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0.59 (0.63)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81DF578" w14:textId="4B1ADEE2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0.62 (0.65)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05EC50D" w14:textId="58FBA79C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0.84 (0.87)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BA5001" w14:textId="1D36112E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0.69 (0.71)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C9BE665" w14:textId="65F5CF40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10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3E274BA" w14:textId="77777777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7F7E1C" w:rsidRPr="00477ABE" w14:paraId="5D618DB8" w14:textId="77777777" w:rsidTr="007F7E1C">
        <w:trPr>
          <w:trHeight w:val="431"/>
        </w:trPr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976ED75" w14:textId="49983F23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6</w:t>
            </w:r>
          </w:p>
        </w:tc>
        <w:tc>
          <w:tcPr>
            <w:tcW w:w="139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6C675B78" w14:textId="34570048" w:rsidR="007F7E1C" w:rsidRPr="00477ABE" w:rsidRDefault="007F7E1C" w:rsidP="007F7E1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0.71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42D0540" w14:textId="41F4DF54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0.52 (0.54)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E2F4F6D" w14:textId="29D33EC8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0.49 (0.54)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806E702" w14:textId="5D4EAD6D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0.70 (0.74)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1BD90C79" w14:textId="381EC09B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0.58 (0.59)</w:t>
            </w:r>
          </w:p>
        </w:tc>
        <w:tc>
          <w:tcPr>
            <w:tcW w:w="11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0C04224" w14:textId="55C2AAB5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0.72 (0.75)</w:t>
            </w:r>
          </w:p>
        </w:tc>
        <w:tc>
          <w:tcPr>
            <w:tcW w:w="10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1AB64429" w14:textId="4ED83B46" w:rsidR="007F7E1C" w:rsidRPr="00477ABE" w:rsidRDefault="007F7E1C" w:rsidP="000048C4">
            <w:pPr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477AB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</w:tbl>
    <w:p w14:paraId="0F896A8D" w14:textId="00B7CA94" w:rsidR="00C07CE7" w:rsidRDefault="007F7E1C" w:rsidP="00C07CE7">
      <w:pPr>
        <w:spacing w:after="48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77ABE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Note</w:t>
      </w:r>
      <w:r w:rsidRPr="00477AB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: </w:t>
      </w:r>
      <w:r w:rsidR="00C07CE7" w:rsidRPr="00477ABE">
        <w:rPr>
          <w:rFonts w:ascii="Times New Roman" w:hAnsi="Times New Roman" w:cs="Times New Roman"/>
          <w:i/>
          <w:iCs/>
          <w:sz w:val="20"/>
          <w:szCs w:val="20"/>
          <w:highlight w:val="yellow"/>
          <w:lang w:val="en-US"/>
        </w:rPr>
        <w:t>r</w:t>
      </w:r>
      <w:r w:rsidR="00C07CE7" w:rsidRPr="00477AB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-tot = Adjusted Item to total correlation; All items correlation were significant (</w:t>
      </w:r>
      <w:r w:rsidR="00C07CE7" w:rsidRPr="00477ABE">
        <w:rPr>
          <w:rFonts w:ascii="Times New Roman" w:hAnsi="Times New Roman" w:cs="Times New Roman"/>
          <w:i/>
          <w:iCs/>
          <w:sz w:val="20"/>
          <w:szCs w:val="20"/>
          <w:highlight w:val="yellow"/>
          <w:lang w:val="en-US"/>
        </w:rPr>
        <w:t xml:space="preserve">p </w:t>
      </w:r>
      <w:r w:rsidR="00C07CE7" w:rsidRPr="00477AB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&lt; 0.001); The </w:t>
      </w:r>
      <w:proofErr w:type="spellStart"/>
      <w:r w:rsidR="00C07CE7" w:rsidRPr="00477AB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polychoric</w:t>
      </w:r>
      <w:proofErr w:type="spellEnd"/>
      <w:r w:rsidR="00C07CE7" w:rsidRPr="00477ABE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 correlations are reported in parentheses.</w:t>
      </w:r>
    </w:p>
    <w:p w14:paraId="3CDB7D37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CA01E3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9EDA31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63615BA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E3575BA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2387778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D1CE6A7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7194F81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830EBC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F7977E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06D37D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8D9572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9F4439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D9F2503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422B49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93756E" w14:textId="77777777" w:rsidR="00477ABE" w:rsidRDefault="00477ABE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D6696B0" w14:textId="77777777" w:rsidR="003E599B" w:rsidRDefault="003E599B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97B113" w14:textId="77777777" w:rsidR="003E599B" w:rsidRDefault="003E599B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786E19" w14:textId="77777777" w:rsidR="003E599B" w:rsidRDefault="003E599B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DEBCD02" w14:textId="36FE187F" w:rsidR="008534F1" w:rsidRPr="00B73B11" w:rsidRDefault="008534F1" w:rsidP="00E96777">
      <w:pPr>
        <w:spacing w:after="24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lastRenderedPageBreak/>
        <w:t xml:space="preserve">Table </w:t>
      </w:r>
      <w:r w:rsidR="00477ABE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S</w:t>
      </w:r>
      <w:r w:rsidR="003E599B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4</w:t>
      </w: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.</w:t>
      </w:r>
      <w:r w:rsidRPr="00B73B1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B73B11">
        <w:rPr>
          <w:rFonts w:ascii="Times New Roman" w:hAnsi="Times New Roman" w:cs="Times New Roman"/>
          <w:sz w:val="20"/>
          <w:szCs w:val="20"/>
          <w:lang w:val="en-US"/>
        </w:rPr>
        <w:t>Explorative Factor Analysis (</w:t>
      </w:r>
      <w:r w:rsidR="002F35BA" w:rsidRPr="002F35BA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Robust </w:t>
      </w:r>
      <w:r w:rsidRPr="002F35BA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Maximum </w:t>
      </w:r>
      <w:r w:rsidR="002F35BA" w:rsidRPr="002F35BA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L</w:t>
      </w:r>
      <w:r w:rsidRPr="002F35BA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ikelihood</w:t>
      </w:r>
      <w:r w:rsidRPr="00B73B11">
        <w:rPr>
          <w:rFonts w:ascii="Times New Roman" w:hAnsi="Times New Roman" w:cs="Times New Roman"/>
          <w:sz w:val="20"/>
          <w:szCs w:val="20"/>
          <w:lang w:val="en-US"/>
        </w:rPr>
        <w:t xml:space="preserve">) and Parallel Analysis based on </w:t>
      </w:r>
      <w:r w:rsidRPr="00B73B11">
        <w:rPr>
          <w:rFonts w:ascii="Times New Roman" w:hAnsi="Times New Roman" w:cs="Times New Roman"/>
          <w:sz w:val="20"/>
          <w:szCs w:val="20"/>
          <w:lang w:val="en-US" w:bidi="en-US"/>
        </w:rPr>
        <w:t>Minimum Rank Factor Analysis (</w:t>
      </w:r>
      <w:r w:rsidRPr="009A7D5E">
        <w:rPr>
          <w:rFonts w:ascii="Times New Roman" w:hAnsi="Times New Roman" w:cs="Times New Roman"/>
          <w:sz w:val="20"/>
          <w:szCs w:val="20"/>
          <w:lang w:val="en-US" w:bidi="en-US"/>
        </w:rPr>
        <w:t>N</w:t>
      </w:r>
      <w:r w:rsidRPr="00B73B11">
        <w:rPr>
          <w:rFonts w:ascii="Times New Roman" w:hAnsi="Times New Roman" w:cs="Times New Roman"/>
          <w:sz w:val="20"/>
          <w:szCs w:val="20"/>
          <w:lang w:val="en-US" w:bidi="en-US"/>
        </w:rPr>
        <w:t xml:space="preserve"> = 200)</w:t>
      </w:r>
    </w:p>
    <w:tbl>
      <w:tblPr>
        <w:tblStyle w:val="Grigliatabella"/>
        <w:tblpPr w:leftFromText="141" w:rightFromText="141" w:vertAnchor="text" w:horzAnchor="margin" w:tblpY="32"/>
        <w:tblW w:w="9710" w:type="dxa"/>
        <w:tblLook w:val="04A0" w:firstRow="1" w:lastRow="0" w:firstColumn="1" w:lastColumn="0" w:noHBand="0" w:noVBand="1"/>
      </w:tblPr>
      <w:tblGrid>
        <w:gridCol w:w="1945"/>
        <w:gridCol w:w="2299"/>
        <w:gridCol w:w="2652"/>
        <w:gridCol w:w="2814"/>
      </w:tblGrid>
      <w:tr w:rsidR="008534F1" w:rsidRPr="00186512" w14:paraId="56B402BC" w14:textId="77777777" w:rsidTr="00C77411">
        <w:trPr>
          <w:trHeight w:val="679"/>
        </w:trPr>
        <w:tc>
          <w:tcPr>
            <w:tcW w:w="9710" w:type="dxa"/>
            <w:gridSpan w:val="4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bottom"/>
          </w:tcPr>
          <w:p w14:paraId="4C0E2BD2" w14:textId="59677F3B" w:rsidR="008534F1" w:rsidRPr="00B73B11" w:rsidRDefault="008534F1" w:rsidP="00BC49AD">
            <w:pPr>
              <w:spacing w:after="24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Exploratory Factor Analysis (EFA) –  </w:t>
            </w:r>
            <w:r w:rsidR="002F35BA" w:rsidRPr="002F35BA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 xml:space="preserve">Robust </w:t>
            </w:r>
            <w:r w:rsidRPr="002F35BA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  <w:t>Maximum likelihood</w:t>
            </w: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534F1" w:rsidRPr="00B73B11" w14:paraId="1B8CB4D4" w14:textId="77777777" w:rsidTr="00C77411">
        <w:trPr>
          <w:trHeight w:val="751"/>
        </w:trPr>
        <w:tc>
          <w:tcPr>
            <w:tcW w:w="1945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D5358E4" w14:textId="6B3F9616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186255B" w14:textId="77777777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253D7B9" w14:textId="77777777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Proportion of Variance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5878881" w14:textId="77777777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Cumulative Proportion of Variance</w:t>
            </w:r>
          </w:p>
        </w:tc>
      </w:tr>
      <w:tr w:rsidR="008534F1" w:rsidRPr="00B73B11" w14:paraId="6512C864" w14:textId="77777777" w:rsidTr="008534F1">
        <w:trPr>
          <w:trHeight w:val="497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001EC15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4CA848B" w14:textId="7DA5AF9B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4.176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4BBB10" w14:textId="1A9C6A46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0.696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C54321A" w14:textId="43681E8A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0.696</w:t>
            </w:r>
          </w:p>
        </w:tc>
      </w:tr>
      <w:tr w:rsidR="008534F1" w:rsidRPr="00B73B11" w14:paraId="4470CDA9" w14:textId="77777777" w:rsidTr="008534F1">
        <w:trPr>
          <w:trHeight w:val="508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C9E7FF8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7A00631" w14:textId="2DA1A6EB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0.566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11A4904" w14:textId="6307B6F8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0.943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6FCF4F" w14:textId="65A86BEA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534F1" w:rsidRPr="00B73B11" w14:paraId="3E1FA315" w14:textId="77777777" w:rsidTr="00C77411">
        <w:trPr>
          <w:trHeight w:val="497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368E9C92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18194E28" w14:textId="75897F91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1DD80217" w14:textId="1C412EDF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0.716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02D4F09F" w14:textId="0940E01B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534F1" w:rsidRPr="00B73B11" w14:paraId="0E894730" w14:textId="77777777" w:rsidTr="00C77411">
        <w:trPr>
          <w:trHeight w:val="614"/>
        </w:trPr>
        <w:tc>
          <w:tcPr>
            <w:tcW w:w="9710" w:type="dxa"/>
            <w:gridSpan w:val="4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bottom"/>
          </w:tcPr>
          <w:p w14:paraId="5EC0339F" w14:textId="0E93C351" w:rsidR="008534F1" w:rsidRPr="00B73B11" w:rsidRDefault="008534F1" w:rsidP="00BC49AD">
            <w:pPr>
              <w:spacing w:after="24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Optimized Parallel Analysis (PA)</w:t>
            </w:r>
          </w:p>
        </w:tc>
      </w:tr>
      <w:tr w:rsidR="008534F1" w:rsidRPr="00B73B11" w14:paraId="12BF9060" w14:textId="77777777" w:rsidTr="00C77411">
        <w:trPr>
          <w:trHeight w:val="751"/>
        </w:trPr>
        <w:tc>
          <w:tcPr>
            <w:tcW w:w="1945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37CA98B" w14:textId="6E4980C9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08120AD" w14:textId="77777777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Real-data eigenvalues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4CF44E6" w14:textId="77777777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 of random eigenvalues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E92D9EF" w14:textId="77777777" w:rsidR="008534F1" w:rsidRPr="00B73B11" w:rsidRDefault="008534F1" w:rsidP="00C77411">
            <w:pPr>
              <w:spacing w:after="240" w:line="259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95 Percentile of random eigenvalues</w:t>
            </w:r>
          </w:p>
        </w:tc>
      </w:tr>
      <w:tr w:rsidR="008534F1" w:rsidRPr="00B73B11" w14:paraId="6847F442" w14:textId="77777777" w:rsidTr="008534F1">
        <w:trPr>
          <w:trHeight w:val="497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A1271BD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0A248B6" w14:textId="3AA8C0E8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79.010*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CC3AEB" w14:textId="4DE52598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33.992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1FD2A2F" w14:textId="32DB09A9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42.093</w:t>
            </w:r>
          </w:p>
        </w:tc>
      </w:tr>
      <w:tr w:rsidR="008534F1" w:rsidRPr="00B73B11" w14:paraId="08435523" w14:textId="77777777" w:rsidTr="008534F1">
        <w:trPr>
          <w:trHeight w:val="508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B72881C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3DC5583" w14:textId="19B93780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8.729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6C97D66" w14:textId="4674A492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26.606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ADC80BB" w14:textId="7C267A62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31.559</w:t>
            </w:r>
          </w:p>
        </w:tc>
      </w:tr>
      <w:tr w:rsidR="008534F1" w:rsidRPr="00B73B11" w14:paraId="33EBEA99" w14:textId="77777777" w:rsidTr="00C77411">
        <w:trPr>
          <w:trHeight w:val="497"/>
        </w:trPr>
        <w:tc>
          <w:tcPr>
            <w:tcW w:w="194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1A25D2F8" w14:textId="77777777" w:rsidR="008534F1" w:rsidRPr="00B73B11" w:rsidRDefault="008534F1" w:rsidP="008534F1">
            <w:pPr>
              <w:spacing w:after="240"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29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381B30DD" w14:textId="52D03CCC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3.766</w:t>
            </w:r>
          </w:p>
        </w:tc>
        <w:tc>
          <w:tcPr>
            <w:tcW w:w="2652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062E4DAE" w14:textId="204D8C7F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19.706</w:t>
            </w:r>
          </w:p>
        </w:tc>
        <w:tc>
          <w:tcPr>
            <w:tcW w:w="281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3966B2F3" w14:textId="63489A94" w:rsidR="008534F1" w:rsidRPr="00B73B11" w:rsidRDefault="008534F1" w:rsidP="000F0C82">
            <w:pPr>
              <w:spacing w:after="240" w:line="259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3B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24.027</w:t>
            </w:r>
          </w:p>
        </w:tc>
      </w:tr>
    </w:tbl>
    <w:p w14:paraId="3104731A" w14:textId="181BDD69" w:rsidR="008534F1" w:rsidRPr="008534F1" w:rsidRDefault="008534F1" w:rsidP="008534F1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</w:pPr>
      <w:r w:rsidRPr="00B73B11"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 xml:space="preserve">Notes: </w:t>
      </w:r>
      <w:r w:rsidRPr="00B73B11">
        <w:rPr>
          <w:rFonts w:ascii="Times New Roman" w:hAnsi="Times New Roman" w:cs="Times New Roman"/>
          <w:sz w:val="20"/>
          <w:szCs w:val="20"/>
          <w:lang w:val="en-US" w:bidi="en-US"/>
        </w:rPr>
        <w:t>PA = * Advised number of dimensions: 1; Number of random correlation matrices: 500; Method for random correlation matrices: Permutation of raw data.</w:t>
      </w:r>
    </w:p>
    <w:p w14:paraId="3BED39B2" w14:textId="77777777" w:rsidR="008534F1" w:rsidRDefault="008534F1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6BAD64" w14:textId="77777777" w:rsidR="008534F1" w:rsidRDefault="008534F1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5BCE9E4" w14:textId="77777777" w:rsidR="008534F1" w:rsidRDefault="008534F1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B278F0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802EFC4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0AD956D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E624AE5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0AD87B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B529296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5B388DE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69FF6DF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1E258FD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FB2FC7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46A9689" w14:textId="77777777" w:rsidR="00477ABE" w:rsidRDefault="00477ABE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ABCF3D4" w14:textId="7464A714" w:rsidR="00E96777" w:rsidRPr="00E96777" w:rsidRDefault="00E96777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96777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Study II</w:t>
      </w:r>
    </w:p>
    <w:p w14:paraId="28FEAF35" w14:textId="003A3FB3" w:rsidR="00E96777" w:rsidRPr="00EF140A" w:rsidRDefault="00E96777" w:rsidP="00E96777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  <w:lang w:val="en-US" w:bidi="en-US"/>
        </w:rPr>
      </w:pP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Tab</w:t>
      </w:r>
      <w:r w:rsidR="008534F1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le</w:t>
      </w:r>
      <w:r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r w:rsidR="00477ABE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S</w:t>
      </w:r>
      <w:r w:rsidR="003E599B" w:rsidRPr="003E599B">
        <w:rPr>
          <w:rFonts w:ascii="Times New Roman" w:hAnsi="Times New Roman" w:cs="Times New Roman"/>
          <w:b/>
          <w:bCs/>
          <w:sz w:val="20"/>
          <w:szCs w:val="20"/>
          <w:highlight w:val="yellow"/>
          <w:lang w:val="en-US"/>
        </w:rPr>
        <w:t>5</w:t>
      </w:r>
      <w:r w:rsidRPr="00E9677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E96777">
        <w:rPr>
          <w:rFonts w:ascii="Times New Roman" w:hAnsi="Times New Roman" w:cs="Times New Roman"/>
          <w:bCs/>
          <w:sz w:val="20"/>
          <w:szCs w:val="20"/>
          <w:lang w:val="en-US" w:bidi="en-US"/>
        </w:rPr>
        <w:t xml:space="preserve"> </w:t>
      </w:r>
      <w:r w:rsidRPr="00EF140A">
        <w:rPr>
          <w:rFonts w:ascii="Times New Roman" w:hAnsi="Times New Roman" w:cs="Times New Roman"/>
          <w:bCs/>
          <w:sz w:val="20"/>
          <w:szCs w:val="20"/>
          <w:lang w:val="en-US" w:bidi="en-US"/>
        </w:rPr>
        <w:t xml:space="preserve">Pearson correlations for Convergent Validity of </w:t>
      </w:r>
      <w:r>
        <w:rPr>
          <w:rFonts w:ascii="Times New Roman" w:hAnsi="Times New Roman" w:cs="Times New Roman"/>
          <w:bCs/>
          <w:sz w:val="20"/>
          <w:szCs w:val="20"/>
          <w:lang w:val="en-US" w:bidi="en-US"/>
        </w:rPr>
        <w:t xml:space="preserve">PHS </w:t>
      </w:r>
      <w:r w:rsidRPr="00EF140A">
        <w:rPr>
          <w:rFonts w:ascii="Times New Roman" w:hAnsi="Times New Roman" w:cs="Times New Roman"/>
          <w:bCs/>
          <w:sz w:val="20"/>
          <w:szCs w:val="20"/>
          <w:lang w:val="en-US" w:bidi="en-US"/>
        </w:rPr>
        <w:t>(</w:t>
      </w:r>
      <w:r w:rsidRPr="009A7D5E">
        <w:rPr>
          <w:rFonts w:ascii="Times New Roman" w:hAnsi="Times New Roman" w:cs="Times New Roman"/>
          <w:bCs/>
          <w:sz w:val="20"/>
          <w:szCs w:val="20"/>
          <w:lang w:val="en-US" w:bidi="en-US"/>
        </w:rPr>
        <w:t>N</w:t>
      </w:r>
      <w:r w:rsidRPr="00EF140A">
        <w:rPr>
          <w:rFonts w:ascii="Times New Roman" w:hAnsi="Times New Roman" w:cs="Times New Roman"/>
          <w:bCs/>
          <w:sz w:val="20"/>
          <w:szCs w:val="20"/>
          <w:lang w:val="en-US" w:bidi="en-US"/>
        </w:rPr>
        <w:t xml:space="preserve"> = </w:t>
      </w:r>
      <w:r>
        <w:rPr>
          <w:rFonts w:ascii="Times New Roman" w:hAnsi="Times New Roman" w:cs="Times New Roman"/>
          <w:bCs/>
          <w:sz w:val="20"/>
          <w:szCs w:val="20"/>
          <w:lang w:val="en-US" w:bidi="en-US"/>
        </w:rPr>
        <w:t>405</w:t>
      </w:r>
      <w:r w:rsidRPr="00EF140A">
        <w:rPr>
          <w:rFonts w:ascii="Times New Roman" w:hAnsi="Times New Roman" w:cs="Times New Roman"/>
          <w:bCs/>
          <w:sz w:val="20"/>
          <w:szCs w:val="20"/>
          <w:lang w:val="en-US" w:bidi="en-US"/>
        </w:rPr>
        <w:t>)</w:t>
      </w:r>
    </w:p>
    <w:tbl>
      <w:tblPr>
        <w:tblStyle w:val="Grigliatabella"/>
        <w:tblW w:w="96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C77411" w:rsidRPr="00EF140A" w14:paraId="1957EF6A" w14:textId="77777777" w:rsidTr="00C77411">
        <w:trPr>
          <w:trHeight w:val="436"/>
        </w:trPr>
        <w:tc>
          <w:tcPr>
            <w:tcW w:w="1985" w:type="dxa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4A17724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1649DB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04003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897D20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591F61D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9B86E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9454D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D87AA0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89293ED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0A41CCB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</w:t>
            </w:r>
          </w:p>
        </w:tc>
      </w:tr>
      <w:tr w:rsidR="00E96777" w:rsidRPr="00EF140A" w14:paraId="4A02DF9E" w14:textId="77777777" w:rsidTr="00C77411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D8861F0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 PHS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4222960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D9A2503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D8AB57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D6053C0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379A518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BF7A5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8C50F4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E909E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92E230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13E7CEDD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B4997F2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 LOT-R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157202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679D1D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A73CBC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75D1F6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A8AEDB8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ECE916D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5ADEFFF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CDCC49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C6F464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2E0CCDEF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EF7A92F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 IMHC-GL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E22530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5D917E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76CE43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D3B5E8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0F66FC0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2A1D3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FAFF2F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C07DC38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49833ED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3F3175A3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452490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 IMHC-EMO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39880E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95060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C15805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E9EAE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BE5F444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FD8A5B2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559AB6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C1267E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294463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7658B944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77AC8CD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5. IMHC-SOC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C76517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22018C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46335F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D1A8DB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EBA7913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2C3831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18954EF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C8C429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BE39F0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259F64BA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4C84ADB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6. IMHC-PS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2EC95C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93B453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1DC33B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7B8C54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676024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84309F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E1C882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6D5E82A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7384AE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5BA44B78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EE80C5C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7. GAD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72F08A0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26ACED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-0.44*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68E23D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600B94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4CFD28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3CC255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9C13918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4B83A72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AA6CA1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16C993FC" w14:textId="77777777" w:rsidTr="00E85889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F01661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8. PHQ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D9774A2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6624C2E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117F0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E43861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F7AEF14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A328EE2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0A04BE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08D4BB6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779E810C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6777" w:rsidRPr="00EF140A" w14:paraId="28EE9189" w14:textId="77777777" w:rsidTr="00C77411">
        <w:trPr>
          <w:trHeight w:val="20"/>
        </w:trPr>
        <w:tc>
          <w:tcPr>
            <w:tcW w:w="198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4E3EF04E" w14:textId="77777777" w:rsidR="00E96777" w:rsidRPr="00EF140A" w:rsidRDefault="00E96777" w:rsidP="00E85889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9. DFS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F95BE4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0EB23AE9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668AB33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720941A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6827ADB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5540BCAB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2F92CEE1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2E1750A7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vAlign w:val="center"/>
          </w:tcPr>
          <w:p w14:paraId="4F7DD203" w14:textId="77777777" w:rsidR="00E96777" w:rsidRPr="00EF140A" w:rsidRDefault="00E96777" w:rsidP="00C77411">
            <w:pPr>
              <w:spacing w:after="160" w:line="36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1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5C5AFB9D" w14:textId="19624BF8" w:rsidR="00E96777" w:rsidRPr="00D1508A" w:rsidRDefault="00E96777" w:rsidP="00E967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1508A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PHS = Perceived Hope Scale; LOT-R = Life Orientation Test – Revised; IMHC-GL = global score of </w:t>
      </w:r>
      <w:r w:rsidRPr="00D1508A">
        <w:rPr>
          <w:rFonts w:ascii="Times New Roman" w:hAnsi="Times New Roman" w:cs="Times New Roman"/>
          <w:sz w:val="20"/>
          <w:szCs w:val="20"/>
          <w:lang w:val="en-US"/>
        </w:rPr>
        <w:t>Italian Mental Health Continuum–Short Form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IMHC-EMO = Emotional well-being (dimension of IMHC); IMHC-SOC = Social well-being (dimension of IMHC); IMHC-PSY = Psychological well-being (dimension of IMHC); GAD-7 = Generalized Anxiety Disorder; PHQ = </w:t>
      </w:r>
      <w:r w:rsidRPr="00D1508A">
        <w:rPr>
          <w:rFonts w:ascii="Times New Roman" w:hAnsi="Times New Roman" w:cs="Times New Roman"/>
          <w:sz w:val="20"/>
          <w:szCs w:val="20"/>
          <w:lang w:val="en-US"/>
        </w:rPr>
        <w:t>Patient Health Questionnaire</w:t>
      </w:r>
      <w:r>
        <w:rPr>
          <w:rFonts w:ascii="Times New Roman" w:hAnsi="Times New Roman" w:cs="Times New Roman"/>
          <w:sz w:val="20"/>
          <w:szCs w:val="20"/>
          <w:lang w:val="en-US"/>
        </w:rPr>
        <w:t>; DFS = Dark Future Scale.</w:t>
      </w:r>
      <w:r w:rsidR="00C665BD">
        <w:rPr>
          <w:rFonts w:ascii="Times New Roman" w:hAnsi="Times New Roman" w:cs="Times New Roman"/>
          <w:sz w:val="20"/>
          <w:szCs w:val="20"/>
          <w:lang w:val="en-US"/>
        </w:rPr>
        <w:t xml:space="preserve"> * </w:t>
      </w:r>
      <w:r w:rsidR="00C665B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 </w:t>
      </w:r>
      <w:r w:rsidR="00C665BD">
        <w:rPr>
          <w:rFonts w:ascii="Times New Roman" w:hAnsi="Times New Roman" w:cs="Times New Roman"/>
          <w:sz w:val="20"/>
          <w:szCs w:val="20"/>
          <w:lang w:val="en-US"/>
        </w:rPr>
        <w:t>&lt; 0.001</w:t>
      </w:r>
    </w:p>
    <w:p w14:paraId="497AD28C" w14:textId="4D945866" w:rsidR="00E96777" w:rsidRDefault="00E96777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168898" w14:textId="1282EE29" w:rsidR="00BF14D5" w:rsidRP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F14D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S1. Item Information Curves (IIC) for each PHS item</w:t>
      </w:r>
    </w:p>
    <w:p w14:paraId="299984F0" w14:textId="755793D8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1DB951F2" wp14:editId="66230427">
            <wp:extent cx="6213508" cy="3347499"/>
            <wp:effectExtent l="0" t="0" r="0" b="5715"/>
            <wp:docPr id="4452003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28" cy="3365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7B8C9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4956932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4D954E9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A36B3E8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8EE9B0" w14:textId="68B09A82" w:rsidR="00BF14D5" w:rsidRP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F14D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Figure S2. Test Information Function (TIF) for the PHS scale</w:t>
      </w:r>
    </w:p>
    <w:p w14:paraId="1697528E" w14:textId="4510CA1E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4FAC09D1" wp14:editId="5EB2BE0D">
            <wp:extent cx="6217921" cy="2870421"/>
            <wp:effectExtent l="0" t="0" r="0" b="6350"/>
            <wp:docPr id="4906563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58" cy="289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E09610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1A01AE" w14:textId="0A31CF0B" w:rsidR="00BF14D5" w:rsidRP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F14D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S3. IRT-based Reliability Function across the latent trait continuum</w:t>
      </w:r>
    </w:p>
    <w:p w14:paraId="60D5695A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2EB58F" w14:textId="15A810EE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inline distT="0" distB="0" distL="0" distR="0" wp14:anchorId="7DF7B3C1" wp14:editId="2CB7067D">
            <wp:extent cx="6154309" cy="3175014"/>
            <wp:effectExtent l="0" t="0" r="0" b="6350"/>
            <wp:docPr id="40106908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46" cy="3190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66AE2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E2172E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00C5F2D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4D5C0D" w14:textId="77777777" w:rsidR="00BF14D5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F2384C" w14:textId="77777777" w:rsidR="00BF14D5" w:rsidRPr="00E96777" w:rsidRDefault="00BF14D5" w:rsidP="00E96777">
      <w:pPr>
        <w:spacing w:after="24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BF14D5" w:rsidRPr="00E967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02"/>
    <w:rsid w:val="000048C4"/>
    <w:rsid w:val="000D300B"/>
    <w:rsid w:val="000F0C82"/>
    <w:rsid w:val="001251FA"/>
    <w:rsid w:val="00186512"/>
    <w:rsid w:val="002D1C1E"/>
    <w:rsid w:val="002D32AB"/>
    <w:rsid w:val="002F35BA"/>
    <w:rsid w:val="002F7FC4"/>
    <w:rsid w:val="00366560"/>
    <w:rsid w:val="003E599B"/>
    <w:rsid w:val="004607A4"/>
    <w:rsid w:val="004618E3"/>
    <w:rsid w:val="00477ABE"/>
    <w:rsid w:val="00527140"/>
    <w:rsid w:val="00564F02"/>
    <w:rsid w:val="00585283"/>
    <w:rsid w:val="00590350"/>
    <w:rsid w:val="005E6B2F"/>
    <w:rsid w:val="006276D4"/>
    <w:rsid w:val="006E7C3B"/>
    <w:rsid w:val="00773C4C"/>
    <w:rsid w:val="00786E69"/>
    <w:rsid w:val="007F7969"/>
    <w:rsid w:val="007F7E1C"/>
    <w:rsid w:val="00811293"/>
    <w:rsid w:val="008534F1"/>
    <w:rsid w:val="009912A9"/>
    <w:rsid w:val="009A7D5E"/>
    <w:rsid w:val="00A4657C"/>
    <w:rsid w:val="00A65FB2"/>
    <w:rsid w:val="00B36D2B"/>
    <w:rsid w:val="00B73B11"/>
    <w:rsid w:val="00BC49AD"/>
    <w:rsid w:val="00BF14D5"/>
    <w:rsid w:val="00C07CE7"/>
    <w:rsid w:val="00C562CD"/>
    <w:rsid w:val="00C665BD"/>
    <w:rsid w:val="00C77411"/>
    <w:rsid w:val="00CF36A7"/>
    <w:rsid w:val="00D34E62"/>
    <w:rsid w:val="00D96A4F"/>
    <w:rsid w:val="00DD7664"/>
    <w:rsid w:val="00E46A33"/>
    <w:rsid w:val="00E96777"/>
    <w:rsid w:val="00EA2BD5"/>
    <w:rsid w:val="00ED6B26"/>
    <w:rsid w:val="00F535FB"/>
    <w:rsid w:val="00FD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0890"/>
  <w15:chartTrackingRefBased/>
  <w15:docId w15:val="{5BF5D213-E287-48A3-8D70-2CC992F0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57C"/>
  </w:style>
  <w:style w:type="paragraph" w:styleId="Titolo1">
    <w:name w:val="heading 1"/>
    <w:basedOn w:val="Normale"/>
    <w:next w:val="Normale"/>
    <w:link w:val="Titolo1Carattere"/>
    <w:uiPriority w:val="9"/>
    <w:qFormat/>
    <w:rsid w:val="0056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4F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4F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4F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4F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4F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4F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4F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4F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4F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4F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4F0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4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9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96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DE ROSA</dc:creator>
  <cp:keywords/>
  <dc:description/>
  <cp:lastModifiedBy>Giorgio Maria Regnoli</cp:lastModifiedBy>
  <cp:revision>24</cp:revision>
  <dcterms:created xsi:type="dcterms:W3CDTF">2025-03-05T15:12:00Z</dcterms:created>
  <dcterms:modified xsi:type="dcterms:W3CDTF">2025-08-04T10:28:00Z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2025-03-05T15:12:37Z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642986f9-17e2-4f17-84e4-73290bc4360d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