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DDA84" w14:textId="77777777" w:rsidR="004F32C7" w:rsidRPr="004F32C7" w:rsidRDefault="004F32C7" w:rsidP="00BA3CF9">
      <w:pPr>
        <w:widowControl/>
        <w:snapToGrid w:val="0"/>
        <w:jc w:val="left"/>
        <w:rPr>
          <w:rFonts w:ascii="Times New Roman" w:eastAsia="等线" w:hAnsi="Times New Roman" w:cs="Times New Roman"/>
          <w:b/>
          <w:kern w:val="0"/>
          <w:sz w:val="32"/>
          <w:szCs w:val="28"/>
        </w:rPr>
      </w:pPr>
      <w:r w:rsidRPr="004F32C7">
        <w:rPr>
          <w:rFonts w:ascii="Times New Roman" w:eastAsia="等线" w:hAnsi="Times New Roman" w:cs="Times New Roman"/>
          <w:b/>
          <w:kern w:val="0"/>
          <w:sz w:val="32"/>
          <w:szCs w:val="28"/>
        </w:rPr>
        <w:t>PDERL: an accurate and fast algorithm with a novel perspective on solving the old viewshed analysis problem</w:t>
      </w:r>
    </w:p>
    <w:p w14:paraId="751DC5D3" w14:textId="041AB099" w:rsidR="00F3760F" w:rsidRPr="00F3760F" w:rsidRDefault="00F3760F" w:rsidP="00BA3CF9">
      <w:pPr>
        <w:widowControl/>
        <w:spacing w:before="240"/>
        <w:jc w:val="left"/>
        <w:rPr>
          <w:rFonts w:ascii="Times New Roman" w:eastAsia="等线" w:hAnsi="Times New Roman" w:cs="Times New Roman"/>
          <w:i/>
          <w:iCs/>
          <w:kern w:val="0"/>
          <w:sz w:val="28"/>
          <w:szCs w:val="24"/>
          <w:lang w:eastAsia="en-GB"/>
        </w:rPr>
      </w:pPr>
      <w:r w:rsidRPr="00F3760F">
        <w:rPr>
          <w:rFonts w:ascii="Times New Roman" w:eastAsia="等线" w:hAnsi="Times New Roman" w:cs="Times New Roman"/>
          <w:i/>
          <w:iCs/>
          <w:kern w:val="0"/>
          <w:sz w:val="28"/>
          <w:szCs w:val="24"/>
          <w:lang w:eastAsia="en-GB"/>
        </w:rPr>
        <w:t>Earth Science Informatics</w:t>
      </w:r>
    </w:p>
    <w:p w14:paraId="1D6505D9" w14:textId="7823165C" w:rsidR="004F32C7" w:rsidRPr="004F32C7" w:rsidRDefault="004F32C7" w:rsidP="00BA3CF9">
      <w:pPr>
        <w:widowControl/>
        <w:snapToGrid w:val="0"/>
        <w:spacing w:before="240"/>
        <w:jc w:val="left"/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</w:pPr>
      <w:proofErr w:type="spellStart"/>
      <w:r w:rsidRPr="004F32C7"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  <w:t>Chuanjun</w:t>
      </w:r>
      <w:proofErr w:type="spellEnd"/>
      <w:r w:rsidRPr="004F32C7"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  <w:t xml:space="preserve"> Wu</w:t>
      </w:r>
      <w:r w:rsidRPr="004F32C7">
        <w:rPr>
          <w:rFonts w:ascii="Times New Roman" w:eastAsia="等线" w:hAnsi="Times New Roman" w:cs="Times New Roman"/>
          <w:kern w:val="0"/>
          <w:sz w:val="28"/>
          <w:szCs w:val="24"/>
          <w:vertAlign w:val="superscript"/>
          <w:lang w:eastAsia="en-GB"/>
        </w:rPr>
        <w:t xml:space="preserve"> </w:t>
      </w:r>
      <w:r w:rsidRPr="004F32C7"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  <w:t xml:space="preserve">*, </w:t>
      </w:r>
      <w:proofErr w:type="spellStart"/>
      <w:r w:rsidRPr="004F32C7"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  <w:t>Lingxiao</w:t>
      </w:r>
      <w:proofErr w:type="spellEnd"/>
      <w:r w:rsidRPr="004F32C7"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  <w:t xml:space="preserve"> Guan, </w:t>
      </w:r>
      <w:bookmarkStart w:id="0" w:name="_Hlk38028606"/>
      <w:r w:rsidRPr="004F32C7"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  <w:t>Qing Xia</w:t>
      </w:r>
      <w:bookmarkEnd w:id="0"/>
      <w:r w:rsidRPr="004F32C7"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  <w:t xml:space="preserve">, Gang Chen, and </w:t>
      </w:r>
      <w:bookmarkStart w:id="1" w:name="_Hlk38029300"/>
      <w:bookmarkStart w:id="2" w:name="OLE_LINK40"/>
      <w:proofErr w:type="spellStart"/>
      <w:r w:rsidRPr="004F32C7"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  <w:t>Baohong</w:t>
      </w:r>
      <w:proofErr w:type="spellEnd"/>
      <w:r w:rsidRPr="004F32C7">
        <w:rPr>
          <w:rFonts w:ascii="Times New Roman" w:eastAsia="等线" w:hAnsi="Times New Roman" w:cs="Times New Roman"/>
          <w:kern w:val="0"/>
          <w:sz w:val="28"/>
          <w:szCs w:val="24"/>
          <w:lang w:eastAsia="en-GB"/>
        </w:rPr>
        <w:t xml:space="preserve"> Shen</w:t>
      </w:r>
      <w:bookmarkEnd w:id="1"/>
      <w:bookmarkEnd w:id="2"/>
    </w:p>
    <w:p w14:paraId="479E0E1A" w14:textId="77777777" w:rsidR="004F32C7" w:rsidRPr="004F32C7" w:rsidRDefault="004F32C7" w:rsidP="00BA3CF9">
      <w:pPr>
        <w:widowControl/>
        <w:spacing w:before="240"/>
        <w:jc w:val="left"/>
        <w:rPr>
          <w:rFonts w:ascii="Times New Roman" w:eastAsia="等线" w:hAnsi="Times New Roman" w:cs="Times New Roman"/>
          <w:i/>
          <w:kern w:val="0"/>
          <w:sz w:val="24"/>
          <w:szCs w:val="24"/>
          <w:lang w:eastAsia="en-GB"/>
        </w:rPr>
      </w:pPr>
      <w:r w:rsidRPr="004F32C7">
        <w:rPr>
          <w:rFonts w:ascii="Times New Roman" w:eastAsia="等线" w:hAnsi="Times New Roman" w:cs="Times New Roman"/>
          <w:i/>
          <w:kern w:val="0"/>
          <w:sz w:val="24"/>
          <w:szCs w:val="24"/>
          <w:lang w:eastAsia="en-GB"/>
        </w:rPr>
        <w:t xml:space="preserve">Institute of Geospatial Information, </w:t>
      </w:r>
      <w:r w:rsidRPr="004F32C7">
        <w:rPr>
          <w:rFonts w:ascii="Times New Roman" w:eastAsia="等线" w:hAnsi="Times New Roman" w:cs="Times New Roman"/>
          <w:i/>
          <w:kern w:val="0"/>
          <w:sz w:val="24"/>
          <w:szCs w:val="24"/>
        </w:rPr>
        <w:t>PLA Strategic Support Force Information Engineering University</w:t>
      </w:r>
      <w:r w:rsidRPr="004F32C7">
        <w:rPr>
          <w:rFonts w:ascii="Times New Roman" w:eastAsia="等线" w:hAnsi="Times New Roman" w:cs="Times New Roman"/>
          <w:i/>
          <w:kern w:val="0"/>
          <w:sz w:val="24"/>
          <w:szCs w:val="24"/>
          <w:lang w:eastAsia="en-GB"/>
        </w:rPr>
        <w:t xml:space="preserve">, Zhengzhou, China </w:t>
      </w:r>
    </w:p>
    <w:p w14:paraId="158FE519" w14:textId="77777777" w:rsidR="004F32C7" w:rsidRPr="004F32C7" w:rsidRDefault="004F32C7" w:rsidP="008E546E">
      <w:pPr>
        <w:widowControl/>
        <w:spacing w:before="240" w:afterLines="300" w:after="936"/>
        <w:jc w:val="left"/>
        <w:rPr>
          <w:rFonts w:ascii="Times New Roman" w:eastAsia="等线" w:hAnsi="Times New Roman" w:cs="Times New Roman"/>
          <w:kern w:val="0"/>
          <w:sz w:val="22"/>
          <w:szCs w:val="24"/>
          <w:lang w:eastAsia="en-GB"/>
        </w:rPr>
      </w:pPr>
      <w:r w:rsidRPr="004F32C7">
        <w:rPr>
          <w:rFonts w:ascii="Times New Roman" w:eastAsia="等线" w:hAnsi="Times New Roman" w:cs="Times New Roman"/>
          <w:kern w:val="0"/>
          <w:sz w:val="22"/>
          <w:szCs w:val="24"/>
          <w:lang w:eastAsia="en-GB"/>
        </w:rPr>
        <w:t>*Corresponding author. Email: blct_w@foxmail.com; Tel.: +86-153-1361-5075</w:t>
      </w:r>
    </w:p>
    <w:p w14:paraId="57581173" w14:textId="094E65C6" w:rsidR="00E06AAA" w:rsidRPr="00E06AAA" w:rsidRDefault="00E06AAA" w:rsidP="00336DF8">
      <w:pPr>
        <w:widowControl/>
        <w:snapToGrid w:val="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E2534B" w:rsidRPr="00E2534B">
        <w:rPr>
          <w:rFonts w:ascii="Times New Roman" w:hAnsi="Times New Roman" w:cs="Times New Roman"/>
          <w:b/>
          <w:bCs/>
          <w:sz w:val="20"/>
          <w:szCs w:val="20"/>
        </w:rPr>
        <w:t>Material</w:t>
      </w:r>
      <w:r w:rsidRPr="00E06AAA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Pr="00E06AAA">
        <w:rPr>
          <w:rFonts w:ascii="Times New Roman" w:hAnsi="Times New Roman" w:cs="Times New Roman"/>
          <w:sz w:val="20"/>
          <w:szCs w:val="20"/>
        </w:rPr>
        <w:t xml:space="preserve">: Derivation of the relation between </w:t>
      </w:r>
      <w:r w:rsidRPr="00E06AAA">
        <w:rPr>
          <w:rFonts w:ascii="Times New Roman" w:hAnsi="Times New Roman" w:cs="Times New Roman"/>
          <w:position w:val="-6"/>
          <w:sz w:val="20"/>
          <w:szCs w:val="20"/>
        </w:rPr>
        <w:object w:dxaOrig="180" w:dyaOrig="220" w14:anchorId="47FA3D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pt;height:11.45pt" o:ole="">
            <v:imagedata r:id="rId6" o:title=""/>
          </v:shape>
          <o:OLEObject Type="Embed" ProgID="Equation.DSMT4" ShapeID="_x0000_i1025" DrawAspect="Content" ObjectID="_1660167918" r:id="rId7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 and </w:t>
      </w:r>
      <w:r w:rsidRPr="00E06AAA">
        <w:rPr>
          <w:rFonts w:ascii="Times New Roman" w:hAnsi="Times New Roman" w:cs="Times New Roman"/>
          <w:position w:val="-6"/>
          <w:sz w:val="20"/>
          <w:szCs w:val="20"/>
        </w:rPr>
        <w:object w:dxaOrig="220" w:dyaOrig="279" w14:anchorId="66185CEE">
          <v:shape id="_x0000_i1026" type="#_x0000_t75" style="width:11.45pt;height:14.2pt" o:ole="">
            <v:imagedata r:id="rId8" o:title=""/>
          </v:shape>
          <o:OLEObject Type="Embed" ProgID="Equation.DSMT4" ShapeID="_x0000_i1026" DrawAspect="Content" ObjectID="_1660167919" r:id="rId9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 in PDE space.</w:t>
      </w:r>
    </w:p>
    <w:p w14:paraId="68A26070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sz w:val="20"/>
          <w:szCs w:val="20"/>
        </w:rPr>
        <w:t xml:space="preserve">There is a line in topocentric coordinate system that is not on the plane where </w:t>
      </w:r>
      <w:r w:rsidRPr="00E06AAA">
        <w:rPr>
          <w:rFonts w:ascii="Times New Roman" w:hAnsi="Times New Roman" w:cs="Times New Roman"/>
          <w:position w:val="-6"/>
          <w:sz w:val="20"/>
          <w:szCs w:val="20"/>
        </w:rPr>
        <w:object w:dxaOrig="560" w:dyaOrig="279" w14:anchorId="4FB20953">
          <v:shape id="_x0000_i1027" type="#_x0000_t75" style="width:28.35pt;height:14.2pt" o:ole="">
            <v:imagedata r:id="rId10" o:title=""/>
          </v:shape>
          <o:OLEObject Type="Embed" ProgID="Equation.DSMT4" ShapeID="_x0000_i1027" DrawAspect="Content" ObjectID="_1660167920" r:id="rId11"/>
        </w:object>
      </w:r>
      <w:r w:rsidRPr="00E06AAA">
        <w:rPr>
          <w:rFonts w:ascii="Times New Roman" w:hAnsi="Times New Roman" w:cs="Times New Roman"/>
          <w:sz w:val="20"/>
          <w:szCs w:val="20"/>
        </w:rPr>
        <w:t>, its formula is:</w:t>
      </w:r>
    </w:p>
    <w:p w14:paraId="385A8599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position w:val="-32"/>
          <w:sz w:val="20"/>
          <w:szCs w:val="20"/>
        </w:rPr>
        <w:object w:dxaOrig="2540" w:dyaOrig="760" w14:anchorId="7C1CA072">
          <v:shape id="_x0000_i1028" type="#_x0000_t75" style="width:127.65pt;height:38.2pt" o:ole="">
            <v:imagedata r:id="rId12" o:title=""/>
          </v:shape>
          <o:OLEObject Type="Embed" ProgID="Equation.DSMT4" ShapeID="_x0000_i1028" DrawAspect="Content" ObjectID="_1660167921" r:id="rId13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 ,</w:t>
      </w:r>
    </w:p>
    <w:p w14:paraId="03C4216B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sz w:val="20"/>
          <w:szCs w:val="20"/>
        </w:rPr>
        <w:t>By reforming the expression, we can get the following expression:</w:t>
      </w:r>
    </w:p>
    <w:p w14:paraId="1642A964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position w:val="-32"/>
          <w:sz w:val="20"/>
          <w:szCs w:val="20"/>
        </w:rPr>
        <w:object w:dxaOrig="4800" w:dyaOrig="760" w14:anchorId="714439CF">
          <v:shape id="_x0000_i1029" type="#_x0000_t75" style="width:240pt;height:38.2pt" o:ole="">
            <v:imagedata r:id="rId14" o:title=""/>
          </v:shape>
          <o:OLEObject Type="Embed" ProgID="Equation.DSMT4" ShapeID="_x0000_i1029" DrawAspect="Content" ObjectID="_1660167922" r:id="rId15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 ,</w:t>
      </w:r>
    </w:p>
    <w:p w14:paraId="1669188E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sz w:val="20"/>
          <w:szCs w:val="20"/>
        </w:rPr>
        <w:t>Replace the relevant parts of the formula with</w:t>
      </w:r>
      <w:r w:rsidRPr="00E06AAA">
        <w:rPr>
          <w:rFonts w:ascii="Times New Roman" w:hAnsi="Times New Roman" w:cs="Times New Roman"/>
          <w:position w:val="-10"/>
          <w:sz w:val="20"/>
          <w:szCs w:val="20"/>
        </w:rPr>
        <w:object w:dxaOrig="2540" w:dyaOrig="320" w14:anchorId="616AB8E7">
          <v:shape id="_x0000_i1030" type="#_x0000_t75" style="width:127.65pt;height:15.8pt" o:ole="">
            <v:imagedata r:id="rId16" o:title=""/>
          </v:shape>
          <o:OLEObject Type="Embed" ProgID="Equation.DSMT4" ShapeID="_x0000_i1030" DrawAspect="Content" ObjectID="_1660167923" r:id="rId17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, then eliminate the variable </w:t>
      </w:r>
      <w:r w:rsidRPr="00E06AAA">
        <w:rPr>
          <w:rFonts w:ascii="Times New Roman" w:hAnsi="Times New Roman" w:cs="Times New Roman"/>
          <w:position w:val="-10"/>
          <w:sz w:val="20"/>
          <w:szCs w:val="20"/>
        </w:rPr>
        <w:object w:dxaOrig="240" w:dyaOrig="260" w14:anchorId="564455C0">
          <v:shape id="_x0000_i1031" type="#_x0000_t75" style="width:12.55pt;height:12.55pt" o:ole="">
            <v:imagedata r:id="rId18" o:title=""/>
          </v:shape>
          <o:OLEObject Type="Embed" ProgID="Equation.DSMT4" ShapeID="_x0000_i1031" DrawAspect="Content" ObjectID="_1660167924" r:id="rId19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 and reform the expression:</w:t>
      </w:r>
    </w:p>
    <w:p w14:paraId="58DFAE0A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position w:val="-12"/>
          <w:sz w:val="20"/>
          <w:szCs w:val="20"/>
        </w:rPr>
        <w:object w:dxaOrig="6399" w:dyaOrig="360" w14:anchorId="169A8CCE">
          <v:shape id="_x0000_i1032" type="#_x0000_t75" style="width:320.75pt;height:18pt" o:ole="">
            <v:imagedata r:id="rId20" o:title=""/>
          </v:shape>
          <o:OLEObject Type="Embed" ProgID="Equation.DSMT4" ShapeID="_x0000_i1032" DrawAspect="Content" ObjectID="_1660167925" r:id="rId21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 ,</w:t>
      </w:r>
    </w:p>
    <w:p w14:paraId="1824A727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 w:hint="eastAsia"/>
          <w:sz w:val="20"/>
          <w:szCs w:val="20"/>
        </w:rPr>
        <w:t>A</w:t>
      </w:r>
      <w:r w:rsidRPr="00E06AAA">
        <w:rPr>
          <w:rFonts w:ascii="Times New Roman" w:hAnsi="Times New Roman" w:cs="Times New Roman"/>
          <w:sz w:val="20"/>
          <w:szCs w:val="20"/>
        </w:rPr>
        <w:t xml:space="preserve">s </w:t>
      </w:r>
      <w:r w:rsidRPr="00E06AAA">
        <w:rPr>
          <w:rFonts w:ascii="Times New Roman" w:hAnsi="Times New Roman" w:cs="Times New Roman"/>
          <w:position w:val="-12"/>
          <w:sz w:val="20"/>
          <w:szCs w:val="20"/>
        </w:rPr>
        <w:object w:dxaOrig="2560" w:dyaOrig="360" w14:anchorId="42187D73">
          <v:shape id="_x0000_i1033" type="#_x0000_t75" style="width:128.2pt;height:18pt" o:ole="">
            <v:imagedata r:id="rId22" o:title=""/>
          </v:shape>
          <o:OLEObject Type="Embed" ProgID="Equation.DSMT4" ShapeID="_x0000_i1033" DrawAspect="Content" ObjectID="_1660167926" r:id="rId23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 are constants for the line in topocentric coordinate system</w:t>
      </w:r>
      <w:r w:rsidRPr="00E06AAA">
        <w:rPr>
          <w:rFonts w:ascii="Times New Roman" w:hAnsi="Times New Roman" w:cs="Times New Roman" w:hint="eastAsia"/>
          <w:sz w:val="20"/>
          <w:szCs w:val="20"/>
        </w:rPr>
        <w:t>,</w:t>
      </w:r>
      <w:r w:rsidRPr="00E06AAA">
        <w:rPr>
          <w:rFonts w:ascii="Times New Roman" w:hAnsi="Times New Roman" w:cs="Times New Roman"/>
          <w:sz w:val="20"/>
          <w:szCs w:val="20"/>
        </w:rPr>
        <w:t xml:space="preserve"> we can set two constants </w:t>
      </w:r>
      <w:r w:rsidRPr="00E06AAA">
        <w:rPr>
          <w:rFonts w:ascii="Times New Roman" w:hAnsi="Times New Roman" w:cs="Times New Roman"/>
          <w:position w:val="-10"/>
          <w:sz w:val="20"/>
          <w:szCs w:val="20"/>
        </w:rPr>
        <w:object w:dxaOrig="400" w:dyaOrig="320" w14:anchorId="40916A9C">
          <v:shape id="_x0000_i1034" type="#_x0000_t75" style="width:20.2pt;height:15.8pt" o:ole="">
            <v:imagedata r:id="rId24" o:title=""/>
          </v:shape>
          <o:OLEObject Type="Embed" ProgID="Equation.DSMT4" ShapeID="_x0000_i1034" DrawAspect="Content" ObjectID="_1660167927" r:id="rId25"/>
        </w:object>
      </w:r>
      <w:r w:rsidRPr="00E06AAA">
        <w:rPr>
          <w:rFonts w:ascii="Times New Roman" w:hAnsi="Times New Roman" w:cs="Times New Roman"/>
          <w:sz w:val="20"/>
          <w:szCs w:val="20"/>
        </w:rPr>
        <w:t>:</w:t>
      </w:r>
    </w:p>
    <w:p w14:paraId="512D3DC3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position w:val="-32"/>
          <w:sz w:val="20"/>
          <w:szCs w:val="20"/>
        </w:rPr>
        <w:object w:dxaOrig="3379" w:dyaOrig="760" w14:anchorId="25B3C79A">
          <v:shape id="_x0000_i1035" type="#_x0000_t75" style="width:168pt;height:38.2pt" o:ole="">
            <v:imagedata r:id="rId26" o:title=""/>
          </v:shape>
          <o:OLEObject Type="Embed" ProgID="Equation.DSMT4" ShapeID="_x0000_i1035" DrawAspect="Content" ObjectID="_1660167928" r:id="rId27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 </w:t>
      </w:r>
      <w:r w:rsidRPr="00E06AAA">
        <w:rPr>
          <w:rFonts w:ascii="Times New Roman" w:hAnsi="Times New Roman" w:cs="Times New Roman" w:hint="eastAsia"/>
          <w:sz w:val="20"/>
          <w:szCs w:val="20"/>
        </w:rPr>
        <w:t>,</w:t>
      </w:r>
    </w:p>
    <w:p w14:paraId="4FA73D54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sz w:val="20"/>
          <w:szCs w:val="20"/>
        </w:rPr>
        <w:t xml:space="preserve">Finally, we find the relationship between </w:t>
      </w:r>
      <w:r w:rsidRPr="00E06AAA">
        <w:rPr>
          <w:rFonts w:ascii="Times New Roman" w:hAnsi="Times New Roman" w:cs="Times New Roman"/>
          <w:position w:val="-6"/>
          <w:sz w:val="20"/>
          <w:szCs w:val="20"/>
        </w:rPr>
        <w:object w:dxaOrig="180" w:dyaOrig="220" w14:anchorId="7CFD2C1E">
          <v:shape id="_x0000_i1036" type="#_x0000_t75" style="width:8.2pt;height:11.45pt" o:ole="">
            <v:imagedata r:id="rId28" o:title=""/>
          </v:shape>
          <o:OLEObject Type="Embed" ProgID="Equation.DSMT4" ShapeID="_x0000_i1036" DrawAspect="Content" ObjectID="_1660167929" r:id="rId29"/>
        </w:object>
      </w:r>
      <w:r w:rsidRPr="00E06AAA">
        <w:rPr>
          <w:rFonts w:ascii="Times New Roman" w:hAnsi="Times New Roman" w:cs="Times New Roman"/>
          <w:sz w:val="20"/>
          <w:szCs w:val="20"/>
        </w:rPr>
        <w:t xml:space="preserve"> and </w:t>
      </w:r>
      <w:r w:rsidRPr="00E06AAA">
        <w:rPr>
          <w:rFonts w:ascii="Times New Roman" w:hAnsi="Times New Roman" w:cs="Times New Roman"/>
          <w:position w:val="-6"/>
          <w:sz w:val="20"/>
          <w:szCs w:val="20"/>
        </w:rPr>
        <w:object w:dxaOrig="220" w:dyaOrig="279" w14:anchorId="17927E8D">
          <v:shape id="_x0000_i1037" type="#_x0000_t75" style="width:11.45pt;height:14.2pt" o:ole="">
            <v:imagedata r:id="rId30" o:title=""/>
          </v:shape>
          <o:OLEObject Type="Embed" ProgID="Equation.DSMT4" ShapeID="_x0000_i1037" DrawAspect="Content" ObjectID="_1660167930" r:id="rId31"/>
        </w:object>
      </w:r>
      <w:r w:rsidRPr="00E06AAA">
        <w:rPr>
          <w:rFonts w:ascii="Times New Roman" w:hAnsi="Times New Roman" w:cs="Times New Roman"/>
          <w:sz w:val="20"/>
          <w:szCs w:val="20"/>
        </w:rPr>
        <w:t>:</w:t>
      </w:r>
    </w:p>
    <w:p w14:paraId="5DE89109" w14:textId="77777777" w:rsidR="00E06AAA" w:rsidRPr="00E06AAA" w:rsidRDefault="00E06AAA" w:rsidP="00336DF8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position w:val="-6"/>
          <w:sz w:val="20"/>
          <w:szCs w:val="20"/>
        </w:rPr>
        <w:object w:dxaOrig="1020" w:dyaOrig="279" w14:anchorId="6A0DA03E">
          <v:shape id="_x0000_i1038" type="#_x0000_t75" style="width:51.25pt;height:14.2pt" o:ole="">
            <v:imagedata r:id="rId32" o:title=""/>
          </v:shape>
          <o:OLEObject Type="Embed" ProgID="Equation.DSMT4" ShapeID="_x0000_i1038" DrawAspect="Content" ObjectID="_1660167931" r:id="rId33"/>
        </w:object>
      </w:r>
      <w:r w:rsidRPr="00E06AAA">
        <w:rPr>
          <w:rFonts w:ascii="Times New Roman" w:hAnsi="Times New Roman" w:cs="Times New Roman" w:hint="eastAsia"/>
          <w:sz w:val="20"/>
          <w:szCs w:val="20"/>
        </w:rPr>
        <w:t>.</w:t>
      </w:r>
    </w:p>
    <w:p w14:paraId="5801BED7" w14:textId="77777777" w:rsidR="00A675E2" w:rsidRDefault="00A675E2" w:rsidP="00A675E2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2C0A3A76" w14:textId="5D77CD09" w:rsidR="00E06AAA" w:rsidRPr="00E06AAA" w:rsidRDefault="00E06AAA" w:rsidP="00A679D9">
      <w:pPr>
        <w:widowControl/>
        <w:snapToGrid w:val="0"/>
        <w:rPr>
          <w:rFonts w:ascii="Times New Roman" w:hAnsi="Times New Roman" w:cs="Times New Roman"/>
          <w:sz w:val="20"/>
          <w:szCs w:val="20"/>
        </w:rPr>
      </w:pPr>
      <w:r w:rsidRPr="00E06AAA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E2534B" w:rsidRPr="00E2534B">
        <w:rPr>
          <w:rFonts w:ascii="Times New Roman" w:hAnsi="Times New Roman" w:cs="Times New Roman"/>
          <w:b/>
          <w:bCs/>
          <w:sz w:val="20"/>
          <w:szCs w:val="20"/>
        </w:rPr>
        <w:t>Material</w:t>
      </w:r>
      <w:r w:rsidRPr="00E06AAA"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r w:rsidRPr="00E06AAA">
        <w:rPr>
          <w:rFonts w:ascii="Times New Roman" w:hAnsi="Times New Roman" w:cs="Times New Roman"/>
          <w:sz w:val="20"/>
          <w:szCs w:val="20"/>
        </w:rPr>
        <w:t xml:space="preserve">: The solution to the constant </w:t>
      </w:r>
      <w:r w:rsidRPr="00E06AAA">
        <w:rPr>
          <w:rFonts w:ascii="Times New Roman" w:hAnsi="Times New Roman" w:cs="Times New Roman"/>
          <w:position w:val="-6"/>
          <w:sz w:val="20"/>
          <w:szCs w:val="20"/>
        </w:rPr>
        <w:object w:dxaOrig="200" w:dyaOrig="220" w14:anchorId="27C94D22">
          <v:shape id="_x0000_i1039" type="#_x0000_t75" style="width:9.8pt;height:11.45pt" o:ole="">
            <v:imagedata r:id="rId34" o:title=""/>
          </v:shape>
          <o:OLEObject Type="Embed" ProgID="Equation.DSMT4" ShapeID="_x0000_i1039" DrawAspect="Content" ObjectID="_1660167932" r:id="rId35"/>
        </w:object>
      </w:r>
      <w:r w:rsidRPr="00E06AAA">
        <w:rPr>
          <w:rFonts w:ascii="Times New Roman" w:hAnsi="Times New Roman" w:cs="Times New Roman"/>
          <w:sz w:val="20"/>
          <w:szCs w:val="20"/>
        </w:rPr>
        <w:t>.</w:t>
      </w:r>
    </w:p>
    <w:p w14:paraId="1F718BDF" w14:textId="77777777" w:rsidR="00E06AAA" w:rsidRPr="00E06AAA" w:rsidRDefault="00E06AAA" w:rsidP="00A679D9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  <w:lang w:val="en-GB"/>
        </w:rPr>
      </w:pP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If the topocentric coordinates of two adjacent grid points are known to be </w:t>
      </w:r>
      <w:r w:rsidRPr="00E06AAA">
        <w:rPr>
          <w:rFonts w:ascii="Times New Roman" w:hAnsi="Times New Roman" w:cs="Times New Roman"/>
          <w:position w:val="-14"/>
          <w:sz w:val="20"/>
          <w:szCs w:val="20"/>
          <w:lang w:val="en-GB"/>
        </w:rPr>
        <w:object w:dxaOrig="1219" w:dyaOrig="400" w14:anchorId="70A0C653">
          <v:shape id="_x0000_i1040" type="#_x0000_t75" style="width:60.55pt;height:20.2pt" o:ole="">
            <v:imagedata r:id="rId36" o:title=""/>
          </v:shape>
          <o:OLEObject Type="Embed" ProgID="Equation.DSMT4" ShapeID="_x0000_i1040" DrawAspect="Content" ObjectID="_1660167933" r:id="rId37"/>
        </w:object>
      </w: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 and </w:t>
      </w:r>
      <w:r w:rsidRPr="00E06AAA">
        <w:rPr>
          <w:rFonts w:ascii="Times New Roman" w:hAnsi="Times New Roman" w:cs="Times New Roman"/>
          <w:position w:val="-14"/>
          <w:sz w:val="20"/>
          <w:szCs w:val="20"/>
          <w:lang w:val="en-GB"/>
        </w:rPr>
        <w:object w:dxaOrig="1219" w:dyaOrig="400" w14:anchorId="62E54819">
          <v:shape id="_x0000_i1041" type="#_x0000_t75" style="width:60.55pt;height:20.2pt" o:ole="">
            <v:imagedata r:id="rId38" o:title=""/>
          </v:shape>
          <o:OLEObject Type="Embed" ProgID="Equation.DSMT4" ShapeID="_x0000_i1041" DrawAspect="Content" ObjectID="_1660167934" r:id="rId39"/>
        </w:object>
      </w: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, and </w:t>
      </w:r>
      <w:r w:rsidRPr="00E06AAA">
        <w:rPr>
          <w:rFonts w:ascii="Times New Roman" w:hAnsi="Times New Roman" w:cs="Times New Roman"/>
          <w:position w:val="-6"/>
          <w:sz w:val="20"/>
          <w:szCs w:val="20"/>
          <w:lang w:val="en-GB"/>
        </w:rPr>
        <w:object w:dxaOrig="200" w:dyaOrig="220" w14:anchorId="110BE14B">
          <v:shape id="_x0000_i1042" type="#_x0000_t75" style="width:9.8pt;height:11.45pt" o:ole="">
            <v:imagedata r:id="rId40" o:title=""/>
          </v:shape>
          <o:OLEObject Type="Embed" ProgID="Equation.DSMT4" ShapeID="_x0000_i1042" DrawAspect="Content" ObjectID="_1660167935" r:id="rId41"/>
        </w:object>
      </w: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 is marked as the reciprocal of the grid width of two adjacent grid points, then:</w:t>
      </w:r>
    </w:p>
    <w:p w14:paraId="620FBD08" w14:textId="77777777" w:rsidR="00E06AAA" w:rsidRPr="00E06AAA" w:rsidRDefault="00E06AAA" w:rsidP="00A679D9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  <w:lang w:val="en-GB"/>
        </w:rPr>
      </w:pPr>
      <w:r w:rsidRPr="00E06AAA">
        <w:rPr>
          <w:rFonts w:ascii="Times New Roman" w:hAnsi="Times New Roman" w:cs="Times New Roman"/>
          <w:position w:val="-12"/>
          <w:sz w:val="20"/>
          <w:szCs w:val="20"/>
          <w:lang w:val="en-GB"/>
        </w:rPr>
        <w:object w:dxaOrig="1500" w:dyaOrig="360" w14:anchorId="0FCEB78A">
          <v:shape id="_x0000_i1043" type="#_x0000_t75" style="width:75.25pt;height:18pt" o:ole="">
            <v:imagedata r:id="rId42" o:title=""/>
          </v:shape>
          <o:OLEObject Type="Embed" ProgID="Equation.DSMT4" ShapeID="_x0000_i1043" DrawAspect="Content" ObjectID="_1660167936" r:id="rId43"/>
        </w:object>
      </w: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0D3BFA4" w14:textId="77777777" w:rsidR="00E06AAA" w:rsidRPr="00E06AAA" w:rsidRDefault="00E06AAA" w:rsidP="00A679D9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  <w:lang w:val="en-GB"/>
        </w:rPr>
      </w:pP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If the PDE coordinate of A, B are </w:t>
      </w:r>
      <w:r w:rsidRPr="00E06AAA">
        <w:rPr>
          <w:rFonts w:ascii="Times New Roman" w:hAnsi="Times New Roman" w:cs="Times New Roman"/>
          <w:position w:val="-12"/>
          <w:sz w:val="20"/>
          <w:szCs w:val="20"/>
          <w:lang w:val="en-GB"/>
        </w:rPr>
        <w:object w:dxaOrig="2299" w:dyaOrig="360" w14:anchorId="0863F2F1">
          <v:shape id="_x0000_i1044" type="#_x0000_t75" style="width:115.1pt;height:18pt" o:ole="">
            <v:imagedata r:id="rId44" o:title=""/>
          </v:shape>
          <o:OLEObject Type="Embed" ProgID="Equation.DSMT4" ShapeID="_x0000_i1044" DrawAspect="Content" ObjectID="_1660167937" r:id="rId45"/>
        </w:object>
      </w: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, as </w:t>
      </w:r>
      <w:r w:rsidRPr="00E06AAA">
        <w:rPr>
          <w:rFonts w:ascii="Times New Roman" w:hAnsi="Times New Roman" w:cs="Times New Roman"/>
          <w:position w:val="-6"/>
          <w:sz w:val="20"/>
          <w:szCs w:val="20"/>
        </w:rPr>
        <w:object w:dxaOrig="1020" w:dyaOrig="279" w14:anchorId="7D6BB7CD">
          <v:shape id="_x0000_i1045" type="#_x0000_t75" style="width:51.25pt;height:14.2pt" o:ole="">
            <v:imagedata r:id="rId32" o:title=""/>
          </v:shape>
          <o:OLEObject Type="Embed" ProgID="Equation.DSMT4" ShapeID="_x0000_i1045" DrawAspect="Content" ObjectID="_1660167938" r:id="rId46"/>
        </w:object>
      </w:r>
      <w:r w:rsidRPr="00E06AAA">
        <w:rPr>
          <w:rFonts w:ascii="Times New Roman" w:hAnsi="Times New Roman" w:cs="Times New Roman"/>
          <w:sz w:val="20"/>
          <w:szCs w:val="20"/>
        </w:rPr>
        <w:t>, we can get:</w:t>
      </w:r>
    </w:p>
    <w:p w14:paraId="266BA0FD" w14:textId="77777777" w:rsidR="00E06AAA" w:rsidRPr="00E06AAA" w:rsidRDefault="00E06AAA" w:rsidP="00A679D9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  <w:lang w:val="en-GB"/>
        </w:rPr>
      </w:pPr>
      <w:r w:rsidRPr="00E06AAA">
        <w:rPr>
          <w:rFonts w:ascii="Times New Roman" w:hAnsi="Times New Roman" w:cs="Times New Roman"/>
          <w:position w:val="-12"/>
          <w:sz w:val="20"/>
          <w:szCs w:val="20"/>
          <w:lang w:val="en-GB"/>
        </w:rPr>
        <w:object w:dxaOrig="2280" w:dyaOrig="360" w14:anchorId="287732C7">
          <v:shape id="_x0000_i1046" type="#_x0000_t75" style="width:114pt;height:18pt" o:ole="">
            <v:imagedata r:id="rId47" o:title=""/>
          </v:shape>
          <o:OLEObject Type="Embed" ProgID="Equation.DSMT4" ShapeID="_x0000_i1046" DrawAspect="Content" ObjectID="_1660167939" r:id="rId48"/>
        </w:object>
      </w: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0A0BDC69" w14:textId="77777777" w:rsidR="00E06AAA" w:rsidRPr="00E06AAA" w:rsidRDefault="00E06AAA" w:rsidP="00A679D9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  <w:lang w:val="en-GB"/>
        </w:rPr>
      </w:pPr>
      <w:r w:rsidRPr="00E06AAA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From the definitions of our variables and related expressions: </w:t>
      </w:r>
      <w:r w:rsidRPr="00E06AAA">
        <w:rPr>
          <w:rFonts w:ascii="Times New Roman" w:hAnsi="Times New Roman" w:cs="Times New Roman"/>
          <w:position w:val="-86"/>
          <w:sz w:val="20"/>
          <w:szCs w:val="20"/>
          <w:lang w:val="en-GB"/>
        </w:rPr>
        <w:object w:dxaOrig="1620" w:dyaOrig="1840" w14:anchorId="7FE3C725">
          <v:shape id="_x0000_i1047" type="#_x0000_t75" style="width:80.2pt;height:92.2pt" o:ole="">
            <v:imagedata r:id="rId49" o:title=""/>
          </v:shape>
          <o:OLEObject Type="Embed" ProgID="Equation.DSMT4" ShapeID="_x0000_i1047" DrawAspect="Content" ObjectID="_1660167940" r:id="rId50"/>
        </w:object>
      </w: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, we can get the equation for </w:t>
      </w:r>
      <w:r w:rsidRPr="00E06AAA">
        <w:rPr>
          <w:rFonts w:ascii="Times New Roman" w:hAnsi="Times New Roman" w:cs="Times New Roman"/>
          <w:position w:val="-6"/>
          <w:sz w:val="20"/>
          <w:szCs w:val="20"/>
          <w:lang w:val="en-GB"/>
        </w:rPr>
        <w:object w:dxaOrig="200" w:dyaOrig="220" w14:anchorId="605BC1E3">
          <v:shape id="_x0000_i1048" type="#_x0000_t75" style="width:9.8pt;height:11.45pt" o:ole="">
            <v:imagedata r:id="rId51" o:title=""/>
          </v:shape>
          <o:OLEObject Type="Embed" ProgID="Equation.DSMT4" ShapeID="_x0000_i1048" DrawAspect="Content" ObjectID="_1660167941" r:id="rId52"/>
        </w:object>
      </w:r>
      <w:r w:rsidRPr="00E06AAA">
        <w:rPr>
          <w:rFonts w:ascii="Times New Roman" w:hAnsi="Times New Roman" w:cs="Times New Roman"/>
          <w:sz w:val="20"/>
          <w:szCs w:val="20"/>
          <w:lang w:val="en-GB"/>
        </w:rPr>
        <w:t xml:space="preserve"> expressed in the topocentric coordinate system:</w:t>
      </w:r>
    </w:p>
    <w:p w14:paraId="1404B7D8" w14:textId="3AFEF0AA" w:rsidR="009D43C3" w:rsidRPr="00E06AAA" w:rsidRDefault="00E06AAA" w:rsidP="00A679D9">
      <w:pPr>
        <w:widowControl/>
        <w:snapToGrid w:val="0"/>
        <w:ind w:firstLineChars="200" w:firstLine="400"/>
        <w:rPr>
          <w:rFonts w:ascii="Times New Roman" w:hAnsi="Times New Roman" w:cs="Times New Roman"/>
          <w:sz w:val="20"/>
          <w:szCs w:val="20"/>
          <w:lang w:val="en-GB"/>
        </w:rPr>
      </w:pPr>
      <w:r w:rsidRPr="00E06AAA">
        <w:rPr>
          <w:rFonts w:ascii="Times New Roman" w:hAnsi="Times New Roman" w:cs="Times New Roman"/>
          <w:position w:val="-12"/>
          <w:sz w:val="20"/>
          <w:szCs w:val="20"/>
          <w:lang w:val="en-GB"/>
        </w:rPr>
        <w:object w:dxaOrig="1480" w:dyaOrig="360" w14:anchorId="3B2A0D96">
          <v:shape id="_x0000_i1049" type="#_x0000_t75" style="width:74.2pt;height:18pt" o:ole="">
            <v:imagedata r:id="rId53" o:title=""/>
          </v:shape>
          <o:OLEObject Type="Embed" ProgID="Equation.DSMT4" ShapeID="_x0000_i1049" DrawAspect="Content" ObjectID="_1660167942" r:id="rId54"/>
        </w:object>
      </w:r>
      <w:r w:rsidRPr="00E06AAA">
        <w:rPr>
          <w:rFonts w:ascii="Times New Roman" w:hAnsi="Times New Roman" w:cs="Times New Roman"/>
          <w:sz w:val="20"/>
          <w:szCs w:val="20"/>
          <w:lang w:val="en-GB"/>
        </w:rPr>
        <w:t>.</w:t>
      </w:r>
    </w:p>
    <w:sectPr w:rsidR="009D43C3" w:rsidRPr="00E06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1DBAD" w14:textId="77777777" w:rsidR="00633092" w:rsidRDefault="00633092" w:rsidP="00E06AAA">
      <w:r>
        <w:separator/>
      </w:r>
    </w:p>
  </w:endnote>
  <w:endnote w:type="continuationSeparator" w:id="0">
    <w:p w14:paraId="3291D151" w14:textId="77777777" w:rsidR="00633092" w:rsidRDefault="00633092" w:rsidP="00E0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3579E" w14:textId="77777777" w:rsidR="00633092" w:rsidRDefault="00633092" w:rsidP="00E06AAA">
      <w:r>
        <w:separator/>
      </w:r>
    </w:p>
  </w:footnote>
  <w:footnote w:type="continuationSeparator" w:id="0">
    <w:p w14:paraId="4457DAA4" w14:textId="77777777" w:rsidR="00633092" w:rsidRDefault="00633092" w:rsidP="00E06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6B"/>
    <w:rsid w:val="000D676B"/>
    <w:rsid w:val="00336DF8"/>
    <w:rsid w:val="00360969"/>
    <w:rsid w:val="004F32C7"/>
    <w:rsid w:val="00562EB5"/>
    <w:rsid w:val="00633092"/>
    <w:rsid w:val="006A6EA7"/>
    <w:rsid w:val="008E546E"/>
    <w:rsid w:val="00936245"/>
    <w:rsid w:val="009D43C3"/>
    <w:rsid w:val="00A675E2"/>
    <w:rsid w:val="00A679D9"/>
    <w:rsid w:val="00AE1B4E"/>
    <w:rsid w:val="00BA3CF9"/>
    <w:rsid w:val="00BB0017"/>
    <w:rsid w:val="00D83FC6"/>
    <w:rsid w:val="00E06AAA"/>
    <w:rsid w:val="00E2534B"/>
    <w:rsid w:val="00F3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90C6F"/>
  <w15:chartTrackingRefBased/>
  <w15:docId w15:val="{30C5C428-218E-4C35-B60C-E9E6B884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6A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6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6A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5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image" Target="media/image24.wmf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4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吴传均</dc:creator>
  <cp:keywords/>
  <dc:description/>
  <cp:lastModifiedBy>Author</cp:lastModifiedBy>
  <cp:revision>10</cp:revision>
  <dcterms:created xsi:type="dcterms:W3CDTF">2020-08-22T14:36:00Z</dcterms:created>
  <dcterms:modified xsi:type="dcterms:W3CDTF">2020-08-28T16:53:00Z</dcterms:modified>
</cp:coreProperties>
</file>