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83" w:rsidRPr="006E6C83" w:rsidRDefault="006E6C83" w:rsidP="006E6C83">
      <w:pPr>
        <w:rPr>
          <w:lang w:val="en-US"/>
        </w:rPr>
      </w:pPr>
      <w:r w:rsidRPr="006E6C83">
        <w:rPr>
          <w:lang w:val="en-US"/>
        </w:rPr>
        <w:t>Electronic Supplementary Material: Assay Description</w:t>
      </w:r>
    </w:p>
    <w:p w:rsidR="006E6C83" w:rsidRPr="006E6C83" w:rsidRDefault="006E6C83" w:rsidP="006E6C83">
      <w:pPr>
        <w:rPr>
          <w:lang w:val="en-US"/>
        </w:rPr>
      </w:pPr>
    </w:p>
    <w:p w:rsidR="006E6C83" w:rsidRPr="006E6C83" w:rsidRDefault="006E6C83" w:rsidP="006E6C83">
      <w:pPr>
        <w:rPr>
          <w:lang w:val="en-US"/>
        </w:rPr>
      </w:pPr>
      <w:r w:rsidRPr="006E6C83">
        <w:rPr>
          <w:lang w:val="en-US"/>
        </w:rPr>
        <w:t>For assessing salivary cortisol a commercial radioimmunoassay kit (</w:t>
      </w:r>
      <w:proofErr w:type="spellStart"/>
      <w:r w:rsidRPr="006E6C83">
        <w:rPr>
          <w:lang w:val="en-US"/>
        </w:rPr>
        <w:t>Spectria</w:t>
      </w:r>
      <w:proofErr w:type="spellEnd"/>
      <w:r w:rsidRPr="006E6C83">
        <w:rPr>
          <w:lang w:val="en-US"/>
        </w:rPr>
        <w:t xml:space="preserve"> Cortisol RIA, Orion </w:t>
      </w:r>
      <w:proofErr w:type="spellStart"/>
      <w:r w:rsidRPr="006E6C83">
        <w:rPr>
          <w:lang w:val="en-US"/>
        </w:rPr>
        <w:t>Diagnostica</w:t>
      </w:r>
      <w:proofErr w:type="spellEnd"/>
      <w:r w:rsidRPr="006E6C83">
        <w:rPr>
          <w:lang w:val="en-US"/>
        </w:rPr>
        <w:t>) was used, with precision (total CV% for low/high concentrations) =7.1/12%. The blood samples were assessed using serum assays provided by VITROS</w:t>
      </w:r>
      <w:r w:rsidRPr="006E6C83">
        <w:rPr>
          <w:vertAlign w:val="superscript"/>
          <w:lang w:val="en-US"/>
        </w:rPr>
        <w:t>®</w:t>
      </w:r>
      <w:r w:rsidRPr="006E6C83">
        <w:rPr>
          <w:lang w:val="en-US"/>
        </w:rPr>
        <w:t xml:space="preserve"> Chemistry Products (Ortho-Clinical Diagnostics, Inc): enzymatic colorimetric assays for cholesterol (total CV% at low/high concentrations =1.5/1.8%), HDL cholesterol (CV%=2.8/2.8%), triglycerides (CV%=1.7/1.5%), and glucose (CV%=1.5/1.2%); immunological </w:t>
      </w:r>
      <w:proofErr w:type="spellStart"/>
      <w:r w:rsidRPr="006E6C83">
        <w:rPr>
          <w:lang w:val="en-US"/>
        </w:rPr>
        <w:t>turbidimetric</w:t>
      </w:r>
      <w:proofErr w:type="spellEnd"/>
      <w:r w:rsidRPr="006E6C83">
        <w:rPr>
          <w:lang w:val="en-US"/>
        </w:rPr>
        <w:t xml:space="preserve"> assays for </w:t>
      </w:r>
      <w:proofErr w:type="spellStart"/>
      <w:r w:rsidRPr="006E6C83">
        <w:rPr>
          <w:lang w:val="en-US"/>
        </w:rPr>
        <w:t>Apolipoprotein</w:t>
      </w:r>
      <w:proofErr w:type="spellEnd"/>
      <w:r w:rsidRPr="006E6C83">
        <w:rPr>
          <w:lang w:val="en-US"/>
        </w:rPr>
        <w:t xml:space="preserve"> A1 (CV%=2.7/2.9%) and </w:t>
      </w:r>
      <w:proofErr w:type="spellStart"/>
      <w:r w:rsidRPr="006E6C83">
        <w:rPr>
          <w:lang w:val="en-US"/>
        </w:rPr>
        <w:t>Apolipoprotein</w:t>
      </w:r>
      <w:proofErr w:type="spellEnd"/>
      <w:r w:rsidRPr="006E6C83">
        <w:rPr>
          <w:lang w:val="en-US"/>
        </w:rPr>
        <w:t xml:space="preserve"> B (CV%=3.5/3.7%); and for CRP (CV%=8.0/5.7%), an immune-rate assay. External quality control is managed by EQUALIS (External </w:t>
      </w:r>
      <w:proofErr w:type="spellStart"/>
      <w:r w:rsidRPr="006E6C83">
        <w:rPr>
          <w:lang w:val="en-US"/>
        </w:rPr>
        <w:t>QUality</w:t>
      </w:r>
      <w:proofErr w:type="spellEnd"/>
      <w:r w:rsidRPr="006E6C83">
        <w:rPr>
          <w:lang w:val="en-US"/>
        </w:rPr>
        <w:t xml:space="preserve"> Assurance in Laboratory medicine In Sweden).</w:t>
      </w:r>
    </w:p>
    <w:p w:rsidR="006120F8" w:rsidRPr="006E6C83" w:rsidRDefault="006120F8">
      <w:pPr>
        <w:rPr>
          <w:lang w:val="en-US"/>
        </w:rPr>
      </w:pPr>
    </w:p>
    <w:sectPr w:rsidR="006120F8" w:rsidRPr="006E6C83" w:rsidSect="00612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E6C83"/>
    <w:rsid w:val="004056FF"/>
    <w:rsid w:val="00432EDC"/>
    <w:rsid w:val="005E5B73"/>
    <w:rsid w:val="006120F8"/>
    <w:rsid w:val="006E6C83"/>
    <w:rsid w:val="008516BC"/>
    <w:rsid w:val="00EE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0F8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689</Characters>
  <Application>Microsoft Office Word</Application>
  <DocSecurity>0</DocSecurity>
  <Lines>5</Lines>
  <Paragraphs>1</Paragraphs>
  <ScaleCrop>false</ScaleCrop>
  <Company> 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Gustafsson</dc:creator>
  <cp:keywords/>
  <dc:description/>
  <cp:lastModifiedBy>Per Gustafsson</cp:lastModifiedBy>
  <cp:revision>1</cp:revision>
  <dcterms:created xsi:type="dcterms:W3CDTF">2011-06-10T12:55:00Z</dcterms:created>
  <dcterms:modified xsi:type="dcterms:W3CDTF">2011-06-10T12:55:00Z</dcterms:modified>
</cp:coreProperties>
</file>