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23692" w14:textId="77777777" w:rsidR="0075306F" w:rsidRPr="00F87C4D" w:rsidRDefault="0075306F" w:rsidP="0075306F">
      <w:pPr>
        <w:spacing w:line="360" w:lineRule="auto"/>
        <w:jc w:val="both"/>
        <w:rPr>
          <w:rFonts w:ascii="Times New Roman" w:hAnsi="Times New Roman" w:cs="Times New Roman"/>
          <w:sz w:val="36"/>
          <w:szCs w:val="36"/>
          <w:lang w:val="en-US"/>
        </w:rPr>
      </w:pPr>
      <w:bookmarkStart w:id="0" w:name="_Toc79144786"/>
      <w:r w:rsidRPr="00F87C4D">
        <w:rPr>
          <w:rFonts w:ascii="Times New Roman" w:hAnsi="Times New Roman" w:cs="Times New Roman"/>
          <w:sz w:val="36"/>
          <w:szCs w:val="36"/>
          <w:lang w:val="en-US"/>
        </w:rPr>
        <w:t xml:space="preserve">Low-cost 3D-printed </w:t>
      </w:r>
      <w:proofErr w:type="spellStart"/>
      <w:r w:rsidRPr="00F87C4D">
        <w:rPr>
          <w:rFonts w:ascii="Times New Roman" w:hAnsi="Times New Roman" w:cs="Times New Roman"/>
          <w:sz w:val="36"/>
          <w:szCs w:val="36"/>
          <w:lang w:val="en-US"/>
        </w:rPr>
        <w:t>reactionware</w:t>
      </w:r>
      <w:proofErr w:type="spellEnd"/>
      <w:r w:rsidRPr="00F87C4D">
        <w:rPr>
          <w:rFonts w:ascii="Times New Roman" w:hAnsi="Times New Roman" w:cs="Times New Roman"/>
          <w:sz w:val="36"/>
          <w:szCs w:val="36"/>
          <w:lang w:val="en-US"/>
        </w:rPr>
        <w:t xml:space="preserve"> for the determination of fatty acid content in edible oils using a base-catalyzed transesterification method in continuous flow</w:t>
      </w:r>
      <w:bookmarkEnd w:id="0"/>
    </w:p>
    <w:p w14:paraId="7FC43BF4" w14:textId="77777777" w:rsidR="0075306F" w:rsidRPr="001167ED" w:rsidRDefault="0075306F" w:rsidP="0075306F">
      <w:pPr>
        <w:spacing w:after="0" w:line="360" w:lineRule="auto"/>
        <w:jc w:val="both"/>
        <w:rPr>
          <w:rFonts w:ascii="Times New Roman" w:eastAsia="Calibri" w:hAnsi="Times New Roman" w:cs="Times New Roman"/>
          <w:b/>
          <w:sz w:val="24"/>
          <w:szCs w:val="24"/>
          <w:lang w:val="en-US"/>
        </w:rPr>
      </w:pPr>
    </w:p>
    <w:p w14:paraId="263CF355" w14:textId="77777777" w:rsidR="0075306F" w:rsidRPr="001167ED" w:rsidRDefault="0075306F" w:rsidP="0075306F">
      <w:pPr>
        <w:spacing w:after="0" w:line="360" w:lineRule="auto"/>
        <w:jc w:val="both"/>
        <w:rPr>
          <w:rFonts w:ascii="Times New Roman" w:eastAsia="Calibri" w:hAnsi="Times New Roman" w:cs="Times New Roman"/>
          <w:sz w:val="24"/>
          <w:szCs w:val="24"/>
          <w:lang w:val="en-US"/>
        </w:rPr>
      </w:pPr>
      <w:r w:rsidRPr="001167ED">
        <w:rPr>
          <w:rFonts w:ascii="Times New Roman" w:eastAsia="Calibri" w:hAnsi="Times New Roman" w:cs="Times New Roman"/>
          <w:sz w:val="24"/>
          <w:szCs w:val="24"/>
          <w:lang w:val="en-US"/>
        </w:rPr>
        <w:t>A Du Preez</w:t>
      </w:r>
      <w:r w:rsidRPr="001167ED">
        <w:rPr>
          <w:rFonts w:ascii="Times New Roman" w:eastAsia="Calibri" w:hAnsi="Times New Roman" w:cs="Times New Roman"/>
          <w:sz w:val="24"/>
          <w:szCs w:val="24"/>
          <w:vertAlign w:val="superscript"/>
          <w:lang w:val="en-US"/>
        </w:rPr>
        <w:t>†</w:t>
      </w:r>
      <w:r w:rsidRPr="001167ED">
        <w:rPr>
          <w:rFonts w:ascii="Times New Roman" w:eastAsia="Calibri" w:hAnsi="Times New Roman" w:cs="Times New Roman"/>
          <w:sz w:val="24"/>
          <w:szCs w:val="24"/>
          <w:lang w:val="en-US"/>
        </w:rPr>
        <w:t>, R Meijboom</w:t>
      </w:r>
      <w:r w:rsidRPr="001167ED">
        <w:rPr>
          <w:rFonts w:ascii="Times New Roman" w:eastAsia="Calibri" w:hAnsi="Times New Roman" w:cs="Times New Roman"/>
          <w:sz w:val="24"/>
          <w:szCs w:val="24"/>
          <w:vertAlign w:val="superscript"/>
          <w:lang w:val="en-US"/>
        </w:rPr>
        <w:t>†</w:t>
      </w:r>
      <w:r w:rsidRPr="001167ED">
        <w:rPr>
          <w:rFonts w:ascii="Times New Roman" w:eastAsia="Calibri" w:hAnsi="Times New Roman" w:cs="Times New Roman"/>
          <w:sz w:val="24"/>
          <w:szCs w:val="24"/>
          <w:lang w:val="en-US"/>
        </w:rPr>
        <w:t>, E Smit</w:t>
      </w:r>
      <w:r w:rsidRPr="001167ED">
        <w:rPr>
          <w:rFonts w:ascii="Times New Roman" w:eastAsia="Calibri" w:hAnsi="Times New Roman" w:cs="Times New Roman"/>
          <w:sz w:val="24"/>
          <w:szCs w:val="24"/>
          <w:vertAlign w:val="superscript"/>
          <w:lang w:val="en-US"/>
        </w:rPr>
        <w:t>†</w:t>
      </w:r>
      <w:r w:rsidRPr="001167ED">
        <w:rPr>
          <w:rFonts w:ascii="Times New Roman" w:eastAsia="Calibri" w:hAnsi="Times New Roman" w:cs="Times New Roman"/>
          <w:sz w:val="24"/>
          <w:szCs w:val="24"/>
          <w:lang w:val="en-US"/>
        </w:rPr>
        <w:t>*</w:t>
      </w:r>
    </w:p>
    <w:p w14:paraId="0B4FC8BE" w14:textId="77777777" w:rsidR="0075306F" w:rsidRPr="001167ED" w:rsidRDefault="0075306F" w:rsidP="0075306F">
      <w:pPr>
        <w:spacing w:after="0" w:line="360" w:lineRule="auto"/>
        <w:jc w:val="both"/>
        <w:rPr>
          <w:rFonts w:ascii="Times New Roman" w:eastAsia="Calibri" w:hAnsi="Times New Roman" w:cs="Times New Roman"/>
          <w:sz w:val="24"/>
          <w:szCs w:val="24"/>
          <w:lang w:val="en-US"/>
        </w:rPr>
      </w:pPr>
    </w:p>
    <w:p w14:paraId="0ED4D1BB" w14:textId="77777777" w:rsidR="0075306F" w:rsidRPr="001167ED" w:rsidRDefault="0075306F" w:rsidP="0075306F">
      <w:pPr>
        <w:spacing w:after="0" w:line="480" w:lineRule="auto"/>
        <w:jc w:val="both"/>
        <w:rPr>
          <w:rFonts w:ascii="Times New Roman" w:eastAsia="Times New Roman" w:hAnsi="Times New Roman" w:cs="Times New Roman"/>
          <w:sz w:val="24"/>
          <w:szCs w:val="24"/>
          <w:lang w:val="en-US"/>
        </w:rPr>
      </w:pPr>
      <w:r w:rsidRPr="001167ED">
        <w:rPr>
          <w:rFonts w:ascii="Times New Roman" w:eastAsia="Times New Roman" w:hAnsi="Times New Roman" w:cs="Times New Roman"/>
          <w:sz w:val="24"/>
          <w:szCs w:val="24"/>
          <w:vertAlign w:val="superscript"/>
          <w:lang w:val="en-US"/>
        </w:rPr>
        <w:t>†</w:t>
      </w:r>
      <w:r w:rsidRPr="001167ED">
        <w:rPr>
          <w:rFonts w:ascii="Times New Roman" w:eastAsia="Times New Roman" w:hAnsi="Times New Roman" w:cs="Times New Roman"/>
          <w:sz w:val="24"/>
          <w:szCs w:val="24"/>
          <w:lang w:val="en-US"/>
        </w:rPr>
        <w:t xml:space="preserve"> Research Centre for Synthesis and Catalysis, Department of Chemical Sciences, University of Johannesburg, PO Box 524, Auckland Park, Johannesburg, South Africa</w:t>
      </w:r>
    </w:p>
    <w:p w14:paraId="157EA8F6" w14:textId="77777777" w:rsidR="0075306F" w:rsidRPr="001167ED" w:rsidRDefault="0075306F" w:rsidP="0075306F">
      <w:pPr>
        <w:spacing w:after="0" w:line="360" w:lineRule="auto"/>
        <w:jc w:val="both"/>
        <w:rPr>
          <w:rFonts w:ascii="Times New Roman" w:eastAsia="Calibri" w:hAnsi="Times New Roman" w:cs="Times New Roman"/>
          <w:sz w:val="24"/>
          <w:lang w:val="en-US"/>
        </w:rPr>
      </w:pPr>
      <w:r w:rsidRPr="001167ED">
        <w:rPr>
          <w:rFonts w:ascii="Times New Roman" w:eastAsia="Calibri" w:hAnsi="Times New Roman" w:cs="Times New Roman"/>
          <w:sz w:val="24"/>
          <w:lang w:val="en-US"/>
        </w:rPr>
        <w:t xml:space="preserve">* To whom correspondence should be addressed: </w:t>
      </w:r>
      <w:hyperlink r:id="rId7" w:history="1">
        <w:r w:rsidRPr="001167ED">
          <w:rPr>
            <w:rFonts w:ascii="Times New Roman" w:eastAsia="Calibri" w:hAnsi="Times New Roman" w:cs="Times New Roman"/>
            <w:color w:val="0563C1"/>
            <w:sz w:val="24"/>
            <w:u w:val="single"/>
            <w:lang w:val="en-US"/>
          </w:rPr>
          <w:t>esmit@uj.ac.za</w:t>
        </w:r>
      </w:hyperlink>
    </w:p>
    <w:p w14:paraId="3724976C" w14:textId="77777777" w:rsidR="0075306F" w:rsidRDefault="0075306F" w:rsidP="0075306F">
      <w:pPr>
        <w:spacing w:line="360" w:lineRule="auto"/>
        <w:jc w:val="both"/>
        <w:rPr>
          <w:rFonts w:ascii="Times New Roman" w:hAnsi="Times New Roman" w:cs="Times New Roman"/>
          <w:sz w:val="24"/>
          <w:szCs w:val="24"/>
        </w:rPr>
      </w:pPr>
    </w:p>
    <w:p w14:paraId="11D1CA9A" w14:textId="77777777" w:rsidR="0075306F" w:rsidRPr="007A432A" w:rsidRDefault="0075306F" w:rsidP="007A432A">
      <w:pPr>
        <w:pStyle w:val="Heading1"/>
        <w:spacing w:line="360" w:lineRule="auto"/>
        <w:jc w:val="both"/>
        <w:rPr>
          <w:rFonts w:ascii="Times New Roman" w:hAnsi="Times New Roman"/>
          <w:color w:val="auto"/>
        </w:rPr>
      </w:pPr>
      <w:bookmarkStart w:id="1" w:name="_Toc90381009"/>
      <w:bookmarkStart w:id="2" w:name="_Toc97536463"/>
      <w:r w:rsidRPr="007A432A">
        <w:rPr>
          <w:rFonts w:ascii="Times New Roman" w:hAnsi="Times New Roman"/>
          <w:color w:val="auto"/>
        </w:rPr>
        <w:t>Supporting information</w:t>
      </w:r>
      <w:bookmarkEnd w:id="1"/>
      <w:bookmarkEnd w:id="2"/>
    </w:p>
    <w:p w14:paraId="0AA49214" w14:textId="62AD2F30" w:rsidR="004F227B" w:rsidRDefault="0075306F">
      <w:pPr>
        <w:pStyle w:val="TOC1"/>
        <w:tabs>
          <w:tab w:val="right" w:leader="dot" w:pos="9016"/>
        </w:tabs>
        <w:rPr>
          <w:rFonts w:eastAsiaTheme="minorEastAsia"/>
          <w:noProof/>
          <w:lang w:eastAsia="en-ZA"/>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p>
    <w:p w14:paraId="6684BBEA" w14:textId="71782130" w:rsidR="004F227B" w:rsidRDefault="004F227B">
      <w:pPr>
        <w:pStyle w:val="TOC1"/>
        <w:tabs>
          <w:tab w:val="right" w:leader="dot" w:pos="9016"/>
        </w:tabs>
        <w:rPr>
          <w:rFonts w:eastAsiaTheme="minorEastAsia"/>
          <w:noProof/>
          <w:lang w:eastAsia="en-ZA"/>
        </w:rPr>
      </w:pPr>
      <w:hyperlink w:anchor="_Toc97536464" w:history="1">
        <w:r w:rsidRPr="00824AD6">
          <w:rPr>
            <w:rStyle w:val="Hyperlink"/>
            <w:rFonts w:ascii="Times New Roman" w:eastAsiaTheme="majorEastAsia" w:hAnsi="Times New Roman" w:cs="Times New Roman"/>
            <w:noProof/>
          </w:rPr>
          <w:t>Poseidon syringe pump calibration</w:t>
        </w:r>
        <w:r>
          <w:rPr>
            <w:noProof/>
            <w:webHidden/>
          </w:rPr>
          <w:tab/>
        </w:r>
        <w:r>
          <w:rPr>
            <w:noProof/>
            <w:webHidden/>
          </w:rPr>
          <w:fldChar w:fldCharType="begin"/>
        </w:r>
        <w:r>
          <w:rPr>
            <w:noProof/>
            <w:webHidden/>
          </w:rPr>
          <w:instrText xml:space="preserve"> PAGEREF _Toc97536464 \h </w:instrText>
        </w:r>
        <w:r>
          <w:rPr>
            <w:noProof/>
            <w:webHidden/>
          </w:rPr>
        </w:r>
        <w:r>
          <w:rPr>
            <w:noProof/>
            <w:webHidden/>
          </w:rPr>
          <w:fldChar w:fldCharType="separate"/>
        </w:r>
        <w:r>
          <w:rPr>
            <w:noProof/>
            <w:webHidden/>
          </w:rPr>
          <w:t>2</w:t>
        </w:r>
        <w:r>
          <w:rPr>
            <w:noProof/>
            <w:webHidden/>
          </w:rPr>
          <w:fldChar w:fldCharType="end"/>
        </w:r>
      </w:hyperlink>
    </w:p>
    <w:p w14:paraId="0D29F81F" w14:textId="6E05713A" w:rsidR="004F227B" w:rsidRDefault="004F227B">
      <w:pPr>
        <w:pStyle w:val="TOC1"/>
        <w:tabs>
          <w:tab w:val="right" w:leader="dot" w:pos="9016"/>
        </w:tabs>
        <w:rPr>
          <w:rFonts w:eastAsiaTheme="minorEastAsia"/>
          <w:noProof/>
          <w:lang w:eastAsia="en-ZA"/>
        </w:rPr>
      </w:pPr>
      <w:hyperlink w:anchor="_Toc97536465" w:history="1">
        <w:r w:rsidRPr="00824AD6">
          <w:rPr>
            <w:rStyle w:val="Hyperlink"/>
            <w:rFonts w:ascii="Times New Roman" w:eastAsiaTheme="majorEastAsia" w:hAnsi="Times New Roman" w:cs="Times New Roman"/>
            <w:noProof/>
          </w:rPr>
          <w:t>Optimization of flow reaction parameters</w:t>
        </w:r>
        <w:r>
          <w:rPr>
            <w:noProof/>
            <w:webHidden/>
          </w:rPr>
          <w:tab/>
        </w:r>
        <w:r>
          <w:rPr>
            <w:noProof/>
            <w:webHidden/>
          </w:rPr>
          <w:fldChar w:fldCharType="begin"/>
        </w:r>
        <w:r>
          <w:rPr>
            <w:noProof/>
            <w:webHidden/>
          </w:rPr>
          <w:instrText xml:space="preserve"> PAGEREF _Toc97536465 \h </w:instrText>
        </w:r>
        <w:r>
          <w:rPr>
            <w:noProof/>
            <w:webHidden/>
          </w:rPr>
        </w:r>
        <w:r>
          <w:rPr>
            <w:noProof/>
            <w:webHidden/>
          </w:rPr>
          <w:fldChar w:fldCharType="separate"/>
        </w:r>
        <w:r>
          <w:rPr>
            <w:noProof/>
            <w:webHidden/>
          </w:rPr>
          <w:t>3</w:t>
        </w:r>
        <w:r>
          <w:rPr>
            <w:noProof/>
            <w:webHidden/>
          </w:rPr>
          <w:fldChar w:fldCharType="end"/>
        </w:r>
      </w:hyperlink>
    </w:p>
    <w:p w14:paraId="1E207742" w14:textId="30D11697" w:rsidR="004F227B" w:rsidRDefault="004F227B">
      <w:pPr>
        <w:pStyle w:val="TOC1"/>
        <w:tabs>
          <w:tab w:val="right" w:leader="dot" w:pos="9016"/>
        </w:tabs>
        <w:rPr>
          <w:rFonts w:eastAsiaTheme="minorEastAsia"/>
          <w:noProof/>
          <w:lang w:eastAsia="en-ZA"/>
        </w:rPr>
      </w:pPr>
      <w:hyperlink w:anchor="_Toc97536466" w:history="1">
        <w:r w:rsidRPr="00824AD6">
          <w:rPr>
            <w:rStyle w:val="Hyperlink"/>
            <w:rFonts w:ascii="Times New Roman" w:eastAsiaTheme="majorEastAsia" w:hAnsi="Times New Roman" w:cs="Times New Roman"/>
            <w:noProof/>
          </w:rPr>
          <w:t>Cost analysis</w:t>
        </w:r>
        <w:r>
          <w:rPr>
            <w:noProof/>
            <w:webHidden/>
          </w:rPr>
          <w:tab/>
        </w:r>
        <w:r>
          <w:rPr>
            <w:noProof/>
            <w:webHidden/>
          </w:rPr>
          <w:fldChar w:fldCharType="begin"/>
        </w:r>
        <w:r>
          <w:rPr>
            <w:noProof/>
            <w:webHidden/>
          </w:rPr>
          <w:instrText xml:space="preserve"> PAGEREF _Toc97536466 \h </w:instrText>
        </w:r>
        <w:r>
          <w:rPr>
            <w:noProof/>
            <w:webHidden/>
          </w:rPr>
        </w:r>
        <w:r>
          <w:rPr>
            <w:noProof/>
            <w:webHidden/>
          </w:rPr>
          <w:fldChar w:fldCharType="separate"/>
        </w:r>
        <w:r>
          <w:rPr>
            <w:noProof/>
            <w:webHidden/>
          </w:rPr>
          <w:t>5</w:t>
        </w:r>
        <w:r>
          <w:rPr>
            <w:noProof/>
            <w:webHidden/>
          </w:rPr>
          <w:fldChar w:fldCharType="end"/>
        </w:r>
      </w:hyperlink>
    </w:p>
    <w:p w14:paraId="5E8BE914" w14:textId="4C692103" w:rsidR="004F227B" w:rsidRDefault="004F227B">
      <w:pPr>
        <w:pStyle w:val="TOC1"/>
        <w:tabs>
          <w:tab w:val="right" w:leader="dot" w:pos="9016"/>
        </w:tabs>
        <w:rPr>
          <w:rFonts w:eastAsiaTheme="minorEastAsia"/>
          <w:noProof/>
          <w:lang w:eastAsia="en-ZA"/>
        </w:rPr>
      </w:pPr>
      <w:hyperlink w:anchor="_Toc97536467" w:history="1">
        <w:r w:rsidRPr="00824AD6">
          <w:rPr>
            <w:rStyle w:val="Hyperlink"/>
            <w:rFonts w:ascii="Times New Roman" w:eastAsiaTheme="majorEastAsia" w:hAnsi="Times New Roman" w:cs="Times New Roman"/>
            <w:noProof/>
          </w:rPr>
          <w:t>Components printed in polylactic acid</w:t>
        </w:r>
        <w:r>
          <w:rPr>
            <w:noProof/>
            <w:webHidden/>
          </w:rPr>
          <w:tab/>
        </w:r>
        <w:r>
          <w:rPr>
            <w:noProof/>
            <w:webHidden/>
          </w:rPr>
          <w:fldChar w:fldCharType="begin"/>
        </w:r>
        <w:r>
          <w:rPr>
            <w:noProof/>
            <w:webHidden/>
          </w:rPr>
          <w:instrText xml:space="preserve"> PAGEREF _Toc97536467 \h </w:instrText>
        </w:r>
        <w:r>
          <w:rPr>
            <w:noProof/>
            <w:webHidden/>
          </w:rPr>
        </w:r>
        <w:r>
          <w:rPr>
            <w:noProof/>
            <w:webHidden/>
          </w:rPr>
          <w:fldChar w:fldCharType="separate"/>
        </w:r>
        <w:r>
          <w:rPr>
            <w:noProof/>
            <w:webHidden/>
          </w:rPr>
          <w:t>6</w:t>
        </w:r>
        <w:r>
          <w:rPr>
            <w:noProof/>
            <w:webHidden/>
          </w:rPr>
          <w:fldChar w:fldCharType="end"/>
        </w:r>
      </w:hyperlink>
    </w:p>
    <w:p w14:paraId="387996C2" w14:textId="2C7A756B" w:rsidR="004F227B" w:rsidRDefault="004F227B">
      <w:pPr>
        <w:pStyle w:val="TOC1"/>
        <w:tabs>
          <w:tab w:val="right" w:leader="dot" w:pos="9016"/>
        </w:tabs>
        <w:rPr>
          <w:rFonts w:eastAsiaTheme="minorEastAsia"/>
          <w:noProof/>
          <w:lang w:eastAsia="en-ZA"/>
        </w:rPr>
      </w:pPr>
      <w:hyperlink w:anchor="_Toc97536468" w:history="1">
        <w:r w:rsidRPr="00824AD6">
          <w:rPr>
            <w:rStyle w:val="Hyperlink"/>
            <w:rFonts w:ascii="Times New Roman" w:eastAsiaTheme="majorEastAsia" w:hAnsi="Times New Roman" w:cs="Times New Roman"/>
            <w:noProof/>
          </w:rPr>
          <w:t>Fatty acid content of certified and commercial edible oils</w:t>
        </w:r>
        <w:r>
          <w:rPr>
            <w:noProof/>
            <w:webHidden/>
          </w:rPr>
          <w:tab/>
        </w:r>
        <w:r>
          <w:rPr>
            <w:noProof/>
            <w:webHidden/>
          </w:rPr>
          <w:fldChar w:fldCharType="begin"/>
        </w:r>
        <w:r>
          <w:rPr>
            <w:noProof/>
            <w:webHidden/>
          </w:rPr>
          <w:instrText xml:space="preserve"> PAGEREF _Toc97536468 \h </w:instrText>
        </w:r>
        <w:r>
          <w:rPr>
            <w:noProof/>
            <w:webHidden/>
          </w:rPr>
        </w:r>
        <w:r>
          <w:rPr>
            <w:noProof/>
            <w:webHidden/>
          </w:rPr>
          <w:fldChar w:fldCharType="separate"/>
        </w:r>
        <w:r>
          <w:rPr>
            <w:noProof/>
            <w:webHidden/>
          </w:rPr>
          <w:t>6</w:t>
        </w:r>
        <w:r>
          <w:rPr>
            <w:noProof/>
            <w:webHidden/>
          </w:rPr>
          <w:fldChar w:fldCharType="end"/>
        </w:r>
      </w:hyperlink>
    </w:p>
    <w:p w14:paraId="2B9958EF" w14:textId="210A17A3" w:rsidR="004F227B" w:rsidRDefault="004F227B">
      <w:pPr>
        <w:pStyle w:val="TOC1"/>
        <w:tabs>
          <w:tab w:val="right" w:leader="dot" w:pos="9016"/>
        </w:tabs>
        <w:rPr>
          <w:rFonts w:eastAsiaTheme="minorEastAsia"/>
          <w:noProof/>
          <w:lang w:eastAsia="en-ZA"/>
        </w:rPr>
      </w:pPr>
      <w:hyperlink w:anchor="_Toc97536469" w:history="1">
        <w:r w:rsidRPr="00824AD6">
          <w:rPr>
            <w:rStyle w:val="Hyperlink"/>
            <w:rFonts w:ascii="Times New Roman" w:eastAsiaTheme="majorEastAsia" w:hAnsi="Times New Roman" w:cs="Times New Roman"/>
            <w:noProof/>
          </w:rPr>
          <w:t>References</w:t>
        </w:r>
        <w:r>
          <w:rPr>
            <w:noProof/>
            <w:webHidden/>
          </w:rPr>
          <w:tab/>
        </w:r>
        <w:r>
          <w:rPr>
            <w:noProof/>
            <w:webHidden/>
          </w:rPr>
          <w:fldChar w:fldCharType="begin"/>
        </w:r>
        <w:r>
          <w:rPr>
            <w:noProof/>
            <w:webHidden/>
          </w:rPr>
          <w:instrText xml:space="preserve"> PAGEREF _Toc97536469 \h </w:instrText>
        </w:r>
        <w:r>
          <w:rPr>
            <w:noProof/>
            <w:webHidden/>
          </w:rPr>
        </w:r>
        <w:r>
          <w:rPr>
            <w:noProof/>
            <w:webHidden/>
          </w:rPr>
          <w:fldChar w:fldCharType="separate"/>
        </w:r>
        <w:r>
          <w:rPr>
            <w:noProof/>
            <w:webHidden/>
          </w:rPr>
          <w:t>8</w:t>
        </w:r>
        <w:r>
          <w:rPr>
            <w:noProof/>
            <w:webHidden/>
          </w:rPr>
          <w:fldChar w:fldCharType="end"/>
        </w:r>
      </w:hyperlink>
    </w:p>
    <w:p w14:paraId="77B5091C" w14:textId="1D0958E9" w:rsidR="0075306F" w:rsidRPr="001167ED" w:rsidRDefault="0075306F" w:rsidP="0075306F">
      <w:pPr>
        <w:rPr>
          <w:rFonts w:ascii="Times New Roman" w:hAnsi="Times New Roman" w:cs="Times New Roman"/>
          <w:sz w:val="24"/>
          <w:szCs w:val="24"/>
        </w:rPr>
      </w:pPr>
      <w:r>
        <w:rPr>
          <w:rFonts w:ascii="Times New Roman" w:hAnsi="Times New Roman" w:cs="Times New Roman"/>
          <w:sz w:val="24"/>
          <w:szCs w:val="24"/>
        </w:rPr>
        <w:fldChar w:fldCharType="end"/>
      </w:r>
    </w:p>
    <w:p w14:paraId="2C85974F" w14:textId="772B6863" w:rsidR="0075306F" w:rsidRDefault="0075306F">
      <w:pPr>
        <w:rPr>
          <w:rFonts w:ascii="Times New Roman" w:hAnsi="Times New Roman" w:cs="Times New Roman"/>
          <w:sz w:val="24"/>
          <w:szCs w:val="24"/>
        </w:rPr>
      </w:pPr>
      <w:r>
        <w:rPr>
          <w:rFonts w:ascii="Times New Roman" w:hAnsi="Times New Roman" w:cs="Times New Roman"/>
          <w:sz w:val="24"/>
          <w:szCs w:val="24"/>
        </w:rPr>
        <w:br w:type="page"/>
      </w:r>
    </w:p>
    <w:p w14:paraId="365F4C9A" w14:textId="77777777" w:rsidR="0075306F" w:rsidRPr="0075306F" w:rsidRDefault="0075306F" w:rsidP="0075306F">
      <w:pPr>
        <w:keepNext/>
        <w:keepLines/>
        <w:spacing w:before="240" w:after="0" w:line="360" w:lineRule="auto"/>
        <w:jc w:val="both"/>
        <w:outlineLvl w:val="0"/>
        <w:rPr>
          <w:rFonts w:ascii="Times New Roman" w:eastAsiaTheme="majorEastAsia" w:hAnsi="Times New Roman" w:cs="Times New Roman"/>
          <w:sz w:val="32"/>
          <w:szCs w:val="32"/>
        </w:rPr>
      </w:pPr>
      <w:bookmarkStart w:id="3" w:name="_Toc79144787"/>
      <w:bookmarkStart w:id="4" w:name="_Toc97536464"/>
      <w:r w:rsidRPr="0075306F">
        <w:rPr>
          <w:rFonts w:ascii="Times New Roman" w:eastAsiaTheme="majorEastAsia" w:hAnsi="Times New Roman" w:cs="Times New Roman"/>
          <w:sz w:val="32"/>
          <w:szCs w:val="32"/>
        </w:rPr>
        <w:lastRenderedPageBreak/>
        <w:t>Poseidon syringe pump calibration</w:t>
      </w:r>
      <w:bookmarkEnd w:id="3"/>
      <w:bookmarkEnd w:id="4"/>
    </w:p>
    <w:p w14:paraId="010A8E0F" w14:textId="77777777" w:rsidR="0075306F" w:rsidRPr="0075306F" w:rsidRDefault="0075306F" w:rsidP="0075306F">
      <w:pPr>
        <w:spacing w:after="0" w:line="360" w:lineRule="auto"/>
        <w:jc w:val="both"/>
        <w:rPr>
          <w:rFonts w:ascii="Times New Roman" w:hAnsi="Times New Roman" w:cs="Times New Roman"/>
          <w:sz w:val="24"/>
          <w:szCs w:val="24"/>
        </w:rPr>
      </w:pPr>
    </w:p>
    <w:p w14:paraId="0CF88E53" w14:textId="77777777" w:rsidR="0075306F" w:rsidRPr="0075306F" w:rsidRDefault="0075306F" w:rsidP="0075306F">
      <w:pPr>
        <w:spacing w:after="0" w:line="360" w:lineRule="auto"/>
        <w:jc w:val="both"/>
        <w:rPr>
          <w:rFonts w:ascii="Times New Roman" w:hAnsi="Times New Roman" w:cs="Times New Roman"/>
          <w:sz w:val="24"/>
          <w:szCs w:val="24"/>
        </w:rPr>
      </w:pPr>
      <w:r w:rsidRPr="0075306F">
        <w:rPr>
          <w:rFonts w:ascii="Times New Roman" w:hAnsi="Times New Roman" w:cs="Times New Roman"/>
          <w:sz w:val="24"/>
          <w:szCs w:val="24"/>
        </w:rPr>
        <w:t xml:space="preserve">The low-cost Poseidon syringe pump system was 3D-printed and assembled according to the original design, as reported by </w:t>
      </w:r>
      <w:proofErr w:type="spellStart"/>
      <w:r w:rsidRPr="0075306F">
        <w:rPr>
          <w:rFonts w:ascii="Times New Roman" w:hAnsi="Times New Roman" w:cs="Times New Roman"/>
          <w:sz w:val="24"/>
          <w:szCs w:val="24"/>
        </w:rPr>
        <w:t>Booeshaghi</w:t>
      </w:r>
      <w:proofErr w:type="spellEnd"/>
      <w:r w:rsidRPr="0075306F">
        <w:rPr>
          <w:rFonts w:ascii="Times New Roman" w:hAnsi="Times New Roman" w:cs="Times New Roman"/>
          <w:sz w:val="24"/>
          <w:szCs w:val="24"/>
        </w:rPr>
        <w:t xml:space="preserve"> et al. </w:t>
      </w:r>
      <w:sdt>
        <w:sdtPr>
          <w:rPr>
            <w:rFonts w:ascii="Times New Roman" w:hAnsi="Times New Roman" w:cs="Times New Roman"/>
            <w:color w:val="000000"/>
            <w:sz w:val="24"/>
            <w:szCs w:val="24"/>
          </w:rPr>
          <w:tag w:val="MENDELEY_CITATION_v3_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"/>
          <w:id w:val="854009240"/>
          <w:placeholder>
            <w:docPart w:val="563C55421D374680AA6ED1DB059D63BB"/>
          </w:placeholder>
        </w:sdtPr>
        <w:sdtEndPr/>
        <w:sdtContent>
          <w:r w:rsidRPr="0075306F">
            <w:rPr>
              <w:rFonts w:ascii="Times New Roman" w:hAnsi="Times New Roman" w:cs="Times New Roman"/>
              <w:color w:val="000000"/>
              <w:sz w:val="24"/>
              <w:szCs w:val="24"/>
            </w:rPr>
            <w:t>(2019)</w:t>
          </w:r>
        </w:sdtContent>
      </w:sdt>
      <w:r w:rsidRPr="0075306F">
        <w:rPr>
          <w:rFonts w:ascii="Times New Roman" w:hAnsi="Times New Roman" w:cs="Times New Roman"/>
          <w:sz w:val="24"/>
          <w:szCs w:val="24"/>
        </w:rPr>
        <w:t>. In total, the costs involved for the system with three syringe pumps was less than ZAR 3000 (&lt; USD 200).</w:t>
      </w:r>
    </w:p>
    <w:p w14:paraId="3678B476" w14:textId="77777777" w:rsidR="0075306F" w:rsidRPr="0075306F" w:rsidRDefault="0075306F" w:rsidP="0075306F">
      <w:pPr>
        <w:spacing w:after="0" w:line="360" w:lineRule="auto"/>
        <w:jc w:val="both"/>
        <w:rPr>
          <w:rFonts w:ascii="Times New Roman" w:hAnsi="Times New Roman" w:cs="Times New Roman"/>
          <w:sz w:val="24"/>
          <w:szCs w:val="24"/>
        </w:rPr>
      </w:pPr>
    </w:p>
    <w:p w14:paraId="4FAFDB96" w14:textId="70C2919B" w:rsidR="0075306F" w:rsidRPr="0075306F" w:rsidRDefault="0075306F" w:rsidP="0075306F">
      <w:pPr>
        <w:spacing w:after="0" w:line="360" w:lineRule="auto"/>
        <w:jc w:val="both"/>
        <w:rPr>
          <w:rFonts w:ascii="Times New Roman" w:hAnsi="Times New Roman" w:cs="Times New Roman"/>
          <w:sz w:val="24"/>
          <w:szCs w:val="24"/>
        </w:rPr>
      </w:pPr>
      <w:r w:rsidRPr="0075306F">
        <w:rPr>
          <w:rFonts w:ascii="Times New Roman" w:hAnsi="Times New Roman" w:cs="Times New Roman"/>
          <w:sz w:val="24"/>
          <w:szCs w:val="24"/>
        </w:rPr>
        <w:t>The syringe pumps were calibrated using a gravimetric method, which consists of weighing the amount of liquid dispensed in a vial. The observed flow rate was determined using a dynamic method which consists of determining the mass or volume of liquid dispensed per unit of time</w:t>
      </w:r>
      <w:r w:rsidR="004F227B">
        <w:rPr>
          <w:rFonts w:ascii="Times New Roman" w:hAnsi="Times New Roman" w:cs="Times New Roman"/>
          <w:sz w:val="24"/>
          <w:szCs w:val="24"/>
        </w:rPr>
        <w:t xml:space="preserve"> </w:t>
      </w:r>
      <w:r w:rsidR="004F227B">
        <w:rPr>
          <w:rFonts w:ascii="Times New Roman" w:hAnsi="Times New Roman" w:cs="Times New Roman"/>
          <w:sz w:val="24"/>
          <w:szCs w:val="24"/>
        </w:rPr>
        <w:fldChar w:fldCharType="begin" w:fldLock="1"/>
      </w:r>
      <w:r w:rsidR="004F227B">
        <w:rPr>
          <w:rFonts w:ascii="Times New Roman" w:hAnsi="Times New Roman" w:cs="Times New Roman"/>
          <w:sz w:val="24"/>
          <w:szCs w:val="24"/>
        </w:rPr>
        <w:instrText>ADDIN CSL_CITATION {"citationItems":[{"id":"ITEM-1","itemData":{"DOI":"10.1051/metrology/201302007","abstract":"There are several types of infusion instruments used for drug delivery, e.g. syringe pumps and infusion pumps, with different capacities according to their use and applied therapeutic. In order to ensure the traceability of these flow and volume measuring equipment is necessary to use suitable calibration methods and standards. Current calibration services of microflow do not go below 16 µL/min (4 % uncertainty), whereas the lowest comparison between primary standards has been of 100 mL/min, hence, below the latter flow rate, the primary standards have not been validated. Also there are several influence factors in the use of drug delivery devices that are not yet studied in detail. Therefore, a need for the development of a research project in the scope of the EMRP -European Metrology Research Programme, was identified. In order to validate the microflow gravimetric calibration method, developed at the Volume Laboratory of the Portuguese Institute for Quality in the scope of the participation in the EMRP project – Metrology for drug delivery (MeDD), several infusion instruments supplied by the Hospital Garcia de Orta/ Neonatology Service were tested at different volumes and rates. From the obtained results, it can be implemented several improvements for the use and calibration procedures.","author":[{"dropping-particle":"","family":"Batista","given":"Elsa","non-dropping-particle":"","parse-names":false,"suffix":""},{"dropping-particle":"","family":"Almeida","given":"Nelson","non-dropping-particle":"","parse-names":false,"suffix":""},{"dropping-particle":"","family":"Filipe","given":"Eduarda","non-dropping-particle":"","parse-names":false,"suffix":""},{"dropping-particle":"","family":"Costa","given":"Anselmo","non-dropping-particle":"","parse-names":false,"suffix":""}],"id":"ITEM-1","issued":{"date-parts":[["2013"]]},"page":"02007","title":"Calibration and use of syringe pumps","type":"article-journal","volume":"02007"},"uris":["http://www.mendeley.com/documents/?uuid=c8c3ef8c-66c0-44e4-b640-89f24ad0284c"]}],"mendeley":{"formattedCitation":"(Batista et al. 2013)","plainTextFormattedCitation":"(Batista et al. 2013)","previouslyFormattedCitation":"(Batista et al. 2013)"},"properties":{"noteIndex":0},"schema":"https://github.com/citation-style-language/schema/raw/master/csl-citation.json"}</w:instrText>
      </w:r>
      <w:r w:rsidR="004F227B">
        <w:rPr>
          <w:rFonts w:ascii="Times New Roman" w:hAnsi="Times New Roman" w:cs="Times New Roman"/>
          <w:sz w:val="24"/>
          <w:szCs w:val="24"/>
        </w:rPr>
        <w:fldChar w:fldCharType="separate"/>
      </w:r>
      <w:r w:rsidR="004F227B" w:rsidRPr="004F227B">
        <w:rPr>
          <w:rFonts w:ascii="Times New Roman" w:hAnsi="Times New Roman" w:cs="Times New Roman"/>
          <w:noProof/>
          <w:sz w:val="24"/>
          <w:szCs w:val="24"/>
        </w:rPr>
        <w:t>(Batista et al. 2013)</w:t>
      </w:r>
      <w:r w:rsidR="004F227B">
        <w:rPr>
          <w:rFonts w:ascii="Times New Roman" w:hAnsi="Times New Roman" w:cs="Times New Roman"/>
          <w:sz w:val="24"/>
          <w:szCs w:val="24"/>
        </w:rPr>
        <w:fldChar w:fldCharType="end"/>
      </w:r>
      <w:r w:rsidRPr="0075306F">
        <w:rPr>
          <w:rFonts w:ascii="Times New Roman" w:hAnsi="Times New Roman" w:cs="Times New Roman"/>
          <w:sz w:val="24"/>
          <w:szCs w:val="24"/>
        </w:rPr>
        <w:t xml:space="preserve">. The syringes were filled with deionized water and all air bubbles were removed from the syringes and tubing before performing the calibration procedures. The flow rate was systematically increased to reach the recommended maximum flow rate corresponding to the syringe size </w:t>
      </w:r>
      <w:r w:rsidR="004F227B">
        <w:rPr>
          <w:rFonts w:ascii="Times New Roman" w:hAnsi="Times New Roman" w:cs="Times New Roman"/>
          <w:sz w:val="24"/>
          <w:szCs w:val="24"/>
        </w:rPr>
        <w:fldChar w:fldCharType="begin" w:fldLock="1"/>
      </w:r>
      <w:r w:rsidR="004F227B">
        <w:rPr>
          <w:rFonts w:ascii="Times New Roman" w:hAnsi="Times New Roman" w:cs="Times New Roman"/>
          <w:sz w:val="24"/>
          <w:szCs w:val="24"/>
        </w:rPr>
        <w:instrText>ADDIN CSL_CITATION {"citationItems":[{"id":"ITEM-1","itemData":{"DOI":"10.1038/s41598-019-48815-9","ISSN":"20452322","PMID":"31455877","abstract":"The poseidon syringe pump and microscope system is an open source alternative to commercial systems. It costs less than $400 and can be assembled in under an hour using the instructions and source files available at https://pachterlab.github.io/poseidon. We describe the poseidon system and use it to illustrate design principles that can facilitate the adoption and development of open source bioinstruments. The principles are functionality, robustness, safety, simplicity, modularity, benchmarking, and documentation.","author":[{"dropping-particle":"","family":"Booeshaghi","given":"A. Sina","non-dropping-particle":"","parse-names":false,"suffix":""},{"dropping-particle":"","family":"Beltrame","given":"Eduardo da Veiga","non-dropping-particle":"","parse-names":false,"suffix":""},{"dropping-particle":"","family":"Bannon","given":"Dylan","non-dropping-particle":"","parse-names":false,"suffix":""},{"dropping-particle":"","family":"Gehring","given":"Jase","non-dropping-particle":"","parse-names":false,"suffix":""},{"dropping-particle":"","family":"Pachter","given":"Lior","non-dropping-particle":"","parse-names":false,"suffix":""}],"container-title":"Scientific Reports","id":"ITEM-1","issue":"1","issued":{"date-parts":[["2019"]]},"page":"1-8","title":"Principles of open source bioinstrumentation applied to the poseidon syringe pump system","type":"article-journal","volume":"9"},"uris":["http://www.mendeley.com/documents/?uuid=14d1942a-8b20-449e-925b-899f4860edb0"]}],"mendeley":{"formattedCitation":"(Booeshaghi et al. 2019)","plainTextFormattedCitation":"(Booeshaghi et al. 2019)","previouslyFormattedCitation":"(Booeshaghi et al. 2019)"},"properties":{"noteIndex":0},"schema":"https://github.com/citation-style-language/schema/raw/master/csl-citation.json"}</w:instrText>
      </w:r>
      <w:r w:rsidR="004F227B">
        <w:rPr>
          <w:rFonts w:ascii="Times New Roman" w:hAnsi="Times New Roman" w:cs="Times New Roman"/>
          <w:sz w:val="24"/>
          <w:szCs w:val="24"/>
        </w:rPr>
        <w:fldChar w:fldCharType="separate"/>
      </w:r>
      <w:r w:rsidR="004F227B" w:rsidRPr="004F227B">
        <w:rPr>
          <w:rFonts w:ascii="Times New Roman" w:hAnsi="Times New Roman" w:cs="Times New Roman"/>
          <w:noProof/>
          <w:sz w:val="24"/>
          <w:szCs w:val="24"/>
        </w:rPr>
        <w:t>(Booeshaghi et al. 2019)</w:t>
      </w:r>
      <w:r w:rsidR="004F227B">
        <w:rPr>
          <w:rFonts w:ascii="Times New Roman" w:hAnsi="Times New Roman" w:cs="Times New Roman"/>
          <w:sz w:val="24"/>
          <w:szCs w:val="24"/>
        </w:rPr>
        <w:fldChar w:fldCharType="end"/>
      </w:r>
      <w:r w:rsidRPr="0075306F">
        <w:rPr>
          <w:rFonts w:ascii="Times New Roman" w:hAnsi="Times New Roman" w:cs="Times New Roman"/>
          <w:sz w:val="24"/>
          <w:szCs w:val="24"/>
        </w:rPr>
        <w:t xml:space="preserve">. Three syringe sizes (1, 5, and 10 mL) were used. Fig. S1 illustrates the results for each syringe size used. </w:t>
      </w:r>
    </w:p>
    <w:p w14:paraId="2887DB04" w14:textId="77777777" w:rsidR="0075306F" w:rsidRPr="0075306F" w:rsidRDefault="0075306F" w:rsidP="0075306F">
      <w:pPr>
        <w:spacing w:after="0" w:line="360" w:lineRule="auto"/>
        <w:jc w:val="both"/>
        <w:rPr>
          <w:rFonts w:ascii="Times New Roman" w:hAnsi="Times New Roman" w:cs="Times New Roman"/>
          <w:sz w:val="24"/>
          <w:szCs w:val="24"/>
        </w:rPr>
      </w:pPr>
    </w:p>
    <w:p w14:paraId="7EE9F3E7" w14:textId="77777777" w:rsidR="0075306F" w:rsidRPr="0075306F" w:rsidRDefault="0075306F" w:rsidP="0075306F">
      <w:pPr>
        <w:spacing w:after="0" w:line="360" w:lineRule="auto"/>
        <w:jc w:val="both"/>
        <w:rPr>
          <w:rFonts w:ascii="Times New Roman" w:hAnsi="Times New Roman" w:cs="Times New Roman"/>
          <w:sz w:val="24"/>
          <w:szCs w:val="24"/>
        </w:rPr>
      </w:pPr>
      <w:r w:rsidRPr="0075306F">
        <w:rPr>
          <w:rFonts w:ascii="Times New Roman" w:hAnsi="Times New Roman" w:cs="Times New Roman"/>
          <w:sz w:val="24"/>
          <w:szCs w:val="24"/>
        </w:rPr>
        <w:t>From Fig. S1, linear relationships were obtained between the programmed and observed flow rates for 1, 5 and 10 mL syringes. The coefficient of determination (R</w:t>
      </w:r>
      <w:r w:rsidRPr="0075306F">
        <w:rPr>
          <w:rFonts w:ascii="Times New Roman" w:hAnsi="Times New Roman" w:cs="Times New Roman"/>
          <w:sz w:val="24"/>
          <w:szCs w:val="24"/>
          <w:vertAlign w:val="superscript"/>
        </w:rPr>
        <w:t>2</w:t>
      </w:r>
      <w:r w:rsidRPr="0075306F">
        <w:rPr>
          <w:rFonts w:ascii="Times New Roman" w:hAnsi="Times New Roman" w:cs="Times New Roman"/>
          <w:sz w:val="24"/>
          <w:szCs w:val="24"/>
        </w:rPr>
        <w:t>) values were 0.9998 for all syringes used. These results indicate that the 3D-printed syringe pumps built in-house can produce sufficiently accurate programmed flow rates.</w:t>
      </w:r>
    </w:p>
    <w:p w14:paraId="703EE1BF" w14:textId="77777777" w:rsidR="0075306F" w:rsidRPr="0075306F" w:rsidRDefault="0075306F" w:rsidP="0075306F">
      <w:pPr>
        <w:spacing w:after="0" w:line="360" w:lineRule="auto"/>
        <w:jc w:val="both"/>
        <w:rPr>
          <w:rFonts w:ascii="Times New Roman" w:hAnsi="Times New Roman" w:cs="Times New Roman"/>
          <w:sz w:val="24"/>
          <w:szCs w:val="24"/>
        </w:rPr>
      </w:pPr>
    </w:p>
    <w:p w14:paraId="37674DE7" w14:textId="77777777" w:rsidR="0075306F" w:rsidRPr="0075306F" w:rsidRDefault="0075306F" w:rsidP="0075306F">
      <w:pPr>
        <w:spacing w:line="360" w:lineRule="auto"/>
        <w:jc w:val="both"/>
        <w:rPr>
          <w:rFonts w:ascii="Times New Roman" w:hAnsi="Times New Roman" w:cs="Times New Roman"/>
          <w:sz w:val="24"/>
          <w:szCs w:val="24"/>
        </w:rPr>
      </w:pPr>
      <w:r w:rsidRPr="0075306F">
        <w:rPr>
          <w:noProof/>
          <w:lang w:eastAsia="en-ZA"/>
        </w:rPr>
        <w:drawing>
          <wp:inline distT="0" distB="0" distL="0" distR="0" wp14:anchorId="3F1A87BC" wp14:editId="77D604B2">
            <wp:extent cx="5740787" cy="3143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0497" cy="3148566"/>
                    </a:xfrm>
                    <a:prstGeom prst="rect">
                      <a:avLst/>
                    </a:prstGeom>
                    <a:noFill/>
                    <a:ln>
                      <a:noFill/>
                    </a:ln>
                  </pic:spPr>
                </pic:pic>
              </a:graphicData>
            </a:graphic>
          </wp:inline>
        </w:drawing>
      </w:r>
    </w:p>
    <w:p w14:paraId="112477F4" w14:textId="77777777" w:rsidR="0075306F" w:rsidRPr="0075306F" w:rsidRDefault="0075306F" w:rsidP="0075306F">
      <w:pPr>
        <w:spacing w:line="360" w:lineRule="auto"/>
        <w:jc w:val="both"/>
        <w:rPr>
          <w:rFonts w:ascii="Times New Roman" w:hAnsi="Times New Roman" w:cs="Times New Roman"/>
          <w:sz w:val="24"/>
          <w:szCs w:val="24"/>
        </w:rPr>
      </w:pPr>
      <w:r w:rsidRPr="0075306F">
        <w:rPr>
          <w:rFonts w:ascii="Times New Roman" w:hAnsi="Times New Roman" w:cs="Times New Roman"/>
          <w:b/>
          <w:bCs/>
          <w:sz w:val="24"/>
          <w:szCs w:val="24"/>
        </w:rPr>
        <w:t>Fig. S1</w:t>
      </w:r>
      <w:r w:rsidRPr="0075306F">
        <w:rPr>
          <w:rFonts w:ascii="Times New Roman" w:hAnsi="Times New Roman" w:cs="Times New Roman"/>
          <w:sz w:val="24"/>
          <w:szCs w:val="24"/>
        </w:rPr>
        <w:t xml:space="preserve"> Calibration curves using a (a) 1 mL syringe, (b) 5 mL syringe, and (c) 10 mL syringe</w:t>
      </w:r>
    </w:p>
    <w:p w14:paraId="4DD78E6E" w14:textId="77777777" w:rsidR="0075306F" w:rsidRPr="0075306F" w:rsidRDefault="0075306F" w:rsidP="0075306F">
      <w:pPr>
        <w:spacing w:after="0" w:line="360" w:lineRule="auto"/>
        <w:jc w:val="both"/>
        <w:rPr>
          <w:rFonts w:ascii="Times New Roman" w:hAnsi="Times New Roman" w:cs="Times New Roman"/>
          <w:sz w:val="24"/>
          <w:szCs w:val="24"/>
        </w:rPr>
      </w:pPr>
      <w:r w:rsidRPr="0075306F">
        <w:rPr>
          <w:rFonts w:ascii="Times New Roman" w:hAnsi="Times New Roman" w:cs="Times New Roman"/>
          <w:sz w:val="24"/>
          <w:szCs w:val="24"/>
        </w:rPr>
        <w:lastRenderedPageBreak/>
        <w:t>Four syringe pumps were used to carry out the transesterification reaction in flow. This was accomplished by using two sets of pumps simultaneously. All pumps were controlled by one personal computer with two controller programs, one program for each syringe pump set.</w:t>
      </w:r>
    </w:p>
    <w:p w14:paraId="617FF637" w14:textId="77777777" w:rsidR="0075306F" w:rsidRPr="0075306F" w:rsidRDefault="0075306F" w:rsidP="0075306F">
      <w:pPr>
        <w:spacing w:after="0" w:line="360" w:lineRule="auto"/>
        <w:jc w:val="both"/>
        <w:rPr>
          <w:rFonts w:ascii="Times New Roman" w:hAnsi="Times New Roman" w:cs="Times New Roman"/>
          <w:sz w:val="24"/>
          <w:szCs w:val="24"/>
        </w:rPr>
      </w:pPr>
    </w:p>
    <w:p w14:paraId="0515772C" w14:textId="77777777" w:rsidR="0075306F" w:rsidRPr="0075306F" w:rsidRDefault="0075306F" w:rsidP="0075306F">
      <w:pPr>
        <w:keepNext/>
        <w:keepLines/>
        <w:spacing w:before="240" w:after="0" w:line="360" w:lineRule="auto"/>
        <w:jc w:val="both"/>
        <w:outlineLvl w:val="0"/>
        <w:rPr>
          <w:rFonts w:ascii="Times New Roman" w:eastAsiaTheme="majorEastAsia" w:hAnsi="Times New Roman" w:cs="Times New Roman"/>
          <w:sz w:val="32"/>
          <w:szCs w:val="32"/>
        </w:rPr>
      </w:pPr>
      <w:bookmarkStart w:id="5" w:name="_Toc79144788"/>
      <w:bookmarkStart w:id="6" w:name="_Toc97536465"/>
      <w:r w:rsidRPr="0075306F">
        <w:rPr>
          <w:rFonts w:ascii="Times New Roman" w:eastAsiaTheme="majorEastAsia" w:hAnsi="Times New Roman" w:cs="Times New Roman"/>
          <w:sz w:val="32"/>
          <w:szCs w:val="32"/>
        </w:rPr>
        <w:t>Optimization of flow reaction parameters</w:t>
      </w:r>
      <w:bookmarkEnd w:id="5"/>
      <w:bookmarkEnd w:id="6"/>
      <w:r w:rsidRPr="0075306F">
        <w:rPr>
          <w:rFonts w:ascii="Times New Roman" w:eastAsiaTheme="majorEastAsia" w:hAnsi="Times New Roman" w:cs="Times New Roman"/>
          <w:sz w:val="32"/>
          <w:szCs w:val="32"/>
        </w:rPr>
        <w:t xml:space="preserve"> </w:t>
      </w:r>
    </w:p>
    <w:p w14:paraId="238988A3" w14:textId="77777777" w:rsidR="0075306F" w:rsidRPr="0075306F" w:rsidRDefault="0075306F" w:rsidP="0075306F">
      <w:pPr>
        <w:spacing w:after="0" w:line="360" w:lineRule="auto"/>
        <w:jc w:val="both"/>
        <w:rPr>
          <w:rFonts w:ascii="Times New Roman" w:hAnsi="Times New Roman" w:cs="Times New Roman"/>
          <w:sz w:val="24"/>
          <w:szCs w:val="24"/>
        </w:rPr>
      </w:pPr>
    </w:p>
    <w:p w14:paraId="6E4B8AC9" w14:textId="02F16F1F" w:rsidR="0075306F" w:rsidRPr="0075306F" w:rsidRDefault="0075306F" w:rsidP="0075306F">
      <w:pPr>
        <w:spacing w:line="360" w:lineRule="auto"/>
        <w:jc w:val="both"/>
        <w:rPr>
          <w:rFonts w:ascii="Times New Roman" w:hAnsi="Times New Roman" w:cs="Times New Roman"/>
          <w:sz w:val="24"/>
          <w:szCs w:val="24"/>
        </w:rPr>
      </w:pPr>
      <w:r w:rsidRPr="0075306F">
        <w:rPr>
          <w:rFonts w:ascii="Times New Roman" w:hAnsi="Times New Roman" w:cs="Times New Roman"/>
          <w:sz w:val="24"/>
          <w:szCs w:val="24"/>
        </w:rPr>
        <w:t xml:space="preserve">Preliminary reactions were performed to determine the ideal catalyst concentration (see Table S1). Initially a base-catalyst concentration of 5 wt. % was used. </w:t>
      </w:r>
      <w:r w:rsidR="004F227B">
        <w:rPr>
          <w:rFonts w:ascii="Times New Roman" w:hAnsi="Times New Roman" w:cs="Times New Roman"/>
          <w:sz w:val="24"/>
          <w:szCs w:val="24"/>
        </w:rPr>
        <w:fldChar w:fldCharType="begin" w:fldLock="1"/>
      </w:r>
      <w:r w:rsidR="004F227B">
        <w:rPr>
          <w:rFonts w:ascii="Times New Roman" w:hAnsi="Times New Roman" w:cs="Times New Roman"/>
          <w:sz w:val="24"/>
          <w:szCs w:val="24"/>
        </w:rPr>
        <w:instrText>ADDIN CSL_CITATION {"citationItems":[{"id":"ITEM-1","itemData":{"ISBN":"0103-5053","ISSN":"01035053","abstract":"The transesterification of vegetable oils with methanol as well as the main uses of the fatty acid methyl esters are reviewed. The general aspects of this process and the applicability of different types of catalysts (acids, alkaline metal hydroxides, alkoxides and carbonates, enzymes and non-ionic bases, such as amines, amidines, guanidines and triamino(imino)phosphoranes) are described. Special attention is given to guanidines, which can be easily heterogenized on organic polymers. However, the anchored catalysts show leaching problems. New strategies to obtain non-leaching guanidine-containing catalysts are proposed. Finally, several applications of fatty acid esters, obtained by transesterification of vegetable oils, are described.","author":[{"dropping-particle":"","family":"Schuchardt","given":"Ulf","non-dropping-particle":"","parse-names":false,"suffix":""},{"dropping-particle":"","family":"Sercheli","given":"Ricardo","non-dropping-particle":"","parse-names":false,"suffix":""},{"dropping-particle":"","family":"Matheus","given":"Rogério","non-dropping-particle":"","parse-names":false,"suffix":""}],"container-title":"J. Braz. Chem. Soc.,","id":"ITEM-1","issue":"1","issued":{"date-parts":[["1998"]]},"page":"199-210","title":"Transesterification of Vegetable Oils : a Review General Aspects of Transesterification Transesterification of Vegetable Oils Acid-Catalyzed Processes Base-Catalyzed Processes","type":"article-journal","volume":"9"},"uris":["http://www.mendeley.com/documents/?uuid=d169f581-1bf9-40bd-b7e8-8f2f98863322"]}],"mendeley":{"formattedCitation":"(Schuchardt et al. 1998)","plainTextFormattedCitation":"(Schuchardt et al. 1998)","previouslyFormattedCitation":"(Schuchardt et al. 1998)"},"properties":{"noteIndex":0},"schema":"https://github.com/citation-style-language/schema/raw/master/csl-citation.json"}</w:instrText>
      </w:r>
      <w:r w:rsidR="004F227B">
        <w:rPr>
          <w:rFonts w:ascii="Times New Roman" w:hAnsi="Times New Roman" w:cs="Times New Roman"/>
          <w:sz w:val="24"/>
          <w:szCs w:val="24"/>
        </w:rPr>
        <w:fldChar w:fldCharType="separate"/>
      </w:r>
      <w:r w:rsidR="004F227B" w:rsidRPr="004F227B">
        <w:rPr>
          <w:rFonts w:ascii="Times New Roman" w:hAnsi="Times New Roman" w:cs="Times New Roman"/>
          <w:noProof/>
          <w:sz w:val="24"/>
          <w:szCs w:val="24"/>
        </w:rPr>
        <w:t>(Schuchardt et al. 1998)</w:t>
      </w:r>
      <w:r w:rsidR="004F227B">
        <w:rPr>
          <w:rFonts w:ascii="Times New Roman" w:hAnsi="Times New Roman" w:cs="Times New Roman"/>
          <w:sz w:val="24"/>
          <w:szCs w:val="24"/>
        </w:rPr>
        <w:fldChar w:fldCharType="end"/>
      </w:r>
      <w:r w:rsidRPr="0075306F">
        <w:rPr>
          <w:rFonts w:ascii="Times New Roman" w:hAnsi="Times New Roman" w:cs="Times New Roman"/>
          <w:sz w:val="24"/>
          <w:szCs w:val="24"/>
        </w:rPr>
        <w:t xml:space="preserve"> indicated that 0.5 </w:t>
      </w:r>
      <w:proofErr w:type="spellStart"/>
      <w:r w:rsidRPr="0075306F">
        <w:rPr>
          <w:rFonts w:ascii="Times New Roman" w:hAnsi="Times New Roman" w:cs="Times New Roman"/>
          <w:sz w:val="24"/>
          <w:szCs w:val="24"/>
        </w:rPr>
        <w:t>mol</w:t>
      </w:r>
      <w:proofErr w:type="spellEnd"/>
      <w:r w:rsidRPr="0075306F">
        <w:rPr>
          <w:rFonts w:ascii="Times New Roman" w:hAnsi="Times New Roman" w:cs="Times New Roman"/>
          <w:sz w:val="24"/>
          <w:szCs w:val="24"/>
        </w:rPr>
        <w:t xml:space="preserve"> </w:t>
      </w:r>
      <w:proofErr w:type="gramStart"/>
      <w:r w:rsidRPr="0075306F">
        <w:rPr>
          <w:rFonts w:ascii="Times New Roman" w:hAnsi="Times New Roman" w:cs="Times New Roman"/>
          <w:sz w:val="24"/>
          <w:szCs w:val="24"/>
        </w:rPr>
        <w:t>%</w:t>
      </w:r>
      <w:proofErr w:type="gramEnd"/>
      <w:r w:rsidRPr="0075306F">
        <w:rPr>
          <w:rFonts w:ascii="Times New Roman" w:hAnsi="Times New Roman" w:cs="Times New Roman"/>
          <w:sz w:val="24"/>
          <w:szCs w:val="24"/>
        </w:rPr>
        <w:t xml:space="preserve"> (equivalent to 0.84 wt. %) may be sufficient. A 0.084 wt. % concentration was also tested to determine if even lower concentrations of base would be suitable. No solid formation was observed in any of the reactions and based on the C9:0 FAME/C14 alkene ratios, no saponification occurred. However, complete transesterification was only observed for higher concentrations (Reactions 1 and 2 in Table S1). Reaction 3 had very low C12:0 FAME/C14 alkene ratios, indicating that a sodium methoxide concentration of 0.084 wt. % (or 0.05 </w:t>
      </w:r>
      <w:proofErr w:type="spellStart"/>
      <w:r w:rsidRPr="0075306F">
        <w:rPr>
          <w:rFonts w:ascii="Times New Roman" w:hAnsi="Times New Roman" w:cs="Times New Roman"/>
          <w:sz w:val="24"/>
          <w:szCs w:val="24"/>
        </w:rPr>
        <w:t>mol</w:t>
      </w:r>
      <w:proofErr w:type="spellEnd"/>
      <w:r w:rsidRPr="0075306F">
        <w:rPr>
          <w:rFonts w:ascii="Times New Roman" w:hAnsi="Times New Roman" w:cs="Times New Roman"/>
          <w:sz w:val="24"/>
          <w:szCs w:val="24"/>
        </w:rPr>
        <w:t xml:space="preserve"> %) was too low in order to drive the reaction to completion. Since reactions 1 and 2 yielded similar results, 0.84 wt. % sodium methoxide was chosen as the best base-catalyst and reactions were repeated in triplicate on different days to evaluate its robustness and reliability.</w:t>
      </w:r>
    </w:p>
    <w:p w14:paraId="63183C5A" w14:textId="77777777" w:rsidR="0075306F" w:rsidRPr="0075306F" w:rsidRDefault="0075306F" w:rsidP="0075306F">
      <w:pPr>
        <w:spacing w:after="0" w:line="360" w:lineRule="auto"/>
        <w:jc w:val="both"/>
        <w:rPr>
          <w:rFonts w:ascii="Times New Roman" w:hAnsi="Times New Roman" w:cs="Times New Roman"/>
          <w:sz w:val="24"/>
          <w:szCs w:val="24"/>
        </w:rPr>
      </w:pPr>
    </w:p>
    <w:p w14:paraId="33D021F0" w14:textId="2C53CA01" w:rsidR="0075306F" w:rsidRDefault="0075306F" w:rsidP="0075306F">
      <w:pPr>
        <w:spacing w:line="360" w:lineRule="auto"/>
        <w:jc w:val="both"/>
        <w:rPr>
          <w:rFonts w:ascii="Times New Roman" w:hAnsi="Times New Roman" w:cs="Times New Roman"/>
          <w:sz w:val="24"/>
          <w:szCs w:val="24"/>
        </w:rPr>
      </w:pPr>
      <w:r w:rsidRPr="0075306F">
        <w:rPr>
          <w:rFonts w:ascii="Times New Roman" w:hAnsi="Times New Roman" w:cs="Times New Roman"/>
          <w:sz w:val="24"/>
          <w:szCs w:val="24"/>
        </w:rPr>
        <w:t>Replicate analysis using 0.84 wt. % sodium methoxide resulted in half of the fractions collected as incomplete transesterifications reactions for replicates 2 and 3 (Table S2). This observation was suspected to be caused by cooler and more humid weather conditions in comparison to the warmer and less humid conditions for the first replicate. Therefore, the base-catalyst concentration was increased to 1% and was found to be more robust and reliable with only the first reaction taking slightly longer to reach completion in comparison to the second and third replicates.</w:t>
      </w:r>
    </w:p>
    <w:p w14:paraId="25795385" w14:textId="3A85CFE9" w:rsidR="0075306F" w:rsidRDefault="0075306F">
      <w:pPr>
        <w:rPr>
          <w:rFonts w:ascii="Times New Roman" w:hAnsi="Times New Roman" w:cs="Times New Roman"/>
          <w:sz w:val="24"/>
          <w:szCs w:val="24"/>
        </w:rPr>
      </w:pPr>
      <w:r>
        <w:rPr>
          <w:rFonts w:ascii="Times New Roman" w:hAnsi="Times New Roman" w:cs="Times New Roman"/>
          <w:sz w:val="24"/>
          <w:szCs w:val="24"/>
        </w:rPr>
        <w:br w:type="page"/>
      </w:r>
    </w:p>
    <w:p w14:paraId="26DD96AA" w14:textId="77777777" w:rsidR="0075306F" w:rsidRDefault="0075306F" w:rsidP="0075306F">
      <w:pPr>
        <w:spacing w:line="360" w:lineRule="auto"/>
        <w:jc w:val="both"/>
        <w:rPr>
          <w:rFonts w:ascii="Times New Roman" w:hAnsi="Times New Roman" w:cs="Times New Roman"/>
          <w:sz w:val="24"/>
          <w:szCs w:val="24"/>
        </w:rPr>
      </w:pPr>
      <w:r w:rsidRPr="00EC6464">
        <w:rPr>
          <w:rFonts w:ascii="Times New Roman" w:hAnsi="Times New Roman" w:cs="Times New Roman"/>
          <w:b/>
          <w:bCs/>
          <w:sz w:val="24"/>
          <w:szCs w:val="24"/>
        </w:rPr>
        <w:lastRenderedPageBreak/>
        <w:t>Table S1</w:t>
      </w:r>
      <w:r w:rsidRPr="001167ED">
        <w:rPr>
          <w:rFonts w:ascii="Times New Roman" w:hAnsi="Times New Roman" w:cs="Times New Roman"/>
          <w:sz w:val="24"/>
          <w:szCs w:val="24"/>
        </w:rPr>
        <w:t xml:space="preserve"> A summary of the optimization process by varying the base-catalyst concentration</w:t>
      </w:r>
    </w:p>
    <w:tbl>
      <w:tblPr>
        <w:tblStyle w:val="TableGrid3"/>
        <w:tblW w:w="0" w:type="auto"/>
        <w:jc w:val="center"/>
        <w:tblLook w:val="04A0" w:firstRow="1" w:lastRow="0" w:firstColumn="1" w:lastColumn="0" w:noHBand="0" w:noVBand="1"/>
      </w:tblPr>
      <w:tblGrid>
        <w:gridCol w:w="1271"/>
        <w:gridCol w:w="2335"/>
        <w:gridCol w:w="1803"/>
        <w:gridCol w:w="1803"/>
        <w:gridCol w:w="1804"/>
      </w:tblGrid>
      <w:tr w:rsidR="0075306F" w:rsidRPr="007C48A0" w14:paraId="56A7B094" w14:textId="77777777" w:rsidTr="00B02EE9">
        <w:trPr>
          <w:jc w:val="center"/>
        </w:trPr>
        <w:tc>
          <w:tcPr>
            <w:tcW w:w="1271" w:type="dxa"/>
            <w:vAlign w:val="center"/>
          </w:tcPr>
          <w:p w14:paraId="1DE9C1A4" w14:textId="77777777" w:rsidR="0075306F" w:rsidRPr="007C48A0" w:rsidRDefault="0075306F" w:rsidP="00B02EE9">
            <w:pPr>
              <w:jc w:val="center"/>
              <w:rPr>
                <w:b/>
                <w:bCs/>
                <w:sz w:val="22"/>
                <w:szCs w:val="22"/>
              </w:rPr>
            </w:pPr>
            <w:r w:rsidRPr="007C48A0">
              <w:rPr>
                <w:b/>
                <w:bCs/>
                <w:sz w:val="22"/>
                <w:szCs w:val="22"/>
              </w:rPr>
              <w:t>Reaction</w:t>
            </w:r>
          </w:p>
        </w:tc>
        <w:tc>
          <w:tcPr>
            <w:tcW w:w="2335" w:type="dxa"/>
            <w:vAlign w:val="center"/>
          </w:tcPr>
          <w:p w14:paraId="2BB667CD" w14:textId="77777777" w:rsidR="0075306F" w:rsidRPr="007C48A0" w:rsidRDefault="0075306F" w:rsidP="00B02EE9">
            <w:pPr>
              <w:jc w:val="center"/>
              <w:rPr>
                <w:b/>
                <w:bCs/>
                <w:sz w:val="22"/>
                <w:szCs w:val="22"/>
              </w:rPr>
            </w:pPr>
            <w:r w:rsidRPr="007C48A0">
              <w:rPr>
                <w:b/>
                <w:bCs/>
                <w:sz w:val="22"/>
                <w:szCs w:val="22"/>
              </w:rPr>
              <w:t>Base-catalyst</w:t>
            </w:r>
          </w:p>
        </w:tc>
        <w:tc>
          <w:tcPr>
            <w:tcW w:w="1803" w:type="dxa"/>
            <w:vAlign w:val="center"/>
          </w:tcPr>
          <w:p w14:paraId="0FB8F84B" w14:textId="77777777" w:rsidR="0075306F" w:rsidRPr="007C48A0" w:rsidRDefault="0075306F" w:rsidP="00B02EE9">
            <w:pPr>
              <w:jc w:val="center"/>
              <w:rPr>
                <w:b/>
                <w:bCs/>
                <w:sz w:val="22"/>
                <w:szCs w:val="22"/>
              </w:rPr>
            </w:pPr>
            <w:r w:rsidRPr="007C48A0">
              <w:rPr>
                <w:b/>
                <w:bCs/>
                <w:sz w:val="22"/>
                <w:szCs w:val="22"/>
              </w:rPr>
              <w:t>Fraction (min)</w:t>
            </w:r>
          </w:p>
        </w:tc>
        <w:tc>
          <w:tcPr>
            <w:tcW w:w="1803" w:type="dxa"/>
            <w:vAlign w:val="center"/>
          </w:tcPr>
          <w:p w14:paraId="461A2066" w14:textId="77777777" w:rsidR="0075306F" w:rsidRPr="007C48A0" w:rsidRDefault="0075306F" w:rsidP="00B02EE9">
            <w:pPr>
              <w:jc w:val="center"/>
              <w:rPr>
                <w:b/>
                <w:bCs/>
                <w:sz w:val="22"/>
                <w:szCs w:val="22"/>
              </w:rPr>
            </w:pPr>
            <w:r w:rsidRPr="007C48A0">
              <w:rPr>
                <w:b/>
                <w:bCs/>
                <w:sz w:val="22"/>
                <w:szCs w:val="22"/>
              </w:rPr>
              <w:t>C9:0 FAME/C14 alkene ratio</w:t>
            </w:r>
          </w:p>
        </w:tc>
        <w:tc>
          <w:tcPr>
            <w:tcW w:w="1804" w:type="dxa"/>
            <w:vAlign w:val="center"/>
          </w:tcPr>
          <w:p w14:paraId="7359CA02" w14:textId="77777777" w:rsidR="0075306F" w:rsidRPr="007C48A0" w:rsidRDefault="0075306F" w:rsidP="00B02EE9">
            <w:pPr>
              <w:jc w:val="center"/>
              <w:rPr>
                <w:b/>
                <w:bCs/>
                <w:sz w:val="22"/>
                <w:szCs w:val="22"/>
              </w:rPr>
            </w:pPr>
            <w:r w:rsidRPr="007C48A0">
              <w:rPr>
                <w:b/>
                <w:bCs/>
                <w:sz w:val="22"/>
                <w:szCs w:val="22"/>
              </w:rPr>
              <w:t>C12:0 FAME/C14 alkene ratio</w:t>
            </w:r>
          </w:p>
        </w:tc>
      </w:tr>
      <w:tr w:rsidR="0075306F" w:rsidRPr="007C48A0" w14:paraId="462943CB" w14:textId="77777777" w:rsidTr="00B02EE9">
        <w:trPr>
          <w:jc w:val="center"/>
        </w:trPr>
        <w:tc>
          <w:tcPr>
            <w:tcW w:w="1271" w:type="dxa"/>
            <w:vMerge w:val="restart"/>
            <w:vAlign w:val="center"/>
          </w:tcPr>
          <w:p w14:paraId="7A2DEF5C" w14:textId="77777777" w:rsidR="0075306F" w:rsidRPr="007C48A0" w:rsidRDefault="0075306F" w:rsidP="00B02EE9">
            <w:pPr>
              <w:jc w:val="center"/>
              <w:rPr>
                <w:sz w:val="22"/>
                <w:szCs w:val="22"/>
              </w:rPr>
            </w:pPr>
            <w:r w:rsidRPr="007C48A0">
              <w:rPr>
                <w:sz w:val="22"/>
                <w:szCs w:val="22"/>
              </w:rPr>
              <w:t>1</w:t>
            </w:r>
          </w:p>
        </w:tc>
        <w:tc>
          <w:tcPr>
            <w:tcW w:w="2335" w:type="dxa"/>
            <w:vMerge w:val="restart"/>
            <w:vAlign w:val="center"/>
          </w:tcPr>
          <w:p w14:paraId="4F449535" w14:textId="77777777" w:rsidR="0075306F" w:rsidRPr="007C48A0" w:rsidRDefault="0075306F" w:rsidP="00B02EE9">
            <w:pPr>
              <w:jc w:val="center"/>
              <w:rPr>
                <w:sz w:val="22"/>
                <w:szCs w:val="22"/>
              </w:rPr>
            </w:pPr>
            <w:r w:rsidRPr="007C48A0">
              <w:rPr>
                <w:sz w:val="22"/>
                <w:szCs w:val="22"/>
              </w:rPr>
              <w:t>5 wt.</w:t>
            </w:r>
            <w:r>
              <w:rPr>
                <w:sz w:val="22"/>
                <w:szCs w:val="22"/>
              </w:rPr>
              <w:t xml:space="preserve"> </w:t>
            </w:r>
            <w:r w:rsidRPr="007C48A0">
              <w:rPr>
                <w:sz w:val="22"/>
                <w:szCs w:val="22"/>
              </w:rPr>
              <w:t>% NaOCH</w:t>
            </w:r>
            <w:r w:rsidRPr="007C48A0">
              <w:rPr>
                <w:sz w:val="22"/>
                <w:szCs w:val="22"/>
                <w:vertAlign w:val="subscript"/>
              </w:rPr>
              <w:t>3</w:t>
            </w:r>
          </w:p>
        </w:tc>
        <w:tc>
          <w:tcPr>
            <w:tcW w:w="1803" w:type="dxa"/>
            <w:vAlign w:val="center"/>
          </w:tcPr>
          <w:p w14:paraId="151CE49A" w14:textId="77777777" w:rsidR="0075306F" w:rsidRPr="007C48A0" w:rsidRDefault="0075306F" w:rsidP="00B02EE9">
            <w:pPr>
              <w:jc w:val="center"/>
              <w:rPr>
                <w:sz w:val="22"/>
                <w:szCs w:val="22"/>
              </w:rPr>
            </w:pPr>
            <w:r w:rsidRPr="007C48A0">
              <w:rPr>
                <w:sz w:val="22"/>
                <w:szCs w:val="22"/>
              </w:rPr>
              <w:t>5</w:t>
            </w:r>
          </w:p>
        </w:tc>
        <w:tc>
          <w:tcPr>
            <w:tcW w:w="1803" w:type="dxa"/>
            <w:vAlign w:val="center"/>
          </w:tcPr>
          <w:p w14:paraId="107AB354" w14:textId="77777777" w:rsidR="0075306F" w:rsidRPr="007C48A0" w:rsidRDefault="0075306F" w:rsidP="00B02EE9">
            <w:pPr>
              <w:jc w:val="center"/>
              <w:rPr>
                <w:sz w:val="22"/>
                <w:szCs w:val="22"/>
              </w:rPr>
            </w:pPr>
            <w:r w:rsidRPr="007C48A0">
              <w:rPr>
                <w:sz w:val="22"/>
                <w:szCs w:val="22"/>
              </w:rPr>
              <w:t>0.72</w:t>
            </w:r>
          </w:p>
        </w:tc>
        <w:tc>
          <w:tcPr>
            <w:tcW w:w="1804" w:type="dxa"/>
            <w:vAlign w:val="center"/>
          </w:tcPr>
          <w:p w14:paraId="4E3E46A7" w14:textId="77777777" w:rsidR="0075306F" w:rsidRPr="007C48A0" w:rsidRDefault="0075306F" w:rsidP="00B02EE9">
            <w:pPr>
              <w:jc w:val="center"/>
              <w:rPr>
                <w:sz w:val="22"/>
                <w:szCs w:val="22"/>
              </w:rPr>
            </w:pPr>
            <w:r w:rsidRPr="007C48A0">
              <w:rPr>
                <w:sz w:val="22"/>
                <w:szCs w:val="22"/>
              </w:rPr>
              <w:t>0.79</w:t>
            </w:r>
          </w:p>
        </w:tc>
      </w:tr>
      <w:tr w:rsidR="0075306F" w:rsidRPr="007C48A0" w14:paraId="24E1469E" w14:textId="77777777" w:rsidTr="00B02EE9">
        <w:trPr>
          <w:jc w:val="center"/>
        </w:trPr>
        <w:tc>
          <w:tcPr>
            <w:tcW w:w="1271" w:type="dxa"/>
            <w:vMerge/>
            <w:vAlign w:val="center"/>
          </w:tcPr>
          <w:p w14:paraId="381A9565" w14:textId="77777777" w:rsidR="0075306F" w:rsidRPr="007C48A0" w:rsidRDefault="0075306F" w:rsidP="00B02EE9">
            <w:pPr>
              <w:jc w:val="center"/>
              <w:rPr>
                <w:sz w:val="22"/>
                <w:szCs w:val="22"/>
              </w:rPr>
            </w:pPr>
          </w:p>
        </w:tc>
        <w:tc>
          <w:tcPr>
            <w:tcW w:w="2335" w:type="dxa"/>
            <w:vMerge/>
            <w:vAlign w:val="center"/>
          </w:tcPr>
          <w:p w14:paraId="6EE20494" w14:textId="77777777" w:rsidR="0075306F" w:rsidRPr="007C48A0" w:rsidRDefault="0075306F" w:rsidP="00B02EE9">
            <w:pPr>
              <w:jc w:val="center"/>
              <w:rPr>
                <w:sz w:val="22"/>
                <w:szCs w:val="22"/>
              </w:rPr>
            </w:pPr>
          </w:p>
        </w:tc>
        <w:tc>
          <w:tcPr>
            <w:tcW w:w="1803" w:type="dxa"/>
            <w:vAlign w:val="center"/>
          </w:tcPr>
          <w:p w14:paraId="6FD68724" w14:textId="77777777" w:rsidR="0075306F" w:rsidRPr="007C48A0" w:rsidRDefault="0075306F" w:rsidP="00B02EE9">
            <w:pPr>
              <w:jc w:val="center"/>
              <w:rPr>
                <w:sz w:val="22"/>
                <w:szCs w:val="22"/>
              </w:rPr>
            </w:pPr>
            <w:r w:rsidRPr="007C48A0">
              <w:rPr>
                <w:sz w:val="22"/>
                <w:szCs w:val="22"/>
              </w:rPr>
              <w:t>10</w:t>
            </w:r>
          </w:p>
        </w:tc>
        <w:tc>
          <w:tcPr>
            <w:tcW w:w="1803" w:type="dxa"/>
            <w:vAlign w:val="center"/>
          </w:tcPr>
          <w:p w14:paraId="140B6724" w14:textId="77777777" w:rsidR="0075306F" w:rsidRPr="007C48A0" w:rsidRDefault="0075306F" w:rsidP="00B02EE9">
            <w:pPr>
              <w:jc w:val="center"/>
              <w:rPr>
                <w:sz w:val="22"/>
                <w:szCs w:val="22"/>
              </w:rPr>
            </w:pPr>
            <w:r w:rsidRPr="007C48A0">
              <w:rPr>
                <w:sz w:val="22"/>
                <w:szCs w:val="22"/>
              </w:rPr>
              <w:t>0.74</w:t>
            </w:r>
          </w:p>
        </w:tc>
        <w:tc>
          <w:tcPr>
            <w:tcW w:w="1804" w:type="dxa"/>
            <w:vAlign w:val="center"/>
          </w:tcPr>
          <w:p w14:paraId="14809BAF" w14:textId="77777777" w:rsidR="0075306F" w:rsidRPr="007C48A0" w:rsidRDefault="0075306F" w:rsidP="00B02EE9">
            <w:pPr>
              <w:jc w:val="center"/>
              <w:rPr>
                <w:sz w:val="22"/>
                <w:szCs w:val="22"/>
              </w:rPr>
            </w:pPr>
            <w:r w:rsidRPr="007C48A0">
              <w:rPr>
                <w:sz w:val="22"/>
                <w:szCs w:val="22"/>
              </w:rPr>
              <w:t>0.79</w:t>
            </w:r>
          </w:p>
        </w:tc>
      </w:tr>
      <w:tr w:rsidR="0075306F" w:rsidRPr="007C48A0" w14:paraId="2669AB71" w14:textId="77777777" w:rsidTr="00B02EE9">
        <w:trPr>
          <w:jc w:val="center"/>
        </w:trPr>
        <w:tc>
          <w:tcPr>
            <w:tcW w:w="1271" w:type="dxa"/>
            <w:vMerge/>
            <w:vAlign w:val="center"/>
          </w:tcPr>
          <w:p w14:paraId="715EDE28" w14:textId="77777777" w:rsidR="0075306F" w:rsidRPr="007C48A0" w:rsidRDefault="0075306F" w:rsidP="00B02EE9">
            <w:pPr>
              <w:jc w:val="center"/>
              <w:rPr>
                <w:sz w:val="22"/>
                <w:szCs w:val="22"/>
              </w:rPr>
            </w:pPr>
          </w:p>
        </w:tc>
        <w:tc>
          <w:tcPr>
            <w:tcW w:w="2335" w:type="dxa"/>
            <w:vMerge/>
            <w:vAlign w:val="center"/>
          </w:tcPr>
          <w:p w14:paraId="5F7D9EAA" w14:textId="77777777" w:rsidR="0075306F" w:rsidRPr="007C48A0" w:rsidRDefault="0075306F" w:rsidP="00B02EE9">
            <w:pPr>
              <w:jc w:val="center"/>
              <w:rPr>
                <w:sz w:val="22"/>
                <w:szCs w:val="22"/>
              </w:rPr>
            </w:pPr>
          </w:p>
        </w:tc>
        <w:tc>
          <w:tcPr>
            <w:tcW w:w="1803" w:type="dxa"/>
            <w:vAlign w:val="center"/>
          </w:tcPr>
          <w:p w14:paraId="713CBC97" w14:textId="77777777" w:rsidR="0075306F" w:rsidRPr="007C48A0" w:rsidRDefault="0075306F" w:rsidP="00B02EE9">
            <w:pPr>
              <w:jc w:val="center"/>
              <w:rPr>
                <w:sz w:val="22"/>
                <w:szCs w:val="22"/>
              </w:rPr>
            </w:pPr>
            <w:r w:rsidRPr="007C48A0">
              <w:rPr>
                <w:sz w:val="22"/>
                <w:szCs w:val="22"/>
              </w:rPr>
              <w:t>15</w:t>
            </w:r>
          </w:p>
        </w:tc>
        <w:tc>
          <w:tcPr>
            <w:tcW w:w="1803" w:type="dxa"/>
            <w:vAlign w:val="center"/>
          </w:tcPr>
          <w:p w14:paraId="421BEF15" w14:textId="77777777" w:rsidR="0075306F" w:rsidRPr="007C48A0" w:rsidRDefault="0075306F" w:rsidP="00B02EE9">
            <w:pPr>
              <w:jc w:val="center"/>
              <w:rPr>
                <w:sz w:val="22"/>
                <w:szCs w:val="22"/>
              </w:rPr>
            </w:pPr>
            <w:r w:rsidRPr="007C48A0">
              <w:rPr>
                <w:sz w:val="22"/>
                <w:szCs w:val="22"/>
              </w:rPr>
              <w:t>0.74</w:t>
            </w:r>
          </w:p>
        </w:tc>
        <w:tc>
          <w:tcPr>
            <w:tcW w:w="1804" w:type="dxa"/>
            <w:vAlign w:val="center"/>
          </w:tcPr>
          <w:p w14:paraId="44AFC6C7" w14:textId="77777777" w:rsidR="0075306F" w:rsidRPr="007C48A0" w:rsidRDefault="0075306F" w:rsidP="00B02EE9">
            <w:pPr>
              <w:jc w:val="center"/>
              <w:rPr>
                <w:sz w:val="22"/>
                <w:szCs w:val="22"/>
              </w:rPr>
            </w:pPr>
            <w:r w:rsidRPr="007C48A0">
              <w:rPr>
                <w:sz w:val="22"/>
                <w:szCs w:val="22"/>
              </w:rPr>
              <w:t>0.80</w:t>
            </w:r>
          </w:p>
        </w:tc>
      </w:tr>
      <w:tr w:rsidR="0075306F" w:rsidRPr="007C48A0" w14:paraId="74C21951" w14:textId="77777777" w:rsidTr="00B02EE9">
        <w:trPr>
          <w:jc w:val="center"/>
        </w:trPr>
        <w:tc>
          <w:tcPr>
            <w:tcW w:w="1271" w:type="dxa"/>
            <w:vMerge w:val="restart"/>
            <w:vAlign w:val="center"/>
          </w:tcPr>
          <w:p w14:paraId="3EE2DE26" w14:textId="77777777" w:rsidR="0075306F" w:rsidRPr="007C48A0" w:rsidRDefault="0075306F" w:rsidP="00B02EE9">
            <w:pPr>
              <w:jc w:val="center"/>
              <w:rPr>
                <w:sz w:val="22"/>
                <w:szCs w:val="22"/>
              </w:rPr>
            </w:pPr>
            <w:r w:rsidRPr="007C48A0">
              <w:rPr>
                <w:sz w:val="22"/>
                <w:szCs w:val="22"/>
              </w:rPr>
              <w:t>2</w:t>
            </w:r>
          </w:p>
        </w:tc>
        <w:tc>
          <w:tcPr>
            <w:tcW w:w="2335" w:type="dxa"/>
            <w:vMerge w:val="restart"/>
            <w:vAlign w:val="center"/>
          </w:tcPr>
          <w:p w14:paraId="20713851" w14:textId="77777777" w:rsidR="0075306F" w:rsidRPr="007C48A0" w:rsidRDefault="0075306F" w:rsidP="00B02EE9">
            <w:pPr>
              <w:jc w:val="center"/>
              <w:rPr>
                <w:sz w:val="22"/>
                <w:szCs w:val="22"/>
              </w:rPr>
            </w:pPr>
            <w:r w:rsidRPr="007C48A0">
              <w:rPr>
                <w:sz w:val="22"/>
                <w:szCs w:val="22"/>
              </w:rPr>
              <w:t>0.84 wt.</w:t>
            </w:r>
            <w:r>
              <w:rPr>
                <w:sz w:val="22"/>
                <w:szCs w:val="22"/>
              </w:rPr>
              <w:t xml:space="preserve"> </w:t>
            </w:r>
            <w:r w:rsidRPr="007C48A0">
              <w:rPr>
                <w:sz w:val="22"/>
                <w:szCs w:val="22"/>
              </w:rPr>
              <w:t>% NaOCH</w:t>
            </w:r>
            <w:r w:rsidRPr="007C48A0">
              <w:rPr>
                <w:sz w:val="22"/>
                <w:szCs w:val="22"/>
                <w:vertAlign w:val="subscript"/>
              </w:rPr>
              <w:t>3</w:t>
            </w:r>
          </w:p>
        </w:tc>
        <w:tc>
          <w:tcPr>
            <w:tcW w:w="1803" w:type="dxa"/>
            <w:vAlign w:val="center"/>
          </w:tcPr>
          <w:p w14:paraId="328A2D1B" w14:textId="77777777" w:rsidR="0075306F" w:rsidRPr="007C48A0" w:rsidRDefault="0075306F" w:rsidP="00B02EE9">
            <w:pPr>
              <w:jc w:val="center"/>
              <w:rPr>
                <w:sz w:val="22"/>
                <w:szCs w:val="22"/>
              </w:rPr>
            </w:pPr>
            <w:r w:rsidRPr="007C48A0">
              <w:rPr>
                <w:sz w:val="22"/>
                <w:szCs w:val="22"/>
              </w:rPr>
              <w:t>5</w:t>
            </w:r>
          </w:p>
        </w:tc>
        <w:tc>
          <w:tcPr>
            <w:tcW w:w="1803" w:type="dxa"/>
            <w:vAlign w:val="center"/>
          </w:tcPr>
          <w:p w14:paraId="79F128B1" w14:textId="77777777" w:rsidR="0075306F" w:rsidRPr="007C48A0" w:rsidRDefault="0075306F" w:rsidP="00B02EE9">
            <w:pPr>
              <w:jc w:val="center"/>
              <w:rPr>
                <w:sz w:val="22"/>
                <w:szCs w:val="22"/>
              </w:rPr>
            </w:pPr>
            <w:r w:rsidRPr="007C48A0">
              <w:rPr>
                <w:sz w:val="22"/>
                <w:szCs w:val="22"/>
              </w:rPr>
              <w:t>0.70</w:t>
            </w:r>
          </w:p>
        </w:tc>
        <w:tc>
          <w:tcPr>
            <w:tcW w:w="1804" w:type="dxa"/>
            <w:vAlign w:val="center"/>
          </w:tcPr>
          <w:p w14:paraId="33B2FDDF" w14:textId="77777777" w:rsidR="0075306F" w:rsidRPr="007C48A0" w:rsidRDefault="0075306F" w:rsidP="00B02EE9">
            <w:pPr>
              <w:jc w:val="center"/>
              <w:rPr>
                <w:sz w:val="22"/>
                <w:szCs w:val="22"/>
              </w:rPr>
            </w:pPr>
            <w:r w:rsidRPr="007C48A0">
              <w:rPr>
                <w:sz w:val="22"/>
                <w:szCs w:val="22"/>
              </w:rPr>
              <w:t>0.77</w:t>
            </w:r>
          </w:p>
        </w:tc>
      </w:tr>
      <w:tr w:rsidR="0075306F" w:rsidRPr="007C48A0" w14:paraId="2616F837" w14:textId="77777777" w:rsidTr="00B02EE9">
        <w:trPr>
          <w:jc w:val="center"/>
        </w:trPr>
        <w:tc>
          <w:tcPr>
            <w:tcW w:w="1271" w:type="dxa"/>
            <w:vMerge/>
            <w:vAlign w:val="center"/>
          </w:tcPr>
          <w:p w14:paraId="5552394D" w14:textId="77777777" w:rsidR="0075306F" w:rsidRPr="007C48A0" w:rsidRDefault="0075306F" w:rsidP="00B02EE9">
            <w:pPr>
              <w:jc w:val="center"/>
              <w:rPr>
                <w:sz w:val="22"/>
                <w:szCs w:val="22"/>
              </w:rPr>
            </w:pPr>
          </w:p>
        </w:tc>
        <w:tc>
          <w:tcPr>
            <w:tcW w:w="2335" w:type="dxa"/>
            <w:vMerge/>
            <w:vAlign w:val="center"/>
          </w:tcPr>
          <w:p w14:paraId="4E6D28FF" w14:textId="77777777" w:rsidR="0075306F" w:rsidRPr="007C48A0" w:rsidRDefault="0075306F" w:rsidP="00B02EE9">
            <w:pPr>
              <w:jc w:val="center"/>
              <w:rPr>
                <w:sz w:val="22"/>
                <w:szCs w:val="22"/>
              </w:rPr>
            </w:pPr>
          </w:p>
        </w:tc>
        <w:tc>
          <w:tcPr>
            <w:tcW w:w="1803" w:type="dxa"/>
            <w:vAlign w:val="center"/>
          </w:tcPr>
          <w:p w14:paraId="4CCA994D" w14:textId="77777777" w:rsidR="0075306F" w:rsidRPr="007C48A0" w:rsidRDefault="0075306F" w:rsidP="00B02EE9">
            <w:pPr>
              <w:jc w:val="center"/>
              <w:rPr>
                <w:sz w:val="22"/>
                <w:szCs w:val="22"/>
              </w:rPr>
            </w:pPr>
            <w:r w:rsidRPr="007C48A0">
              <w:rPr>
                <w:sz w:val="22"/>
                <w:szCs w:val="22"/>
              </w:rPr>
              <w:t>10</w:t>
            </w:r>
          </w:p>
        </w:tc>
        <w:tc>
          <w:tcPr>
            <w:tcW w:w="1803" w:type="dxa"/>
            <w:vAlign w:val="center"/>
          </w:tcPr>
          <w:p w14:paraId="1367F093" w14:textId="77777777" w:rsidR="0075306F" w:rsidRPr="007C48A0" w:rsidRDefault="0075306F" w:rsidP="00B02EE9">
            <w:pPr>
              <w:jc w:val="center"/>
              <w:rPr>
                <w:sz w:val="22"/>
                <w:szCs w:val="22"/>
              </w:rPr>
            </w:pPr>
            <w:r w:rsidRPr="007C48A0">
              <w:rPr>
                <w:sz w:val="22"/>
                <w:szCs w:val="22"/>
              </w:rPr>
              <w:t>0.82</w:t>
            </w:r>
          </w:p>
        </w:tc>
        <w:tc>
          <w:tcPr>
            <w:tcW w:w="1804" w:type="dxa"/>
            <w:vAlign w:val="center"/>
          </w:tcPr>
          <w:p w14:paraId="1584E377" w14:textId="77777777" w:rsidR="0075306F" w:rsidRPr="007C48A0" w:rsidRDefault="0075306F" w:rsidP="00B02EE9">
            <w:pPr>
              <w:jc w:val="center"/>
              <w:rPr>
                <w:sz w:val="22"/>
                <w:szCs w:val="22"/>
              </w:rPr>
            </w:pPr>
            <w:r w:rsidRPr="007C48A0">
              <w:rPr>
                <w:sz w:val="22"/>
                <w:szCs w:val="22"/>
              </w:rPr>
              <w:t>0.87</w:t>
            </w:r>
          </w:p>
        </w:tc>
      </w:tr>
      <w:tr w:rsidR="0075306F" w:rsidRPr="007C48A0" w14:paraId="14C30CFB" w14:textId="77777777" w:rsidTr="00B02EE9">
        <w:trPr>
          <w:jc w:val="center"/>
        </w:trPr>
        <w:tc>
          <w:tcPr>
            <w:tcW w:w="1271" w:type="dxa"/>
            <w:vMerge/>
            <w:vAlign w:val="center"/>
          </w:tcPr>
          <w:p w14:paraId="5A3D215B" w14:textId="77777777" w:rsidR="0075306F" w:rsidRPr="007C48A0" w:rsidRDefault="0075306F" w:rsidP="00B02EE9">
            <w:pPr>
              <w:jc w:val="center"/>
              <w:rPr>
                <w:sz w:val="22"/>
                <w:szCs w:val="22"/>
              </w:rPr>
            </w:pPr>
          </w:p>
        </w:tc>
        <w:tc>
          <w:tcPr>
            <w:tcW w:w="2335" w:type="dxa"/>
            <w:vMerge/>
            <w:vAlign w:val="center"/>
          </w:tcPr>
          <w:p w14:paraId="763595EB" w14:textId="77777777" w:rsidR="0075306F" w:rsidRPr="007C48A0" w:rsidRDefault="0075306F" w:rsidP="00B02EE9">
            <w:pPr>
              <w:jc w:val="center"/>
              <w:rPr>
                <w:sz w:val="22"/>
                <w:szCs w:val="22"/>
              </w:rPr>
            </w:pPr>
          </w:p>
        </w:tc>
        <w:tc>
          <w:tcPr>
            <w:tcW w:w="1803" w:type="dxa"/>
            <w:vAlign w:val="center"/>
          </w:tcPr>
          <w:p w14:paraId="00C54DDD" w14:textId="77777777" w:rsidR="0075306F" w:rsidRPr="007C48A0" w:rsidRDefault="0075306F" w:rsidP="00B02EE9">
            <w:pPr>
              <w:jc w:val="center"/>
              <w:rPr>
                <w:sz w:val="22"/>
                <w:szCs w:val="22"/>
              </w:rPr>
            </w:pPr>
            <w:r w:rsidRPr="007C48A0">
              <w:rPr>
                <w:sz w:val="22"/>
                <w:szCs w:val="22"/>
              </w:rPr>
              <w:t>15</w:t>
            </w:r>
          </w:p>
        </w:tc>
        <w:tc>
          <w:tcPr>
            <w:tcW w:w="1803" w:type="dxa"/>
            <w:vAlign w:val="center"/>
          </w:tcPr>
          <w:p w14:paraId="2C48C392" w14:textId="77777777" w:rsidR="0075306F" w:rsidRPr="007C48A0" w:rsidRDefault="0075306F" w:rsidP="00B02EE9">
            <w:pPr>
              <w:jc w:val="center"/>
              <w:rPr>
                <w:sz w:val="22"/>
                <w:szCs w:val="22"/>
              </w:rPr>
            </w:pPr>
            <w:r w:rsidRPr="007C48A0">
              <w:rPr>
                <w:sz w:val="22"/>
                <w:szCs w:val="22"/>
              </w:rPr>
              <w:t>0.69</w:t>
            </w:r>
          </w:p>
        </w:tc>
        <w:tc>
          <w:tcPr>
            <w:tcW w:w="1804" w:type="dxa"/>
            <w:vAlign w:val="center"/>
          </w:tcPr>
          <w:p w14:paraId="7E8378ED" w14:textId="77777777" w:rsidR="0075306F" w:rsidRPr="007C48A0" w:rsidRDefault="0075306F" w:rsidP="00B02EE9">
            <w:pPr>
              <w:jc w:val="center"/>
              <w:rPr>
                <w:sz w:val="22"/>
                <w:szCs w:val="22"/>
              </w:rPr>
            </w:pPr>
            <w:r w:rsidRPr="007C48A0">
              <w:rPr>
                <w:sz w:val="22"/>
                <w:szCs w:val="22"/>
              </w:rPr>
              <w:t>0.78</w:t>
            </w:r>
          </w:p>
        </w:tc>
      </w:tr>
      <w:tr w:rsidR="0075306F" w:rsidRPr="007C48A0" w14:paraId="6466409C" w14:textId="77777777" w:rsidTr="00B02EE9">
        <w:trPr>
          <w:jc w:val="center"/>
        </w:trPr>
        <w:tc>
          <w:tcPr>
            <w:tcW w:w="1271" w:type="dxa"/>
            <w:vMerge w:val="restart"/>
            <w:vAlign w:val="center"/>
          </w:tcPr>
          <w:p w14:paraId="19D5B235" w14:textId="77777777" w:rsidR="0075306F" w:rsidRPr="007C48A0" w:rsidRDefault="0075306F" w:rsidP="00B02EE9">
            <w:pPr>
              <w:jc w:val="center"/>
              <w:rPr>
                <w:sz w:val="22"/>
                <w:szCs w:val="22"/>
              </w:rPr>
            </w:pPr>
            <w:r w:rsidRPr="007C48A0">
              <w:rPr>
                <w:sz w:val="22"/>
                <w:szCs w:val="22"/>
              </w:rPr>
              <w:t>3</w:t>
            </w:r>
          </w:p>
        </w:tc>
        <w:tc>
          <w:tcPr>
            <w:tcW w:w="2335" w:type="dxa"/>
            <w:vMerge w:val="restart"/>
            <w:vAlign w:val="center"/>
          </w:tcPr>
          <w:p w14:paraId="3622577F" w14:textId="77777777" w:rsidR="0075306F" w:rsidRPr="007C48A0" w:rsidRDefault="0075306F" w:rsidP="00B02EE9">
            <w:pPr>
              <w:jc w:val="center"/>
              <w:rPr>
                <w:sz w:val="22"/>
                <w:szCs w:val="22"/>
              </w:rPr>
            </w:pPr>
            <w:r w:rsidRPr="007C48A0">
              <w:rPr>
                <w:sz w:val="22"/>
                <w:szCs w:val="22"/>
              </w:rPr>
              <w:t>0.084 wt.</w:t>
            </w:r>
            <w:r>
              <w:rPr>
                <w:sz w:val="22"/>
                <w:szCs w:val="22"/>
              </w:rPr>
              <w:t xml:space="preserve"> </w:t>
            </w:r>
            <w:r w:rsidRPr="007C48A0">
              <w:rPr>
                <w:sz w:val="22"/>
                <w:szCs w:val="22"/>
              </w:rPr>
              <w:t>% NaOCH</w:t>
            </w:r>
            <w:r w:rsidRPr="007C48A0">
              <w:rPr>
                <w:sz w:val="22"/>
                <w:szCs w:val="22"/>
                <w:vertAlign w:val="subscript"/>
              </w:rPr>
              <w:t>3</w:t>
            </w:r>
          </w:p>
        </w:tc>
        <w:tc>
          <w:tcPr>
            <w:tcW w:w="1803" w:type="dxa"/>
            <w:vAlign w:val="center"/>
          </w:tcPr>
          <w:p w14:paraId="5E837E79" w14:textId="77777777" w:rsidR="0075306F" w:rsidRPr="007C48A0" w:rsidRDefault="0075306F" w:rsidP="00B02EE9">
            <w:pPr>
              <w:jc w:val="center"/>
              <w:rPr>
                <w:sz w:val="22"/>
                <w:szCs w:val="22"/>
              </w:rPr>
            </w:pPr>
            <w:r w:rsidRPr="007C48A0">
              <w:rPr>
                <w:sz w:val="22"/>
                <w:szCs w:val="22"/>
              </w:rPr>
              <w:t>5</w:t>
            </w:r>
          </w:p>
        </w:tc>
        <w:tc>
          <w:tcPr>
            <w:tcW w:w="1803" w:type="dxa"/>
            <w:vAlign w:val="center"/>
          </w:tcPr>
          <w:p w14:paraId="7597D1E7" w14:textId="77777777" w:rsidR="0075306F" w:rsidRPr="007C48A0" w:rsidRDefault="0075306F" w:rsidP="00B02EE9">
            <w:pPr>
              <w:jc w:val="center"/>
              <w:rPr>
                <w:sz w:val="22"/>
                <w:szCs w:val="22"/>
              </w:rPr>
            </w:pPr>
            <w:r w:rsidRPr="007C48A0">
              <w:rPr>
                <w:sz w:val="22"/>
                <w:szCs w:val="22"/>
              </w:rPr>
              <w:t>0.71</w:t>
            </w:r>
          </w:p>
        </w:tc>
        <w:tc>
          <w:tcPr>
            <w:tcW w:w="1804" w:type="dxa"/>
            <w:vAlign w:val="center"/>
          </w:tcPr>
          <w:p w14:paraId="5C5C84FA" w14:textId="77777777" w:rsidR="0075306F" w:rsidRPr="007C48A0" w:rsidRDefault="0075306F" w:rsidP="00B02EE9">
            <w:pPr>
              <w:jc w:val="center"/>
              <w:rPr>
                <w:sz w:val="22"/>
                <w:szCs w:val="22"/>
              </w:rPr>
            </w:pPr>
            <w:r w:rsidRPr="007C48A0">
              <w:rPr>
                <w:sz w:val="22"/>
                <w:szCs w:val="22"/>
              </w:rPr>
              <w:t>0.14</w:t>
            </w:r>
            <w:r w:rsidRPr="007C48A0">
              <w:rPr>
                <w:i/>
                <w:iCs/>
                <w:sz w:val="22"/>
                <w:szCs w:val="22"/>
                <w:vertAlign w:val="superscript"/>
              </w:rPr>
              <w:t>a</w:t>
            </w:r>
          </w:p>
        </w:tc>
      </w:tr>
      <w:tr w:rsidR="0075306F" w:rsidRPr="007C48A0" w14:paraId="4F926F31" w14:textId="77777777" w:rsidTr="00B02EE9">
        <w:trPr>
          <w:jc w:val="center"/>
        </w:trPr>
        <w:tc>
          <w:tcPr>
            <w:tcW w:w="1271" w:type="dxa"/>
            <w:vMerge/>
            <w:vAlign w:val="center"/>
          </w:tcPr>
          <w:p w14:paraId="41C9A00D" w14:textId="77777777" w:rsidR="0075306F" w:rsidRPr="007C48A0" w:rsidRDefault="0075306F" w:rsidP="00B02EE9">
            <w:pPr>
              <w:jc w:val="center"/>
              <w:rPr>
                <w:sz w:val="22"/>
                <w:szCs w:val="22"/>
              </w:rPr>
            </w:pPr>
          </w:p>
        </w:tc>
        <w:tc>
          <w:tcPr>
            <w:tcW w:w="2335" w:type="dxa"/>
            <w:vMerge/>
            <w:vAlign w:val="center"/>
          </w:tcPr>
          <w:p w14:paraId="6F0DE478" w14:textId="77777777" w:rsidR="0075306F" w:rsidRPr="007C48A0" w:rsidRDefault="0075306F" w:rsidP="00B02EE9">
            <w:pPr>
              <w:jc w:val="center"/>
              <w:rPr>
                <w:sz w:val="22"/>
                <w:szCs w:val="22"/>
              </w:rPr>
            </w:pPr>
          </w:p>
        </w:tc>
        <w:tc>
          <w:tcPr>
            <w:tcW w:w="1803" w:type="dxa"/>
            <w:vAlign w:val="center"/>
          </w:tcPr>
          <w:p w14:paraId="0302AFF5" w14:textId="77777777" w:rsidR="0075306F" w:rsidRPr="007C48A0" w:rsidRDefault="0075306F" w:rsidP="00B02EE9">
            <w:pPr>
              <w:jc w:val="center"/>
              <w:rPr>
                <w:sz w:val="22"/>
                <w:szCs w:val="22"/>
              </w:rPr>
            </w:pPr>
            <w:r w:rsidRPr="007C48A0">
              <w:rPr>
                <w:sz w:val="22"/>
                <w:szCs w:val="22"/>
              </w:rPr>
              <w:t>10</w:t>
            </w:r>
          </w:p>
        </w:tc>
        <w:tc>
          <w:tcPr>
            <w:tcW w:w="1803" w:type="dxa"/>
            <w:vAlign w:val="center"/>
          </w:tcPr>
          <w:p w14:paraId="1924EDE6" w14:textId="77777777" w:rsidR="0075306F" w:rsidRPr="007C48A0" w:rsidRDefault="0075306F" w:rsidP="00B02EE9">
            <w:pPr>
              <w:jc w:val="center"/>
              <w:rPr>
                <w:sz w:val="22"/>
                <w:szCs w:val="22"/>
              </w:rPr>
            </w:pPr>
            <w:r w:rsidRPr="007C48A0">
              <w:rPr>
                <w:sz w:val="22"/>
                <w:szCs w:val="22"/>
              </w:rPr>
              <w:t>0.74</w:t>
            </w:r>
          </w:p>
        </w:tc>
        <w:tc>
          <w:tcPr>
            <w:tcW w:w="1804" w:type="dxa"/>
            <w:vAlign w:val="center"/>
          </w:tcPr>
          <w:p w14:paraId="38C74442" w14:textId="77777777" w:rsidR="0075306F" w:rsidRPr="007C48A0" w:rsidRDefault="0075306F" w:rsidP="00B02EE9">
            <w:pPr>
              <w:jc w:val="center"/>
              <w:rPr>
                <w:sz w:val="22"/>
                <w:szCs w:val="22"/>
              </w:rPr>
            </w:pPr>
            <w:r w:rsidRPr="007C48A0">
              <w:rPr>
                <w:sz w:val="22"/>
                <w:szCs w:val="22"/>
              </w:rPr>
              <w:t>0.12</w:t>
            </w:r>
            <w:r w:rsidRPr="007C48A0">
              <w:rPr>
                <w:i/>
                <w:iCs/>
                <w:sz w:val="22"/>
                <w:szCs w:val="22"/>
                <w:vertAlign w:val="superscript"/>
              </w:rPr>
              <w:t>a</w:t>
            </w:r>
          </w:p>
        </w:tc>
      </w:tr>
      <w:tr w:rsidR="0075306F" w:rsidRPr="007C48A0" w14:paraId="4758B040" w14:textId="77777777" w:rsidTr="00B02EE9">
        <w:trPr>
          <w:jc w:val="center"/>
        </w:trPr>
        <w:tc>
          <w:tcPr>
            <w:tcW w:w="1271" w:type="dxa"/>
            <w:vMerge/>
            <w:vAlign w:val="center"/>
          </w:tcPr>
          <w:p w14:paraId="3FC09520" w14:textId="77777777" w:rsidR="0075306F" w:rsidRPr="007C48A0" w:rsidRDefault="0075306F" w:rsidP="00B02EE9">
            <w:pPr>
              <w:jc w:val="center"/>
              <w:rPr>
                <w:sz w:val="22"/>
                <w:szCs w:val="22"/>
              </w:rPr>
            </w:pPr>
          </w:p>
        </w:tc>
        <w:tc>
          <w:tcPr>
            <w:tcW w:w="2335" w:type="dxa"/>
            <w:vMerge/>
            <w:vAlign w:val="center"/>
          </w:tcPr>
          <w:p w14:paraId="5A25BCCC" w14:textId="77777777" w:rsidR="0075306F" w:rsidRPr="007C48A0" w:rsidRDefault="0075306F" w:rsidP="00B02EE9">
            <w:pPr>
              <w:jc w:val="center"/>
              <w:rPr>
                <w:sz w:val="22"/>
                <w:szCs w:val="22"/>
              </w:rPr>
            </w:pPr>
          </w:p>
        </w:tc>
        <w:tc>
          <w:tcPr>
            <w:tcW w:w="1803" w:type="dxa"/>
            <w:vAlign w:val="center"/>
          </w:tcPr>
          <w:p w14:paraId="74C8C595" w14:textId="77777777" w:rsidR="0075306F" w:rsidRPr="007C48A0" w:rsidRDefault="0075306F" w:rsidP="00B02EE9">
            <w:pPr>
              <w:jc w:val="center"/>
              <w:rPr>
                <w:sz w:val="22"/>
                <w:szCs w:val="22"/>
              </w:rPr>
            </w:pPr>
            <w:r w:rsidRPr="007C48A0">
              <w:rPr>
                <w:sz w:val="22"/>
                <w:szCs w:val="22"/>
              </w:rPr>
              <w:t>15</w:t>
            </w:r>
          </w:p>
        </w:tc>
        <w:tc>
          <w:tcPr>
            <w:tcW w:w="1803" w:type="dxa"/>
            <w:vAlign w:val="center"/>
          </w:tcPr>
          <w:p w14:paraId="5550DF69" w14:textId="77777777" w:rsidR="0075306F" w:rsidRPr="007C48A0" w:rsidRDefault="0075306F" w:rsidP="00B02EE9">
            <w:pPr>
              <w:jc w:val="center"/>
              <w:rPr>
                <w:sz w:val="22"/>
                <w:szCs w:val="22"/>
              </w:rPr>
            </w:pPr>
            <w:r w:rsidRPr="007C48A0">
              <w:rPr>
                <w:sz w:val="22"/>
                <w:szCs w:val="22"/>
              </w:rPr>
              <w:t>0.75</w:t>
            </w:r>
          </w:p>
        </w:tc>
        <w:tc>
          <w:tcPr>
            <w:tcW w:w="1804" w:type="dxa"/>
            <w:vAlign w:val="center"/>
          </w:tcPr>
          <w:p w14:paraId="1A97A9C5" w14:textId="77777777" w:rsidR="0075306F" w:rsidRPr="007C48A0" w:rsidRDefault="0075306F" w:rsidP="00B02EE9">
            <w:pPr>
              <w:jc w:val="center"/>
              <w:rPr>
                <w:sz w:val="22"/>
                <w:szCs w:val="22"/>
              </w:rPr>
            </w:pPr>
            <w:r w:rsidRPr="007C48A0">
              <w:rPr>
                <w:sz w:val="22"/>
                <w:szCs w:val="22"/>
              </w:rPr>
              <w:t>0.11</w:t>
            </w:r>
            <w:r w:rsidRPr="007C48A0">
              <w:rPr>
                <w:i/>
                <w:iCs/>
                <w:sz w:val="22"/>
                <w:szCs w:val="22"/>
                <w:vertAlign w:val="superscript"/>
              </w:rPr>
              <w:t>a</w:t>
            </w:r>
          </w:p>
        </w:tc>
      </w:tr>
    </w:tbl>
    <w:p w14:paraId="306E5E3E" w14:textId="77777777" w:rsidR="0075306F" w:rsidRPr="00612408" w:rsidRDefault="0075306F" w:rsidP="0075306F">
      <w:pPr>
        <w:spacing w:line="360" w:lineRule="auto"/>
        <w:jc w:val="both"/>
        <w:rPr>
          <w:rFonts w:ascii="Times New Roman" w:hAnsi="Times New Roman" w:cs="Times New Roman"/>
          <w:i/>
          <w:iCs/>
          <w:sz w:val="24"/>
          <w:szCs w:val="24"/>
        </w:rPr>
      </w:pPr>
      <w:proofErr w:type="spellStart"/>
      <w:proofErr w:type="gramStart"/>
      <w:r w:rsidRPr="00612408">
        <w:rPr>
          <w:rFonts w:ascii="Times New Roman" w:hAnsi="Times New Roman" w:cs="Times New Roman"/>
          <w:i/>
          <w:iCs/>
          <w:sz w:val="24"/>
          <w:szCs w:val="24"/>
          <w:vertAlign w:val="superscript"/>
        </w:rPr>
        <w:t>a</w:t>
      </w:r>
      <w:proofErr w:type="spellEnd"/>
      <w:proofErr w:type="gramEnd"/>
      <w:r w:rsidRPr="00612408">
        <w:rPr>
          <w:rFonts w:ascii="Times New Roman" w:hAnsi="Times New Roman" w:cs="Times New Roman"/>
          <w:i/>
          <w:iCs/>
          <w:sz w:val="24"/>
          <w:szCs w:val="24"/>
        </w:rPr>
        <w:t xml:space="preserve"> Incomplete transesterification</w:t>
      </w:r>
    </w:p>
    <w:p w14:paraId="152245F2" w14:textId="77777777" w:rsidR="0075306F" w:rsidRDefault="0075306F" w:rsidP="0075306F">
      <w:pPr>
        <w:spacing w:line="360" w:lineRule="auto"/>
        <w:jc w:val="both"/>
        <w:rPr>
          <w:rFonts w:ascii="Times New Roman" w:hAnsi="Times New Roman" w:cs="Times New Roman"/>
          <w:sz w:val="24"/>
          <w:szCs w:val="24"/>
        </w:rPr>
      </w:pPr>
    </w:p>
    <w:p w14:paraId="5EE20B16" w14:textId="77777777" w:rsidR="0075306F" w:rsidRDefault="0075306F" w:rsidP="0075306F">
      <w:pPr>
        <w:spacing w:line="360" w:lineRule="auto"/>
        <w:jc w:val="both"/>
        <w:rPr>
          <w:rFonts w:ascii="Times New Roman" w:hAnsi="Times New Roman" w:cs="Times New Roman"/>
          <w:sz w:val="24"/>
          <w:szCs w:val="24"/>
        </w:rPr>
      </w:pPr>
      <w:r w:rsidRPr="00EC6464">
        <w:rPr>
          <w:rFonts w:ascii="Times New Roman" w:hAnsi="Times New Roman" w:cs="Times New Roman"/>
          <w:b/>
          <w:bCs/>
          <w:sz w:val="24"/>
          <w:szCs w:val="24"/>
        </w:rPr>
        <w:t>Table S2</w:t>
      </w:r>
      <w:r w:rsidRPr="001167ED">
        <w:rPr>
          <w:rFonts w:ascii="Times New Roman" w:hAnsi="Times New Roman" w:cs="Times New Roman"/>
          <w:sz w:val="24"/>
          <w:szCs w:val="24"/>
        </w:rPr>
        <w:t xml:space="preserve"> A summary of the triplicate analysis of the transesterification reactions using 0.84 wt</w:t>
      </w:r>
      <w:proofErr w:type="gramStart"/>
      <w:r w:rsidRPr="001167ED">
        <w:rPr>
          <w:rFonts w:ascii="Times New Roman" w:hAnsi="Times New Roman" w:cs="Times New Roman"/>
          <w:sz w:val="24"/>
          <w:szCs w:val="24"/>
        </w:rPr>
        <w:t>.%</w:t>
      </w:r>
      <w:proofErr w:type="gramEnd"/>
      <w:r w:rsidRPr="001167ED">
        <w:rPr>
          <w:rFonts w:ascii="Times New Roman" w:hAnsi="Times New Roman" w:cs="Times New Roman"/>
          <w:sz w:val="24"/>
          <w:szCs w:val="24"/>
        </w:rPr>
        <w:t xml:space="preserve"> and 1 wt.% Sodium methoxide as base catalysts</w:t>
      </w:r>
    </w:p>
    <w:tbl>
      <w:tblPr>
        <w:tblStyle w:val="TableGrid21"/>
        <w:tblW w:w="5000" w:type="pct"/>
        <w:tblLayout w:type="fixed"/>
        <w:tblLook w:val="04A0" w:firstRow="1" w:lastRow="0" w:firstColumn="1" w:lastColumn="0" w:noHBand="0" w:noVBand="1"/>
      </w:tblPr>
      <w:tblGrid>
        <w:gridCol w:w="1128"/>
        <w:gridCol w:w="1277"/>
        <w:gridCol w:w="1250"/>
        <w:gridCol w:w="2719"/>
        <w:gridCol w:w="2642"/>
      </w:tblGrid>
      <w:tr w:rsidR="0075306F" w:rsidRPr="007C48A0" w14:paraId="71961F92" w14:textId="77777777" w:rsidTr="00B02EE9">
        <w:trPr>
          <w:trHeight w:val="315"/>
        </w:trPr>
        <w:tc>
          <w:tcPr>
            <w:tcW w:w="626" w:type="pct"/>
            <w:vAlign w:val="center"/>
          </w:tcPr>
          <w:p w14:paraId="20D03159" w14:textId="77777777" w:rsidR="0075306F" w:rsidRPr="007C48A0" w:rsidRDefault="0075306F" w:rsidP="00B02EE9">
            <w:pPr>
              <w:contextualSpacing/>
              <w:jc w:val="center"/>
              <w:rPr>
                <w:rFonts w:ascii="Times New Roman" w:eastAsia="Calibri" w:hAnsi="Times New Roman" w:cs="Times New Roman"/>
                <w:b/>
                <w:bCs/>
              </w:rPr>
            </w:pPr>
            <w:r w:rsidRPr="007C48A0">
              <w:rPr>
                <w:rFonts w:ascii="Times New Roman" w:eastAsia="Calibri" w:hAnsi="Times New Roman" w:cs="Times New Roman"/>
                <w:b/>
                <w:bCs/>
              </w:rPr>
              <w:t>Base-catalyst</w:t>
            </w:r>
          </w:p>
        </w:tc>
        <w:tc>
          <w:tcPr>
            <w:tcW w:w="708" w:type="pct"/>
            <w:vAlign w:val="center"/>
          </w:tcPr>
          <w:p w14:paraId="6E01DB73" w14:textId="77777777" w:rsidR="0075306F" w:rsidRPr="007C48A0" w:rsidRDefault="0075306F" w:rsidP="00B02EE9">
            <w:pPr>
              <w:contextualSpacing/>
              <w:jc w:val="center"/>
              <w:rPr>
                <w:rFonts w:ascii="Times New Roman" w:eastAsia="Calibri" w:hAnsi="Times New Roman" w:cs="Times New Roman"/>
                <w:b/>
                <w:bCs/>
              </w:rPr>
            </w:pPr>
            <w:r w:rsidRPr="007C48A0">
              <w:rPr>
                <w:rFonts w:ascii="Times New Roman" w:eastAsia="Calibri" w:hAnsi="Times New Roman" w:cs="Times New Roman"/>
                <w:b/>
                <w:bCs/>
              </w:rPr>
              <w:t>Replicate</w:t>
            </w:r>
          </w:p>
        </w:tc>
        <w:tc>
          <w:tcPr>
            <w:tcW w:w="693" w:type="pct"/>
            <w:noWrap/>
            <w:vAlign w:val="center"/>
          </w:tcPr>
          <w:p w14:paraId="584CCCDA" w14:textId="77777777" w:rsidR="0075306F" w:rsidRPr="007C48A0" w:rsidRDefault="0075306F" w:rsidP="00B02EE9">
            <w:pPr>
              <w:contextualSpacing/>
              <w:jc w:val="center"/>
              <w:rPr>
                <w:rFonts w:ascii="Times New Roman" w:eastAsia="Calibri" w:hAnsi="Times New Roman" w:cs="Times New Roman"/>
                <w:b/>
                <w:bCs/>
              </w:rPr>
            </w:pPr>
            <w:r w:rsidRPr="007C48A0">
              <w:rPr>
                <w:rFonts w:ascii="Times New Roman" w:eastAsia="Calibri" w:hAnsi="Times New Roman" w:cs="Times New Roman"/>
                <w:b/>
                <w:bCs/>
              </w:rPr>
              <w:t>Fraction (min)</w:t>
            </w:r>
          </w:p>
        </w:tc>
        <w:tc>
          <w:tcPr>
            <w:tcW w:w="1508" w:type="pct"/>
            <w:noWrap/>
            <w:vAlign w:val="center"/>
          </w:tcPr>
          <w:p w14:paraId="155BADA0"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b/>
                <w:bCs/>
              </w:rPr>
              <w:t>FAME-9/C14 alkene ratio</w:t>
            </w:r>
          </w:p>
        </w:tc>
        <w:tc>
          <w:tcPr>
            <w:tcW w:w="1465" w:type="pct"/>
            <w:noWrap/>
            <w:vAlign w:val="center"/>
          </w:tcPr>
          <w:p w14:paraId="79209236"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b/>
                <w:bCs/>
              </w:rPr>
              <w:t>FAME-12/C14 alkene ratio</w:t>
            </w:r>
          </w:p>
        </w:tc>
      </w:tr>
      <w:tr w:rsidR="0075306F" w:rsidRPr="007C48A0" w14:paraId="0BA98B66" w14:textId="77777777" w:rsidTr="00B02EE9">
        <w:trPr>
          <w:trHeight w:val="315"/>
        </w:trPr>
        <w:tc>
          <w:tcPr>
            <w:tcW w:w="626" w:type="pct"/>
            <w:vMerge w:val="restart"/>
            <w:vAlign w:val="center"/>
          </w:tcPr>
          <w:p w14:paraId="27460AEB" w14:textId="77777777" w:rsidR="0075306F" w:rsidRPr="007C48A0" w:rsidRDefault="0075306F" w:rsidP="00B02EE9">
            <w:pPr>
              <w:jc w:val="center"/>
              <w:rPr>
                <w:rFonts w:ascii="Times New Roman" w:eastAsia="Calibri" w:hAnsi="Times New Roman" w:cs="Times New Roman"/>
              </w:rPr>
            </w:pPr>
            <w:r w:rsidRPr="007C48A0">
              <w:rPr>
                <w:rFonts w:ascii="Times New Roman" w:eastAsia="Calibri" w:hAnsi="Times New Roman" w:cs="Times New Roman"/>
              </w:rPr>
              <w:t>0.84 wt.</w:t>
            </w:r>
            <w:r>
              <w:rPr>
                <w:rFonts w:ascii="Times New Roman" w:eastAsia="Calibri" w:hAnsi="Times New Roman" w:cs="Times New Roman"/>
              </w:rPr>
              <w:t xml:space="preserve"> </w:t>
            </w:r>
            <w:r w:rsidRPr="007C48A0">
              <w:rPr>
                <w:rFonts w:ascii="Times New Roman" w:eastAsia="Calibri" w:hAnsi="Times New Roman" w:cs="Times New Roman"/>
              </w:rPr>
              <w:t xml:space="preserve">% </w:t>
            </w:r>
            <w:r w:rsidRPr="007C48A0">
              <w:rPr>
                <w:rFonts w:ascii="Times New Roman" w:hAnsi="Times New Roman" w:cs="Times New Roman"/>
              </w:rPr>
              <w:t>NaOCH</w:t>
            </w:r>
            <w:r w:rsidRPr="007C48A0">
              <w:rPr>
                <w:rFonts w:ascii="Times New Roman" w:hAnsi="Times New Roman" w:cs="Times New Roman"/>
                <w:vertAlign w:val="subscript"/>
              </w:rPr>
              <w:t>3</w:t>
            </w:r>
          </w:p>
        </w:tc>
        <w:tc>
          <w:tcPr>
            <w:tcW w:w="708" w:type="pct"/>
            <w:vMerge w:val="restart"/>
            <w:vAlign w:val="center"/>
          </w:tcPr>
          <w:p w14:paraId="451D9BFB"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w:t>
            </w:r>
          </w:p>
        </w:tc>
        <w:tc>
          <w:tcPr>
            <w:tcW w:w="693" w:type="pct"/>
            <w:noWrap/>
            <w:vAlign w:val="center"/>
            <w:hideMark/>
          </w:tcPr>
          <w:p w14:paraId="1BF5D862"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5</w:t>
            </w:r>
          </w:p>
        </w:tc>
        <w:tc>
          <w:tcPr>
            <w:tcW w:w="1508" w:type="pct"/>
            <w:noWrap/>
            <w:vAlign w:val="center"/>
            <w:hideMark/>
          </w:tcPr>
          <w:p w14:paraId="417AE62B"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0.70</w:t>
            </w:r>
          </w:p>
        </w:tc>
        <w:tc>
          <w:tcPr>
            <w:tcW w:w="1465" w:type="pct"/>
            <w:noWrap/>
            <w:vAlign w:val="center"/>
            <w:hideMark/>
          </w:tcPr>
          <w:p w14:paraId="22DCCCCD"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0.77</w:t>
            </w:r>
          </w:p>
        </w:tc>
      </w:tr>
      <w:tr w:rsidR="0075306F" w:rsidRPr="007C48A0" w14:paraId="2F414284" w14:textId="77777777" w:rsidTr="00B02EE9">
        <w:trPr>
          <w:trHeight w:val="315"/>
        </w:trPr>
        <w:tc>
          <w:tcPr>
            <w:tcW w:w="626" w:type="pct"/>
            <w:vMerge/>
            <w:vAlign w:val="center"/>
          </w:tcPr>
          <w:p w14:paraId="02558101" w14:textId="77777777" w:rsidR="0075306F" w:rsidRPr="007C48A0" w:rsidRDefault="0075306F" w:rsidP="00B02EE9">
            <w:pPr>
              <w:contextualSpacing/>
              <w:jc w:val="center"/>
              <w:rPr>
                <w:rFonts w:ascii="Times New Roman" w:eastAsia="Calibri" w:hAnsi="Times New Roman" w:cs="Times New Roman"/>
              </w:rPr>
            </w:pPr>
          </w:p>
        </w:tc>
        <w:tc>
          <w:tcPr>
            <w:tcW w:w="708" w:type="pct"/>
            <w:vMerge/>
            <w:vAlign w:val="center"/>
          </w:tcPr>
          <w:p w14:paraId="2542B8A4" w14:textId="77777777" w:rsidR="0075306F" w:rsidRPr="007C48A0" w:rsidRDefault="0075306F" w:rsidP="00B02EE9">
            <w:pPr>
              <w:contextualSpacing/>
              <w:jc w:val="center"/>
              <w:rPr>
                <w:rFonts w:ascii="Times New Roman" w:eastAsia="Calibri" w:hAnsi="Times New Roman" w:cs="Times New Roman"/>
              </w:rPr>
            </w:pPr>
          </w:p>
        </w:tc>
        <w:tc>
          <w:tcPr>
            <w:tcW w:w="693" w:type="pct"/>
            <w:noWrap/>
            <w:vAlign w:val="center"/>
            <w:hideMark/>
          </w:tcPr>
          <w:p w14:paraId="0BB224AE"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10</w:t>
            </w:r>
          </w:p>
        </w:tc>
        <w:tc>
          <w:tcPr>
            <w:tcW w:w="1508" w:type="pct"/>
            <w:noWrap/>
            <w:vAlign w:val="center"/>
            <w:hideMark/>
          </w:tcPr>
          <w:p w14:paraId="4C35DB10"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0.82</w:t>
            </w:r>
          </w:p>
        </w:tc>
        <w:tc>
          <w:tcPr>
            <w:tcW w:w="1465" w:type="pct"/>
            <w:noWrap/>
            <w:vAlign w:val="center"/>
            <w:hideMark/>
          </w:tcPr>
          <w:p w14:paraId="4921C2F6"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0.87</w:t>
            </w:r>
          </w:p>
        </w:tc>
      </w:tr>
      <w:tr w:rsidR="0075306F" w:rsidRPr="007C48A0" w14:paraId="1D6E4A1A" w14:textId="77777777" w:rsidTr="00B02EE9">
        <w:trPr>
          <w:trHeight w:val="315"/>
        </w:trPr>
        <w:tc>
          <w:tcPr>
            <w:tcW w:w="626" w:type="pct"/>
            <w:vMerge/>
            <w:vAlign w:val="center"/>
          </w:tcPr>
          <w:p w14:paraId="75A1920C" w14:textId="77777777" w:rsidR="0075306F" w:rsidRPr="007C48A0" w:rsidRDefault="0075306F" w:rsidP="00B02EE9">
            <w:pPr>
              <w:contextualSpacing/>
              <w:jc w:val="center"/>
              <w:rPr>
                <w:rFonts w:ascii="Times New Roman" w:eastAsia="Calibri" w:hAnsi="Times New Roman" w:cs="Times New Roman"/>
              </w:rPr>
            </w:pPr>
          </w:p>
        </w:tc>
        <w:tc>
          <w:tcPr>
            <w:tcW w:w="708" w:type="pct"/>
            <w:vMerge/>
            <w:vAlign w:val="center"/>
          </w:tcPr>
          <w:p w14:paraId="526CDD3B" w14:textId="77777777" w:rsidR="0075306F" w:rsidRPr="007C48A0" w:rsidRDefault="0075306F" w:rsidP="00B02EE9">
            <w:pPr>
              <w:contextualSpacing/>
              <w:jc w:val="center"/>
              <w:rPr>
                <w:rFonts w:ascii="Times New Roman" w:eastAsia="Calibri" w:hAnsi="Times New Roman" w:cs="Times New Roman"/>
              </w:rPr>
            </w:pPr>
          </w:p>
        </w:tc>
        <w:tc>
          <w:tcPr>
            <w:tcW w:w="693" w:type="pct"/>
            <w:noWrap/>
            <w:vAlign w:val="center"/>
            <w:hideMark/>
          </w:tcPr>
          <w:p w14:paraId="356FF87A"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15</w:t>
            </w:r>
          </w:p>
        </w:tc>
        <w:tc>
          <w:tcPr>
            <w:tcW w:w="1508" w:type="pct"/>
            <w:noWrap/>
            <w:vAlign w:val="center"/>
            <w:hideMark/>
          </w:tcPr>
          <w:p w14:paraId="239C2435"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0.69</w:t>
            </w:r>
          </w:p>
        </w:tc>
        <w:tc>
          <w:tcPr>
            <w:tcW w:w="1465" w:type="pct"/>
            <w:noWrap/>
            <w:vAlign w:val="center"/>
            <w:hideMark/>
          </w:tcPr>
          <w:p w14:paraId="3825CE76"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0.78</w:t>
            </w:r>
          </w:p>
        </w:tc>
      </w:tr>
      <w:tr w:rsidR="0075306F" w:rsidRPr="007C48A0" w14:paraId="714BED71" w14:textId="77777777" w:rsidTr="00B02EE9">
        <w:trPr>
          <w:trHeight w:val="315"/>
        </w:trPr>
        <w:tc>
          <w:tcPr>
            <w:tcW w:w="626" w:type="pct"/>
            <w:vMerge/>
            <w:vAlign w:val="center"/>
          </w:tcPr>
          <w:p w14:paraId="2B1D9AFE" w14:textId="77777777" w:rsidR="0075306F" w:rsidRPr="007C48A0" w:rsidRDefault="0075306F" w:rsidP="00B02EE9">
            <w:pPr>
              <w:contextualSpacing/>
              <w:jc w:val="center"/>
              <w:rPr>
                <w:rFonts w:ascii="Times New Roman" w:eastAsia="Calibri" w:hAnsi="Times New Roman" w:cs="Times New Roman"/>
              </w:rPr>
            </w:pPr>
          </w:p>
        </w:tc>
        <w:tc>
          <w:tcPr>
            <w:tcW w:w="708" w:type="pct"/>
            <w:vMerge w:val="restart"/>
            <w:vAlign w:val="center"/>
          </w:tcPr>
          <w:p w14:paraId="29CFCA0E"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2</w:t>
            </w:r>
          </w:p>
        </w:tc>
        <w:tc>
          <w:tcPr>
            <w:tcW w:w="693" w:type="pct"/>
            <w:noWrap/>
            <w:vAlign w:val="center"/>
            <w:hideMark/>
          </w:tcPr>
          <w:p w14:paraId="23875560"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5</w:t>
            </w:r>
          </w:p>
        </w:tc>
        <w:tc>
          <w:tcPr>
            <w:tcW w:w="1508" w:type="pct"/>
            <w:noWrap/>
            <w:vAlign w:val="center"/>
            <w:hideMark/>
          </w:tcPr>
          <w:p w14:paraId="19E318FF"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0.69</w:t>
            </w:r>
          </w:p>
        </w:tc>
        <w:tc>
          <w:tcPr>
            <w:tcW w:w="1465" w:type="pct"/>
            <w:noWrap/>
            <w:vAlign w:val="center"/>
            <w:hideMark/>
          </w:tcPr>
          <w:p w14:paraId="3842AF4D"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0.78</w:t>
            </w:r>
          </w:p>
        </w:tc>
      </w:tr>
      <w:tr w:rsidR="0075306F" w:rsidRPr="007C48A0" w14:paraId="5C59067D" w14:textId="77777777" w:rsidTr="00B02EE9">
        <w:trPr>
          <w:trHeight w:val="315"/>
        </w:trPr>
        <w:tc>
          <w:tcPr>
            <w:tcW w:w="626" w:type="pct"/>
            <w:vMerge/>
            <w:vAlign w:val="center"/>
          </w:tcPr>
          <w:p w14:paraId="08E10B67" w14:textId="77777777" w:rsidR="0075306F" w:rsidRPr="007C48A0" w:rsidRDefault="0075306F" w:rsidP="00B02EE9">
            <w:pPr>
              <w:contextualSpacing/>
              <w:jc w:val="center"/>
              <w:rPr>
                <w:rFonts w:ascii="Times New Roman" w:eastAsia="Calibri" w:hAnsi="Times New Roman" w:cs="Times New Roman"/>
              </w:rPr>
            </w:pPr>
          </w:p>
        </w:tc>
        <w:tc>
          <w:tcPr>
            <w:tcW w:w="708" w:type="pct"/>
            <w:vMerge/>
            <w:vAlign w:val="center"/>
          </w:tcPr>
          <w:p w14:paraId="3C7F31EE" w14:textId="77777777" w:rsidR="0075306F" w:rsidRPr="007C48A0" w:rsidRDefault="0075306F" w:rsidP="00B02EE9">
            <w:pPr>
              <w:contextualSpacing/>
              <w:jc w:val="center"/>
              <w:rPr>
                <w:rFonts w:ascii="Times New Roman" w:eastAsia="Calibri" w:hAnsi="Times New Roman" w:cs="Times New Roman"/>
              </w:rPr>
            </w:pPr>
          </w:p>
        </w:tc>
        <w:tc>
          <w:tcPr>
            <w:tcW w:w="693" w:type="pct"/>
            <w:noWrap/>
            <w:vAlign w:val="center"/>
            <w:hideMark/>
          </w:tcPr>
          <w:p w14:paraId="76AB442F"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10</w:t>
            </w:r>
          </w:p>
        </w:tc>
        <w:tc>
          <w:tcPr>
            <w:tcW w:w="1508" w:type="pct"/>
            <w:noWrap/>
            <w:vAlign w:val="center"/>
            <w:hideMark/>
          </w:tcPr>
          <w:p w14:paraId="2363BF47"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0.76</w:t>
            </w:r>
          </w:p>
        </w:tc>
        <w:tc>
          <w:tcPr>
            <w:tcW w:w="1465" w:type="pct"/>
            <w:noWrap/>
            <w:vAlign w:val="center"/>
            <w:hideMark/>
          </w:tcPr>
          <w:p w14:paraId="44ADD88A"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0.74</w:t>
            </w:r>
            <w:r w:rsidRPr="007C48A0">
              <w:rPr>
                <w:rFonts w:ascii="Times New Roman" w:eastAsia="Calibri" w:hAnsi="Times New Roman" w:cs="Times New Roman"/>
                <w:i/>
                <w:iCs/>
                <w:vertAlign w:val="superscript"/>
              </w:rPr>
              <w:t>a</w:t>
            </w:r>
          </w:p>
        </w:tc>
      </w:tr>
      <w:tr w:rsidR="0075306F" w:rsidRPr="007C48A0" w14:paraId="3CEE64BE" w14:textId="77777777" w:rsidTr="00B02EE9">
        <w:trPr>
          <w:trHeight w:val="315"/>
        </w:trPr>
        <w:tc>
          <w:tcPr>
            <w:tcW w:w="626" w:type="pct"/>
            <w:vMerge/>
            <w:vAlign w:val="center"/>
          </w:tcPr>
          <w:p w14:paraId="5E5AD9E0" w14:textId="77777777" w:rsidR="0075306F" w:rsidRPr="007C48A0" w:rsidRDefault="0075306F" w:rsidP="00B02EE9">
            <w:pPr>
              <w:contextualSpacing/>
              <w:jc w:val="center"/>
              <w:rPr>
                <w:rFonts w:ascii="Times New Roman" w:eastAsia="Calibri" w:hAnsi="Times New Roman" w:cs="Times New Roman"/>
              </w:rPr>
            </w:pPr>
          </w:p>
        </w:tc>
        <w:tc>
          <w:tcPr>
            <w:tcW w:w="708" w:type="pct"/>
            <w:vMerge/>
            <w:vAlign w:val="center"/>
          </w:tcPr>
          <w:p w14:paraId="5E6558DD" w14:textId="77777777" w:rsidR="0075306F" w:rsidRPr="007C48A0" w:rsidRDefault="0075306F" w:rsidP="00B02EE9">
            <w:pPr>
              <w:contextualSpacing/>
              <w:jc w:val="center"/>
              <w:rPr>
                <w:rFonts w:ascii="Times New Roman" w:eastAsia="Calibri" w:hAnsi="Times New Roman" w:cs="Times New Roman"/>
              </w:rPr>
            </w:pPr>
          </w:p>
        </w:tc>
        <w:tc>
          <w:tcPr>
            <w:tcW w:w="693" w:type="pct"/>
            <w:noWrap/>
            <w:vAlign w:val="center"/>
            <w:hideMark/>
          </w:tcPr>
          <w:p w14:paraId="710F051A"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15</w:t>
            </w:r>
          </w:p>
        </w:tc>
        <w:tc>
          <w:tcPr>
            <w:tcW w:w="1508" w:type="pct"/>
            <w:noWrap/>
            <w:vAlign w:val="center"/>
            <w:hideMark/>
          </w:tcPr>
          <w:p w14:paraId="6843A915"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0.76</w:t>
            </w:r>
          </w:p>
        </w:tc>
        <w:tc>
          <w:tcPr>
            <w:tcW w:w="1465" w:type="pct"/>
            <w:noWrap/>
            <w:vAlign w:val="center"/>
            <w:hideMark/>
          </w:tcPr>
          <w:p w14:paraId="06BA878A"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0.75</w:t>
            </w:r>
          </w:p>
        </w:tc>
      </w:tr>
      <w:tr w:rsidR="0075306F" w:rsidRPr="007C48A0" w14:paraId="18E39344" w14:textId="77777777" w:rsidTr="00B02EE9">
        <w:trPr>
          <w:trHeight w:val="315"/>
        </w:trPr>
        <w:tc>
          <w:tcPr>
            <w:tcW w:w="626" w:type="pct"/>
            <w:vMerge/>
            <w:vAlign w:val="center"/>
          </w:tcPr>
          <w:p w14:paraId="209B9BED" w14:textId="77777777" w:rsidR="0075306F" w:rsidRPr="007C48A0" w:rsidRDefault="0075306F" w:rsidP="00B02EE9">
            <w:pPr>
              <w:contextualSpacing/>
              <w:jc w:val="center"/>
              <w:rPr>
                <w:rFonts w:ascii="Times New Roman" w:eastAsia="Calibri" w:hAnsi="Times New Roman" w:cs="Times New Roman"/>
              </w:rPr>
            </w:pPr>
          </w:p>
        </w:tc>
        <w:tc>
          <w:tcPr>
            <w:tcW w:w="708" w:type="pct"/>
            <w:vMerge w:val="restart"/>
            <w:vAlign w:val="center"/>
          </w:tcPr>
          <w:p w14:paraId="0CB990D8"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3</w:t>
            </w:r>
          </w:p>
        </w:tc>
        <w:tc>
          <w:tcPr>
            <w:tcW w:w="693" w:type="pct"/>
            <w:noWrap/>
            <w:vAlign w:val="center"/>
            <w:hideMark/>
          </w:tcPr>
          <w:p w14:paraId="45F6555B"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5</w:t>
            </w:r>
          </w:p>
        </w:tc>
        <w:tc>
          <w:tcPr>
            <w:tcW w:w="1508" w:type="pct"/>
            <w:noWrap/>
            <w:vAlign w:val="center"/>
            <w:hideMark/>
          </w:tcPr>
          <w:p w14:paraId="16356851"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0.74</w:t>
            </w:r>
          </w:p>
        </w:tc>
        <w:tc>
          <w:tcPr>
            <w:tcW w:w="1465" w:type="pct"/>
            <w:noWrap/>
            <w:vAlign w:val="center"/>
            <w:hideMark/>
          </w:tcPr>
          <w:p w14:paraId="19EFA041"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0.75</w:t>
            </w:r>
          </w:p>
        </w:tc>
      </w:tr>
      <w:tr w:rsidR="0075306F" w:rsidRPr="007C48A0" w14:paraId="2CD44861" w14:textId="77777777" w:rsidTr="00B02EE9">
        <w:trPr>
          <w:trHeight w:val="315"/>
        </w:trPr>
        <w:tc>
          <w:tcPr>
            <w:tcW w:w="626" w:type="pct"/>
            <w:vMerge/>
            <w:vAlign w:val="center"/>
          </w:tcPr>
          <w:p w14:paraId="6D954D46" w14:textId="77777777" w:rsidR="0075306F" w:rsidRPr="007C48A0" w:rsidRDefault="0075306F" w:rsidP="00B02EE9">
            <w:pPr>
              <w:contextualSpacing/>
              <w:jc w:val="center"/>
              <w:rPr>
                <w:rFonts w:ascii="Times New Roman" w:eastAsia="Calibri" w:hAnsi="Times New Roman" w:cs="Times New Roman"/>
              </w:rPr>
            </w:pPr>
          </w:p>
        </w:tc>
        <w:tc>
          <w:tcPr>
            <w:tcW w:w="708" w:type="pct"/>
            <w:vMerge/>
            <w:vAlign w:val="center"/>
          </w:tcPr>
          <w:p w14:paraId="13C271C4" w14:textId="77777777" w:rsidR="0075306F" w:rsidRPr="007C48A0" w:rsidRDefault="0075306F" w:rsidP="00B02EE9">
            <w:pPr>
              <w:contextualSpacing/>
              <w:rPr>
                <w:rFonts w:ascii="Times New Roman" w:eastAsia="Calibri" w:hAnsi="Times New Roman" w:cs="Times New Roman"/>
              </w:rPr>
            </w:pPr>
          </w:p>
        </w:tc>
        <w:tc>
          <w:tcPr>
            <w:tcW w:w="693" w:type="pct"/>
            <w:noWrap/>
            <w:vAlign w:val="center"/>
            <w:hideMark/>
          </w:tcPr>
          <w:p w14:paraId="25931F15"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10</w:t>
            </w:r>
          </w:p>
        </w:tc>
        <w:tc>
          <w:tcPr>
            <w:tcW w:w="1508" w:type="pct"/>
            <w:noWrap/>
            <w:vAlign w:val="center"/>
            <w:hideMark/>
          </w:tcPr>
          <w:p w14:paraId="181C28EC"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0.77</w:t>
            </w:r>
          </w:p>
        </w:tc>
        <w:tc>
          <w:tcPr>
            <w:tcW w:w="1465" w:type="pct"/>
            <w:noWrap/>
            <w:vAlign w:val="center"/>
            <w:hideMark/>
          </w:tcPr>
          <w:p w14:paraId="0B5A935F"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0.72</w:t>
            </w:r>
            <w:r w:rsidRPr="007C48A0">
              <w:rPr>
                <w:rFonts w:ascii="Times New Roman" w:eastAsia="Calibri" w:hAnsi="Times New Roman" w:cs="Times New Roman"/>
                <w:i/>
                <w:iCs/>
                <w:vertAlign w:val="superscript"/>
              </w:rPr>
              <w:t>a</w:t>
            </w:r>
          </w:p>
        </w:tc>
      </w:tr>
      <w:tr w:rsidR="0075306F" w:rsidRPr="007C48A0" w14:paraId="1FDFB8D6" w14:textId="77777777" w:rsidTr="00B02EE9">
        <w:trPr>
          <w:trHeight w:val="315"/>
        </w:trPr>
        <w:tc>
          <w:tcPr>
            <w:tcW w:w="626" w:type="pct"/>
            <w:vMerge/>
            <w:vAlign w:val="center"/>
          </w:tcPr>
          <w:p w14:paraId="66E972CC" w14:textId="77777777" w:rsidR="0075306F" w:rsidRPr="007C48A0" w:rsidRDefault="0075306F" w:rsidP="00B02EE9">
            <w:pPr>
              <w:contextualSpacing/>
              <w:jc w:val="center"/>
              <w:rPr>
                <w:rFonts w:ascii="Times New Roman" w:eastAsia="Calibri" w:hAnsi="Times New Roman" w:cs="Times New Roman"/>
              </w:rPr>
            </w:pPr>
          </w:p>
        </w:tc>
        <w:tc>
          <w:tcPr>
            <w:tcW w:w="708" w:type="pct"/>
            <w:vMerge/>
            <w:vAlign w:val="center"/>
          </w:tcPr>
          <w:p w14:paraId="24E5F9D7" w14:textId="77777777" w:rsidR="0075306F" w:rsidRPr="007C48A0" w:rsidRDefault="0075306F" w:rsidP="00B02EE9">
            <w:pPr>
              <w:contextualSpacing/>
              <w:rPr>
                <w:rFonts w:ascii="Times New Roman" w:eastAsia="Calibri" w:hAnsi="Times New Roman" w:cs="Times New Roman"/>
              </w:rPr>
            </w:pPr>
          </w:p>
        </w:tc>
        <w:tc>
          <w:tcPr>
            <w:tcW w:w="693" w:type="pct"/>
            <w:noWrap/>
            <w:vAlign w:val="center"/>
            <w:hideMark/>
          </w:tcPr>
          <w:p w14:paraId="25AE7F01"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15</w:t>
            </w:r>
          </w:p>
        </w:tc>
        <w:tc>
          <w:tcPr>
            <w:tcW w:w="1508" w:type="pct"/>
            <w:noWrap/>
            <w:vAlign w:val="center"/>
            <w:hideMark/>
          </w:tcPr>
          <w:p w14:paraId="324B114C"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0.77</w:t>
            </w:r>
          </w:p>
        </w:tc>
        <w:tc>
          <w:tcPr>
            <w:tcW w:w="1465" w:type="pct"/>
            <w:noWrap/>
            <w:vAlign w:val="center"/>
            <w:hideMark/>
          </w:tcPr>
          <w:p w14:paraId="04E3527A"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0.74</w:t>
            </w:r>
            <w:r w:rsidRPr="007C48A0">
              <w:rPr>
                <w:rFonts w:ascii="Times New Roman" w:eastAsia="Calibri" w:hAnsi="Times New Roman" w:cs="Times New Roman"/>
                <w:i/>
                <w:iCs/>
                <w:vertAlign w:val="superscript"/>
              </w:rPr>
              <w:t>a</w:t>
            </w:r>
          </w:p>
        </w:tc>
      </w:tr>
      <w:tr w:rsidR="0075306F" w:rsidRPr="007C48A0" w14:paraId="3F593E86" w14:textId="77777777" w:rsidTr="00B02EE9">
        <w:trPr>
          <w:trHeight w:val="315"/>
        </w:trPr>
        <w:tc>
          <w:tcPr>
            <w:tcW w:w="626" w:type="pct"/>
            <w:vMerge w:val="restart"/>
            <w:vAlign w:val="center"/>
          </w:tcPr>
          <w:p w14:paraId="64C2AB27"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 wt.</w:t>
            </w:r>
            <w:r>
              <w:rPr>
                <w:rFonts w:ascii="Times New Roman" w:eastAsia="Calibri" w:hAnsi="Times New Roman" w:cs="Times New Roman"/>
              </w:rPr>
              <w:t xml:space="preserve"> </w:t>
            </w:r>
            <w:r w:rsidRPr="007C48A0">
              <w:rPr>
                <w:rFonts w:ascii="Times New Roman" w:eastAsia="Calibri" w:hAnsi="Times New Roman" w:cs="Times New Roman"/>
              </w:rPr>
              <w:t xml:space="preserve">% </w:t>
            </w:r>
            <w:r w:rsidRPr="007C48A0">
              <w:rPr>
                <w:rFonts w:ascii="Times New Roman" w:hAnsi="Times New Roman" w:cs="Times New Roman"/>
              </w:rPr>
              <w:t>NaOCH</w:t>
            </w:r>
            <w:r w:rsidRPr="007C48A0">
              <w:rPr>
                <w:rFonts w:ascii="Times New Roman" w:hAnsi="Times New Roman" w:cs="Times New Roman"/>
                <w:vertAlign w:val="subscript"/>
              </w:rPr>
              <w:t>3</w:t>
            </w:r>
          </w:p>
        </w:tc>
        <w:tc>
          <w:tcPr>
            <w:tcW w:w="708" w:type="pct"/>
            <w:vMerge w:val="restart"/>
            <w:vAlign w:val="center"/>
          </w:tcPr>
          <w:p w14:paraId="1B2CE6F7"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w:t>
            </w:r>
          </w:p>
        </w:tc>
        <w:tc>
          <w:tcPr>
            <w:tcW w:w="693" w:type="pct"/>
            <w:noWrap/>
            <w:vAlign w:val="center"/>
          </w:tcPr>
          <w:p w14:paraId="24A54582"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5</w:t>
            </w:r>
          </w:p>
        </w:tc>
        <w:tc>
          <w:tcPr>
            <w:tcW w:w="1508" w:type="pct"/>
            <w:noWrap/>
            <w:vAlign w:val="center"/>
          </w:tcPr>
          <w:p w14:paraId="73685368"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0.74</w:t>
            </w:r>
          </w:p>
        </w:tc>
        <w:tc>
          <w:tcPr>
            <w:tcW w:w="1465" w:type="pct"/>
            <w:noWrap/>
            <w:vAlign w:val="center"/>
          </w:tcPr>
          <w:p w14:paraId="0454AC0E"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0.74</w:t>
            </w:r>
            <w:r w:rsidRPr="007C48A0">
              <w:rPr>
                <w:rFonts w:ascii="Times New Roman" w:eastAsia="Calibri" w:hAnsi="Times New Roman" w:cs="Times New Roman"/>
                <w:i/>
                <w:iCs/>
                <w:vertAlign w:val="superscript"/>
              </w:rPr>
              <w:t>a</w:t>
            </w:r>
          </w:p>
        </w:tc>
      </w:tr>
      <w:tr w:rsidR="0075306F" w:rsidRPr="007C48A0" w14:paraId="6C73899C" w14:textId="77777777" w:rsidTr="00B02EE9">
        <w:trPr>
          <w:trHeight w:val="315"/>
        </w:trPr>
        <w:tc>
          <w:tcPr>
            <w:tcW w:w="626" w:type="pct"/>
            <w:vMerge/>
            <w:vAlign w:val="center"/>
          </w:tcPr>
          <w:p w14:paraId="5DC05F50" w14:textId="77777777" w:rsidR="0075306F" w:rsidRPr="007C48A0" w:rsidRDefault="0075306F" w:rsidP="00B02EE9">
            <w:pPr>
              <w:contextualSpacing/>
              <w:rPr>
                <w:rFonts w:ascii="Times New Roman" w:eastAsia="Calibri" w:hAnsi="Times New Roman" w:cs="Times New Roman"/>
              </w:rPr>
            </w:pPr>
          </w:p>
        </w:tc>
        <w:tc>
          <w:tcPr>
            <w:tcW w:w="708" w:type="pct"/>
            <w:vMerge/>
            <w:vAlign w:val="center"/>
          </w:tcPr>
          <w:p w14:paraId="38156897" w14:textId="77777777" w:rsidR="0075306F" w:rsidRPr="007C48A0" w:rsidRDefault="0075306F" w:rsidP="00B02EE9">
            <w:pPr>
              <w:contextualSpacing/>
              <w:jc w:val="center"/>
              <w:rPr>
                <w:rFonts w:ascii="Times New Roman" w:eastAsia="Calibri" w:hAnsi="Times New Roman" w:cs="Times New Roman"/>
              </w:rPr>
            </w:pPr>
          </w:p>
        </w:tc>
        <w:tc>
          <w:tcPr>
            <w:tcW w:w="693" w:type="pct"/>
            <w:noWrap/>
            <w:vAlign w:val="center"/>
          </w:tcPr>
          <w:p w14:paraId="285A2B3E"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10</w:t>
            </w:r>
          </w:p>
        </w:tc>
        <w:tc>
          <w:tcPr>
            <w:tcW w:w="1508" w:type="pct"/>
            <w:noWrap/>
            <w:vAlign w:val="center"/>
          </w:tcPr>
          <w:p w14:paraId="2639C0D1"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0.73</w:t>
            </w:r>
          </w:p>
        </w:tc>
        <w:tc>
          <w:tcPr>
            <w:tcW w:w="1465" w:type="pct"/>
            <w:noWrap/>
            <w:vAlign w:val="center"/>
          </w:tcPr>
          <w:p w14:paraId="10A6DCDB"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0.76</w:t>
            </w:r>
          </w:p>
        </w:tc>
      </w:tr>
      <w:tr w:rsidR="0075306F" w:rsidRPr="007C48A0" w14:paraId="34782379" w14:textId="77777777" w:rsidTr="00B02EE9">
        <w:trPr>
          <w:trHeight w:val="315"/>
        </w:trPr>
        <w:tc>
          <w:tcPr>
            <w:tcW w:w="626" w:type="pct"/>
            <w:vMerge/>
            <w:vAlign w:val="center"/>
          </w:tcPr>
          <w:p w14:paraId="27730D86" w14:textId="77777777" w:rsidR="0075306F" w:rsidRPr="007C48A0" w:rsidRDefault="0075306F" w:rsidP="00B02EE9">
            <w:pPr>
              <w:contextualSpacing/>
              <w:rPr>
                <w:rFonts w:ascii="Times New Roman" w:eastAsia="Calibri" w:hAnsi="Times New Roman" w:cs="Times New Roman"/>
              </w:rPr>
            </w:pPr>
          </w:p>
        </w:tc>
        <w:tc>
          <w:tcPr>
            <w:tcW w:w="708" w:type="pct"/>
            <w:vMerge/>
            <w:vAlign w:val="center"/>
          </w:tcPr>
          <w:p w14:paraId="03DA9E3B" w14:textId="77777777" w:rsidR="0075306F" w:rsidRPr="007C48A0" w:rsidRDefault="0075306F" w:rsidP="00B02EE9">
            <w:pPr>
              <w:contextualSpacing/>
              <w:jc w:val="center"/>
              <w:rPr>
                <w:rFonts w:ascii="Times New Roman" w:eastAsia="Calibri" w:hAnsi="Times New Roman" w:cs="Times New Roman"/>
              </w:rPr>
            </w:pPr>
          </w:p>
        </w:tc>
        <w:tc>
          <w:tcPr>
            <w:tcW w:w="693" w:type="pct"/>
            <w:noWrap/>
            <w:vAlign w:val="center"/>
          </w:tcPr>
          <w:p w14:paraId="74F4FB06"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15</w:t>
            </w:r>
          </w:p>
        </w:tc>
        <w:tc>
          <w:tcPr>
            <w:tcW w:w="1508" w:type="pct"/>
            <w:noWrap/>
            <w:vAlign w:val="center"/>
          </w:tcPr>
          <w:p w14:paraId="754EFADB"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0.72</w:t>
            </w:r>
          </w:p>
        </w:tc>
        <w:tc>
          <w:tcPr>
            <w:tcW w:w="1465" w:type="pct"/>
            <w:noWrap/>
            <w:vAlign w:val="center"/>
          </w:tcPr>
          <w:p w14:paraId="71FA9021"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0.77</w:t>
            </w:r>
          </w:p>
        </w:tc>
      </w:tr>
      <w:tr w:rsidR="0075306F" w:rsidRPr="007C48A0" w14:paraId="19F8D29D" w14:textId="77777777" w:rsidTr="00B02EE9">
        <w:trPr>
          <w:trHeight w:val="315"/>
        </w:trPr>
        <w:tc>
          <w:tcPr>
            <w:tcW w:w="626" w:type="pct"/>
            <w:vMerge/>
            <w:vAlign w:val="center"/>
          </w:tcPr>
          <w:p w14:paraId="7FF59891" w14:textId="77777777" w:rsidR="0075306F" w:rsidRPr="007C48A0" w:rsidRDefault="0075306F" w:rsidP="00B02EE9">
            <w:pPr>
              <w:contextualSpacing/>
              <w:rPr>
                <w:rFonts w:ascii="Times New Roman" w:eastAsia="Calibri" w:hAnsi="Times New Roman" w:cs="Times New Roman"/>
              </w:rPr>
            </w:pPr>
          </w:p>
        </w:tc>
        <w:tc>
          <w:tcPr>
            <w:tcW w:w="708" w:type="pct"/>
            <w:vMerge w:val="restart"/>
            <w:vAlign w:val="center"/>
          </w:tcPr>
          <w:p w14:paraId="0BEAFB0C"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2</w:t>
            </w:r>
          </w:p>
        </w:tc>
        <w:tc>
          <w:tcPr>
            <w:tcW w:w="693" w:type="pct"/>
            <w:noWrap/>
            <w:vAlign w:val="center"/>
          </w:tcPr>
          <w:p w14:paraId="50ADC550"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5</w:t>
            </w:r>
          </w:p>
        </w:tc>
        <w:tc>
          <w:tcPr>
            <w:tcW w:w="1508" w:type="pct"/>
            <w:noWrap/>
            <w:vAlign w:val="center"/>
          </w:tcPr>
          <w:p w14:paraId="3577729E"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0.71</w:t>
            </w:r>
          </w:p>
        </w:tc>
        <w:tc>
          <w:tcPr>
            <w:tcW w:w="1465" w:type="pct"/>
            <w:noWrap/>
            <w:vAlign w:val="center"/>
          </w:tcPr>
          <w:p w14:paraId="4274E819"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0.80</w:t>
            </w:r>
          </w:p>
        </w:tc>
      </w:tr>
      <w:tr w:rsidR="0075306F" w:rsidRPr="007C48A0" w14:paraId="089A0233" w14:textId="77777777" w:rsidTr="00B02EE9">
        <w:trPr>
          <w:trHeight w:val="315"/>
        </w:trPr>
        <w:tc>
          <w:tcPr>
            <w:tcW w:w="626" w:type="pct"/>
            <w:vMerge/>
            <w:vAlign w:val="center"/>
          </w:tcPr>
          <w:p w14:paraId="79B4881B" w14:textId="77777777" w:rsidR="0075306F" w:rsidRPr="007C48A0" w:rsidRDefault="0075306F" w:rsidP="00B02EE9">
            <w:pPr>
              <w:contextualSpacing/>
              <w:rPr>
                <w:rFonts w:ascii="Times New Roman" w:eastAsia="Calibri" w:hAnsi="Times New Roman" w:cs="Times New Roman"/>
              </w:rPr>
            </w:pPr>
          </w:p>
        </w:tc>
        <w:tc>
          <w:tcPr>
            <w:tcW w:w="708" w:type="pct"/>
            <w:vMerge/>
            <w:vAlign w:val="center"/>
          </w:tcPr>
          <w:p w14:paraId="1DD6610E" w14:textId="77777777" w:rsidR="0075306F" w:rsidRPr="007C48A0" w:rsidRDefault="0075306F" w:rsidP="00B02EE9">
            <w:pPr>
              <w:contextualSpacing/>
              <w:jc w:val="center"/>
              <w:rPr>
                <w:rFonts w:ascii="Times New Roman" w:eastAsia="Calibri" w:hAnsi="Times New Roman" w:cs="Times New Roman"/>
              </w:rPr>
            </w:pPr>
          </w:p>
        </w:tc>
        <w:tc>
          <w:tcPr>
            <w:tcW w:w="693" w:type="pct"/>
            <w:noWrap/>
            <w:vAlign w:val="center"/>
          </w:tcPr>
          <w:p w14:paraId="445629A2"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10</w:t>
            </w:r>
          </w:p>
        </w:tc>
        <w:tc>
          <w:tcPr>
            <w:tcW w:w="1508" w:type="pct"/>
            <w:noWrap/>
            <w:vAlign w:val="center"/>
          </w:tcPr>
          <w:p w14:paraId="3887F3A2"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0.72</w:t>
            </w:r>
          </w:p>
        </w:tc>
        <w:tc>
          <w:tcPr>
            <w:tcW w:w="1465" w:type="pct"/>
            <w:noWrap/>
            <w:vAlign w:val="center"/>
          </w:tcPr>
          <w:p w14:paraId="529A6824"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0.78</w:t>
            </w:r>
          </w:p>
        </w:tc>
      </w:tr>
      <w:tr w:rsidR="0075306F" w:rsidRPr="007C48A0" w14:paraId="28BEC55B" w14:textId="77777777" w:rsidTr="00B02EE9">
        <w:trPr>
          <w:trHeight w:val="315"/>
        </w:trPr>
        <w:tc>
          <w:tcPr>
            <w:tcW w:w="626" w:type="pct"/>
            <w:vMerge/>
            <w:vAlign w:val="center"/>
          </w:tcPr>
          <w:p w14:paraId="17531F31" w14:textId="77777777" w:rsidR="0075306F" w:rsidRPr="007C48A0" w:rsidRDefault="0075306F" w:rsidP="00B02EE9">
            <w:pPr>
              <w:contextualSpacing/>
              <w:rPr>
                <w:rFonts w:ascii="Times New Roman" w:eastAsia="Calibri" w:hAnsi="Times New Roman" w:cs="Times New Roman"/>
              </w:rPr>
            </w:pPr>
          </w:p>
        </w:tc>
        <w:tc>
          <w:tcPr>
            <w:tcW w:w="708" w:type="pct"/>
            <w:vMerge/>
            <w:vAlign w:val="center"/>
          </w:tcPr>
          <w:p w14:paraId="6AE06B45" w14:textId="77777777" w:rsidR="0075306F" w:rsidRPr="007C48A0" w:rsidRDefault="0075306F" w:rsidP="00B02EE9">
            <w:pPr>
              <w:contextualSpacing/>
              <w:jc w:val="center"/>
              <w:rPr>
                <w:rFonts w:ascii="Times New Roman" w:eastAsia="Calibri" w:hAnsi="Times New Roman" w:cs="Times New Roman"/>
              </w:rPr>
            </w:pPr>
          </w:p>
        </w:tc>
        <w:tc>
          <w:tcPr>
            <w:tcW w:w="693" w:type="pct"/>
            <w:noWrap/>
            <w:vAlign w:val="center"/>
          </w:tcPr>
          <w:p w14:paraId="3E80396B"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15</w:t>
            </w:r>
          </w:p>
        </w:tc>
        <w:tc>
          <w:tcPr>
            <w:tcW w:w="1508" w:type="pct"/>
            <w:noWrap/>
            <w:vAlign w:val="center"/>
          </w:tcPr>
          <w:p w14:paraId="58278161"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0.71</w:t>
            </w:r>
          </w:p>
        </w:tc>
        <w:tc>
          <w:tcPr>
            <w:tcW w:w="1465" w:type="pct"/>
            <w:noWrap/>
            <w:vAlign w:val="center"/>
          </w:tcPr>
          <w:p w14:paraId="7E9B5953"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0.79</w:t>
            </w:r>
          </w:p>
        </w:tc>
      </w:tr>
      <w:tr w:rsidR="0075306F" w:rsidRPr="007C48A0" w14:paraId="7B7B8109" w14:textId="77777777" w:rsidTr="00B02EE9">
        <w:trPr>
          <w:trHeight w:val="315"/>
        </w:trPr>
        <w:tc>
          <w:tcPr>
            <w:tcW w:w="626" w:type="pct"/>
            <w:vMerge/>
            <w:vAlign w:val="center"/>
          </w:tcPr>
          <w:p w14:paraId="39A605CE" w14:textId="77777777" w:rsidR="0075306F" w:rsidRPr="007C48A0" w:rsidRDefault="0075306F" w:rsidP="00B02EE9">
            <w:pPr>
              <w:contextualSpacing/>
              <w:rPr>
                <w:rFonts w:ascii="Times New Roman" w:eastAsia="Calibri" w:hAnsi="Times New Roman" w:cs="Times New Roman"/>
              </w:rPr>
            </w:pPr>
          </w:p>
        </w:tc>
        <w:tc>
          <w:tcPr>
            <w:tcW w:w="708" w:type="pct"/>
            <w:vMerge w:val="restart"/>
            <w:vAlign w:val="center"/>
          </w:tcPr>
          <w:p w14:paraId="31399032"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3</w:t>
            </w:r>
          </w:p>
        </w:tc>
        <w:tc>
          <w:tcPr>
            <w:tcW w:w="693" w:type="pct"/>
            <w:noWrap/>
            <w:vAlign w:val="center"/>
          </w:tcPr>
          <w:p w14:paraId="085D9846"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5</w:t>
            </w:r>
          </w:p>
        </w:tc>
        <w:tc>
          <w:tcPr>
            <w:tcW w:w="1508" w:type="pct"/>
            <w:noWrap/>
            <w:vAlign w:val="center"/>
          </w:tcPr>
          <w:p w14:paraId="09A75B32"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0.74</w:t>
            </w:r>
          </w:p>
        </w:tc>
        <w:tc>
          <w:tcPr>
            <w:tcW w:w="1465" w:type="pct"/>
            <w:noWrap/>
            <w:vAlign w:val="center"/>
          </w:tcPr>
          <w:p w14:paraId="7462559E"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0.77</w:t>
            </w:r>
          </w:p>
        </w:tc>
      </w:tr>
      <w:tr w:rsidR="0075306F" w:rsidRPr="007C48A0" w14:paraId="5B116A71" w14:textId="77777777" w:rsidTr="00B02EE9">
        <w:trPr>
          <w:trHeight w:val="315"/>
        </w:trPr>
        <w:tc>
          <w:tcPr>
            <w:tcW w:w="626" w:type="pct"/>
            <w:vMerge/>
            <w:vAlign w:val="center"/>
          </w:tcPr>
          <w:p w14:paraId="4C12332D" w14:textId="77777777" w:rsidR="0075306F" w:rsidRPr="007C48A0" w:rsidRDefault="0075306F" w:rsidP="00B02EE9">
            <w:pPr>
              <w:contextualSpacing/>
              <w:rPr>
                <w:rFonts w:ascii="Times New Roman" w:eastAsia="Calibri" w:hAnsi="Times New Roman" w:cs="Times New Roman"/>
              </w:rPr>
            </w:pPr>
          </w:p>
        </w:tc>
        <w:tc>
          <w:tcPr>
            <w:tcW w:w="708" w:type="pct"/>
            <w:vMerge/>
            <w:vAlign w:val="center"/>
          </w:tcPr>
          <w:p w14:paraId="71421764" w14:textId="77777777" w:rsidR="0075306F" w:rsidRPr="007C48A0" w:rsidRDefault="0075306F" w:rsidP="00B02EE9">
            <w:pPr>
              <w:contextualSpacing/>
              <w:rPr>
                <w:rFonts w:ascii="Times New Roman" w:eastAsia="Calibri" w:hAnsi="Times New Roman" w:cs="Times New Roman"/>
              </w:rPr>
            </w:pPr>
          </w:p>
        </w:tc>
        <w:tc>
          <w:tcPr>
            <w:tcW w:w="693" w:type="pct"/>
            <w:noWrap/>
            <w:vAlign w:val="center"/>
          </w:tcPr>
          <w:p w14:paraId="0F885390"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10</w:t>
            </w:r>
          </w:p>
        </w:tc>
        <w:tc>
          <w:tcPr>
            <w:tcW w:w="1508" w:type="pct"/>
            <w:noWrap/>
            <w:vAlign w:val="center"/>
          </w:tcPr>
          <w:p w14:paraId="7BFA7514"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0.74</w:t>
            </w:r>
          </w:p>
        </w:tc>
        <w:tc>
          <w:tcPr>
            <w:tcW w:w="1465" w:type="pct"/>
            <w:noWrap/>
            <w:vAlign w:val="center"/>
          </w:tcPr>
          <w:p w14:paraId="526A8231"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0.77</w:t>
            </w:r>
          </w:p>
        </w:tc>
      </w:tr>
      <w:tr w:rsidR="0075306F" w:rsidRPr="007C48A0" w14:paraId="22E6A8AA" w14:textId="77777777" w:rsidTr="00B02EE9">
        <w:trPr>
          <w:trHeight w:val="315"/>
        </w:trPr>
        <w:tc>
          <w:tcPr>
            <w:tcW w:w="626" w:type="pct"/>
            <w:vMerge/>
            <w:vAlign w:val="center"/>
          </w:tcPr>
          <w:p w14:paraId="462D4652" w14:textId="77777777" w:rsidR="0075306F" w:rsidRPr="007C48A0" w:rsidRDefault="0075306F" w:rsidP="00B02EE9">
            <w:pPr>
              <w:contextualSpacing/>
              <w:rPr>
                <w:rFonts w:ascii="Times New Roman" w:eastAsia="Calibri" w:hAnsi="Times New Roman" w:cs="Times New Roman"/>
              </w:rPr>
            </w:pPr>
          </w:p>
        </w:tc>
        <w:tc>
          <w:tcPr>
            <w:tcW w:w="708" w:type="pct"/>
            <w:vMerge/>
            <w:vAlign w:val="center"/>
          </w:tcPr>
          <w:p w14:paraId="51EF8663" w14:textId="77777777" w:rsidR="0075306F" w:rsidRPr="007C48A0" w:rsidRDefault="0075306F" w:rsidP="00B02EE9">
            <w:pPr>
              <w:contextualSpacing/>
              <w:rPr>
                <w:rFonts w:ascii="Times New Roman" w:eastAsia="Calibri" w:hAnsi="Times New Roman" w:cs="Times New Roman"/>
              </w:rPr>
            </w:pPr>
          </w:p>
        </w:tc>
        <w:tc>
          <w:tcPr>
            <w:tcW w:w="693" w:type="pct"/>
            <w:noWrap/>
            <w:vAlign w:val="center"/>
          </w:tcPr>
          <w:p w14:paraId="6D03728E"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15</w:t>
            </w:r>
          </w:p>
        </w:tc>
        <w:tc>
          <w:tcPr>
            <w:tcW w:w="1508" w:type="pct"/>
            <w:noWrap/>
            <w:vAlign w:val="center"/>
          </w:tcPr>
          <w:p w14:paraId="384EB5AF"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0.73</w:t>
            </w:r>
          </w:p>
        </w:tc>
        <w:tc>
          <w:tcPr>
            <w:tcW w:w="1465" w:type="pct"/>
            <w:noWrap/>
            <w:vAlign w:val="center"/>
          </w:tcPr>
          <w:p w14:paraId="3E9CDD68" w14:textId="77777777" w:rsidR="0075306F" w:rsidRPr="007C48A0" w:rsidRDefault="0075306F" w:rsidP="00B02EE9">
            <w:pPr>
              <w:contextualSpacing/>
              <w:jc w:val="center"/>
              <w:rPr>
                <w:rFonts w:ascii="Times New Roman" w:eastAsia="Calibri" w:hAnsi="Times New Roman" w:cs="Times New Roman"/>
              </w:rPr>
            </w:pPr>
            <w:r w:rsidRPr="007C48A0">
              <w:rPr>
                <w:rFonts w:ascii="Times New Roman" w:eastAsia="Calibri" w:hAnsi="Times New Roman" w:cs="Times New Roman"/>
              </w:rPr>
              <w:t>0.78</w:t>
            </w:r>
          </w:p>
        </w:tc>
      </w:tr>
    </w:tbl>
    <w:p w14:paraId="05E138FC" w14:textId="2AE706CE" w:rsidR="0075306F" w:rsidRDefault="0075306F" w:rsidP="0075306F">
      <w:pPr>
        <w:spacing w:line="360" w:lineRule="auto"/>
        <w:jc w:val="both"/>
        <w:rPr>
          <w:rFonts w:ascii="Times New Roman" w:hAnsi="Times New Roman" w:cs="Times New Roman"/>
          <w:i/>
          <w:iCs/>
          <w:sz w:val="24"/>
          <w:szCs w:val="24"/>
        </w:rPr>
      </w:pPr>
      <w:proofErr w:type="spellStart"/>
      <w:proofErr w:type="gramStart"/>
      <w:r w:rsidRPr="00612408">
        <w:rPr>
          <w:rFonts w:ascii="Times New Roman" w:hAnsi="Times New Roman" w:cs="Times New Roman"/>
          <w:i/>
          <w:iCs/>
          <w:sz w:val="24"/>
          <w:szCs w:val="24"/>
          <w:vertAlign w:val="superscript"/>
        </w:rPr>
        <w:t>a</w:t>
      </w:r>
      <w:proofErr w:type="spellEnd"/>
      <w:proofErr w:type="gramEnd"/>
      <w:r w:rsidRPr="00612408">
        <w:rPr>
          <w:rFonts w:ascii="Times New Roman" w:hAnsi="Times New Roman" w:cs="Times New Roman"/>
          <w:i/>
          <w:iCs/>
          <w:sz w:val="24"/>
          <w:szCs w:val="24"/>
        </w:rPr>
        <w:t xml:space="preserve"> Incomplete transesterification</w:t>
      </w:r>
    </w:p>
    <w:p w14:paraId="7BFCE493" w14:textId="2FD9D024" w:rsidR="0075306F" w:rsidRDefault="0075306F">
      <w:pPr>
        <w:rPr>
          <w:rFonts w:ascii="Times New Roman" w:hAnsi="Times New Roman" w:cs="Times New Roman"/>
          <w:i/>
          <w:iCs/>
          <w:sz w:val="24"/>
          <w:szCs w:val="24"/>
        </w:rPr>
      </w:pPr>
      <w:r>
        <w:rPr>
          <w:rFonts w:ascii="Times New Roman" w:hAnsi="Times New Roman" w:cs="Times New Roman"/>
          <w:i/>
          <w:iCs/>
          <w:sz w:val="24"/>
          <w:szCs w:val="24"/>
        </w:rPr>
        <w:br w:type="page"/>
      </w:r>
    </w:p>
    <w:p w14:paraId="1CA653B0" w14:textId="77777777" w:rsidR="0075306F" w:rsidRPr="0075306F" w:rsidRDefault="0075306F" w:rsidP="0075306F">
      <w:pPr>
        <w:keepNext/>
        <w:keepLines/>
        <w:spacing w:before="240" w:after="0" w:line="360" w:lineRule="auto"/>
        <w:jc w:val="both"/>
        <w:outlineLvl w:val="0"/>
        <w:rPr>
          <w:rFonts w:ascii="Times New Roman" w:eastAsiaTheme="majorEastAsia" w:hAnsi="Times New Roman" w:cs="Times New Roman"/>
          <w:sz w:val="32"/>
          <w:szCs w:val="32"/>
        </w:rPr>
      </w:pPr>
      <w:bookmarkStart w:id="7" w:name="_Toc79144789"/>
      <w:bookmarkStart w:id="8" w:name="_Toc97536466"/>
      <w:r w:rsidRPr="0075306F">
        <w:rPr>
          <w:rFonts w:ascii="Times New Roman" w:eastAsiaTheme="majorEastAsia" w:hAnsi="Times New Roman" w:cs="Times New Roman"/>
          <w:sz w:val="32"/>
          <w:szCs w:val="32"/>
        </w:rPr>
        <w:lastRenderedPageBreak/>
        <w:t>Cost analysis</w:t>
      </w:r>
      <w:bookmarkEnd w:id="7"/>
      <w:bookmarkEnd w:id="8"/>
    </w:p>
    <w:p w14:paraId="33E5437B" w14:textId="77777777" w:rsidR="0075306F" w:rsidRPr="0075306F" w:rsidRDefault="0075306F" w:rsidP="0075306F">
      <w:pPr>
        <w:spacing w:after="0" w:line="360" w:lineRule="auto"/>
        <w:jc w:val="both"/>
        <w:rPr>
          <w:rFonts w:ascii="Times New Roman" w:hAnsi="Times New Roman" w:cs="Times New Roman"/>
          <w:sz w:val="24"/>
          <w:szCs w:val="24"/>
        </w:rPr>
      </w:pPr>
    </w:p>
    <w:p w14:paraId="7D5A9687" w14:textId="6A54423E" w:rsidR="0075306F" w:rsidRPr="0075306F" w:rsidRDefault="0075306F" w:rsidP="0075306F">
      <w:pPr>
        <w:spacing w:line="360" w:lineRule="auto"/>
        <w:jc w:val="both"/>
        <w:rPr>
          <w:rFonts w:ascii="Times New Roman" w:hAnsi="Times New Roman" w:cs="Times New Roman"/>
          <w:sz w:val="24"/>
          <w:szCs w:val="24"/>
        </w:rPr>
      </w:pPr>
      <w:r w:rsidRPr="0075306F">
        <w:rPr>
          <w:rFonts w:ascii="Times New Roman" w:hAnsi="Times New Roman" w:cs="Times New Roman"/>
          <w:sz w:val="24"/>
          <w:szCs w:val="24"/>
        </w:rPr>
        <w:t>At the time when this research was conducted, the commercial flangeless fittings kit cost ZAR 6790.75 (ca. USD 450). The RS Pro PP filament used in fabrication cost R 602</w:t>
      </w:r>
      <w:r w:rsidR="001E3A13">
        <w:rPr>
          <w:rFonts w:ascii="Times New Roman" w:hAnsi="Times New Roman" w:cs="Times New Roman"/>
          <w:sz w:val="24"/>
          <w:szCs w:val="24"/>
        </w:rPr>
        <w:t>.</w:t>
      </w:r>
      <w:r w:rsidRPr="0075306F">
        <w:rPr>
          <w:rFonts w:ascii="Times New Roman" w:hAnsi="Times New Roman" w:cs="Times New Roman"/>
          <w:sz w:val="24"/>
          <w:szCs w:val="24"/>
        </w:rPr>
        <w:t>32 (ca. USD 40) for 500 g. The open-source PrusaSli3er program can be used to estimate the printing time, the amount of filament used as well as the associated cost per object. It was estimated that fabricating the entire flangeless fittings kit using PP filament would cost R 66.63 (&lt; USD 5) and take approximately 22 hours as indicated in Table S3. To complete the kit, the cost of commercial flangeless ferrules (ZAR 1416.80 or ca. USD 95) need to be included. Therefore, to reproduce the complete kit utilizing 3D-printing and purchasing commercial ferrules would cost ZAR 1483.43 (ca. USD 100). Consequently, approximately 78% of research funds can be saved.</w:t>
      </w:r>
    </w:p>
    <w:p w14:paraId="174DB8E0" w14:textId="77777777" w:rsidR="0075306F" w:rsidRPr="0075306F" w:rsidRDefault="0075306F" w:rsidP="0075306F">
      <w:pPr>
        <w:spacing w:after="0" w:line="360" w:lineRule="auto"/>
        <w:jc w:val="both"/>
        <w:rPr>
          <w:rFonts w:ascii="Times New Roman" w:hAnsi="Times New Roman" w:cs="Times New Roman"/>
          <w:sz w:val="24"/>
          <w:szCs w:val="24"/>
        </w:rPr>
      </w:pPr>
    </w:p>
    <w:p w14:paraId="1BBA185C" w14:textId="77777777" w:rsidR="0075306F" w:rsidRPr="0075306F" w:rsidRDefault="0075306F" w:rsidP="0075306F">
      <w:pPr>
        <w:spacing w:line="360" w:lineRule="auto"/>
        <w:jc w:val="both"/>
        <w:rPr>
          <w:rFonts w:ascii="Times New Roman" w:hAnsi="Times New Roman" w:cs="Times New Roman"/>
          <w:sz w:val="24"/>
          <w:szCs w:val="24"/>
        </w:rPr>
      </w:pPr>
      <w:r w:rsidRPr="0075306F">
        <w:rPr>
          <w:rFonts w:ascii="Times New Roman" w:hAnsi="Times New Roman" w:cs="Times New Roman"/>
          <w:b/>
          <w:bCs/>
          <w:sz w:val="24"/>
          <w:szCs w:val="24"/>
        </w:rPr>
        <w:t>Table S3</w:t>
      </w:r>
      <w:r w:rsidRPr="0075306F">
        <w:rPr>
          <w:rFonts w:ascii="Times New Roman" w:hAnsi="Times New Roman" w:cs="Times New Roman"/>
          <w:sz w:val="24"/>
          <w:szCs w:val="24"/>
        </w:rPr>
        <w:t xml:space="preserve"> The estimated printing time per object and related cost per amount PP filament used. The number of pieces per kit is similar to that of the commercial flangeless fittings kit (Upchurch) kit model 1454. The flangeless nuts were designed as one size that are compatible with both 1/16” and 1/8” flangeless ferrules</w:t>
      </w:r>
    </w:p>
    <w:tbl>
      <w:tblPr>
        <w:tblStyle w:val="TableGrid11"/>
        <w:tblW w:w="0" w:type="auto"/>
        <w:tblLayout w:type="fixed"/>
        <w:tblLook w:val="04A0" w:firstRow="1" w:lastRow="0" w:firstColumn="1" w:lastColumn="0" w:noHBand="0" w:noVBand="1"/>
      </w:tblPr>
      <w:tblGrid>
        <w:gridCol w:w="2865"/>
        <w:gridCol w:w="978"/>
        <w:gridCol w:w="1114"/>
        <w:gridCol w:w="1375"/>
        <w:gridCol w:w="1292"/>
        <w:gridCol w:w="1392"/>
      </w:tblGrid>
      <w:tr w:rsidR="0075306F" w:rsidRPr="0075306F" w14:paraId="5028860D" w14:textId="77777777" w:rsidTr="00B02EE9">
        <w:trPr>
          <w:trHeight w:val="264"/>
        </w:trPr>
        <w:tc>
          <w:tcPr>
            <w:tcW w:w="2865" w:type="dxa"/>
            <w:noWrap/>
            <w:vAlign w:val="center"/>
            <w:hideMark/>
          </w:tcPr>
          <w:p w14:paraId="4D4530A0" w14:textId="77777777" w:rsidR="0075306F" w:rsidRPr="0075306F" w:rsidRDefault="0075306F" w:rsidP="0075306F">
            <w:pPr>
              <w:jc w:val="center"/>
              <w:rPr>
                <w:rFonts w:ascii="Times New Roman" w:hAnsi="Times New Roman" w:cs="Times New Roman"/>
                <w:b/>
                <w:bCs/>
                <w:lang w:val="en-GB"/>
              </w:rPr>
            </w:pPr>
            <w:bookmarkStart w:id="9" w:name="_Hlk32507704"/>
            <w:r w:rsidRPr="0075306F">
              <w:rPr>
                <w:rFonts w:ascii="Times New Roman" w:hAnsi="Times New Roman" w:cs="Times New Roman"/>
                <w:b/>
                <w:bCs/>
                <w:lang w:val="en-GB"/>
              </w:rPr>
              <w:t>Part</w:t>
            </w:r>
          </w:p>
        </w:tc>
        <w:tc>
          <w:tcPr>
            <w:tcW w:w="978" w:type="dxa"/>
            <w:noWrap/>
            <w:vAlign w:val="center"/>
            <w:hideMark/>
          </w:tcPr>
          <w:p w14:paraId="72675498" w14:textId="77777777" w:rsidR="0075306F" w:rsidRPr="0075306F" w:rsidRDefault="0075306F" w:rsidP="0075306F">
            <w:pPr>
              <w:jc w:val="center"/>
              <w:rPr>
                <w:rFonts w:ascii="Times New Roman" w:hAnsi="Times New Roman" w:cs="Times New Roman"/>
                <w:b/>
                <w:bCs/>
                <w:lang w:val="en-GB"/>
              </w:rPr>
            </w:pPr>
            <w:r w:rsidRPr="0075306F">
              <w:rPr>
                <w:rFonts w:ascii="Times New Roman" w:hAnsi="Times New Roman" w:cs="Times New Roman"/>
                <w:b/>
                <w:bCs/>
                <w:lang w:val="en-GB"/>
              </w:rPr>
              <w:t>Time per piece (min)</w:t>
            </w:r>
          </w:p>
        </w:tc>
        <w:tc>
          <w:tcPr>
            <w:tcW w:w="1114" w:type="dxa"/>
            <w:noWrap/>
            <w:vAlign w:val="center"/>
            <w:hideMark/>
          </w:tcPr>
          <w:p w14:paraId="01254FB2" w14:textId="77777777" w:rsidR="0075306F" w:rsidRPr="0075306F" w:rsidRDefault="0075306F" w:rsidP="0075306F">
            <w:pPr>
              <w:jc w:val="center"/>
              <w:rPr>
                <w:rFonts w:ascii="Times New Roman" w:hAnsi="Times New Roman" w:cs="Times New Roman"/>
                <w:b/>
                <w:bCs/>
                <w:lang w:val="en-GB"/>
              </w:rPr>
            </w:pPr>
            <w:r w:rsidRPr="0075306F">
              <w:rPr>
                <w:rFonts w:ascii="Times New Roman" w:hAnsi="Times New Roman" w:cs="Times New Roman"/>
                <w:b/>
                <w:bCs/>
                <w:lang w:val="en-GB"/>
              </w:rPr>
              <w:t>Amount of filament per piece (g)</w:t>
            </w:r>
          </w:p>
        </w:tc>
        <w:tc>
          <w:tcPr>
            <w:tcW w:w="1375" w:type="dxa"/>
            <w:noWrap/>
            <w:vAlign w:val="center"/>
            <w:hideMark/>
          </w:tcPr>
          <w:p w14:paraId="0F6F188A" w14:textId="77777777" w:rsidR="0075306F" w:rsidRPr="0075306F" w:rsidRDefault="0075306F" w:rsidP="0075306F">
            <w:pPr>
              <w:jc w:val="center"/>
              <w:rPr>
                <w:rFonts w:ascii="Times New Roman" w:hAnsi="Times New Roman" w:cs="Times New Roman"/>
                <w:b/>
                <w:bCs/>
                <w:lang w:val="en-GB"/>
              </w:rPr>
            </w:pPr>
            <w:r w:rsidRPr="0075306F">
              <w:rPr>
                <w:rFonts w:ascii="Times New Roman" w:hAnsi="Times New Roman" w:cs="Times New Roman"/>
                <w:b/>
                <w:bCs/>
                <w:lang w:val="en-GB"/>
              </w:rPr>
              <w:t>Cost per piece (ZAR)</w:t>
            </w:r>
          </w:p>
        </w:tc>
        <w:tc>
          <w:tcPr>
            <w:tcW w:w="1292" w:type="dxa"/>
            <w:noWrap/>
            <w:vAlign w:val="center"/>
            <w:hideMark/>
          </w:tcPr>
          <w:p w14:paraId="340D1471" w14:textId="77777777" w:rsidR="0075306F" w:rsidRPr="0075306F" w:rsidRDefault="0075306F" w:rsidP="0075306F">
            <w:pPr>
              <w:jc w:val="center"/>
              <w:rPr>
                <w:rFonts w:ascii="Times New Roman" w:hAnsi="Times New Roman" w:cs="Times New Roman"/>
                <w:b/>
                <w:bCs/>
                <w:lang w:val="en-GB"/>
              </w:rPr>
            </w:pPr>
            <w:r w:rsidRPr="0075306F">
              <w:rPr>
                <w:rFonts w:ascii="Times New Roman" w:hAnsi="Times New Roman" w:cs="Times New Roman"/>
                <w:b/>
                <w:bCs/>
                <w:lang w:val="en-GB"/>
              </w:rPr>
              <w:t>Amount per kit</w:t>
            </w:r>
          </w:p>
        </w:tc>
        <w:tc>
          <w:tcPr>
            <w:tcW w:w="1392" w:type="dxa"/>
            <w:noWrap/>
            <w:vAlign w:val="center"/>
            <w:hideMark/>
          </w:tcPr>
          <w:p w14:paraId="74D5FBC4" w14:textId="77777777" w:rsidR="0075306F" w:rsidRPr="0075306F" w:rsidRDefault="0075306F" w:rsidP="0075306F">
            <w:pPr>
              <w:jc w:val="center"/>
              <w:rPr>
                <w:rFonts w:ascii="Times New Roman" w:hAnsi="Times New Roman" w:cs="Times New Roman"/>
                <w:b/>
                <w:bCs/>
                <w:lang w:val="en-GB"/>
              </w:rPr>
            </w:pPr>
            <w:r w:rsidRPr="0075306F">
              <w:rPr>
                <w:rFonts w:ascii="Times New Roman" w:hAnsi="Times New Roman" w:cs="Times New Roman"/>
                <w:b/>
                <w:bCs/>
                <w:lang w:val="en-GB"/>
              </w:rPr>
              <w:t>Total cost (ZAR)</w:t>
            </w:r>
          </w:p>
        </w:tc>
      </w:tr>
      <w:tr w:rsidR="0075306F" w:rsidRPr="0075306F" w14:paraId="1CB8EA4A" w14:textId="77777777" w:rsidTr="00B02EE9">
        <w:trPr>
          <w:trHeight w:val="264"/>
        </w:trPr>
        <w:tc>
          <w:tcPr>
            <w:tcW w:w="2865" w:type="dxa"/>
            <w:noWrap/>
            <w:vAlign w:val="center"/>
            <w:hideMark/>
          </w:tcPr>
          <w:p w14:paraId="3DAB7BE9"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Flangeless nut</w:t>
            </w:r>
          </w:p>
        </w:tc>
        <w:tc>
          <w:tcPr>
            <w:tcW w:w="978" w:type="dxa"/>
            <w:noWrap/>
            <w:vAlign w:val="center"/>
            <w:hideMark/>
          </w:tcPr>
          <w:p w14:paraId="76BD75A7"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14</w:t>
            </w:r>
          </w:p>
        </w:tc>
        <w:tc>
          <w:tcPr>
            <w:tcW w:w="1114" w:type="dxa"/>
            <w:noWrap/>
            <w:vAlign w:val="center"/>
            <w:hideMark/>
          </w:tcPr>
          <w:p w14:paraId="5D5789F8"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0.26</w:t>
            </w:r>
          </w:p>
        </w:tc>
        <w:tc>
          <w:tcPr>
            <w:tcW w:w="1375" w:type="dxa"/>
            <w:noWrap/>
            <w:vAlign w:val="center"/>
            <w:hideMark/>
          </w:tcPr>
          <w:p w14:paraId="0254C424"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0.76</w:t>
            </w:r>
          </w:p>
        </w:tc>
        <w:tc>
          <w:tcPr>
            <w:tcW w:w="1292" w:type="dxa"/>
            <w:noWrap/>
            <w:vAlign w:val="center"/>
            <w:hideMark/>
          </w:tcPr>
          <w:p w14:paraId="08F552C7"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42</w:t>
            </w:r>
          </w:p>
        </w:tc>
        <w:tc>
          <w:tcPr>
            <w:tcW w:w="1392" w:type="dxa"/>
            <w:noWrap/>
            <w:vAlign w:val="center"/>
            <w:hideMark/>
          </w:tcPr>
          <w:p w14:paraId="46754A87"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31.92</w:t>
            </w:r>
          </w:p>
        </w:tc>
      </w:tr>
      <w:tr w:rsidR="0075306F" w:rsidRPr="0075306F" w14:paraId="4919CA8F" w14:textId="77777777" w:rsidTr="00B02EE9">
        <w:trPr>
          <w:trHeight w:val="264"/>
        </w:trPr>
        <w:tc>
          <w:tcPr>
            <w:tcW w:w="2865" w:type="dxa"/>
            <w:noWrap/>
            <w:vAlign w:val="center"/>
            <w:hideMark/>
          </w:tcPr>
          <w:p w14:paraId="7D00C77C"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Standard union (1/4”-28)</w:t>
            </w:r>
          </w:p>
        </w:tc>
        <w:tc>
          <w:tcPr>
            <w:tcW w:w="978" w:type="dxa"/>
            <w:noWrap/>
            <w:vAlign w:val="center"/>
            <w:hideMark/>
          </w:tcPr>
          <w:p w14:paraId="21F1DF81"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34</w:t>
            </w:r>
          </w:p>
        </w:tc>
        <w:tc>
          <w:tcPr>
            <w:tcW w:w="1114" w:type="dxa"/>
            <w:noWrap/>
            <w:vAlign w:val="center"/>
            <w:hideMark/>
          </w:tcPr>
          <w:p w14:paraId="57180A4A"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2.22</w:t>
            </w:r>
          </w:p>
        </w:tc>
        <w:tc>
          <w:tcPr>
            <w:tcW w:w="1375" w:type="dxa"/>
            <w:noWrap/>
            <w:vAlign w:val="center"/>
            <w:hideMark/>
          </w:tcPr>
          <w:p w14:paraId="504F9C16"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1.34</w:t>
            </w:r>
          </w:p>
        </w:tc>
        <w:tc>
          <w:tcPr>
            <w:tcW w:w="1292" w:type="dxa"/>
            <w:noWrap/>
            <w:vAlign w:val="center"/>
            <w:hideMark/>
          </w:tcPr>
          <w:p w14:paraId="1923E4B7"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6</w:t>
            </w:r>
          </w:p>
        </w:tc>
        <w:tc>
          <w:tcPr>
            <w:tcW w:w="1392" w:type="dxa"/>
            <w:noWrap/>
            <w:vAlign w:val="center"/>
            <w:hideMark/>
          </w:tcPr>
          <w:p w14:paraId="110A0977"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8.04</w:t>
            </w:r>
          </w:p>
        </w:tc>
      </w:tr>
      <w:tr w:rsidR="0075306F" w:rsidRPr="0075306F" w14:paraId="5D1760DA" w14:textId="77777777" w:rsidTr="00B02EE9">
        <w:trPr>
          <w:trHeight w:val="264"/>
        </w:trPr>
        <w:tc>
          <w:tcPr>
            <w:tcW w:w="2865" w:type="dxa"/>
            <w:noWrap/>
            <w:vAlign w:val="center"/>
            <w:hideMark/>
          </w:tcPr>
          <w:p w14:paraId="7D7CAFDB"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Metric adapter (M6)</w:t>
            </w:r>
          </w:p>
        </w:tc>
        <w:tc>
          <w:tcPr>
            <w:tcW w:w="978" w:type="dxa"/>
            <w:noWrap/>
            <w:vAlign w:val="center"/>
            <w:hideMark/>
          </w:tcPr>
          <w:p w14:paraId="33735195"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35</w:t>
            </w:r>
          </w:p>
        </w:tc>
        <w:tc>
          <w:tcPr>
            <w:tcW w:w="1114" w:type="dxa"/>
            <w:noWrap/>
            <w:vAlign w:val="center"/>
            <w:hideMark/>
          </w:tcPr>
          <w:p w14:paraId="6A0D7FB1"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2.3</w:t>
            </w:r>
          </w:p>
        </w:tc>
        <w:tc>
          <w:tcPr>
            <w:tcW w:w="1375" w:type="dxa"/>
            <w:noWrap/>
            <w:vAlign w:val="center"/>
            <w:hideMark/>
          </w:tcPr>
          <w:p w14:paraId="22E89CD8"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1.38</w:t>
            </w:r>
          </w:p>
        </w:tc>
        <w:tc>
          <w:tcPr>
            <w:tcW w:w="1292" w:type="dxa"/>
            <w:noWrap/>
            <w:vAlign w:val="center"/>
            <w:hideMark/>
          </w:tcPr>
          <w:p w14:paraId="50D5C164"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2</w:t>
            </w:r>
          </w:p>
        </w:tc>
        <w:tc>
          <w:tcPr>
            <w:tcW w:w="1392" w:type="dxa"/>
            <w:noWrap/>
            <w:vAlign w:val="center"/>
            <w:hideMark/>
          </w:tcPr>
          <w:p w14:paraId="3368F8A3"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2.76</w:t>
            </w:r>
          </w:p>
        </w:tc>
      </w:tr>
      <w:tr w:rsidR="0075306F" w:rsidRPr="0075306F" w14:paraId="01A881B6" w14:textId="77777777" w:rsidTr="00B02EE9">
        <w:trPr>
          <w:trHeight w:val="264"/>
        </w:trPr>
        <w:tc>
          <w:tcPr>
            <w:tcW w:w="2865" w:type="dxa"/>
            <w:noWrap/>
            <w:vAlign w:val="center"/>
            <w:hideMark/>
          </w:tcPr>
          <w:p w14:paraId="64EB6AA7"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Metric adapter (1/4”-28, M6)</w:t>
            </w:r>
          </w:p>
        </w:tc>
        <w:tc>
          <w:tcPr>
            <w:tcW w:w="978" w:type="dxa"/>
            <w:noWrap/>
            <w:vAlign w:val="center"/>
            <w:hideMark/>
          </w:tcPr>
          <w:p w14:paraId="3667723E"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35</w:t>
            </w:r>
          </w:p>
        </w:tc>
        <w:tc>
          <w:tcPr>
            <w:tcW w:w="1114" w:type="dxa"/>
            <w:noWrap/>
            <w:vAlign w:val="center"/>
            <w:hideMark/>
          </w:tcPr>
          <w:p w14:paraId="39968BBE"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2.24</w:t>
            </w:r>
          </w:p>
        </w:tc>
        <w:tc>
          <w:tcPr>
            <w:tcW w:w="1375" w:type="dxa"/>
            <w:noWrap/>
            <w:vAlign w:val="center"/>
            <w:hideMark/>
          </w:tcPr>
          <w:p w14:paraId="5F7BBBFB"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1.35</w:t>
            </w:r>
          </w:p>
        </w:tc>
        <w:tc>
          <w:tcPr>
            <w:tcW w:w="1292" w:type="dxa"/>
            <w:noWrap/>
            <w:vAlign w:val="center"/>
            <w:hideMark/>
          </w:tcPr>
          <w:p w14:paraId="28E782B9"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2</w:t>
            </w:r>
          </w:p>
        </w:tc>
        <w:tc>
          <w:tcPr>
            <w:tcW w:w="1392" w:type="dxa"/>
            <w:noWrap/>
            <w:vAlign w:val="center"/>
            <w:hideMark/>
          </w:tcPr>
          <w:p w14:paraId="548EB452"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2.7</w:t>
            </w:r>
          </w:p>
        </w:tc>
      </w:tr>
      <w:tr w:rsidR="0075306F" w:rsidRPr="0075306F" w14:paraId="64685724" w14:textId="77777777" w:rsidTr="00B02EE9">
        <w:trPr>
          <w:trHeight w:val="264"/>
        </w:trPr>
        <w:tc>
          <w:tcPr>
            <w:tcW w:w="2865" w:type="dxa"/>
            <w:noWrap/>
            <w:vAlign w:val="center"/>
            <w:hideMark/>
          </w:tcPr>
          <w:p w14:paraId="3884E761"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 xml:space="preserve">Syringe adapter (converted female </w:t>
            </w:r>
            <w:proofErr w:type="spellStart"/>
            <w:r w:rsidRPr="0075306F">
              <w:rPr>
                <w:rFonts w:ascii="Times New Roman" w:hAnsi="Times New Roman" w:cs="Times New Roman"/>
                <w:lang w:val="en-GB"/>
              </w:rPr>
              <w:t>Luer</w:t>
            </w:r>
            <w:proofErr w:type="spellEnd"/>
            <w:r w:rsidRPr="0075306F">
              <w:rPr>
                <w:rFonts w:ascii="Times New Roman" w:hAnsi="Times New Roman" w:cs="Times New Roman"/>
                <w:lang w:val="en-GB"/>
              </w:rPr>
              <w:t>)</w:t>
            </w:r>
          </w:p>
        </w:tc>
        <w:tc>
          <w:tcPr>
            <w:tcW w:w="978" w:type="dxa"/>
            <w:noWrap/>
            <w:vAlign w:val="center"/>
            <w:hideMark/>
          </w:tcPr>
          <w:p w14:paraId="5DAD39EC"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16</w:t>
            </w:r>
          </w:p>
        </w:tc>
        <w:tc>
          <w:tcPr>
            <w:tcW w:w="1114" w:type="dxa"/>
            <w:noWrap/>
            <w:vAlign w:val="center"/>
            <w:hideMark/>
          </w:tcPr>
          <w:p w14:paraId="5993F530"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0.93</w:t>
            </w:r>
          </w:p>
        </w:tc>
        <w:tc>
          <w:tcPr>
            <w:tcW w:w="1375" w:type="dxa"/>
            <w:noWrap/>
            <w:vAlign w:val="center"/>
            <w:hideMark/>
          </w:tcPr>
          <w:p w14:paraId="1C322634"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0.56</w:t>
            </w:r>
          </w:p>
        </w:tc>
        <w:tc>
          <w:tcPr>
            <w:tcW w:w="1292" w:type="dxa"/>
            <w:noWrap/>
            <w:vAlign w:val="center"/>
            <w:hideMark/>
          </w:tcPr>
          <w:p w14:paraId="4AF064B8"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2</w:t>
            </w:r>
          </w:p>
        </w:tc>
        <w:tc>
          <w:tcPr>
            <w:tcW w:w="1392" w:type="dxa"/>
            <w:noWrap/>
            <w:vAlign w:val="center"/>
            <w:hideMark/>
          </w:tcPr>
          <w:p w14:paraId="0354B9CB"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1.12</w:t>
            </w:r>
          </w:p>
        </w:tc>
      </w:tr>
      <w:tr w:rsidR="0075306F" w:rsidRPr="0075306F" w14:paraId="4E9AE1C4" w14:textId="77777777" w:rsidTr="00B02EE9">
        <w:trPr>
          <w:trHeight w:val="264"/>
        </w:trPr>
        <w:tc>
          <w:tcPr>
            <w:tcW w:w="2865" w:type="dxa"/>
            <w:noWrap/>
            <w:vAlign w:val="center"/>
            <w:hideMark/>
          </w:tcPr>
          <w:p w14:paraId="11E3FB57"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 xml:space="preserve">Male </w:t>
            </w:r>
            <w:proofErr w:type="spellStart"/>
            <w:r w:rsidRPr="0075306F">
              <w:rPr>
                <w:rFonts w:ascii="Times New Roman" w:hAnsi="Times New Roman" w:cs="Times New Roman"/>
                <w:lang w:val="en-GB"/>
              </w:rPr>
              <w:t>Luer</w:t>
            </w:r>
            <w:proofErr w:type="spellEnd"/>
          </w:p>
        </w:tc>
        <w:tc>
          <w:tcPr>
            <w:tcW w:w="978" w:type="dxa"/>
            <w:noWrap/>
            <w:vAlign w:val="center"/>
            <w:hideMark/>
          </w:tcPr>
          <w:p w14:paraId="722DFB5D"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15</w:t>
            </w:r>
          </w:p>
        </w:tc>
        <w:tc>
          <w:tcPr>
            <w:tcW w:w="1114" w:type="dxa"/>
            <w:noWrap/>
            <w:vAlign w:val="center"/>
            <w:hideMark/>
          </w:tcPr>
          <w:p w14:paraId="691118EB"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0.7</w:t>
            </w:r>
          </w:p>
        </w:tc>
        <w:tc>
          <w:tcPr>
            <w:tcW w:w="1375" w:type="dxa"/>
            <w:noWrap/>
            <w:vAlign w:val="center"/>
            <w:hideMark/>
          </w:tcPr>
          <w:p w14:paraId="4FF5CC35"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0.42</w:t>
            </w:r>
          </w:p>
        </w:tc>
        <w:tc>
          <w:tcPr>
            <w:tcW w:w="1292" w:type="dxa"/>
            <w:noWrap/>
            <w:vAlign w:val="center"/>
            <w:hideMark/>
          </w:tcPr>
          <w:p w14:paraId="23A7E91E"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2</w:t>
            </w:r>
          </w:p>
        </w:tc>
        <w:tc>
          <w:tcPr>
            <w:tcW w:w="1392" w:type="dxa"/>
            <w:noWrap/>
            <w:vAlign w:val="center"/>
            <w:hideMark/>
          </w:tcPr>
          <w:p w14:paraId="7BA6F1E5"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0.84</w:t>
            </w:r>
          </w:p>
        </w:tc>
      </w:tr>
      <w:tr w:rsidR="0075306F" w:rsidRPr="0075306F" w14:paraId="2886FC3B" w14:textId="77777777" w:rsidTr="00B02EE9">
        <w:trPr>
          <w:trHeight w:val="264"/>
        </w:trPr>
        <w:tc>
          <w:tcPr>
            <w:tcW w:w="2865" w:type="dxa"/>
            <w:noWrap/>
            <w:vAlign w:val="center"/>
            <w:hideMark/>
          </w:tcPr>
          <w:p w14:paraId="26D3F48C"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T-mixer (1.5 mm channel)</w:t>
            </w:r>
          </w:p>
        </w:tc>
        <w:tc>
          <w:tcPr>
            <w:tcW w:w="978" w:type="dxa"/>
            <w:noWrap/>
            <w:vAlign w:val="center"/>
            <w:hideMark/>
          </w:tcPr>
          <w:p w14:paraId="2C595842"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80</w:t>
            </w:r>
          </w:p>
        </w:tc>
        <w:tc>
          <w:tcPr>
            <w:tcW w:w="1114" w:type="dxa"/>
            <w:noWrap/>
            <w:vAlign w:val="center"/>
            <w:hideMark/>
          </w:tcPr>
          <w:p w14:paraId="7A9B94B2"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8.18</w:t>
            </w:r>
          </w:p>
        </w:tc>
        <w:tc>
          <w:tcPr>
            <w:tcW w:w="1375" w:type="dxa"/>
            <w:noWrap/>
            <w:vAlign w:val="center"/>
            <w:hideMark/>
          </w:tcPr>
          <w:p w14:paraId="3DA45DC3"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4.92</w:t>
            </w:r>
          </w:p>
        </w:tc>
        <w:tc>
          <w:tcPr>
            <w:tcW w:w="1292" w:type="dxa"/>
            <w:noWrap/>
            <w:vAlign w:val="center"/>
            <w:hideMark/>
          </w:tcPr>
          <w:p w14:paraId="65ADC74C"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1</w:t>
            </w:r>
          </w:p>
        </w:tc>
        <w:tc>
          <w:tcPr>
            <w:tcW w:w="1392" w:type="dxa"/>
            <w:noWrap/>
            <w:vAlign w:val="center"/>
            <w:hideMark/>
          </w:tcPr>
          <w:p w14:paraId="56C3970F"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4.92</w:t>
            </w:r>
          </w:p>
        </w:tc>
      </w:tr>
      <w:tr w:rsidR="0075306F" w:rsidRPr="0075306F" w14:paraId="65E2A753" w14:textId="77777777" w:rsidTr="00B02EE9">
        <w:trPr>
          <w:trHeight w:val="264"/>
        </w:trPr>
        <w:tc>
          <w:tcPr>
            <w:tcW w:w="2865" w:type="dxa"/>
            <w:noWrap/>
            <w:vAlign w:val="center"/>
            <w:hideMark/>
          </w:tcPr>
          <w:p w14:paraId="5D873ED8"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T-mixer (2 mm channel)</w:t>
            </w:r>
          </w:p>
        </w:tc>
        <w:tc>
          <w:tcPr>
            <w:tcW w:w="978" w:type="dxa"/>
            <w:noWrap/>
            <w:vAlign w:val="center"/>
            <w:hideMark/>
          </w:tcPr>
          <w:p w14:paraId="2882D563"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78</w:t>
            </w:r>
          </w:p>
        </w:tc>
        <w:tc>
          <w:tcPr>
            <w:tcW w:w="1114" w:type="dxa"/>
            <w:noWrap/>
            <w:vAlign w:val="center"/>
            <w:hideMark/>
          </w:tcPr>
          <w:p w14:paraId="3E41068A"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8.12</w:t>
            </w:r>
          </w:p>
        </w:tc>
        <w:tc>
          <w:tcPr>
            <w:tcW w:w="1375" w:type="dxa"/>
            <w:noWrap/>
            <w:vAlign w:val="center"/>
            <w:hideMark/>
          </w:tcPr>
          <w:p w14:paraId="5FA4B239"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4.89</w:t>
            </w:r>
          </w:p>
        </w:tc>
        <w:tc>
          <w:tcPr>
            <w:tcW w:w="1292" w:type="dxa"/>
            <w:noWrap/>
            <w:vAlign w:val="center"/>
            <w:hideMark/>
          </w:tcPr>
          <w:p w14:paraId="4C562998"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1</w:t>
            </w:r>
          </w:p>
        </w:tc>
        <w:tc>
          <w:tcPr>
            <w:tcW w:w="1392" w:type="dxa"/>
            <w:noWrap/>
            <w:vAlign w:val="center"/>
            <w:hideMark/>
          </w:tcPr>
          <w:p w14:paraId="208693D9"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4.89</w:t>
            </w:r>
          </w:p>
        </w:tc>
      </w:tr>
      <w:tr w:rsidR="0075306F" w:rsidRPr="0075306F" w14:paraId="52BDE6A8" w14:textId="77777777" w:rsidTr="00B02EE9">
        <w:trPr>
          <w:trHeight w:val="264"/>
        </w:trPr>
        <w:tc>
          <w:tcPr>
            <w:tcW w:w="2865" w:type="dxa"/>
            <w:noWrap/>
            <w:vAlign w:val="center"/>
            <w:hideMark/>
          </w:tcPr>
          <w:p w14:paraId="4339FD89"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Cross (1.5 mm channel)</w:t>
            </w:r>
          </w:p>
        </w:tc>
        <w:tc>
          <w:tcPr>
            <w:tcW w:w="978" w:type="dxa"/>
            <w:noWrap/>
            <w:vAlign w:val="center"/>
            <w:hideMark/>
          </w:tcPr>
          <w:p w14:paraId="22C03734"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83</w:t>
            </w:r>
          </w:p>
        </w:tc>
        <w:tc>
          <w:tcPr>
            <w:tcW w:w="1114" w:type="dxa"/>
            <w:noWrap/>
            <w:vAlign w:val="center"/>
            <w:hideMark/>
          </w:tcPr>
          <w:p w14:paraId="431295D7"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7.87</w:t>
            </w:r>
          </w:p>
        </w:tc>
        <w:tc>
          <w:tcPr>
            <w:tcW w:w="1375" w:type="dxa"/>
            <w:noWrap/>
            <w:vAlign w:val="center"/>
            <w:hideMark/>
          </w:tcPr>
          <w:p w14:paraId="3B0B2BAD"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4.74</w:t>
            </w:r>
          </w:p>
        </w:tc>
        <w:tc>
          <w:tcPr>
            <w:tcW w:w="1292" w:type="dxa"/>
            <w:noWrap/>
            <w:vAlign w:val="center"/>
            <w:hideMark/>
          </w:tcPr>
          <w:p w14:paraId="36976C22"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1</w:t>
            </w:r>
          </w:p>
        </w:tc>
        <w:tc>
          <w:tcPr>
            <w:tcW w:w="1392" w:type="dxa"/>
            <w:noWrap/>
            <w:vAlign w:val="center"/>
            <w:hideMark/>
          </w:tcPr>
          <w:p w14:paraId="6A1C177C"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4.74</w:t>
            </w:r>
          </w:p>
        </w:tc>
      </w:tr>
      <w:tr w:rsidR="0075306F" w:rsidRPr="0075306F" w14:paraId="18D7EC3E" w14:textId="77777777" w:rsidTr="00B02EE9">
        <w:trPr>
          <w:trHeight w:val="264"/>
        </w:trPr>
        <w:tc>
          <w:tcPr>
            <w:tcW w:w="2865" w:type="dxa"/>
            <w:noWrap/>
            <w:vAlign w:val="center"/>
            <w:hideMark/>
          </w:tcPr>
          <w:p w14:paraId="5A46A979"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Cross (2 mm channel)</w:t>
            </w:r>
          </w:p>
        </w:tc>
        <w:tc>
          <w:tcPr>
            <w:tcW w:w="978" w:type="dxa"/>
            <w:noWrap/>
            <w:vAlign w:val="center"/>
            <w:hideMark/>
          </w:tcPr>
          <w:p w14:paraId="63E07D1E"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80</w:t>
            </w:r>
          </w:p>
        </w:tc>
        <w:tc>
          <w:tcPr>
            <w:tcW w:w="1114" w:type="dxa"/>
            <w:noWrap/>
            <w:vAlign w:val="center"/>
            <w:hideMark/>
          </w:tcPr>
          <w:p w14:paraId="362CD2E6"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7.81</w:t>
            </w:r>
          </w:p>
        </w:tc>
        <w:tc>
          <w:tcPr>
            <w:tcW w:w="1375" w:type="dxa"/>
            <w:noWrap/>
            <w:vAlign w:val="center"/>
            <w:hideMark/>
          </w:tcPr>
          <w:p w14:paraId="70A383B7"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4.7</w:t>
            </w:r>
          </w:p>
        </w:tc>
        <w:tc>
          <w:tcPr>
            <w:tcW w:w="1292" w:type="dxa"/>
            <w:noWrap/>
            <w:vAlign w:val="center"/>
            <w:hideMark/>
          </w:tcPr>
          <w:p w14:paraId="4C00EC3B"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1</w:t>
            </w:r>
          </w:p>
        </w:tc>
        <w:tc>
          <w:tcPr>
            <w:tcW w:w="1392" w:type="dxa"/>
            <w:noWrap/>
            <w:vAlign w:val="center"/>
            <w:hideMark/>
          </w:tcPr>
          <w:p w14:paraId="5A736AE0"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4.7</w:t>
            </w:r>
          </w:p>
        </w:tc>
      </w:tr>
      <w:tr w:rsidR="0075306F" w:rsidRPr="0075306F" w14:paraId="7D1BA7D8" w14:textId="77777777" w:rsidTr="00B02EE9">
        <w:trPr>
          <w:trHeight w:val="264"/>
        </w:trPr>
        <w:tc>
          <w:tcPr>
            <w:tcW w:w="2865" w:type="dxa"/>
            <w:noWrap/>
            <w:vAlign w:val="center"/>
            <w:hideMark/>
          </w:tcPr>
          <w:p w14:paraId="2E8ECA56" w14:textId="77777777" w:rsidR="0075306F" w:rsidRPr="0075306F" w:rsidRDefault="0075306F" w:rsidP="0075306F">
            <w:pPr>
              <w:jc w:val="center"/>
              <w:rPr>
                <w:rFonts w:ascii="Times New Roman" w:hAnsi="Times New Roman" w:cs="Times New Roman"/>
                <w:lang w:val="en-GB"/>
              </w:rPr>
            </w:pPr>
            <w:r w:rsidRPr="0075306F">
              <w:rPr>
                <w:rFonts w:ascii="Times New Roman" w:hAnsi="Times New Roman" w:cs="Times New Roman"/>
                <w:lang w:val="en-GB"/>
              </w:rPr>
              <w:t>Total (ZAR)</w:t>
            </w:r>
          </w:p>
        </w:tc>
        <w:tc>
          <w:tcPr>
            <w:tcW w:w="978" w:type="dxa"/>
            <w:noWrap/>
            <w:vAlign w:val="center"/>
            <w:hideMark/>
          </w:tcPr>
          <w:p w14:paraId="36F5077B" w14:textId="77777777" w:rsidR="0075306F" w:rsidRPr="0075306F" w:rsidRDefault="0075306F" w:rsidP="0075306F">
            <w:pPr>
              <w:jc w:val="center"/>
              <w:rPr>
                <w:rFonts w:ascii="Times New Roman" w:hAnsi="Times New Roman" w:cs="Times New Roman"/>
                <w:b/>
                <w:bCs/>
                <w:lang w:val="en-GB"/>
              </w:rPr>
            </w:pPr>
            <w:r w:rsidRPr="0075306F">
              <w:rPr>
                <w:rFonts w:ascii="Times New Roman" w:hAnsi="Times New Roman" w:cs="Times New Roman"/>
                <w:b/>
                <w:bCs/>
                <w:lang w:val="en-GB"/>
              </w:rPr>
              <w:t>470</w:t>
            </w:r>
          </w:p>
        </w:tc>
        <w:tc>
          <w:tcPr>
            <w:tcW w:w="1114" w:type="dxa"/>
            <w:noWrap/>
            <w:vAlign w:val="center"/>
            <w:hideMark/>
          </w:tcPr>
          <w:p w14:paraId="712CC309" w14:textId="77777777" w:rsidR="0075306F" w:rsidRPr="0075306F" w:rsidRDefault="0075306F" w:rsidP="0075306F">
            <w:pPr>
              <w:jc w:val="center"/>
              <w:rPr>
                <w:rFonts w:ascii="Times New Roman" w:hAnsi="Times New Roman" w:cs="Times New Roman"/>
                <w:b/>
                <w:bCs/>
                <w:lang w:val="en-GB"/>
              </w:rPr>
            </w:pPr>
            <w:r w:rsidRPr="0075306F">
              <w:rPr>
                <w:rFonts w:ascii="Times New Roman" w:hAnsi="Times New Roman" w:cs="Times New Roman"/>
                <w:b/>
                <w:bCs/>
                <w:lang w:val="en-GB"/>
              </w:rPr>
              <w:t>40.63</w:t>
            </w:r>
          </w:p>
        </w:tc>
        <w:tc>
          <w:tcPr>
            <w:tcW w:w="1375" w:type="dxa"/>
            <w:noWrap/>
            <w:vAlign w:val="center"/>
            <w:hideMark/>
          </w:tcPr>
          <w:p w14:paraId="5D4329CD" w14:textId="77777777" w:rsidR="0075306F" w:rsidRPr="0075306F" w:rsidRDefault="0075306F" w:rsidP="0075306F">
            <w:pPr>
              <w:jc w:val="center"/>
              <w:rPr>
                <w:rFonts w:ascii="Times New Roman" w:hAnsi="Times New Roman" w:cs="Times New Roman"/>
                <w:b/>
                <w:bCs/>
                <w:lang w:val="en-GB"/>
              </w:rPr>
            </w:pPr>
            <w:r w:rsidRPr="0075306F">
              <w:rPr>
                <w:rFonts w:ascii="Times New Roman" w:hAnsi="Times New Roman" w:cs="Times New Roman"/>
                <w:b/>
                <w:bCs/>
                <w:lang w:val="en-GB"/>
              </w:rPr>
              <w:t>25.06</w:t>
            </w:r>
          </w:p>
        </w:tc>
        <w:tc>
          <w:tcPr>
            <w:tcW w:w="1292" w:type="dxa"/>
            <w:noWrap/>
            <w:vAlign w:val="center"/>
            <w:hideMark/>
          </w:tcPr>
          <w:p w14:paraId="74A78F49" w14:textId="77777777" w:rsidR="0075306F" w:rsidRPr="0075306F" w:rsidRDefault="0075306F" w:rsidP="0075306F">
            <w:pPr>
              <w:jc w:val="center"/>
              <w:rPr>
                <w:rFonts w:ascii="Times New Roman" w:hAnsi="Times New Roman" w:cs="Times New Roman"/>
                <w:b/>
                <w:bCs/>
                <w:lang w:val="en-GB"/>
              </w:rPr>
            </w:pPr>
            <w:r w:rsidRPr="0075306F">
              <w:rPr>
                <w:rFonts w:ascii="Times New Roman" w:hAnsi="Times New Roman" w:cs="Times New Roman"/>
                <w:b/>
                <w:bCs/>
                <w:lang w:val="en-GB"/>
              </w:rPr>
              <w:t>60</w:t>
            </w:r>
          </w:p>
        </w:tc>
        <w:tc>
          <w:tcPr>
            <w:tcW w:w="1392" w:type="dxa"/>
            <w:noWrap/>
            <w:vAlign w:val="center"/>
            <w:hideMark/>
          </w:tcPr>
          <w:p w14:paraId="5B30E059" w14:textId="77777777" w:rsidR="0075306F" w:rsidRPr="0075306F" w:rsidRDefault="0075306F" w:rsidP="0075306F">
            <w:pPr>
              <w:jc w:val="center"/>
              <w:rPr>
                <w:rFonts w:ascii="Times New Roman" w:hAnsi="Times New Roman" w:cs="Times New Roman"/>
                <w:b/>
                <w:bCs/>
                <w:lang w:val="en-GB"/>
              </w:rPr>
            </w:pPr>
            <w:r w:rsidRPr="0075306F">
              <w:rPr>
                <w:rFonts w:ascii="Times New Roman" w:hAnsi="Times New Roman" w:cs="Times New Roman"/>
                <w:b/>
                <w:bCs/>
                <w:lang w:val="en-GB"/>
              </w:rPr>
              <w:t>66.63</w:t>
            </w:r>
          </w:p>
        </w:tc>
      </w:tr>
      <w:bookmarkEnd w:id="9"/>
    </w:tbl>
    <w:p w14:paraId="5212CEEB" w14:textId="7BC4EA2D" w:rsidR="0075306F" w:rsidRDefault="0075306F" w:rsidP="0075306F">
      <w:pPr>
        <w:spacing w:line="360" w:lineRule="auto"/>
        <w:jc w:val="both"/>
        <w:rPr>
          <w:rFonts w:ascii="Times New Roman" w:hAnsi="Times New Roman" w:cs="Times New Roman"/>
          <w:sz w:val="24"/>
          <w:szCs w:val="24"/>
        </w:rPr>
      </w:pPr>
    </w:p>
    <w:p w14:paraId="4C58BD41" w14:textId="57B6C752" w:rsidR="0075306F" w:rsidRDefault="0075306F" w:rsidP="0075306F">
      <w:pPr>
        <w:spacing w:line="360" w:lineRule="auto"/>
        <w:jc w:val="both"/>
        <w:rPr>
          <w:rFonts w:ascii="Times New Roman" w:hAnsi="Times New Roman" w:cs="Times New Roman"/>
          <w:sz w:val="24"/>
          <w:szCs w:val="24"/>
        </w:rPr>
      </w:pPr>
    </w:p>
    <w:p w14:paraId="1A0988C8" w14:textId="7AD11B06" w:rsidR="0075306F" w:rsidRDefault="0075306F">
      <w:pPr>
        <w:rPr>
          <w:rFonts w:ascii="Times New Roman" w:hAnsi="Times New Roman" w:cs="Times New Roman"/>
          <w:sz w:val="24"/>
          <w:szCs w:val="24"/>
        </w:rPr>
      </w:pPr>
      <w:r>
        <w:rPr>
          <w:rFonts w:ascii="Times New Roman" w:hAnsi="Times New Roman" w:cs="Times New Roman"/>
          <w:sz w:val="24"/>
          <w:szCs w:val="24"/>
        </w:rPr>
        <w:br w:type="page"/>
      </w:r>
    </w:p>
    <w:p w14:paraId="45E33F5B" w14:textId="77777777" w:rsidR="0075306F" w:rsidRPr="0075306F" w:rsidRDefault="0075306F" w:rsidP="0075306F">
      <w:pPr>
        <w:keepNext/>
        <w:keepLines/>
        <w:spacing w:before="240" w:after="0" w:line="360" w:lineRule="auto"/>
        <w:jc w:val="both"/>
        <w:outlineLvl w:val="0"/>
        <w:rPr>
          <w:rFonts w:ascii="Times New Roman" w:eastAsiaTheme="majorEastAsia" w:hAnsi="Times New Roman" w:cs="Times New Roman"/>
          <w:sz w:val="32"/>
          <w:szCs w:val="32"/>
        </w:rPr>
      </w:pPr>
      <w:bookmarkStart w:id="10" w:name="_Toc79144790"/>
      <w:bookmarkStart w:id="11" w:name="_Toc97536467"/>
      <w:r w:rsidRPr="0075306F">
        <w:rPr>
          <w:rFonts w:ascii="Times New Roman" w:eastAsiaTheme="majorEastAsia" w:hAnsi="Times New Roman" w:cs="Times New Roman"/>
          <w:sz w:val="32"/>
          <w:szCs w:val="32"/>
        </w:rPr>
        <w:lastRenderedPageBreak/>
        <w:t xml:space="preserve">Components printed in </w:t>
      </w:r>
      <w:proofErr w:type="spellStart"/>
      <w:r w:rsidRPr="0075306F">
        <w:rPr>
          <w:rFonts w:ascii="Times New Roman" w:eastAsiaTheme="majorEastAsia" w:hAnsi="Times New Roman" w:cs="Times New Roman"/>
          <w:sz w:val="32"/>
          <w:szCs w:val="32"/>
        </w:rPr>
        <w:t>polylactic</w:t>
      </w:r>
      <w:proofErr w:type="spellEnd"/>
      <w:r w:rsidRPr="0075306F">
        <w:rPr>
          <w:rFonts w:ascii="Times New Roman" w:eastAsiaTheme="majorEastAsia" w:hAnsi="Times New Roman" w:cs="Times New Roman"/>
          <w:sz w:val="32"/>
          <w:szCs w:val="32"/>
        </w:rPr>
        <w:t xml:space="preserve"> acid</w:t>
      </w:r>
      <w:bookmarkEnd w:id="10"/>
      <w:bookmarkEnd w:id="11"/>
      <w:r w:rsidRPr="0075306F">
        <w:rPr>
          <w:rFonts w:ascii="Times New Roman" w:eastAsiaTheme="majorEastAsia" w:hAnsi="Times New Roman" w:cs="Times New Roman"/>
          <w:sz w:val="32"/>
          <w:szCs w:val="32"/>
        </w:rPr>
        <w:t xml:space="preserve"> </w:t>
      </w:r>
    </w:p>
    <w:p w14:paraId="3A024EBD" w14:textId="77777777" w:rsidR="0075306F" w:rsidRPr="0075306F" w:rsidRDefault="0075306F" w:rsidP="0075306F">
      <w:pPr>
        <w:spacing w:after="0" w:line="360" w:lineRule="auto"/>
        <w:jc w:val="both"/>
        <w:rPr>
          <w:rFonts w:ascii="Times New Roman" w:hAnsi="Times New Roman" w:cs="Times New Roman"/>
          <w:sz w:val="24"/>
          <w:szCs w:val="24"/>
        </w:rPr>
      </w:pPr>
    </w:p>
    <w:p w14:paraId="059389D9" w14:textId="438D4D70" w:rsidR="0075306F" w:rsidRPr="0075306F" w:rsidRDefault="0075306F" w:rsidP="0075306F">
      <w:pPr>
        <w:spacing w:line="360" w:lineRule="auto"/>
        <w:jc w:val="both"/>
        <w:rPr>
          <w:rFonts w:ascii="Times New Roman" w:hAnsi="Times New Roman" w:cs="Times New Roman"/>
          <w:sz w:val="24"/>
          <w:szCs w:val="24"/>
        </w:rPr>
      </w:pPr>
      <w:r w:rsidRPr="0075306F">
        <w:rPr>
          <w:rFonts w:ascii="Times New Roman" w:hAnsi="Times New Roman" w:cs="Times New Roman"/>
          <w:sz w:val="24"/>
          <w:szCs w:val="24"/>
        </w:rPr>
        <w:t xml:space="preserve">The components in the flangeless fittings kit were fabricated using clear </w:t>
      </w:r>
      <w:proofErr w:type="spellStart"/>
      <w:r w:rsidRPr="0075306F">
        <w:rPr>
          <w:rFonts w:ascii="Times New Roman" w:hAnsi="Times New Roman" w:cs="Times New Roman"/>
          <w:sz w:val="24"/>
          <w:szCs w:val="24"/>
        </w:rPr>
        <w:t>polylactic</w:t>
      </w:r>
      <w:proofErr w:type="spellEnd"/>
      <w:r w:rsidRPr="0075306F">
        <w:rPr>
          <w:rFonts w:ascii="Times New Roman" w:hAnsi="Times New Roman" w:cs="Times New Roman"/>
          <w:sz w:val="24"/>
          <w:szCs w:val="24"/>
        </w:rPr>
        <w:t xml:space="preserve"> acid (PLA) filament (1.75 mm diameter), purchased from 3D Printing Factory (PTY) LTD. The optimised printing conditions included a bed temperature of 60 °C and extruder temperature of 195 °C. A 0.4 mm nozzle was used together with a layer height of 0.15 mm. A 100% infill and 105% extruder flow were used. No supports were required. Fig. S2 shows the quality of threaded parts printed in PLA in comparison with threaded parts printed in PP. Even though the threading is better defined when printed in PLA, the flexibility of PP ensured that leak-tight fittings could be obtained.</w:t>
      </w:r>
    </w:p>
    <w:p w14:paraId="081BED80" w14:textId="77777777" w:rsidR="0075306F" w:rsidRPr="0075306F" w:rsidRDefault="0075306F" w:rsidP="0075306F">
      <w:pPr>
        <w:spacing w:after="0" w:line="360" w:lineRule="auto"/>
        <w:jc w:val="both"/>
        <w:rPr>
          <w:rFonts w:ascii="Times New Roman" w:hAnsi="Times New Roman" w:cs="Times New Roman"/>
          <w:sz w:val="24"/>
          <w:szCs w:val="24"/>
        </w:rPr>
      </w:pPr>
    </w:p>
    <w:p w14:paraId="32730CA9" w14:textId="1EE09D54" w:rsidR="0075306F" w:rsidRPr="0075306F" w:rsidRDefault="0075306F" w:rsidP="0075306F">
      <w:pPr>
        <w:spacing w:line="360" w:lineRule="auto"/>
        <w:jc w:val="both"/>
        <w:rPr>
          <w:rFonts w:ascii="Times New Roman" w:hAnsi="Times New Roman" w:cs="Times New Roman"/>
          <w:sz w:val="24"/>
          <w:szCs w:val="24"/>
        </w:rPr>
      </w:pPr>
      <w:r w:rsidRPr="0075306F">
        <w:rPr>
          <w:rFonts w:ascii="Times New Roman" w:hAnsi="Times New Roman" w:cs="Times New Roman"/>
          <w:sz w:val="24"/>
          <w:szCs w:val="24"/>
        </w:rPr>
        <w:t>When printing the kit in PLA, the mixers and unions had to be scaled up by 5% in order to ensure a good fit with the adapters and flangeless nuts. This was due to the hardness of the filament that causes too much friction in order to insert the parts properly. This scaling up in size could lead to leaks in the continuous flow system, especially when back pressure is high. A lubricant together with some scaling up (between 3 to 4 percent) can be considered, however it raises contamination concerns. In comparison, the PP unions and mixers were not scaled up in size, because the filament is soft and flexible which results in an easy assembly.</w:t>
      </w:r>
    </w:p>
    <w:p w14:paraId="02B97BFA" w14:textId="77777777" w:rsidR="0075306F" w:rsidRPr="0075306F" w:rsidRDefault="0075306F" w:rsidP="0075306F">
      <w:pPr>
        <w:spacing w:line="360" w:lineRule="auto"/>
        <w:jc w:val="both"/>
        <w:rPr>
          <w:rFonts w:ascii="Times New Roman" w:hAnsi="Times New Roman" w:cs="Times New Roman"/>
          <w:sz w:val="24"/>
          <w:szCs w:val="24"/>
        </w:rPr>
      </w:pPr>
    </w:p>
    <w:p w14:paraId="20D5CB5D" w14:textId="77777777" w:rsidR="0075306F" w:rsidRPr="0075306F" w:rsidRDefault="0075306F" w:rsidP="0075306F">
      <w:pPr>
        <w:spacing w:line="360" w:lineRule="auto"/>
        <w:jc w:val="center"/>
        <w:rPr>
          <w:rFonts w:ascii="Times New Roman" w:hAnsi="Times New Roman" w:cs="Times New Roman"/>
          <w:sz w:val="24"/>
          <w:szCs w:val="24"/>
        </w:rPr>
      </w:pPr>
      <w:r w:rsidRPr="0075306F">
        <w:rPr>
          <w:noProof/>
          <w:lang w:eastAsia="en-ZA"/>
        </w:rPr>
        <w:drawing>
          <wp:inline distT="0" distB="0" distL="0" distR="0" wp14:anchorId="09D4141D" wp14:editId="28145D6D">
            <wp:extent cx="3048000" cy="1247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1247775"/>
                    </a:xfrm>
                    <a:prstGeom prst="rect">
                      <a:avLst/>
                    </a:prstGeom>
                    <a:noFill/>
                    <a:ln>
                      <a:noFill/>
                    </a:ln>
                  </pic:spPr>
                </pic:pic>
              </a:graphicData>
            </a:graphic>
          </wp:inline>
        </w:drawing>
      </w:r>
    </w:p>
    <w:p w14:paraId="44E76257" w14:textId="77777777" w:rsidR="0075306F" w:rsidRPr="0075306F" w:rsidRDefault="0075306F" w:rsidP="0075306F">
      <w:pPr>
        <w:rPr>
          <w:rFonts w:ascii="Times New Roman" w:hAnsi="Times New Roman" w:cs="Times New Roman"/>
          <w:sz w:val="24"/>
          <w:szCs w:val="24"/>
        </w:rPr>
      </w:pPr>
      <w:r w:rsidRPr="0075306F">
        <w:rPr>
          <w:rFonts w:ascii="Times New Roman" w:hAnsi="Times New Roman" w:cs="Times New Roman"/>
          <w:b/>
          <w:bCs/>
          <w:sz w:val="24"/>
          <w:szCs w:val="24"/>
        </w:rPr>
        <w:t>Fig. S2</w:t>
      </w:r>
      <w:r w:rsidRPr="0075306F">
        <w:rPr>
          <w:rFonts w:ascii="Times New Roman" w:hAnsi="Times New Roman" w:cs="Times New Roman"/>
          <w:sz w:val="24"/>
          <w:szCs w:val="24"/>
        </w:rPr>
        <w:t xml:space="preserve"> A comparison between the threading of a 3D-printed flangeless nut in (a) PLA, and (b) PP</w:t>
      </w:r>
    </w:p>
    <w:p w14:paraId="7BB46CE2" w14:textId="77777777" w:rsidR="0075306F" w:rsidRPr="0075306F" w:rsidRDefault="0075306F" w:rsidP="0075306F">
      <w:pPr>
        <w:rPr>
          <w:rFonts w:ascii="Times New Roman" w:hAnsi="Times New Roman" w:cs="Times New Roman"/>
          <w:sz w:val="24"/>
          <w:szCs w:val="24"/>
        </w:rPr>
      </w:pPr>
    </w:p>
    <w:p w14:paraId="53C20CAB" w14:textId="77777777" w:rsidR="0075306F" w:rsidRPr="0075306F" w:rsidRDefault="0075306F" w:rsidP="0075306F">
      <w:pPr>
        <w:keepNext/>
        <w:keepLines/>
        <w:spacing w:before="240" w:after="0" w:line="360" w:lineRule="auto"/>
        <w:jc w:val="both"/>
        <w:outlineLvl w:val="0"/>
        <w:rPr>
          <w:rFonts w:ascii="Times New Roman" w:eastAsiaTheme="majorEastAsia" w:hAnsi="Times New Roman" w:cs="Times New Roman"/>
          <w:sz w:val="32"/>
          <w:szCs w:val="32"/>
        </w:rPr>
      </w:pPr>
      <w:bookmarkStart w:id="12" w:name="_Toc79144791"/>
      <w:bookmarkStart w:id="13" w:name="_Toc97536468"/>
      <w:r w:rsidRPr="0075306F">
        <w:rPr>
          <w:rFonts w:ascii="Times New Roman" w:eastAsiaTheme="majorEastAsia" w:hAnsi="Times New Roman" w:cs="Times New Roman"/>
          <w:sz w:val="32"/>
          <w:szCs w:val="32"/>
        </w:rPr>
        <w:t>Fatty acid content of certified and commercial edible oils</w:t>
      </w:r>
      <w:bookmarkEnd w:id="12"/>
      <w:bookmarkEnd w:id="13"/>
    </w:p>
    <w:p w14:paraId="566CCB9E" w14:textId="77777777" w:rsidR="0075306F" w:rsidRPr="0075306F" w:rsidRDefault="0075306F" w:rsidP="0075306F">
      <w:pPr>
        <w:rPr>
          <w:rFonts w:ascii="Times New Roman" w:hAnsi="Times New Roman" w:cs="Times New Roman"/>
          <w:sz w:val="24"/>
          <w:szCs w:val="24"/>
        </w:rPr>
      </w:pPr>
    </w:p>
    <w:p w14:paraId="4306A220" w14:textId="26CC61E3" w:rsidR="0075306F" w:rsidRPr="0075306F" w:rsidRDefault="0075306F" w:rsidP="0075306F">
      <w:pPr>
        <w:spacing w:line="360" w:lineRule="auto"/>
        <w:jc w:val="both"/>
        <w:rPr>
          <w:rFonts w:ascii="Times New Roman" w:hAnsi="Times New Roman" w:cs="Times New Roman"/>
          <w:sz w:val="24"/>
          <w:szCs w:val="24"/>
        </w:rPr>
      </w:pPr>
      <w:r w:rsidRPr="0075306F">
        <w:rPr>
          <w:rFonts w:ascii="Times New Roman" w:hAnsi="Times New Roman" w:cs="Times New Roman"/>
          <w:sz w:val="24"/>
          <w:szCs w:val="24"/>
        </w:rPr>
        <w:t>Table S4 summarizes the determined fatty acid content of the certified sunflower oil using optimized conditions in continuous flow mode. Single factor ANOVA indicated that the</w:t>
      </w:r>
    </w:p>
    <w:p w14:paraId="25BC2215" w14:textId="77777777" w:rsidR="0075306F" w:rsidRPr="0075306F" w:rsidRDefault="0075306F" w:rsidP="0075306F">
      <w:pPr>
        <w:spacing w:line="360" w:lineRule="auto"/>
        <w:jc w:val="both"/>
        <w:rPr>
          <w:rFonts w:ascii="Times New Roman" w:hAnsi="Times New Roman" w:cs="Times New Roman"/>
          <w:sz w:val="24"/>
          <w:szCs w:val="24"/>
        </w:rPr>
      </w:pPr>
      <w:proofErr w:type="gramStart"/>
      <w:r w:rsidRPr="0075306F">
        <w:rPr>
          <w:rFonts w:ascii="Times New Roman" w:hAnsi="Times New Roman" w:cs="Times New Roman"/>
          <w:sz w:val="24"/>
          <w:szCs w:val="24"/>
        </w:rPr>
        <w:lastRenderedPageBreak/>
        <w:t>composition</w:t>
      </w:r>
      <w:proofErr w:type="gramEnd"/>
      <w:r w:rsidRPr="0075306F">
        <w:rPr>
          <w:rFonts w:ascii="Times New Roman" w:hAnsi="Times New Roman" w:cs="Times New Roman"/>
          <w:sz w:val="24"/>
          <w:szCs w:val="24"/>
        </w:rPr>
        <w:t xml:space="preserve"> of fractions collected at 5, 10 and 15 minutes did not differ significantly at the 95 % confidence level (</w:t>
      </w:r>
      <w:proofErr w:type="spellStart"/>
      <w:r w:rsidRPr="0075306F">
        <w:rPr>
          <w:rFonts w:ascii="Times New Roman" w:hAnsi="Times New Roman" w:cs="Times New Roman"/>
          <w:i/>
          <w:iCs/>
          <w:sz w:val="24"/>
          <w:szCs w:val="24"/>
        </w:rPr>
        <w:t>F</w:t>
      </w:r>
      <w:r w:rsidRPr="0075306F">
        <w:rPr>
          <w:rFonts w:ascii="Times New Roman" w:hAnsi="Times New Roman" w:cs="Times New Roman"/>
          <w:i/>
          <w:iCs/>
          <w:sz w:val="24"/>
          <w:szCs w:val="24"/>
          <w:vertAlign w:val="subscript"/>
        </w:rPr>
        <w:t>crit</w:t>
      </w:r>
      <w:proofErr w:type="spellEnd"/>
      <w:r w:rsidRPr="0075306F">
        <w:rPr>
          <w:rFonts w:ascii="Times New Roman" w:hAnsi="Times New Roman" w:cs="Times New Roman"/>
          <w:sz w:val="24"/>
          <w:szCs w:val="24"/>
          <w:vertAlign w:val="subscript"/>
        </w:rPr>
        <w:t xml:space="preserve"> </w:t>
      </w:r>
      <w:r w:rsidRPr="0075306F">
        <w:rPr>
          <w:rFonts w:ascii="Times New Roman" w:hAnsi="Times New Roman" w:cs="Times New Roman"/>
          <w:sz w:val="24"/>
          <w:szCs w:val="24"/>
        </w:rPr>
        <w:t>= 5.14).</w:t>
      </w:r>
    </w:p>
    <w:p w14:paraId="3D744AB5" w14:textId="77777777" w:rsidR="0075306F" w:rsidRPr="0075306F" w:rsidRDefault="0075306F" w:rsidP="0075306F">
      <w:pPr>
        <w:spacing w:after="0" w:line="360" w:lineRule="auto"/>
        <w:jc w:val="both"/>
        <w:rPr>
          <w:rFonts w:ascii="Times New Roman" w:hAnsi="Times New Roman" w:cs="Times New Roman"/>
          <w:sz w:val="24"/>
          <w:szCs w:val="24"/>
        </w:rPr>
      </w:pPr>
    </w:p>
    <w:p w14:paraId="3162DBBE" w14:textId="77777777" w:rsidR="0075306F" w:rsidRPr="0075306F" w:rsidRDefault="0075306F" w:rsidP="0075306F">
      <w:pPr>
        <w:spacing w:line="360" w:lineRule="auto"/>
        <w:jc w:val="both"/>
        <w:rPr>
          <w:rFonts w:ascii="Times New Roman" w:hAnsi="Times New Roman" w:cs="Times New Roman"/>
          <w:sz w:val="24"/>
          <w:szCs w:val="24"/>
        </w:rPr>
      </w:pPr>
      <w:r w:rsidRPr="0075306F">
        <w:rPr>
          <w:rFonts w:ascii="Times New Roman" w:hAnsi="Times New Roman" w:cs="Times New Roman"/>
          <w:sz w:val="24"/>
          <w:szCs w:val="24"/>
        </w:rPr>
        <w:t xml:space="preserve">Table S5 summarizes the determined fatty acid content of all oils </w:t>
      </w:r>
      <w:proofErr w:type="spellStart"/>
      <w:r w:rsidRPr="0075306F">
        <w:rPr>
          <w:rFonts w:ascii="Times New Roman" w:hAnsi="Times New Roman" w:cs="Times New Roman"/>
          <w:sz w:val="24"/>
          <w:szCs w:val="24"/>
        </w:rPr>
        <w:t>analyzed</w:t>
      </w:r>
      <w:proofErr w:type="spellEnd"/>
      <w:r w:rsidRPr="0075306F">
        <w:rPr>
          <w:rFonts w:ascii="Times New Roman" w:hAnsi="Times New Roman" w:cs="Times New Roman"/>
          <w:sz w:val="24"/>
          <w:szCs w:val="24"/>
        </w:rPr>
        <w:t xml:space="preserve"> using optimized reaction conditions in continuous flow mode. Since similar results were obtained for all three 5-minute fractions (see above), the results obtained for the 10-minute fraction is presented in Table S5.</w:t>
      </w:r>
    </w:p>
    <w:p w14:paraId="3894E7A2" w14:textId="77777777" w:rsidR="0075306F" w:rsidRPr="0075306F" w:rsidRDefault="0075306F" w:rsidP="0075306F">
      <w:pPr>
        <w:spacing w:after="0" w:line="360" w:lineRule="auto"/>
        <w:jc w:val="both"/>
        <w:rPr>
          <w:rFonts w:ascii="Times New Roman" w:hAnsi="Times New Roman" w:cs="Times New Roman"/>
          <w:sz w:val="24"/>
          <w:szCs w:val="24"/>
        </w:rPr>
      </w:pPr>
    </w:p>
    <w:p w14:paraId="43870300" w14:textId="77777777" w:rsidR="0075306F" w:rsidRPr="0075306F" w:rsidRDefault="0075306F" w:rsidP="0075306F">
      <w:pPr>
        <w:spacing w:line="360" w:lineRule="auto"/>
        <w:jc w:val="both"/>
        <w:rPr>
          <w:rFonts w:ascii="Times New Roman" w:hAnsi="Times New Roman" w:cs="Times New Roman"/>
          <w:sz w:val="24"/>
          <w:szCs w:val="24"/>
        </w:rPr>
      </w:pPr>
      <w:r w:rsidRPr="0075306F">
        <w:rPr>
          <w:rFonts w:ascii="Times New Roman" w:hAnsi="Times New Roman" w:cs="Times New Roman"/>
          <w:b/>
          <w:bCs/>
          <w:sz w:val="24"/>
          <w:szCs w:val="24"/>
        </w:rPr>
        <w:t>Table S4</w:t>
      </w:r>
      <w:r w:rsidRPr="0075306F">
        <w:rPr>
          <w:rFonts w:ascii="Times New Roman" w:hAnsi="Times New Roman" w:cs="Times New Roman"/>
          <w:sz w:val="24"/>
          <w:szCs w:val="24"/>
        </w:rPr>
        <w:t xml:space="preserve"> Fatty acid content of certified sunflower oil as determined for fractions collected at 5 minute intervals. The calculated test statistic (</w:t>
      </w:r>
      <w:r w:rsidRPr="0075306F">
        <w:rPr>
          <w:rFonts w:ascii="Times New Roman" w:hAnsi="Times New Roman" w:cs="Times New Roman"/>
          <w:i/>
          <w:iCs/>
          <w:sz w:val="24"/>
          <w:szCs w:val="24"/>
        </w:rPr>
        <w:t>F</w:t>
      </w:r>
      <w:r w:rsidRPr="0075306F">
        <w:rPr>
          <w:rFonts w:ascii="Times New Roman" w:hAnsi="Times New Roman" w:cs="Times New Roman"/>
          <w:sz w:val="24"/>
          <w:szCs w:val="24"/>
        </w:rPr>
        <w:t>-value) for each fatty acid is also shown</w:t>
      </w:r>
    </w:p>
    <w:tbl>
      <w:tblPr>
        <w:tblStyle w:val="TableGrid31"/>
        <w:tblW w:w="5000" w:type="pct"/>
        <w:tblLook w:val="04A0" w:firstRow="1" w:lastRow="0" w:firstColumn="1" w:lastColumn="0" w:noHBand="0" w:noVBand="1"/>
      </w:tblPr>
      <w:tblGrid>
        <w:gridCol w:w="2141"/>
        <w:gridCol w:w="1718"/>
        <w:gridCol w:w="1290"/>
        <w:gridCol w:w="1289"/>
        <w:gridCol w:w="1289"/>
        <w:gridCol w:w="1289"/>
      </w:tblGrid>
      <w:tr w:rsidR="0075306F" w:rsidRPr="0075306F" w14:paraId="3F0B2696" w14:textId="77777777" w:rsidTr="00B02EE9">
        <w:trPr>
          <w:trHeight w:val="310"/>
        </w:trPr>
        <w:tc>
          <w:tcPr>
            <w:tcW w:w="1187" w:type="pct"/>
          </w:tcPr>
          <w:p w14:paraId="2D8AE5FA" w14:textId="77777777" w:rsidR="0075306F" w:rsidRPr="0075306F" w:rsidRDefault="0075306F" w:rsidP="0075306F">
            <w:pPr>
              <w:jc w:val="center"/>
              <w:rPr>
                <w:rFonts w:ascii="Times New Roman" w:hAnsi="Times New Roman" w:cs="Times New Roman"/>
                <w:b/>
                <w:bCs/>
                <w:color w:val="000000"/>
              </w:rPr>
            </w:pPr>
            <w:r w:rsidRPr="0075306F">
              <w:rPr>
                <w:rFonts w:ascii="Times New Roman" w:hAnsi="Times New Roman" w:cs="Times New Roman"/>
                <w:b/>
                <w:bCs/>
                <w:color w:val="000000"/>
              </w:rPr>
              <w:t>Replicate</w:t>
            </w:r>
          </w:p>
        </w:tc>
        <w:tc>
          <w:tcPr>
            <w:tcW w:w="952" w:type="pct"/>
            <w:noWrap/>
            <w:hideMark/>
          </w:tcPr>
          <w:p w14:paraId="44A56C88" w14:textId="77777777" w:rsidR="0075306F" w:rsidRPr="0075306F" w:rsidRDefault="0075306F" w:rsidP="0075306F">
            <w:pPr>
              <w:jc w:val="center"/>
              <w:rPr>
                <w:rFonts w:ascii="Times New Roman" w:hAnsi="Times New Roman" w:cs="Times New Roman"/>
                <w:b/>
                <w:bCs/>
                <w:color w:val="000000"/>
              </w:rPr>
            </w:pPr>
            <w:r w:rsidRPr="0075306F">
              <w:rPr>
                <w:rFonts w:ascii="Times New Roman" w:hAnsi="Times New Roman" w:cs="Times New Roman"/>
                <w:b/>
                <w:bCs/>
                <w:color w:val="000000"/>
              </w:rPr>
              <w:t>Fraction (min)</w:t>
            </w:r>
          </w:p>
        </w:tc>
        <w:tc>
          <w:tcPr>
            <w:tcW w:w="715" w:type="pct"/>
            <w:noWrap/>
            <w:hideMark/>
          </w:tcPr>
          <w:p w14:paraId="1941668A" w14:textId="77777777" w:rsidR="0075306F" w:rsidRPr="0075306F" w:rsidRDefault="0075306F" w:rsidP="0075306F">
            <w:pPr>
              <w:jc w:val="center"/>
              <w:rPr>
                <w:rFonts w:ascii="Times New Roman" w:hAnsi="Times New Roman" w:cs="Times New Roman"/>
                <w:b/>
                <w:bCs/>
                <w:color w:val="000000"/>
              </w:rPr>
            </w:pPr>
            <w:r w:rsidRPr="0075306F">
              <w:rPr>
                <w:rFonts w:ascii="Times New Roman" w:hAnsi="Times New Roman" w:cs="Times New Roman"/>
                <w:b/>
                <w:bCs/>
                <w:color w:val="000000"/>
              </w:rPr>
              <w:t>C16:0 (%)</w:t>
            </w:r>
          </w:p>
        </w:tc>
        <w:tc>
          <w:tcPr>
            <w:tcW w:w="715" w:type="pct"/>
            <w:noWrap/>
            <w:hideMark/>
          </w:tcPr>
          <w:p w14:paraId="7D077A65" w14:textId="77777777" w:rsidR="0075306F" w:rsidRPr="0075306F" w:rsidRDefault="0075306F" w:rsidP="0075306F">
            <w:pPr>
              <w:jc w:val="center"/>
              <w:rPr>
                <w:rFonts w:ascii="Times New Roman" w:hAnsi="Times New Roman" w:cs="Times New Roman"/>
                <w:b/>
                <w:bCs/>
                <w:color w:val="000000"/>
              </w:rPr>
            </w:pPr>
            <w:r w:rsidRPr="0075306F">
              <w:rPr>
                <w:rFonts w:ascii="Times New Roman" w:hAnsi="Times New Roman" w:cs="Times New Roman"/>
                <w:b/>
                <w:bCs/>
                <w:color w:val="000000"/>
              </w:rPr>
              <w:t>C18:0 (%)</w:t>
            </w:r>
          </w:p>
        </w:tc>
        <w:tc>
          <w:tcPr>
            <w:tcW w:w="715" w:type="pct"/>
            <w:noWrap/>
            <w:hideMark/>
          </w:tcPr>
          <w:p w14:paraId="22EF72B9" w14:textId="77777777" w:rsidR="0075306F" w:rsidRPr="0075306F" w:rsidRDefault="0075306F" w:rsidP="0075306F">
            <w:pPr>
              <w:jc w:val="center"/>
              <w:rPr>
                <w:rFonts w:ascii="Times New Roman" w:hAnsi="Times New Roman" w:cs="Times New Roman"/>
                <w:b/>
                <w:bCs/>
                <w:color w:val="000000"/>
              </w:rPr>
            </w:pPr>
            <w:r w:rsidRPr="0075306F">
              <w:rPr>
                <w:rFonts w:ascii="Times New Roman" w:hAnsi="Times New Roman" w:cs="Times New Roman"/>
                <w:b/>
                <w:bCs/>
                <w:color w:val="000000"/>
              </w:rPr>
              <w:t>C18:1 (%)</w:t>
            </w:r>
          </w:p>
        </w:tc>
        <w:tc>
          <w:tcPr>
            <w:tcW w:w="715" w:type="pct"/>
            <w:noWrap/>
            <w:hideMark/>
          </w:tcPr>
          <w:p w14:paraId="5710EAC3" w14:textId="77777777" w:rsidR="0075306F" w:rsidRPr="0075306F" w:rsidRDefault="0075306F" w:rsidP="0075306F">
            <w:pPr>
              <w:jc w:val="center"/>
              <w:rPr>
                <w:rFonts w:ascii="Times New Roman" w:hAnsi="Times New Roman" w:cs="Times New Roman"/>
                <w:b/>
                <w:bCs/>
                <w:color w:val="000000"/>
              </w:rPr>
            </w:pPr>
            <w:r w:rsidRPr="0075306F">
              <w:rPr>
                <w:rFonts w:ascii="Times New Roman" w:hAnsi="Times New Roman" w:cs="Times New Roman"/>
                <w:b/>
                <w:bCs/>
                <w:color w:val="000000"/>
              </w:rPr>
              <w:t>C18:2 (%)</w:t>
            </w:r>
          </w:p>
        </w:tc>
      </w:tr>
      <w:tr w:rsidR="0075306F" w:rsidRPr="0075306F" w14:paraId="3B9A8E42" w14:textId="77777777" w:rsidTr="00B02EE9">
        <w:trPr>
          <w:trHeight w:val="310"/>
        </w:trPr>
        <w:tc>
          <w:tcPr>
            <w:tcW w:w="1187" w:type="pct"/>
            <w:vAlign w:val="center"/>
          </w:tcPr>
          <w:p w14:paraId="29D429FA"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1</w:t>
            </w:r>
          </w:p>
        </w:tc>
        <w:tc>
          <w:tcPr>
            <w:tcW w:w="952" w:type="pct"/>
            <w:noWrap/>
            <w:vAlign w:val="center"/>
            <w:hideMark/>
          </w:tcPr>
          <w:p w14:paraId="4B5B1B5C"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5</w:t>
            </w:r>
          </w:p>
        </w:tc>
        <w:tc>
          <w:tcPr>
            <w:tcW w:w="715" w:type="pct"/>
            <w:noWrap/>
            <w:vAlign w:val="center"/>
            <w:hideMark/>
          </w:tcPr>
          <w:p w14:paraId="01357377"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6.86</w:t>
            </w:r>
          </w:p>
        </w:tc>
        <w:tc>
          <w:tcPr>
            <w:tcW w:w="715" w:type="pct"/>
            <w:noWrap/>
            <w:vAlign w:val="center"/>
            <w:hideMark/>
          </w:tcPr>
          <w:p w14:paraId="7A9B43F0"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3.35</w:t>
            </w:r>
          </w:p>
        </w:tc>
        <w:tc>
          <w:tcPr>
            <w:tcW w:w="715" w:type="pct"/>
            <w:noWrap/>
            <w:vAlign w:val="center"/>
            <w:hideMark/>
          </w:tcPr>
          <w:p w14:paraId="318A58BB"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30.75</w:t>
            </w:r>
          </w:p>
        </w:tc>
        <w:tc>
          <w:tcPr>
            <w:tcW w:w="715" w:type="pct"/>
            <w:noWrap/>
            <w:vAlign w:val="center"/>
            <w:hideMark/>
          </w:tcPr>
          <w:p w14:paraId="237ADDC5"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58.53</w:t>
            </w:r>
          </w:p>
        </w:tc>
      </w:tr>
      <w:tr w:rsidR="0075306F" w:rsidRPr="0075306F" w14:paraId="02ABD013" w14:textId="77777777" w:rsidTr="00B02EE9">
        <w:trPr>
          <w:trHeight w:val="310"/>
        </w:trPr>
        <w:tc>
          <w:tcPr>
            <w:tcW w:w="1187" w:type="pct"/>
            <w:vAlign w:val="center"/>
          </w:tcPr>
          <w:p w14:paraId="33503C97"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2</w:t>
            </w:r>
          </w:p>
        </w:tc>
        <w:tc>
          <w:tcPr>
            <w:tcW w:w="952" w:type="pct"/>
            <w:noWrap/>
            <w:vAlign w:val="center"/>
            <w:hideMark/>
          </w:tcPr>
          <w:p w14:paraId="283132B1"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5</w:t>
            </w:r>
          </w:p>
        </w:tc>
        <w:tc>
          <w:tcPr>
            <w:tcW w:w="715" w:type="pct"/>
            <w:noWrap/>
            <w:vAlign w:val="center"/>
            <w:hideMark/>
          </w:tcPr>
          <w:p w14:paraId="02726EDF"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6.33</w:t>
            </w:r>
          </w:p>
        </w:tc>
        <w:tc>
          <w:tcPr>
            <w:tcW w:w="715" w:type="pct"/>
            <w:noWrap/>
            <w:vAlign w:val="center"/>
            <w:hideMark/>
          </w:tcPr>
          <w:p w14:paraId="7B1407D2"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3.46</w:t>
            </w:r>
          </w:p>
        </w:tc>
        <w:tc>
          <w:tcPr>
            <w:tcW w:w="715" w:type="pct"/>
            <w:noWrap/>
            <w:vAlign w:val="center"/>
            <w:hideMark/>
          </w:tcPr>
          <w:p w14:paraId="4A7D06F1"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30.53</w:t>
            </w:r>
          </w:p>
        </w:tc>
        <w:tc>
          <w:tcPr>
            <w:tcW w:w="715" w:type="pct"/>
            <w:noWrap/>
            <w:vAlign w:val="center"/>
            <w:hideMark/>
          </w:tcPr>
          <w:p w14:paraId="39801B80"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58.35</w:t>
            </w:r>
          </w:p>
        </w:tc>
      </w:tr>
      <w:tr w:rsidR="0075306F" w:rsidRPr="0075306F" w14:paraId="2434DB2D" w14:textId="77777777" w:rsidTr="00B02EE9">
        <w:trPr>
          <w:trHeight w:val="310"/>
        </w:trPr>
        <w:tc>
          <w:tcPr>
            <w:tcW w:w="1187" w:type="pct"/>
            <w:vAlign w:val="center"/>
          </w:tcPr>
          <w:p w14:paraId="145A22D3"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w:t>
            </w:r>
          </w:p>
        </w:tc>
        <w:tc>
          <w:tcPr>
            <w:tcW w:w="952" w:type="pct"/>
            <w:noWrap/>
            <w:vAlign w:val="center"/>
            <w:hideMark/>
          </w:tcPr>
          <w:p w14:paraId="60F6BBCA"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5</w:t>
            </w:r>
          </w:p>
        </w:tc>
        <w:tc>
          <w:tcPr>
            <w:tcW w:w="715" w:type="pct"/>
            <w:noWrap/>
            <w:vAlign w:val="center"/>
            <w:hideMark/>
          </w:tcPr>
          <w:p w14:paraId="748F1BA2"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7.57</w:t>
            </w:r>
          </w:p>
        </w:tc>
        <w:tc>
          <w:tcPr>
            <w:tcW w:w="715" w:type="pct"/>
            <w:noWrap/>
            <w:vAlign w:val="center"/>
            <w:hideMark/>
          </w:tcPr>
          <w:p w14:paraId="3123FB3B"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3.23</w:t>
            </w:r>
          </w:p>
        </w:tc>
        <w:tc>
          <w:tcPr>
            <w:tcW w:w="715" w:type="pct"/>
            <w:noWrap/>
            <w:vAlign w:val="center"/>
            <w:hideMark/>
          </w:tcPr>
          <w:p w14:paraId="4C69D722"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30.10</w:t>
            </w:r>
          </w:p>
        </w:tc>
        <w:tc>
          <w:tcPr>
            <w:tcW w:w="715" w:type="pct"/>
            <w:noWrap/>
            <w:vAlign w:val="center"/>
            <w:hideMark/>
          </w:tcPr>
          <w:p w14:paraId="136EFEE2"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58.70</w:t>
            </w:r>
          </w:p>
        </w:tc>
      </w:tr>
      <w:tr w:rsidR="0075306F" w:rsidRPr="0075306F" w14:paraId="31BCF4DB" w14:textId="77777777" w:rsidTr="00B02EE9">
        <w:trPr>
          <w:trHeight w:val="310"/>
        </w:trPr>
        <w:tc>
          <w:tcPr>
            <w:tcW w:w="1187" w:type="pct"/>
            <w:vAlign w:val="center"/>
          </w:tcPr>
          <w:p w14:paraId="1AC9143B"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1</w:t>
            </w:r>
          </w:p>
        </w:tc>
        <w:tc>
          <w:tcPr>
            <w:tcW w:w="952" w:type="pct"/>
            <w:noWrap/>
            <w:vAlign w:val="center"/>
            <w:hideMark/>
          </w:tcPr>
          <w:p w14:paraId="2F19EED5"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10</w:t>
            </w:r>
          </w:p>
        </w:tc>
        <w:tc>
          <w:tcPr>
            <w:tcW w:w="715" w:type="pct"/>
            <w:noWrap/>
            <w:vAlign w:val="center"/>
            <w:hideMark/>
          </w:tcPr>
          <w:p w14:paraId="10EC1B3A"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6.56</w:t>
            </w:r>
          </w:p>
        </w:tc>
        <w:tc>
          <w:tcPr>
            <w:tcW w:w="715" w:type="pct"/>
            <w:noWrap/>
            <w:vAlign w:val="center"/>
            <w:hideMark/>
          </w:tcPr>
          <w:p w14:paraId="4CDD3C3D"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3.47</w:t>
            </w:r>
          </w:p>
        </w:tc>
        <w:tc>
          <w:tcPr>
            <w:tcW w:w="715" w:type="pct"/>
            <w:noWrap/>
            <w:vAlign w:val="center"/>
            <w:hideMark/>
          </w:tcPr>
          <w:p w14:paraId="5E5CC487"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30.45</w:t>
            </w:r>
          </w:p>
        </w:tc>
        <w:tc>
          <w:tcPr>
            <w:tcW w:w="715" w:type="pct"/>
            <w:noWrap/>
            <w:vAlign w:val="center"/>
            <w:hideMark/>
          </w:tcPr>
          <w:p w14:paraId="27EC5D1D"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58.64</w:t>
            </w:r>
          </w:p>
        </w:tc>
      </w:tr>
      <w:tr w:rsidR="0075306F" w:rsidRPr="0075306F" w14:paraId="4DAFA7F8" w14:textId="77777777" w:rsidTr="00B02EE9">
        <w:trPr>
          <w:trHeight w:val="310"/>
        </w:trPr>
        <w:tc>
          <w:tcPr>
            <w:tcW w:w="1187" w:type="pct"/>
            <w:vAlign w:val="center"/>
          </w:tcPr>
          <w:p w14:paraId="390A4ECD"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2</w:t>
            </w:r>
          </w:p>
        </w:tc>
        <w:tc>
          <w:tcPr>
            <w:tcW w:w="952" w:type="pct"/>
            <w:noWrap/>
            <w:vAlign w:val="center"/>
            <w:hideMark/>
          </w:tcPr>
          <w:p w14:paraId="5B7DCEC3"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10</w:t>
            </w:r>
          </w:p>
        </w:tc>
        <w:tc>
          <w:tcPr>
            <w:tcW w:w="715" w:type="pct"/>
            <w:noWrap/>
            <w:vAlign w:val="center"/>
            <w:hideMark/>
          </w:tcPr>
          <w:p w14:paraId="0471E2D7"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6.37</w:t>
            </w:r>
          </w:p>
        </w:tc>
        <w:tc>
          <w:tcPr>
            <w:tcW w:w="715" w:type="pct"/>
            <w:noWrap/>
            <w:vAlign w:val="center"/>
            <w:hideMark/>
          </w:tcPr>
          <w:p w14:paraId="2017F6F9"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3.45</w:t>
            </w:r>
          </w:p>
        </w:tc>
        <w:tc>
          <w:tcPr>
            <w:tcW w:w="715" w:type="pct"/>
            <w:noWrap/>
            <w:vAlign w:val="center"/>
            <w:hideMark/>
          </w:tcPr>
          <w:p w14:paraId="526A7005"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30.20</w:t>
            </w:r>
          </w:p>
        </w:tc>
        <w:tc>
          <w:tcPr>
            <w:tcW w:w="715" w:type="pct"/>
            <w:noWrap/>
            <w:vAlign w:val="center"/>
            <w:hideMark/>
          </w:tcPr>
          <w:p w14:paraId="5858472E"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58.02</w:t>
            </w:r>
          </w:p>
        </w:tc>
      </w:tr>
      <w:tr w:rsidR="0075306F" w:rsidRPr="0075306F" w14:paraId="4B2537C0" w14:textId="77777777" w:rsidTr="00B02EE9">
        <w:trPr>
          <w:trHeight w:val="310"/>
        </w:trPr>
        <w:tc>
          <w:tcPr>
            <w:tcW w:w="1187" w:type="pct"/>
            <w:vAlign w:val="center"/>
          </w:tcPr>
          <w:p w14:paraId="66CBC363"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w:t>
            </w:r>
          </w:p>
        </w:tc>
        <w:tc>
          <w:tcPr>
            <w:tcW w:w="952" w:type="pct"/>
            <w:noWrap/>
            <w:vAlign w:val="center"/>
            <w:hideMark/>
          </w:tcPr>
          <w:p w14:paraId="32139531"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10</w:t>
            </w:r>
          </w:p>
        </w:tc>
        <w:tc>
          <w:tcPr>
            <w:tcW w:w="715" w:type="pct"/>
            <w:noWrap/>
            <w:vAlign w:val="center"/>
            <w:hideMark/>
          </w:tcPr>
          <w:p w14:paraId="344F45AE"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6.53</w:t>
            </w:r>
          </w:p>
        </w:tc>
        <w:tc>
          <w:tcPr>
            <w:tcW w:w="715" w:type="pct"/>
            <w:noWrap/>
            <w:vAlign w:val="center"/>
            <w:hideMark/>
          </w:tcPr>
          <w:p w14:paraId="6030E59F"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3.50</w:t>
            </w:r>
          </w:p>
        </w:tc>
        <w:tc>
          <w:tcPr>
            <w:tcW w:w="715" w:type="pct"/>
            <w:noWrap/>
            <w:vAlign w:val="center"/>
            <w:hideMark/>
          </w:tcPr>
          <w:p w14:paraId="4EE5F48E"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30.52</w:t>
            </w:r>
          </w:p>
        </w:tc>
        <w:tc>
          <w:tcPr>
            <w:tcW w:w="715" w:type="pct"/>
            <w:noWrap/>
            <w:vAlign w:val="center"/>
            <w:hideMark/>
          </w:tcPr>
          <w:p w14:paraId="66E3C5B9"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58.84</w:t>
            </w:r>
          </w:p>
        </w:tc>
      </w:tr>
      <w:tr w:rsidR="0075306F" w:rsidRPr="0075306F" w14:paraId="65C350F2" w14:textId="77777777" w:rsidTr="00B02EE9">
        <w:trPr>
          <w:trHeight w:val="310"/>
        </w:trPr>
        <w:tc>
          <w:tcPr>
            <w:tcW w:w="1187" w:type="pct"/>
            <w:vAlign w:val="center"/>
          </w:tcPr>
          <w:p w14:paraId="6DD8B004"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1</w:t>
            </w:r>
          </w:p>
        </w:tc>
        <w:tc>
          <w:tcPr>
            <w:tcW w:w="952" w:type="pct"/>
            <w:noWrap/>
            <w:vAlign w:val="center"/>
            <w:hideMark/>
          </w:tcPr>
          <w:p w14:paraId="2CE57F8B"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15</w:t>
            </w:r>
          </w:p>
        </w:tc>
        <w:tc>
          <w:tcPr>
            <w:tcW w:w="715" w:type="pct"/>
            <w:noWrap/>
            <w:vAlign w:val="center"/>
            <w:hideMark/>
          </w:tcPr>
          <w:p w14:paraId="7B5AB529"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6.40</w:t>
            </w:r>
          </w:p>
        </w:tc>
        <w:tc>
          <w:tcPr>
            <w:tcW w:w="715" w:type="pct"/>
            <w:noWrap/>
            <w:vAlign w:val="center"/>
            <w:hideMark/>
          </w:tcPr>
          <w:p w14:paraId="61E4D28A"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3.50</w:t>
            </w:r>
          </w:p>
        </w:tc>
        <w:tc>
          <w:tcPr>
            <w:tcW w:w="715" w:type="pct"/>
            <w:noWrap/>
            <w:vAlign w:val="center"/>
            <w:hideMark/>
          </w:tcPr>
          <w:p w14:paraId="226DE0A9"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30.51</w:t>
            </w:r>
          </w:p>
        </w:tc>
        <w:tc>
          <w:tcPr>
            <w:tcW w:w="715" w:type="pct"/>
            <w:noWrap/>
            <w:vAlign w:val="center"/>
            <w:hideMark/>
          </w:tcPr>
          <w:p w14:paraId="6C5075C7"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58.60</w:t>
            </w:r>
          </w:p>
        </w:tc>
      </w:tr>
      <w:tr w:rsidR="0075306F" w:rsidRPr="0075306F" w14:paraId="133A0099" w14:textId="77777777" w:rsidTr="00B02EE9">
        <w:trPr>
          <w:trHeight w:val="310"/>
        </w:trPr>
        <w:tc>
          <w:tcPr>
            <w:tcW w:w="1187" w:type="pct"/>
            <w:vAlign w:val="center"/>
          </w:tcPr>
          <w:p w14:paraId="11054549"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2</w:t>
            </w:r>
          </w:p>
        </w:tc>
        <w:tc>
          <w:tcPr>
            <w:tcW w:w="952" w:type="pct"/>
            <w:noWrap/>
            <w:vAlign w:val="center"/>
            <w:hideMark/>
          </w:tcPr>
          <w:p w14:paraId="123FAE2E"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15</w:t>
            </w:r>
          </w:p>
        </w:tc>
        <w:tc>
          <w:tcPr>
            <w:tcW w:w="715" w:type="pct"/>
            <w:noWrap/>
            <w:vAlign w:val="center"/>
            <w:hideMark/>
          </w:tcPr>
          <w:p w14:paraId="3009D814"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6.35</w:t>
            </w:r>
          </w:p>
        </w:tc>
        <w:tc>
          <w:tcPr>
            <w:tcW w:w="715" w:type="pct"/>
            <w:noWrap/>
            <w:vAlign w:val="center"/>
            <w:hideMark/>
          </w:tcPr>
          <w:p w14:paraId="04B3480B"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3.48</w:t>
            </w:r>
          </w:p>
        </w:tc>
        <w:tc>
          <w:tcPr>
            <w:tcW w:w="715" w:type="pct"/>
            <w:noWrap/>
            <w:vAlign w:val="center"/>
            <w:hideMark/>
          </w:tcPr>
          <w:p w14:paraId="6CDF7A20"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30.41</w:t>
            </w:r>
          </w:p>
        </w:tc>
        <w:tc>
          <w:tcPr>
            <w:tcW w:w="715" w:type="pct"/>
            <w:noWrap/>
            <w:vAlign w:val="center"/>
            <w:hideMark/>
          </w:tcPr>
          <w:p w14:paraId="545D1D4D"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58.24</w:t>
            </w:r>
          </w:p>
        </w:tc>
      </w:tr>
      <w:tr w:rsidR="0075306F" w:rsidRPr="0075306F" w14:paraId="6DF4DDE8" w14:textId="77777777" w:rsidTr="00B02EE9">
        <w:trPr>
          <w:trHeight w:val="310"/>
        </w:trPr>
        <w:tc>
          <w:tcPr>
            <w:tcW w:w="1187" w:type="pct"/>
            <w:vAlign w:val="center"/>
          </w:tcPr>
          <w:p w14:paraId="33359718"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w:t>
            </w:r>
          </w:p>
        </w:tc>
        <w:tc>
          <w:tcPr>
            <w:tcW w:w="952" w:type="pct"/>
            <w:noWrap/>
            <w:vAlign w:val="center"/>
            <w:hideMark/>
          </w:tcPr>
          <w:p w14:paraId="29F23F53"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15</w:t>
            </w:r>
          </w:p>
        </w:tc>
        <w:tc>
          <w:tcPr>
            <w:tcW w:w="715" w:type="pct"/>
            <w:noWrap/>
            <w:vAlign w:val="center"/>
            <w:hideMark/>
          </w:tcPr>
          <w:p w14:paraId="4D741131"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6.42</w:t>
            </w:r>
          </w:p>
        </w:tc>
        <w:tc>
          <w:tcPr>
            <w:tcW w:w="715" w:type="pct"/>
            <w:noWrap/>
            <w:vAlign w:val="center"/>
            <w:hideMark/>
          </w:tcPr>
          <w:p w14:paraId="78C46DEC"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3.46</w:t>
            </w:r>
          </w:p>
        </w:tc>
        <w:tc>
          <w:tcPr>
            <w:tcW w:w="715" w:type="pct"/>
            <w:noWrap/>
            <w:vAlign w:val="center"/>
            <w:hideMark/>
          </w:tcPr>
          <w:p w14:paraId="22B9F0DF"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30.44</w:t>
            </w:r>
          </w:p>
        </w:tc>
        <w:tc>
          <w:tcPr>
            <w:tcW w:w="715" w:type="pct"/>
            <w:noWrap/>
            <w:vAlign w:val="center"/>
            <w:hideMark/>
          </w:tcPr>
          <w:p w14:paraId="525A517C"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58.58</w:t>
            </w:r>
          </w:p>
        </w:tc>
      </w:tr>
      <w:tr w:rsidR="0075306F" w:rsidRPr="0075306F" w14:paraId="70269011" w14:textId="77777777" w:rsidTr="00B02EE9">
        <w:trPr>
          <w:trHeight w:val="310"/>
        </w:trPr>
        <w:tc>
          <w:tcPr>
            <w:tcW w:w="1187" w:type="pct"/>
            <w:vAlign w:val="center"/>
          </w:tcPr>
          <w:p w14:paraId="65F201A5"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i/>
                <w:iCs/>
                <w:color w:val="000000"/>
              </w:rPr>
              <w:t>F</w:t>
            </w:r>
            <w:r w:rsidRPr="0075306F">
              <w:rPr>
                <w:rFonts w:ascii="Times New Roman" w:hAnsi="Times New Roman" w:cs="Times New Roman"/>
                <w:color w:val="000000"/>
              </w:rPr>
              <w:t>-value</w:t>
            </w:r>
          </w:p>
        </w:tc>
        <w:tc>
          <w:tcPr>
            <w:tcW w:w="952" w:type="pct"/>
            <w:noWrap/>
            <w:vAlign w:val="center"/>
          </w:tcPr>
          <w:p w14:paraId="1035F43B" w14:textId="77777777" w:rsidR="0075306F" w:rsidRPr="0075306F" w:rsidRDefault="0075306F" w:rsidP="0075306F">
            <w:pPr>
              <w:jc w:val="center"/>
              <w:rPr>
                <w:rFonts w:ascii="Times New Roman" w:hAnsi="Times New Roman" w:cs="Times New Roman"/>
                <w:color w:val="000000"/>
              </w:rPr>
            </w:pPr>
          </w:p>
        </w:tc>
        <w:tc>
          <w:tcPr>
            <w:tcW w:w="715" w:type="pct"/>
            <w:noWrap/>
            <w:vAlign w:val="center"/>
          </w:tcPr>
          <w:p w14:paraId="00E73462"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1.81</w:t>
            </w:r>
          </w:p>
        </w:tc>
        <w:tc>
          <w:tcPr>
            <w:tcW w:w="715" w:type="pct"/>
            <w:noWrap/>
            <w:vAlign w:val="center"/>
          </w:tcPr>
          <w:p w14:paraId="40D148E0"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3.44</w:t>
            </w:r>
          </w:p>
        </w:tc>
        <w:tc>
          <w:tcPr>
            <w:tcW w:w="715" w:type="pct"/>
            <w:noWrap/>
            <w:vAlign w:val="center"/>
          </w:tcPr>
          <w:p w14:paraId="37E598D6"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0.10</w:t>
            </w:r>
          </w:p>
        </w:tc>
        <w:tc>
          <w:tcPr>
            <w:tcW w:w="715" w:type="pct"/>
            <w:noWrap/>
            <w:vAlign w:val="center"/>
          </w:tcPr>
          <w:p w14:paraId="7E25186A" w14:textId="77777777" w:rsidR="0075306F" w:rsidRPr="0075306F" w:rsidRDefault="0075306F" w:rsidP="0075306F">
            <w:pPr>
              <w:jc w:val="center"/>
              <w:rPr>
                <w:rFonts w:ascii="Times New Roman" w:hAnsi="Times New Roman" w:cs="Times New Roman"/>
                <w:color w:val="000000"/>
              </w:rPr>
            </w:pPr>
            <w:r w:rsidRPr="0075306F">
              <w:rPr>
                <w:rFonts w:ascii="Times New Roman" w:hAnsi="Times New Roman" w:cs="Times New Roman"/>
                <w:color w:val="000000"/>
              </w:rPr>
              <w:t>0.03</w:t>
            </w:r>
          </w:p>
        </w:tc>
      </w:tr>
    </w:tbl>
    <w:p w14:paraId="1271DC3B" w14:textId="77777777" w:rsidR="0075306F" w:rsidRPr="0075306F" w:rsidRDefault="0075306F" w:rsidP="0075306F">
      <w:pPr>
        <w:spacing w:after="0" w:line="360" w:lineRule="auto"/>
        <w:jc w:val="both"/>
        <w:rPr>
          <w:rFonts w:ascii="Times New Roman" w:hAnsi="Times New Roman" w:cs="Times New Roman"/>
          <w:sz w:val="24"/>
          <w:szCs w:val="24"/>
        </w:rPr>
      </w:pPr>
    </w:p>
    <w:p w14:paraId="351A873F" w14:textId="77777777" w:rsidR="0075306F" w:rsidRPr="0075306F" w:rsidRDefault="0075306F" w:rsidP="0075306F">
      <w:pPr>
        <w:spacing w:after="0" w:line="360" w:lineRule="auto"/>
        <w:jc w:val="both"/>
        <w:rPr>
          <w:rFonts w:ascii="Times New Roman" w:hAnsi="Times New Roman" w:cs="Times New Roman"/>
          <w:sz w:val="24"/>
          <w:szCs w:val="24"/>
        </w:rPr>
      </w:pPr>
    </w:p>
    <w:p w14:paraId="55C33E1F" w14:textId="77777777" w:rsidR="0075306F" w:rsidRPr="0075306F" w:rsidRDefault="0075306F" w:rsidP="0075306F">
      <w:pPr>
        <w:spacing w:line="360" w:lineRule="auto"/>
        <w:jc w:val="both"/>
        <w:rPr>
          <w:rFonts w:ascii="Times New Roman" w:hAnsi="Times New Roman" w:cs="Times New Roman"/>
          <w:sz w:val="24"/>
          <w:szCs w:val="24"/>
        </w:rPr>
      </w:pPr>
      <w:r w:rsidRPr="0075306F">
        <w:rPr>
          <w:rFonts w:ascii="Times New Roman" w:hAnsi="Times New Roman" w:cs="Times New Roman"/>
          <w:b/>
          <w:bCs/>
          <w:sz w:val="24"/>
          <w:szCs w:val="24"/>
        </w:rPr>
        <w:t>Table S5</w:t>
      </w:r>
      <w:r w:rsidRPr="0075306F">
        <w:rPr>
          <w:rFonts w:ascii="Times New Roman" w:hAnsi="Times New Roman" w:cs="Times New Roman"/>
          <w:sz w:val="24"/>
          <w:szCs w:val="24"/>
        </w:rPr>
        <w:t xml:space="preserve"> Fatty acid content of edible oils. The mean value of three replicates are shown together with the relative standard deviation</w:t>
      </w:r>
    </w:p>
    <w:tbl>
      <w:tblPr>
        <w:tblStyle w:val="TableGrid1"/>
        <w:tblW w:w="0" w:type="auto"/>
        <w:tblLayout w:type="fixed"/>
        <w:tblLook w:val="04A0" w:firstRow="1" w:lastRow="0" w:firstColumn="1" w:lastColumn="0" w:noHBand="0" w:noVBand="1"/>
      </w:tblPr>
      <w:tblGrid>
        <w:gridCol w:w="1838"/>
        <w:gridCol w:w="1435"/>
        <w:gridCol w:w="1436"/>
        <w:gridCol w:w="1435"/>
        <w:gridCol w:w="1436"/>
        <w:gridCol w:w="1436"/>
      </w:tblGrid>
      <w:tr w:rsidR="0075306F" w:rsidRPr="0075306F" w14:paraId="7520D4E2" w14:textId="77777777" w:rsidTr="00B02EE9">
        <w:trPr>
          <w:trHeight w:val="310"/>
        </w:trPr>
        <w:tc>
          <w:tcPr>
            <w:tcW w:w="1838" w:type="dxa"/>
            <w:noWrap/>
            <w:hideMark/>
          </w:tcPr>
          <w:p w14:paraId="3E331AFB" w14:textId="77777777" w:rsidR="0075306F" w:rsidRPr="0075306F" w:rsidRDefault="0075306F" w:rsidP="0075306F">
            <w:pPr>
              <w:jc w:val="center"/>
              <w:rPr>
                <w:rFonts w:ascii="Times New Roman" w:eastAsia="Times New Roman" w:hAnsi="Times New Roman" w:cs="Times New Roman"/>
                <w:b/>
                <w:bCs/>
                <w:color w:val="000000"/>
                <w:lang w:val="en-US"/>
              </w:rPr>
            </w:pPr>
            <w:bookmarkStart w:id="14" w:name="_Hlk73449569"/>
            <w:r w:rsidRPr="0075306F">
              <w:rPr>
                <w:rFonts w:ascii="Times New Roman" w:eastAsia="Times New Roman" w:hAnsi="Times New Roman" w:cs="Times New Roman"/>
                <w:b/>
                <w:bCs/>
                <w:color w:val="000000"/>
                <w:lang w:val="en-US"/>
              </w:rPr>
              <w:t>Commercial oil</w:t>
            </w:r>
          </w:p>
        </w:tc>
        <w:tc>
          <w:tcPr>
            <w:tcW w:w="1435" w:type="dxa"/>
          </w:tcPr>
          <w:p w14:paraId="499EE25B" w14:textId="77777777" w:rsidR="0075306F" w:rsidRPr="0075306F" w:rsidRDefault="0075306F" w:rsidP="0075306F">
            <w:pPr>
              <w:jc w:val="center"/>
              <w:rPr>
                <w:rFonts w:ascii="Times New Roman" w:eastAsia="Times New Roman" w:hAnsi="Times New Roman" w:cs="Times New Roman"/>
                <w:b/>
                <w:bCs/>
                <w:color w:val="000000"/>
                <w:lang w:val="en-US"/>
              </w:rPr>
            </w:pPr>
            <w:r w:rsidRPr="0075306F">
              <w:rPr>
                <w:rFonts w:ascii="Times New Roman" w:eastAsia="Times New Roman" w:hAnsi="Times New Roman" w:cs="Times New Roman"/>
                <w:b/>
                <w:bCs/>
                <w:color w:val="000000"/>
                <w:lang w:val="en-US"/>
              </w:rPr>
              <w:t>C16:0</w:t>
            </w:r>
          </w:p>
        </w:tc>
        <w:tc>
          <w:tcPr>
            <w:tcW w:w="1436" w:type="dxa"/>
          </w:tcPr>
          <w:p w14:paraId="6F5E885C" w14:textId="77777777" w:rsidR="0075306F" w:rsidRPr="0075306F" w:rsidRDefault="0075306F" w:rsidP="0075306F">
            <w:pPr>
              <w:jc w:val="center"/>
              <w:rPr>
                <w:rFonts w:ascii="Times New Roman" w:eastAsia="Times New Roman" w:hAnsi="Times New Roman" w:cs="Times New Roman"/>
                <w:b/>
                <w:bCs/>
                <w:color w:val="000000"/>
                <w:lang w:val="en-US"/>
              </w:rPr>
            </w:pPr>
            <w:r w:rsidRPr="0075306F">
              <w:rPr>
                <w:rFonts w:ascii="Times New Roman" w:eastAsia="Times New Roman" w:hAnsi="Times New Roman" w:cs="Times New Roman"/>
                <w:b/>
                <w:bCs/>
                <w:color w:val="000000"/>
                <w:lang w:val="en-US"/>
              </w:rPr>
              <w:t>C18:0</w:t>
            </w:r>
          </w:p>
        </w:tc>
        <w:tc>
          <w:tcPr>
            <w:tcW w:w="1435" w:type="dxa"/>
          </w:tcPr>
          <w:p w14:paraId="18A22052" w14:textId="77777777" w:rsidR="0075306F" w:rsidRPr="0075306F" w:rsidRDefault="0075306F" w:rsidP="0075306F">
            <w:pPr>
              <w:jc w:val="center"/>
              <w:rPr>
                <w:rFonts w:ascii="Times New Roman" w:eastAsia="Times New Roman" w:hAnsi="Times New Roman" w:cs="Times New Roman"/>
                <w:b/>
                <w:bCs/>
                <w:color w:val="000000"/>
                <w:lang w:val="en-US"/>
              </w:rPr>
            </w:pPr>
            <w:r w:rsidRPr="0075306F">
              <w:rPr>
                <w:rFonts w:ascii="Times New Roman" w:eastAsia="Times New Roman" w:hAnsi="Times New Roman" w:cs="Times New Roman"/>
                <w:b/>
                <w:bCs/>
                <w:color w:val="000000"/>
                <w:lang w:val="en-US"/>
              </w:rPr>
              <w:t>C18:1</w:t>
            </w:r>
          </w:p>
        </w:tc>
        <w:tc>
          <w:tcPr>
            <w:tcW w:w="1436" w:type="dxa"/>
          </w:tcPr>
          <w:p w14:paraId="1EBE96AC" w14:textId="77777777" w:rsidR="0075306F" w:rsidRPr="0075306F" w:rsidRDefault="0075306F" w:rsidP="0075306F">
            <w:pPr>
              <w:jc w:val="center"/>
              <w:rPr>
                <w:rFonts w:ascii="Times New Roman" w:eastAsia="Times New Roman" w:hAnsi="Times New Roman" w:cs="Times New Roman"/>
                <w:b/>
                <w:bCs/>
                <w:color w:val="000000"/>
                <w:lang w:val="en-US"/>
              </w:rPr>
            </w:pPr>
            <w:r w:rsidRPr="0075306F">
              <w:rPr>
                <w:rFonts w:ascii="Times New Roman" w:eastAsia="Times New Roman" w:hAnsi="Times New Roman" w:cs="Times New Roman"/>
                <w:b/>
                <w:bCs/>
                <w:color w:val="000000"/>
                <w:lang w:val="en-US"/>
              </w:rPr>
              <w:t>C18:2</w:t>
            </w:r>
          </w:p>
        </w:tc>
        <w:tc>
          <w:tcPr>
            <w:tcW w:w="1436" w:type="dxa"/>
          </w:tcPr>
          <w:p w14:paraId="10A716C2" w14:textId="77777777" w:rsidR="0075306F" w:rsidRPr="0075306F" w:rsidRDefault="0075306F" w:rsidP="0075306F">
            <w:pPr>
              <w:jc w:val="center"/>
              <w:rPr>
                <w:rFonts w:ascii="Times New Roman" w:eastAsia="Times New Roman" w:hAnsi="Times New Roman" w:cs="Times New Roman"/>
                <w:b/>
                <w:bCs/>
                <w:color w:val="000000"/>
                <w:lang w:val="en-US"/>
              </w:rPr>
            </w:pPr>
            <w:r w:rsidRPr="0075306F">
              <w:rPr>
                <w:rFonts w:ascii="Times New Roman" w:eastAsia="Times New Roman" w:hAnsi="Times New Roman" w:cs="Times New Roman"/>
                <w:b/>
                <w:bCs/>
                <w:color w:val="000000"/>
                <w:lang w:val="en-US"/>
              </w:rPr>
              <w:t>C18:3</w:t>
            </w:r>
          </w:p>
        </w:tc>
      </w:tr>
      <w:tr w:rsidR="0075306F" w:rsidRPr="0075306F" w14:paraId="63EF350A" w14:textId="77777777" w:rsidTr="00B02EE9">
        <w:trPr>
          <w:trHeight w:val="310"/>
        </w:trPr>
        <w:tc>
          <w:tcPr>
            <w:tcW w:w="1838" w:type="dxa"/>
            <w:noWrap/>
            <w:vAlign w:val="center"/>
            <w:hideMark/>
          </w:tcPr>
          <w:p w14:paraId="0793DC17" w14:textId="77777777" w:rsidR="0075306F" w:rsidRPr="0075306F" w:rsidRDefault="0075306F" w:rsidP="0075306F">
            <w:pPr>
              <w:jc w:val="center"/>
              <w:rPr>
                <w:rFonts w:ascii="Times New Roman" w:eastAsia="Times New Roman" w:hAnsi="Times New Roman" w:cs="Times New Roman"/>
                <w:color w:val="000000"/>
                <w:lang w:val="en-US"/>
              </w:rPr>
            </w:pPr>
            <w:r w:rsidRPr="0075306F">
              <w:rPr>
                <w:rFonts w:ascii="Times New Roman" w:eastAsia="Times New Roman" w:hAnsi="Times New Roman" w:cs="Times New Roman"/>
                <w:color w:val="000000"/>
                <w:lang w:val="en-US"/>
              </w:rPr>
              <w:t>Certified Sunflower Oil</w:t>
            </w:r>
          </w:p>
        </w:tc>
        <w:tc>
          <w:tcPr>
            <w:tcW w:w="1435" w:type="dxa"/>
            <w:vAlign w:val="center"/>
          </w:tcPr>
          <w:p w14:paraId="4E6F06BE"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6.48 ± 0.02</w:t>
            </w:r>
          </w:p>
        </w:tc>
        <w:tc>
          <w:tcPr>
            <w:tcW w:w="1436" w:type="dxa"/>
            <w:vAlign w:val="center"/>
          </w:tcPr>
          <w:p w14:paraId="14627D32"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3.47 ± 0.01</w:t>
            </w:r>
          </w:p>
        </w:tc>
        <w:tc>
          <w:tcPr>
            <w:tcW w:w="1435" w:type="dxa"/>
            <w:vAlign w:val="center"/>
          </w:tcPr>
          <w:p w14:paraId="2169964C"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30.39 ± 0.01</w:t>
            </w:r>
          </w:p>
        </w:tc>
        <w:tc>
          <w:tcPr>
            <w:tcW w:w="1436" w:type="dxa"/>
            <w:vAlign w:val="center"/>
          </w:tcPr>
          <w:p w14:paraId="6AB79EC0"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58.5 ± 0.01</w:t>
            </w:r>
          </w:p>
        </w:tc>
        <w:tc>
          <w:tcPr>
            <w:tcW w:w="1436" w:type="dxa"/>
            <w:vAlign w:val="center"/>
          </w:tcPr>
          <w:p w14:paraId="21520DFC"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0.01 ± 1.73</w:t>
            </w:r>
          </w:p>
        </w:tc>
      </w:tr>
      <w:tr w:rsidR="0075306F" w:rsidRPr="0075306F" w14:paraId="7A7B39BE" w14:textId="77777777" w:rsidTr="00B02EE9">
        <w:trPr>
          <w:trHeight w:val="310"/>
        </w:trPr>
        <w:tc>
          <w:tcPr>
            <w:tcW w:w="1838" w:type="dxa"/>
            <w:noWrap/>
            <w:vAlign w:val="center"/>
            <w:hideMark/>
          </w:tcPr>
          <w:p w14:paraId="6AD2BF2F" w14:textId="77777777" w:rsidR="0075306F" w:rsidRPr="0075306F" w:rsidRDefault="0075306F" w:rsidP="0075306F">
            <w:pPr>
              <w:jc w:val="center"/>
              <w:rPr>
                <w:rFonts w:ascii="Times New Roman" w:eastAsia="Times New Roman" w:hAnsi="Times New Roman" w:cs="Times New Roman"/>
                <w:color w:val="000000"/>
                <w:lang w:val="en-US"/>
              </w:rPr>
            </w:pPr>
            <w:r w:rsidRPr="0075306F">
              <w:rPr>
                <w:rFonts w:ascii="Times New Roman" w:eastAsia="Times New Roman" w:hAnsi="Times New Roman" w:cs="Times New Roman"/>
                <w:color w:val="000000"/>
                <w:lang w:val="en-US"/>
              </w:rPr>
              <w:t>Sunflower Oil</w:t>
            </w:r>
          </w:p>
        </w:tc>
        <w:tc>
          <w:tcPr>
            <w:tcW w:w="1435" w:type="dxa"/>
            <w:vAlign w:val="center"/>
          </w:tcPr>
          <w:p w14:paraId="31FD6643"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6.38 ± 0.01</w:t>
            </w:r>
          </w:p>
        </w:tc>
        <w:tc>
          <w:tcPr>
            <w:tcW w:w="1436" w:type="dxa"/>
            <w:vAlign w:val="center"/>
          </w:tcPr>
          <w:p w14:paraId="6148D94D"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5.49 ± 0.01</w:t>
            </w:r>
          </w:p>
        </w:tc>
        <w:tc>
          <w:tcPr>
            <w:tcW w:w="1435" w:type="dxa"/>
            <w:vAlign w:val="center"/>
          </w:tcPr>
          <w:p w14:paraId="42C54B52"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20.23 ± 0.00</w:t>
            </w:r>
          </w:p>
        </w:tc>
        <w:tc>
          <w:tcPr>
            <w:tcW w:w="1436" w:type="dxa"/>
            <w:vAlign w:val="center"/>
          </w:tcPr>
          <w:p w14:paraId="25E7554B"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66.1 ± 0.00</w:t>
            </w:r>
          </w:p>
        </w:tc>
        <w:tc>
          <w:tcPr>
            <w:tcW w:w="1436" w:type="dxa"/>
            <w:vAlign w:val="center"/>
          </w:tcPr>
          <w:p w14:paraId="36BFE32E"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0.01 ± 1.73</w:t>
            </w:r>
          </w:p>
        </w:tc>
      </w:tr>
      <w:tr w:rsidR="0075306F" w:rsidRPr="0075306F" w14:paraId="3192D85F" w14:textId="77777777" w:rsidTr="00B02EE9">
        <w:trPr>
          <w:trHeight w:val="310"/>
        </w:trPr>
        <w:tc>
          <w:tcPr>
            <w:tcW w:w="1838" w:type="dxa"/>
            <w:noWrap/>
            <w:vAlign w:val="center"/>
            <w:hideMark/>
          </w:tcPr>
          <w:p w14:paraId="64632CA6" w14:textId="77777777" w:rsidR="0075306F" w:rsidRPr="0075306F" w:rsidRDefault="0075306F" w:rsidP="0075306F">
            <w:pPr>
              <w:jc w:val="center"/>
              <w:rPr>
                <w:rFonts w:ascii="Times New Roman" w:eastAsia="Times New Roman" w:hAnsi="Times New Roman" w:cs="Times New Roman"/>
                <w:color w:val="000000"/>
                <w:lang w:val="en-US"/>
              </w:rPr>
            </w:pPr>
            <w:r w:rsidRPr="0075306F">
              <w:rPr>
                <w:rFonts w:ascii="Times New Roman" w:eastAsia="Times New Roman" w:hAnsi="Times New Roman" w:cs="Times New Roman"/>
                <w:color w:val="000000"/>
                <w:lang w:val="en-US"/>
              </w:rPr>
              <w:t>Extra Virgin Olive Oil</w:t>
            </w:r>
          </w:p>
        </w:tc>
        <w:tc>
          <w:tcPr>
            <w:tcW w:w="1435" w:type="dxa"/>
            <w:vAlign w:val="center"/>
          </w:tcPr>
          <w:p w14:paraId="4BB4DB9C"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13.19 ± 0.06</w:t>
            </w:r>
          </w:p>
        </w:tc>
        <w:tc>
          <w:tcPr>
            <w:tcW w:w="1436" w:type="dxa"/>
            <w:vAlign w:val="center"/>
          </w:tcPr>
          <w:p w14:paraId="7459BA73"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3.18 ± 0.06</w:t>
            </w:r>
          </w:p>
        </w:tc>
        <w:tc>
          <w:tcPr>
            <w:tcW w:w="1435" w:type="dxa"/>
            <w:vAlign w:val="center"/>
          </w:tcPr>
          <w:p w14:paraId="3152B242"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70.63 ± 0.01</w:t>
            </w:r>
          </w:p>
        </w:tc>
        <w:tc>
          <w:tcPr>
            <w:tcW w:w="1436" w:type="dxa"/>
            <w:vAlign w:val="center"/>
          </w:tcPr>
          <w:p w14:paraId="4C8D57C8"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9.19 ± 0.01</w:t>
            </w:r>
          </w:p>
        </w:tc>
        <w:tc>
          <w:tcPr>
            <w:tcW w:w="1436" w:type="dxa"/>
            <w:vAlign w:val="center"/>
          </w:tcPr>
          <w:p w14:paraId="656D6A45"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0.62 ± 0.08</w:t>
            </w:r>
          </w:p>
        </w:tc>
      </w:tr>
      <w:tr w:rsidR="0075306F" w:rsidRPr="0075306F" w14:paraId="66CC2FFD" w14:textId="77777777" w:rsidTr="00B02EE9">
        <w:trPr>
          <w:trHeight w:val="310"/>
        </w:trPr>
        <w:tc>
          <w:tcPr>
            <w:tcW w:w="1838" w:type="dxa"/>
            <w:noWrap/>
            <w:vAlign w:val="center"/>
            <w:hideMark/>
          </w:tcPr>
          <w:p w14:paraId="69837F4A" w14:textId="77777777" w:rsidR="0075306F" w:rsidRPr="0075306F" w:rsidRDefault="0075306F" w:rsidP="0075306F">
            <w:pPr>
              <w:jc w:val="center"/>
              <w:rPr>
                <w:rFonts w:ascii="Times New Roman" w:eastAsia="Times New Roman" w:hAnsi="Times New Roman" w:cs="Times New Roman"/>
                <w:color w:val="000000"/>
                <w:lang w:val="en-US"/>
              </w:rPr>
            </w:pPr>
            <w:r w:rsidRPr="0075306F">
              <w:rPr>
                <w:rFonts w:ascii="Times New Roman" w:eastAsia="Times New Roman" w:hAnsi="Times New Roman" w:cs="Times New Roman"/>
                <w:color w:val="000000"/>
                <w:lang w:val="en-US"/>
              </w:rPr>
              <w:t>Canola Oil</w:t>
            </w:r>
          </w:p>
        </w:tc>
        <w:tc>
          <w:tcPr>
            <w:tcW w:w="1435" w:type="dxa"/>
            <w:vAlign w:val="center"/>
          </w:tcPr>
          <w:p w14:paraId="74B71E5C"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4.98 ± 0.00</w:t>
            </w:r>
          </w:p>
        </w:tc>
        <w:tc>
          <w:tcPr>
            <w:tcW w:w="1436" w:type="dxa"/>
            <w:vAlign w:val="center"/>
          </w:tcPr>
          <w:p w14:paraId="30149F84"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2.04 ± 0.08</w:t>
            </w:r>
          </w:p>
        </w:tc>
        <w:tc>
          <w:tcPr>
            <w:tcW w:w="1435" w:type="dxa"/>
            <w:vAlign w:val="center"/>
          </w:tcPr>
          <w:p w14:paraId="22385A9B"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58.05 ± 0.00</w:t>
            </w:r>
          </w:p>
        </w:tc>
        <w:tc>
          <w:tcPr>
            <w:tcW w:w="1436" w:type="dxa"/>
            <w:vAlign w:val="center"/>
          </w:tcPr>
          <w:p w14:paraId="66F8A301"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20.1 ± 0.01</w:t>
            </w:r>
          </w:p>
        </w:tc>
        <w:tc>
          <w:tcPr>
            <w:tcW w:w="1436" w:type="dxa"/>
            <w:vAlign w:val="center"/>
          </w:tcPr>
          <w:p w14:paraId="6B924E21"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10.52 ± 0.00</w:t>
            </w:r>
          </w:p>
        </w:tc>
      </w:tr>
      <w:tr w:rsidR="0075306F" w:rsidRPr="0075306F" w14:paraId="0FB20A44" w14:textId="77777777" w:rsidTr="00B02EE9">
        <w:trPr>
          <w:trHeight w:val="310"/>
        </w:trPr>
        <w:tc>
          <w:tcPr>
            <w:tcW w:w="1838" w:type="dxa"/>
            <w:noWrap/>
            <w:vAlign w:val="center"/>
            <w:hideMark/>
          </w:tcPr>
          <w:p w14:paraId="4259DB3F" w14:textId="77777777" w:rsidR="0075306F" w:rsidRPr="0075306F" w:rsidRDefault="0075306F" w:rsidP="0075306F">
            <w:pPr>
              <w:jc w:val="center"/>
              <w:rPr>
                <w:rFonts w:ascii="Times New Roman" w:eastAsia="Times New Roman" w:hAnsi="Times New Roman" w:cs="Times New Roman"/>
                <w:color w:val="000000"/>
                <w:lang w:val="en-US"/>
              </w:rPr>
            </w:pPr>
            <w:r w:rsidRPr="0075306F">
              <w:rPr>
                <w:rFonts w:ascii="Times New Roman" w:eastAsia="Times New Roman" w:hAnsi="Times New Roman" w:cs="Times New Roman"/>
                <w:color w:val="000000"/>
                <w:lang w:val="en-US"/>
              </w:rPr>
              <w:t>Canola and Olive Oil Blend</w:t>
            </w:r>
          </w:p>
        </w:tc>
        <w:tc>
          <w:tcPr>
            <w:tcW w:w="1435" w:type="dxa"/>
            <w:vAlign w:val="center"/>
          </w:tcPr>
          <w:p w14:paraId="0C3CCDAA"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5.42 ± 0.01</w:t>
            </w:r>
          </w:p>
        </w:tc>
        <w:tc>
          <w:tcPr>
            <w:tcW w:w="1436" w:type="dxa"/>
            <w:vAlign w:val="center"/>
          </w:tcPr>
          <w:p w14:paraId="13AABB11"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2.31 ± 0.02</w:t>
            </w:r>
          </w:p>
        </w:tc>
        <w:tc>
          <w:tcPr>
            <w:tcW w:w="1435" w:type="dxa"/>
            <w:vAlign w:val="center"/>
          </w:tcPr>
          <w:p w14:paraId="17D73985"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58.86 ± 0.00</w:t>
            </w:r>
          </w:p>
        </w:tc>
        <w:tc>
          <w:tcPr>
            <w:tcW w:w="1436" w:type="dxa"/>
            <w:vAlign w:val="center"/>
          </w:tcPr>
          <w:p w14:paraId="36C65B97"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19.18 ± 0.00</w:t>
            </w:r>
          </w:p>
        </w:tc>
        <w:tc>
          <w:tcPr>
            <w:tcW w:w="1436" w:type="dxa"/>
            <w:vAlign w:val="center"/>
          </w:tcPr>
          <w:p w14:paraId="72B47323"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9.68 ± 0.02</w:t>
            </w:r>
          </w:p>
        </w:tc>
      </w:tr>
      <w:tr w:rsidR="0075306F" w:rsidRPr="0075306F" w14:paraId="28801C61" w14:textId="77777777" w:rsidTr="00B02EE9">
        <w:trPr>
          <w:trHeight w:val="310"/>
        </w:trPr>
        <w:tc>
          <w:tcPr>
            <w:tcW w:w="1838" w:type="dxa"/>
            <w:noWrap/>
            <w:vAlign w:val="center"/>
            <w:hideMark/>
          </w:tcPr>
          <w:p w14:paraId="3C40929E" w14:textId="77777777" w:rsidR="0075306F" w:rsidRPr="0075306F" w:rsidRDefault="0075306F" w:rsidP="0075306F">
            <w:pPr>
              <w:jc w:val="center"/>
              <w:rPr>
                <w:rFonts w:ascii="Times New Roman" w:eastAsia="Times New Roman" w:hAnsi="Times New Roman" w:cs="Times New Roman"/>
                <w:color w:val="000000"/>
                <w:lang w:val="en-US"/>
              </w:rPr>
            </w:pPr>
            <w:r w:rsidRPr="0075306F">
              <w:rPr>
                <w:rFonts w:ascii="Times New Roman" w:eastAsia="Times New Roman" w:hAnsi="Times New Roman" w:cs="Times New Roman"/>
                <w:color w:val="000000"/>
                <w:lang w:val="en-US"/>
              </w:rPr>
              <w:t>Avocado Oil</w:t>
            </w:r>
          </w:p>
        </w:tc>
        <w:tc>
          <w:tcPr>
            <w:tcW w:w="1435" w:type="dxa"/>
            <w:vAlign w:val="center"/>
          </w:tcPr>
          <w:p w14:paraId="14458EEB"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20.12 ± 0.01</w:t>
            </w:r>
          </w:p>
        </w:tc>
        <w:tc>
          <w:tcPr>
            <w:tcW w:w="1436" w:type="dxa"/>
            <w:vAlign w:val="center"/>
          </w:tcPr>
          <w:p w14:paraId="4B8886D7"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0.79 ± 0.08</w:t>
            </w:r>
          </w:p>
        </w:tc>
        <w:tc>
          <w:tcPr>
            <w:tcW w:w="1435" w:type="dxa"/>
            <w:vAlign w:val="center"/>
          </w:tcPr>
          <w:p w14:paraId="4FA9CC28"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51.1 ± 0.01</w:t>
            </w:r>
          </w:p>
        </w:tc>
        <w:tc>
          <w:tcPr>
            <w:tcW w:w="1436" w:type="dxa"/>
            <w:vAlign w:val="center"/>
          </w:tcPr>
          <w:p w14:paraId="400A0382"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12.44 ± 0.05</w:t>
            </w:r>
          </w:p>
        </w:tc>
        <w:tc>
          <w:tcPr>
            <w:tcW w:w="1436" w:type="dxa"/>
            <w:vAlign w:val="center"/>
          </w:tcPr>
          <w:p w14:paraId="5B35580F" w14:textId="77777777" w:rsidR="0075306F" w:rsidRPr="0075306F" w:rsidRDefault="0075306F" w:rsidP="0075306F">
            <w:pPr>
              <w:jc w:val="center"/>
              <w:rPr>
                <w:rFonts w:ascii="Times New Roman" w:eastAsia="Calibri" w:hAnsi="Times New Roman" w:cs="Times New Roman"/>
                <w:color w:val="000000"/>
                <w:lang w:val="en-US"/>
              </w:rPr>
            </w:pPr>
            <w:r w:rsidRPr="0075306F">
              <w:rPr>
                <w:rFonts w:ascii="Times New Roman" w:eastAsia="Calibri" w:hAnsi="Times New Roman" w:cs="Times New Roman"/>
                <w:color w:val="000000"/>
                <w:lang w:val="en-US"/>
              </w:rPr>
              <w:t>0.57 ± 0.11</w:t>
            </w:r>
          </w:p>
        </w:tc>
      </w:tr>
      <w:bookmarkEnd w:id="14"/>
    </w:tbl>
    <w:p w14:paraId="172FFBDA" w14:textId="06986A5E" w:rsidR="0075306F" w:rsidRDefault="0075306F" w:rsidP="00AB05BB">
      <w:pPr>
        <w:spacing w:after="0"/>
        <w:rPr>
          <w:rFonts w:ascii="Times New Roman" w:hAnsi="Times New Roman" w:cs="Times New Roman"/>
          <w:sz w:val="24"/>
          <w:szCs w:val="24"/>
        </w:rPr>
      </w:pPr>
    </w:p>
    <w:p w14:paraId="5F4171F3" w14:textId="77777777" w:rsidR="004F227B" w:rsidRDefault="004F227B">
      <w:pPr>
        <w:rPr>
          <w:rFonts w:ascii="Times New Roman" w:hAnsi="Times New Roman" w:cs="Times New Roman"/>
          <w:sz w:val="24"/>
          <w:szCs w:val="24"/>
        </w:rPr>
      </w:pPr>
      <w:r>
        <w:rPr>
          <w:rFonts w:ascii="Times New Roman" w:hAnsi="Times New Roman" w:cs="Times New Roman"/>
          <w:sz w:val="24"/>
          <w:szCs w:val="24"/>
        </w:rPr>
        <w:br w:type="page"/>
      </w:r>
    </w:p>
    <w:p w14:paraId="20354BDA" w14:textId="1BEC9CA0" w:rsidR="004F227B" w:rsidRPr="004F227B" w:rsidRDefault="004F227B" w:rsidP="004F227B">
      <w:pPr>
        <w:keepNext/>
        <w:keepLines/>
        <w:spacing w:before="240" w:after="0" w:line="360" w:lineRule="auto"/>
        <w:jc w:val="both"/>
        <w:outlineLvl w:val="0"/>
        <w:rPr>
          <w:rFonts w:ascii="Times New Roman" w:eastAsiaTheme="majorEastAsia" w:hAnsi="Times New Roman" w:cs="Times New Roman"/>
          <w:sz w:val="32"/>
          <w:szCs w:val="32"/>
        </w:rPr>
      </w:pPr>
      <w:bookmarkStart w:id="15" w:name="_Toc97536469"/>
      <w:r w:rsidRPr="004F227B">
        <w:rPr>
          <w:rFonts w:ascii="Times New Roman" w:eastAsiaTheme="majorEastAsia" w:hAnsi="Times New Roman" w:cs="Times New Roman"/>
          <w:sz w:val="32"/>
          <w:szCs w:val="32"/>
        </w:rPr>
        <w:lastRenderedPageBreak/>
        <w:t>References</w:t>
      </w:r>
      <w:bookmarkEnd w:id="15"/>
    </w:p>
    <w:p w14:paraId="4D446493" w14:textId="3BA116F6" w:rsidR="004F227B" w:rsidRPr="004F227B" w:rsidRDefault="004F227B" w:rsidP="005476E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4F227B">
        <w:rPr>
          <w:rFonts w:ascii="Times New Roman" w:hAnsi="Times New Roman" w:cs="Times New Roman"/>
          <w:noProof/>
          <w:sz w:val="24"/>
          <w:szCs w:val="24"/>
        </w:rPr>
        <w:t>Batista E, Almeida N, Filipe E, Costa A (2013) Calibration and use of syringe pumps. 02007:02007. https://doi.org/10.1051/metrology/201302007</w:t>
      </w:r>
    </w:p>
    <w:p w14:paraId="53D34B32" w14:textId="77777777" w:rsidR="004F227B" w:rsidRPr="004F227B" w:rsidRDefault="004F227B" w:rsidP="005476E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4F227B">
        <w:rPr>
          <w:rFonts w:ascii="Times New Roman" w:hAnsi="Times New Roman" w:cs="Times New Roman"/>
          <w:noProof/>
          <w:sz w:val="24"/>
          <w:szCs w:val="24"/>
        </w:rPr>
        <w:t>Booeshaghi AS, Beltrame E da V, Bannon D, et al (2019) Principles of open source bioinstrumentation applied to the poseidon syringe pump system. Sci Rep 9:1–8. https://doi.org/10.1038/s41598-019-48815-9</w:t>
      </w:r>
    </w:p>
    <w:p w14:paraId="6BF8974D" w14:textId="77777777" w:rsidR="004F227B" w:rsidRPr="004F227B" w:rsidRDefault="004F227B" w:rsidP="005476E3">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4F227B">
        <w:rPr>
          <w:rFonts w:ascii="Times New Roman" w:hAnsi="Times New Roman" w:cs="Times New Roman"/>
          <w:noProof/>
          <w:sz w:val="24"/>
          <w:szCs w:val="24"/>
        </w:rPr>
        <w:t>Schuchardt U, Sercheli R, Matheus R (1998) Transesterification of Vegetable Oils : a Review General Aspects of Transesterification Transesterification of Vegetable Oils Acid-Catalyzed Processes Base-Catalyzed Processes. J Braz Chem Soc, 9:199–210</w:t>
      </w:r>
    </w:p>
    <w:p w14:paraId="26A21DC2" w14:textId="0ACB7DAD" w:rsidR="004F227B" w:rsidRPr="00621B1A" w:rsidRDefault="004F227B" w:rsidP="005476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bookmarkStart w:id="16" w:name="_GoBack"/>
      <w:bookmarkEnd w:id="16"/>
    </w:p>
    <w:sectPr w:rsidR="004F227B" w:rsidRPr="00621B1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F204A" w14:textId="77777777" w:rsidR="00241A36" w:rsidRDefault="00241A36" w:rsidP="0059582C">
      <w:pPr>
        <w:spacing w:after="0" w:line="240" w:lineRule="auto"/>
      </w:pPr>
      <w:r>
        <w:separator/>
      </w:r>
    </w:p>
  </w:endnote>
  <w:endnote w:type="continuationSeparator" w:id="0">
    <w:p w14:paraId="0970C622" w14:textId="77777777" w:rsidR="00241A36" w:rsidRDefault="00241A36" w:rsidP="00595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313813"/>
      <w:docPartObj>
        <w:docPartGallery w:val="Page Numbers (Bottom of Page)"/>
        <w:docPartUnique/>
      </w:docPartObj>
    </w:sdtPr>
    <w:sdtEndPr>
      <w:rPr>
        <w:rFonts w:ascii="Times New Roman" w:hAnsi="Times New Roman" w:cs="Times New Roman"/>
        <w:noProof/>
        <w:sz w:val="24"/>
        <w:szCs w:val="24"/>
      </w:rPr>
    </w:sdtEndPr>
    <w:sdtContent>
      <w:p w14:paraId="31D7D70E" w14:textId="3122A9F9" w:rsidR="00B02EE9" w:rsidRPr="0059582C" w:rsidRDefault="00B02EE9">
        <w:pPr>
          <w:pStyle w:val="Footer"/>
          <w:jc w:val="right"/>
          <w:rPr>
            <w:rFonts w:ascii="Times New Roman" w:hAnsi="Times New Roman" w:cs="Times New Roman"/>
            <w:sz w:val="24"/>
            <w:szCs w:val="24"/>
          </w:rPr>
        </w:pPr>
        <w:r w:rsidRPr="0059582C">
          <w:rPr>
            <w:rFonts w:ascii="Times New Roman" w:hAnsi="Times New Roman" w:cs="Times New Roman"/>
            <w:sz w:val="24"/>
            <w:szCs w:val="24"/>
          </w:rPr>
          <w:fldChar w:fldCharType="begin"/>
        </w:r>
        <w:r w:rsidRPr="0059582C">
          <w:rPr>
            <w:rFonts w:ascii="Times New Roman" w:hAnsi="Times New Roman" w:cs="Times New Roman"/>
            <w:sz w:val="24"/>
            <w:szCs w:val="24"/>
          </w:rPr>
          <w:instrText xml:space="preserve"> PAGE   \* MERGEFORMAT </w:instrText>
        </w:r>
        <w:r w:rsidRPr="0059582C">
          <w:rPr>
            <w:rFonts w:ascii="Times New Roman" w:hAnsi="Times New Roman" w:cs="Times New Roman"/>
            <w:sz w:val="24"/>
            <w:szCs w:val="24"/>
          </w:rPr>
          <w:fldChar w:fldCharType="separate"/>
        </w:r>
        <w:r w:rsidR="005476E3">
          <w:rPr>
            <w:rFonts w:ascii="Times New Roman" w:hAnsi="Times New Roman" w:cs="Times New Roman"/>
            <w:noProof/>
            <w:sz w:val="24"/>
            <w:szCs w:val="24"/>
          </w:rPr>
          <w:t>8</w:t>
        </w:r>
        <w:r w:rsidRPr="0059582C">
          <w:rPr>
            <w:rFonts w:ascii="Times New Roman" w:hAnsi="Times New Roman" w:cs="Times New Roman"/>
            <w:noProof/>
            <w:sz w:val="24"/>
            <w:szCs w:val="24"/>
          </w:rPr>
          <w:fldChar w:fldCharType="end"/>
        </w:r>
      </w:p>
    </w:sdtContent>
  </w:sdt>
  <w:p w14:paraId="37B3B4FB" w14:textId="77777777" w:rsidR="00B02EE9" w:rsidRDefault="00B02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98771" w14:textId="77777777" w:rsidR="00241A36" w:rsidRDefault="00241A36" w:rsidP="0059582C">
      <w:pPr>
        <w:spacing w:after="0" w:line="240" w:lineRule="auto"/>
      </w:pPr>
      <w:r>
        <w:separator/>
      </w:r>
    </w:p>
  </w:footnote>
  <w:footnote w:type="continuationSeparator" w:id="0">
    <w:p w14:paraId="573AF882" w14:textId="77777777" w:rsidR="00241A36" w:rsidRDefault="00241A36" w:rsidP="005958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Y0NTYzszQwszSyNDRX0lEKTi0uzszPAykwrgUAXRl/pywAAAA="/>
  </w:docVars>
  <w:rsids>
    <w:rsidRoot w:val="00026E03"/>
    <w:rsid w:val="00022C03"/>
    <w:rsid w:val="00026E03"/>
    <w:rsid w:val="00073AB7"/>
    <w:rsid w:val="000A6028"/>
    <w:rsid w:val="000A7597"/>
    <w:rsid w:val="000B21AD"/>
    <w:rsid w:val="000B4C91"/>
    <w:rsid w:val="000D4847"/>
    <w:rsid w:val="000F3438"/>
    <w:rsid w:val="001078F8"/>
    <w:rsid w:val="0013246A"/>
    <w:rsid w:val="00143EEB"/>
    <w:rsid w:val="00144BA3"/>
    <w:rsid w:val="001734D6"/>
    <w:rsid w:val="00175799"/>
    <w:rsid w:val="001A228F"/>
    <w:rsid w:val="001B1025"/>
    <w:rsid w:val="001B3C80"/>
    <w:rsid w:val="001B66FA"/>
    <w:rsid w:val="001B7235"/>
    <w:rsid w:val="001C6752"/>
    <w:rsid w:val="001E3351"/>
    <w:rsid w:val="001E3A13"/>
    <w:rsid w:val="001F0A7D"/>
    <w:rsid w:val="00201AEB"/>
    <w:rsid w:val="002141BF"/>
    <w:rsid w:val="002218D9"/>
    <w:rsid w:val="00227732"/>
    <w:rsid w:val="002402E3"/>
    <w:rsid w:val="00241A36"/>
    <w:rsid w:val="002465F1"/>
    <w:rsid w:val="00282709"/>
    <w:rsid w:val="0029150E"/>
    <w:rsid w:val="002B61CD"/>
    <w:rsid w:val="002D77F9"/>
    <w:rsid w:val="002E233E"/>
    <w:rsid w:val="00301753"/>
    <w:rsid w:val="00317658"/>
    <w:rsid w:val="00317C8F"/>
    <w:rsid w:val="0037452D"/>
    <w:rsid w:val="003814D5"/>
    <w:rsid w:val="003875CF"/>
    <w:rsid w:val="0039250F"/>
    <w:rsid w:val="003A3F54"/>
    <w:rsid w:val="003E2C8F"/>
    <w:rsid w:val="003F1052"/>
    <w:rsid w:val="003F5952"/>
    <w:rsid w:val="0040098F"/>
    <w:rsid w:val="0040401E"/>
    <w:rsid w:val="00405FC8"/>
    <w:rsid w:val="00415D00"/>
    <w:rsid w:val="00435D19"/>
    <w:rsid w:val="0048015F"/>
    <w:rsid w:val="00490D2C"/>
    <w:rsid w:val="004A1F05"/>
    <w:rsid w:val="004A79D0"/>
    <w:rsid w:val="004D1AE7"/>
    <w:rsid w:val="004E2DA5"/>
    <w:rsid w:val="004F227B"/>
    <w:rsid w:val="00500555"/>
    <w:rsid w:val="0050060F"/>
    <w:rsid w:val="005014AF"/>
    <w:rsid w:val="00524F72"/>
    <w:rsid w:val="005263FA"/>
    <w:rsid w:val="0053102A"/>
    <w:rsid w:val="00534CCF"/>
    <w:rsid w:val="005476E3"/>
    <w:rsid w:val="005570AC"/>
    <w:rsid w:val="005944B7"/>
    <w:rsid w:val="0059582C"/>
    <w:rsid w:val="005E3EB0"/>
    <w:rsid w:val="00621B1A"/>
    <w:rsid w:val="0065453E"/>
    <w:rsid w:val="00663748"/>
    <w:rsid w:val="00694367"/>
    <w:rsid w:val="006961C8"/>
    <w:rsid w:val="00696314"/>
    <w:rsid w:val="006A3F21"/>
    <w:rsid w:val="006A590B"/>
    <w:rsid w:val="006D2EE6"/>
    <w:rsid w:val="00744425"/>
    <w:rsid w:val="00750003"/>
    <w:rsid w:val="0075306F"/>
    <w:rsid w:val="00754114"/>
    <w:rsid w:val="0075682A"/>
    <w:rsid w:val="00762521"/>
    <w:rsid w:val="007629E8"/>
    <w:rsid w:val="00766DAD"/>
    <w:rsid w:val="00775F68"/>
    <w:rsid w:val="00780570"/>
    <w:rsid w:val="007A432A"/>
    <w:rsid w:val="007A5433"/>
    <w:rsid w:val="007B0981"/>
    <w:rsid w:val="007B7016"/>
    <w:rsid w:val="007B717C"/>
    <w:rsid w:val="007F5FAD"/>
    <w:rsid w:val="00820861"/>
    <w:rsid w:val="00823BA9"/>
    <w:rsid w:val="00881335"/>
    <w:rsid w:val="008C07C3"/>
    <w:rsid w:val="008C5C01"/>
    <w:rsid w:val="008F3668"/>
    <w:rsid w:val="00913F18"/>
    <w:rsid w:val="00926E00"/>
    <w:rsid w:val="009417CF"/>
    <w:rsid w:val="00945147"/>
    <w:rsid w:val="0096468F"/>
    <w:rsid w:val="009A17A5"/>
    <w:rsid w:val="009C0CD3"/>
    <w:rsid w:val="009E02C8"/>
    <w:rsid w:val="00A10AD7"/>
    <w:rsid w:val="00A212D8"/>
    <w:rsid w:val="00A24280"/>
    <w:rsid w:val="00A32BFD"/>
    <w:rsid w:val="00A61965"/>
    <w:rsid w:val="00A649DB"/>
    <w:rsid w:val="00A64B7F"/>
    <w:rsid w:val="00AB05BB"/>
    <w:rsid w:val="00AC0030"/>
    <w:rsid w:val="00AC3AFC"/>
    <w:rsid w:val="00AD237E"/>
    <w:rsid w:val="00AD69C5"/>
    <w:rsid w:val="00AE4109"/>
    <w:rsid w:val="00AE6636"/>
    <w:rsid w:val="00B02EE9"/>
    <w:rsid w:val="00B6297C"/>
    <w:rsid w:val="00B67385"/>
    <w:rsid w:val="00B8392A"/>
    <w:rsid w:val="00B85AC7"/>
    <w:rsid w:val="00B93C2F"/>
    <w:rsid w:val="00B942E7"/>
    <w:rsid w:val="00B97FC9"/>
    <w:rsid w:val="00BB22EA"/>
    <w:rsid w:val="00BB23FE"/>
    <w:rsid w:val="00BE3842"/>
    <w:rsid w:val="00C17FDA"/>
    <w:rsid w:val="00C41FFF"/>
    <w:rsid w:val="00C45B12"/>
    <w:rsid w:val="00C47BEC"/>
    <w:rsid w:val="00C6285D"/>
    <w:rsid w:val="00C62993"/>
    <w:rsid w:val="00C70FDE"/>
    <w:rsid w:val="00C80AB4"/>
    <w:rsid w:val="00C9074C"/>
    <w:rsid w:val="00C920EA"/>
    <w:rsid w:val="00CA47A0"/>
    <w:rsid w:val="00CA532E"/>
    <w:rsid w:val="00D05655"/>
    <w:rsid w:val="00DA029B"/>
    <w:rsid w:val="00DB5230"/>
    <w:rsid w:val="00DC0543"/>
    <w:rsid w:val="00DD0227"/>
    <w:rsid w:val="00DF16CA"/>
    <w:rsid w:val="00DF2704"/>
    <w:rsid w:val="00E30E18"/>
    <w:rsid w:val="00E33B87"/>
    <w:rsid w:val="00E35D96"/>
    <w:rsid w:val="00E704E4"/>
    <w:rsid w:val="00E71969"/>
    <w:rsid w:val="00E91B04"/>
    <w:rsid w:val="00E946F5"/>
    <w:rsid w:val="00EA3889"/>
    <w:rsid w:val="00EA6A65"/>
    <w:rsid w:val="00EC3AA7"/>
    <w:rsid w:val="00EE3FBF"/>
    <w:rsid w:val="00F04D94"/>
    <w:rsid w:val="00F12EF6"/>
    <w:rsid w:val="00F35709"/>
    <w:rsid w:val="00F513C7"/>
    <w:rsid w:val="00F90F5D"/>
    <w:rsid w:val="00F96BBF"/>
    <w:rsid w:val="00FB0CA1"/>
    <w:rsid w:val="00FC0AC1"/>
    <w:rsid w:val="00FF738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276A7"/>
  <w15:chartTrackingRefBased/>
  <w15:docId w15:val="{5976324E-7179-42FD-980D-49C2D89A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26E03"/>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unhideWhenUsed/>
    <w:qFormat/>
    <w:rsid w:val="00026E03"/>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026E03"/>
    <w:pPr>
      <w:keepNext/>
      <w:keepLines/>
      <w:spacing w:before="40" w:after="0"/>
      <w:outlineLvl w:val="2"/>
    </w:pPr>
    <w:rPr>
      <w:rFonts w:ascii="Calibri Light" w:eastAsia="Times New Roman"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026E03"/>
    <w:pPr>
      <w:keepNext/>
      <w:keepLines/>
      <w:spacing w:before="240" w:after="0" w:line="360" w:lineRule="auto"/>
      <w:outlineLvl w:val="0"/>
    </w:pPr>
    <w:rPr>
      <w:rFonts w:ascii="Calibri Light" w:eastAsia="Times New Roman" w:hAnsi="Calibri Light" w:cs="Times New Roman"/>
      <w:color w:val="2E74B5"/>
      <w:sz w:val="32"/>
      <w:szCs w:val="32"/>
      <w:lang w:val="en-US"/>
    </w:rPr>
  </w:style>
  <w:style w:type="paragraph" w:customStyle="1" w:styleId="Heading21">
    <w:name w:val="Heading 21"/>
    <w:basedOn w:val="Normal"/>
    <w:next w:val="Normal"/>
    <w:uiPriority w:val="9"/>
    <w:unhideWhenUsed/>
    <w:qFormat/>
    <w:rsid w:val="00026E03"/>
    <w:pPr>
      <w:keepNext/>
      <w:keepLines/>
      <w:spacing w:before="40" w:after="0"/>
      <w:outlineLvl w:val="1"/>
    </w:pPr>
    <w:rPr>
      <w:rFonts w:ascii="Calibri Light" w:eastAsia="Times New Roman" w:hAnsi="Calibri Light" w:cs="Times New Roman"/>
      <w:color w:val="2E74B5"/>
      <w:sz w:val="26"/>
      <w:szCs w:val="26"/>
    </w:rPr>
  </w:style>
  <w:style w:type="paragraph" w:customStyle="1" w:styleId="Heading31">
    <w:name w:val="Heading 31"/>
    <w:basedOn w:val="Normal"/>
    <w:next w:val="Normal"/>
    <w:uiPriority w:val="9"/>
    <w:unhideWhenUsed/>
    <w:qFormat/>
    <w:rsid w:val="00026E03"/>
    <w:pPr>
      <w:keepNext/>
      <w:keepLines/>
      <w:spacing w:before="40" w:after="0"/>
      <w:outlineLvl w:val="2"/>
    </w:pPr>
    <w:rPr>
      <w:rFonts w:ascii="Calibri Light" w:eastAsia="Times New Roman" w:hAnsi="Calibri Light" w:cs="Times New Roman"/>
      <w:color w:val="1F4D78"/>
      <w:sz w:val="24"/>
      <w:szCs w:val="24"/>
    </w:rPr>
  </w:style>
  <w:style w:type="numbering" w:customStyle="1" w:styleId="NoList1">
    <w:name w:val="No List1"/>
    <w:next w:val="NoList"/>
    <w:uiPriority w:val="99"/>
    <w:semiHidden/>
    <w:unhideWhenUsed/>
    <w:rsid w:val="00026E03"/>
  </w:style>
  <w:style w:type="character" w:customStyle="1" w:styleId="Heading1Char">
    <w:name w:val="Heading 1 Char"/>
    <w:basedOn w:val="DefaultParagraphFont"/>
    <w:link w:val="Heading1"/>
    <w:uiPriority w:val="9"/>
    <w:rsid w:val="00026E03"/>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rsid w:val="00026E03"/>
    <w:rPr>
      <w:rFonts w:ascii="Calibri Light" w:eastAsia="Times New Roman" w:hAnsi="Calibri Light" w:cs="Times New Roman"/>
      <w:color w:val="2E74B5"/>
      <w:sz w:val="26"/>
      <w:szCs w:val="26"/>
      <w:lang w:val="en-ZA"/>
    </w:rPr>
  </w:style>
  <w:style w:type="character" w:customStyle="1" w:styleId="Heading3Char">
    <w:name w:val="Heading 3 Char"/>
    <w:basedOn w:val="DefaultParagraphFont"/>
    <w:link w:val="Heading3"/>
    <w:uiPriority w:val="9"/>
    <w:rsid w:val="00026E03"/>
    <w:rPr>
      <w:rFonts w:ascii="Calibri Light" w:eastAsia="Times New Roman" w:hAnsi="Calibri Light" w:cs="Times New Roman"/>
      <w:color w:val="1F4D78"/>
      <w:sz w:val="24"/>
      <w:szCs w:val="24"/>
      <w:lang w:val="en-ZA"/>
    </w:rPr>
  </w:style>
  <w:style w:type="paragraph" w:customStyle="1" w:styleId="Title1">
    <w:name w:val="Title1"/>
    <w:basedOn w:val="Normal"/>
    <w:next w:val="Normal"/>
    <w:uiPriority w:val="10"/>
    <w:qFormat/>
    <w:rsid w:val="00026E03"/>
    <w:pPr>
      <w:spacing w:after="0" w:line="240" w:lineRule="auto"/>
      <w:contextualSpacing/>
    </w:pPr>
    <w:rPr>
      <w:rFonts w:ascii="Calibri Light" w:eastAsia="Times New Roman" w:hAnsi="Calibri Light" w:cs="Times New Roman"/>
      <w:spacing w:val="-10"/>
      <w:kern w:val="28"/>
      <w:sz w:val="56"/>
      <w:szCs w:val="56"/>
      <w:lang w:val="en-US"/>
    </w:rPr>
  </w:style>
  <w:style w:type="character" w:customStyle="1" w:styleId="TitleChar">
    <w:name w:val="Title Char"/>
    <w:basedOn w:val="DefaultParagraphFont"/>
    <w:link w:val="Title"/>
    <w:uiPriority w:val="10"/>
    <w:rsid w:val="00026E03"/>
    <w:rPr>
      <w:rFonts w:ascii="Calibri Light" w:eastAsia="Times New Roman" w:hAnsi="Calibri Light" w:cs="Times New Roman"/>
      <w:spacing w:val="-10"/>
      <w:kern w:val="28"/>
      <w:sz w:val="56"/>
      <w:szCs w:val="56"/>
    </w:rPr>
  </w:style>
  <w:style w:type="paragraph" w:customStyle="1" w:styleId="BCAuthorAddress">
    <w:name w:val="BC_Author_Address"/>
    <w:basedOn w:val="Normal"/>
    <w:next w:val="Normal"/>
    <w:rsid w:val="00026E03"/>
    <w:pPr>
      <w:spacing w:after="240" w:line="480" w:lineRule="auto"/>
      <w:jc w:val="center"/>
    </w:pPr>
    <w:rPr>
      <w:rFonts w:ascii="Times" w:eastAsia="Times New Roman" w:hAnsi="Times" w:cs="Times New Roman"/>
      <w:sz w:val="24"/>
      <w:szCs w:val="20"/>
      <w:lang w:val="en-US"/>
    </w:rPr>
  </w:style>
  <w:style w:type="table" w:styleId="TableGrid">
    <w:name w:val="Table Grid"/>
    <w:basedOn w:val="TableNormal"/>
    <w:rsid w:val="00026E0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26E03"/>
    <w:pPr>
      <w:spacing w:after="200" w:line="240" w:lineRule="auto"/>
    </w:pPr>
    <w:rPr>
      <w:rFonts w:ascii="Calibri" w:eastAsia="Calibri" w:hAnsi="Calibri" w:cs="Times New Roman"/>
      <w:i/>
      <w:iCs/>
      <w:color w:val="44546A"/>
      <w:sz w:val="18"/>
      <w:szCs w:val="18"/>
    </w:rPr>
  </w:style>
  <w:style w:type="character" w:styleId="PlaceholderText">
    <w:name w:val="Placeholder Text"/>
    <w:basedOn w:val="DefaultParagraphFont"/>
    <w:uiPriority w:val="99"/>
    <w:semiHidden/>
    <w:rsid w:val="00026E03"/>
    <w:rPr>
      <w:color w:val="808080"/>
    </w:rPr>
  </w:style>
  <w:style w:type="character" w:styleId="CommentReference">
    <w:name w:val="annotation reference"/>
    <w:basedOn w:val="DefaultParagraphFont"/>
    <w:uiPriority w:val="99"/>
    <w:semiHidden/>
    <w:unhideWhenUsed/>
    <w:rsid w:val="00026E03"/>
    <w:rPr>
      <w:sz w:val="16"/>
      <w:szCs w:val="16"/>
    </w:rPr>
  </w:style>
  <w:style w:type="paragraph" w:customStyle="1" w:styleId="CommentText1">
    <w:name w:val="Comment Text1"/>
    <w:basedOn w:val="Normal"/>
    <w:next w:val="CommentText"/>
    <w:link w:val="CommentTextChar"/>
    <w:uiPriority w:val="99"/>
    <w:semiHidden/>
    <w:unhideWhenUsed/>
    <w:rsid w:val="00026E03"/>
    <w:pPr>
      <w:spacing w:after="0" w:line="240" w:lineRule="auto"/>
    </w:pPr>
    <w:rPr>
      <w:sz w:val="20"/>
      <w:szCs w:val="20"/>
    </w:rPr>
  </w:style>
  <w:style w:type="character" w:customStyle="1" w:styleId="CommentTextChar">
    <w:name w:val="Comment Text Char"/>
    <w:basedOn w:val="DefaultParagraphFont"/>
    <w:link w:val="CommentText1"/>
    <w:uiPriority w:val="99"/>
    <w:semiHidden/>
    <w:rsid w:val="00026E03"/>
    <w:rPr>
      <w:sz w:val="20"/>
      <w:szCs w:val="20"/>
    </w:rPr>
  </w:style>
  <w:style w:type="paragraph" w:customStyle="1" w:styleId="CommentSubject1">
    <w:name w:val="Comment Subject1"/>
    <w:basedOn w:val="CommentText"/>
    <w:next w:val="CommentText"/>
    <w:uiPriority w:val="99"/>
    <w:semiHidden/>
    <w:unhideWhenUsed/>
    <w:rsid w:val="00026E03"/>
    <w:pPr>
      <w:spacing w:after="0"/>
    </w:pPr>
    <w:rPr>
      <w:b/>
      <w:bCs/>
      <w:lang w:val="en-US"/>
    </w:rPr>
  </w:style>
  <w:style w:type="character" w:customStyle="1" w:styleId="CommentSubjectChar">
    <w:name w:val="Comment Subject Char"/>
    <w:basedOn w:val="CommentTextChar"/>
    <w:link w:val="CommentSubject"/>
    <w:uiPriority w:val="99"/>
    <w:semiHidden/>
    <w:rsid w:val="00026E03"/>
    <w:rPr>
      <w:b/>
      <w:bCs/>
      <w:sz w:val="20"/>
      <w:szCs w:val="20"/>
    </w:rPr>
  </w:style>
  <w:style w:type="paragraph" w:customStyle="1" w:styleId="BalloonText1">
    <w:name w:val="Balloon Text1"/>
    <w:basedOn w:val="Normal"/>
    <w:next w:val="BalloonText"/>
    <w:link w:val="BalloonTextChar"/>
    <w:uiPriority w:val="99"/>
    <w:semiHidden/>
    <w:unhideWhenUsed/>
    <w:rsid w:val="00026E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026E03"/>
    <w:rPr>
      <w:rFonts w:ascii="Segoe UI" w:hAnsi="Segoe UI" w:cs="Segoe UI"/>
      <w:sz w:val="18"/>
      <w:szCs w:val="18"/>
    </w:rPr>
  </w:style>
  <w:style w:type="paragraph" w:customStyle="1" w:styleId="Revision1">
    <w:name w:val="Revision1"/>
    <w:next w:val="Revision"/>
    <w:hidden/>
    <w:uiPriority w:val="99"/>
    <w:semiHidden/>
    <w:rsid w:val="00026E03"/>
    <w:pPr>
      <w:spacing w:after="0" w:line="240" w:lineRule="auto"/>
    </w:pPr>
    <w:rPr>
      <w:lang w:val="en-US"/>
    </w:rPr>
  </w:style>
  <w:style w:type="table" w:customStyle="1" w:styleId="GridTable21">
    <w:name w:val="Grid Table 21"/>
    <w:basedOn w:val="TableNormal"/>
    <w:next w:val="GridTable2"/>
    <w:uiPriority w:val="47"/>
    <w:rsid w:val="00026E03"/>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Header1">
    <w:name w:val="Header1"/>
    <w:basedOn w:val="Normal"/>
    <w:next w:val="Header"/>
    <w:link w:val="HeaderChar"/>
    <w:uiPriority w:val="99"/>
    <w:unhideWhenUsed/>
    <w:rsid w:val="00026E03"/>
    <w:pPr>
      <w:tabs>
        <w:tab w:val="center" w:pos="4680"/>
        <w:tab w:val="right" w:pos="9360"/>
      </w:tabs>
      <w:spacing w:after="0" w:line="240" w:lineRule="auto"/>
    </w:pPr>
  </w:style>
  <w:style w:type="character" w:customStyle="1" w:styleId="HeaderChar">
    <w:name w:val="Header Char"/>
    <w:basedOn w:val="DefaultParagraphFont"/>
    <w:link w:val="Header1"/>
    <w:uiPriority w:val="99"/>
    <w:rsid w:val="00026E03"/>
  </w:style>
  <w:style w:type="paragraph" w:customStyle="1" w:styleId="Footer1">
    <w:name w:val="Footer1"/>
    <w:basedOn w:val="Normal"/>
    <w:next w:val="Footer"/>
    <w:link w:val="FooterChar"/>
    <w:uiPriority w:val="99"/>
    <w:unhideWhenUsed/>
    <w:rsid w:val="00026E03"/>
    <w:pPr>
      <w:tabs>
        <w:tab w:val="center" w:pos="4680"/>
        <w:tab w:val="right" w:pos="9360"/>
      </w:tabs>
      <w:spacing w:after="0" w:line="240" w:lineRule="auto"/>
    </w:pPr>
  </w:style>
  <w:style w:type="character" w:customStyle="1" w:styleId="FooterChar">
    <w:name w:val="Footer Char"/>
    <w:basedOn w:val="DefaultParagraphFont"/>
    <w:link w:val="Footer1"/>
    <w:uiPriority w:val="99"/>
    <w:rsid w:val="00026E03"/>
  </w:style>
  <w:style w:type="paragraph" w:customStyle="1" w:styleId="ListParagraph1">
    <w:name w:val="List Paragraph1"/>
    <w:basedOn w:val="Normal"/>
    <w:next w:val="ListParagraph"/>
    <w:uiPriority w:val="34"/>
    <w:qFormat/>
    <w:rsid w:val="00026E03"/>
    <w:pPr>
      <w:spacing w:after="0" w:line="360" w:lineRule="auto"/>
      <w:ind w:left="720"/>
      <w:contextualSpacing/>
    </w:pPr>
    <w:rPr>
      <w:lang w:val="en-US"/>
    </w:rPr>
  </w:style>
  <w:style w:type="character" w:customStyle="1" w:styleId="Hyperlink1">
    <w:name w:val="Hyperlink1"/>
    <w:basedOn w:val="DefaultParagraphFont"/>
    <w:uiPriority w:val="99"/>
    <w:unhideWhenUsed/>
    <w:rsid w:val="00026E03"/>
    <w:rPr>
      <w:color w:val="0563C1"/>
      <w:u w:val="single"/>
    </w:rPr>
  </w:style>
  <w:style w:type="character" w:customStyle="1" w:styleId="Heading1Char1">
    <w:name w:val="Heading 1 Char1"/>
    <w:basedOn w:val="DefaultParagraphFont"/>
    <w:uiPriority w:val="9"/>
    <w:rsid w:val="00026E03"/>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026E03"/>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026E03"/>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026E03"/>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026E03"/>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1"/>
    <w:uiPriority w:val="99"/>
    <w:semiHidden/>
    <w:unhideWhenUsed/>
    <w:rsid w:val="00026E03"/>
    <w:pPr>
      <w:spacing w:line="240" w:lineRule="auto"/>
    </w:pPr>
    <w:rPr>
      <w:sz w:val="20"/>
      <w:szCs w:val="20"/>
    </w:rPr>
  </w:style>
  <w:style w:type="character" w:customStyle="1" w:styleId="CommentTextChar1">
    <w:name w:val="Comment Text Char1"/>
    <w:basedOn w:val="DefaultParagraphFont"/>
    <w:link w:val="CommentText"/>
    <w:uiPriority w:val="99"/>
    <w:semiHidden/>
    <w:rsid w:val="00026E03"/>
    <w:rPr>
      <w:sz w:val="20"/>
      <w:szCs w:val="20"/>
    </w:rPr>
  </w:style>
  <w:style w:type="paragraph" w:styleId="CommentSubject">
    <w:name w:val="annotation subject"/>
    <w:basedOn w:val="CommentText"/>
    <w:next w:val="CommentText"/>
    <w:link w:val="CommentSubjectChar"/>
    <w:uiPriority w:val="99"/>
    <w:semiHidden/>
    <w:unhideWhenUsed/>
    <w:rsid w:val="00026E03"/>
    <w:rPr>
      <w:b/>
      <w:bCs/>
    </w:rPr>
  </w:style>
  <w:style w:type="character" w:customStyle="1" w:styleId="CommentSubjectChar1">
    <w:name w:val="Comment Subject Char1"/>
    <w:basedOn w:val="CommentTextChar1"/>
    <w:uiPriority w:val="99"/>
    <w:semiHidden/>
    <w:rsid w:val="00026E03"/>
    <w:rPr>
      <w:b/>
      <w:bCs/>
      <w:sz w:val="20"/>
      <w:szCs w:val="20"/>
    </w:rPr>
  </w:style>
  <w:style w:type="paragraph" w:styleId="BalloonText">
    <w:name w:val="Balloon Text"/>
    <w:basedOn w:val="Normal"/>
    <w:link w:val="BalloonTextChar1"/>
    <w:uiPriority w:val="99"/>
    <w:semiHidden/>
    <w:unhideWhenUsed/>
    <w:rsid w:val="00026E03"/>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026E03"/>
    <w:rPr>
      <w:rFonts w:ascii="Segoe UI" w:hAnsi="Segoe UI" w:cs="Segoe UI"/>
      <w:sz w:val="18"/>
      <w:szCs w:val="18"/>
    </w:rPr>
  </w:style>
  <w:style w:type="paragraph" w:styleId="Revision">
    <w:name w:val="Revision"/>
    <w:hidden/>
    <w:uiPriority w:val="99"/>
    <w:semiHidden/>
    <w:rsid w:val="00026E03"/>
    <w:pPr>
      <w:spacing w:after="0" w:line="240" w:lineRule="auto"/>
    </w:pPr>
  </w:style>
  <w:style w:type="table" w:styleId="GridTable2">
    <w:name w:val="Grid Table 2"/>
    <w:basedOn w:val="TableNormal"/>
    <w:uiPriority w:val="47"/>
    <w:rsid w:val="00026E0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1"/>
    <w:uiPriority w:val="99"/>
    <w:unhideWhenUsed/>
    <w:rsid w:val="00026E03"/>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026E03"/>
  </w:style>
  <w:style w:type="paragraph" w:styleId="Footer">
    <w:name w:val="footer"/>
    <w:basedOn w:val="Normal"/>
    <w:link w:val="FooterChar1"/>
    <w:uiPriority w:val="99"/>
    <w:unhideWhenUsed/>
    <w:rsid w:val="00026E03"/>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026E03"/>
  </w:style>
  <w:style w:type="paragraph" w:styleId="ListParagraph">
    <w:name w:val="List Paragraph"/>
    <w:basedOn w:val="Normal"/>
    <w:uiPriority w:val="34"/>
    <w:qFormat/>
    <w:rsid w:val="00026E03"/>
    <w:pPr>
      <w:ind w:left="720"/>
      <w:contextualSpacing/>
    </w:pPr>
  </w:style>
  <w:style w:type="character" w:styleId="Hyperlink">
    <w:name w:val="Hyperlink"/>
    <w:basedOn w:val="DefaultParagraphFont"/>
    <w:uiPriority w:val="99"/>
    <w:unhideWhenUsed/>
    <w:rsid w:val="00026E03"/>
    <w:rPr>
      <w:color w:val="0563C1" w:themeColor="hyperlink"/>
      <w:u w:val="single"/>
    </w:rPr>
  </w:style>
  <w:style w:type="paragraph" w:styleId="NoSpacing">
    <w:name w:val="No Spacing"/>
    <w:uiPriority w:val="1"/>
    <w:qFormat/>
    <w:rsid w:val="00780570"/>
    <w:pPr>
      <w:spacing w:after="0" w:line="240" w:lineRule="auto"/>
    </w:pPr>
  </w:style>
  <w:style w:type="table" w:customStyle="1" w:styleId="TableGrid4">
    <w:name w:val="Table Grid4"/>
    <w:basedOn w:val="TableNormal"/>
    <w:next w:val="TableGrid"/>
    <w:rsid w:val="00490D2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5306F"/>
    <w:pPr>
      <w:spacing w:after="100"/>
    </w:pPr>
  </w:style>
  <w:style w:type="table" w:customStyle="1" w:styleId="TableGrid3">
    <w:name w:val="Table Grid3"/>
    <w:basedOn w:val="TableNormal"/>
    <w:next w:val="TableGrid"/>
    <w:rsid w:val="007530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5306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75306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53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753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62993"/>
    <w:rPr>
      <w:color w:val="605E5C"/>
      <w:shd w:val="clear" w:color="auto" w:fill="E1DFDD"/>
    </w:rPr>
  </w:style>
  <w:style w:type="paragraph" w:styleId="TOC2">
    <w:name w:val="toc 2"/>
    <w:basedOn w:val="Normal"/>
    <w:next w:val="Normal"/>
    <w:autoRedefine/>
    <w:uiPriority w:val="39"/>
    <w:unhideWhenUsed/>
    <w:rsid w:val="00317C8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33299">
      <w:bodyDiv w:val="1"/>
      <w:marLeft w:val="0"/>
      <w:marRight w:val="0"/>
      <w:marTop w:val="0"/>
      <w:marBottom w:val="0"/>
      <w:divBdr>
        <w:top w:val="none" w:sz="0" w:space="0" w:color="auto"/>
        <w:left w:val="none" w:sz="0" w:space="0" w:color="auto"/>
        <w:bottom w:val="none" w:sz="0" w:space="0" w:color="auto"/>
        <w:right w:val="none" w:sz="0" w:space="0" w:color="auto"/>
      </w:divBdr>
      <w:divsChild>
        <w:div w:id="1456169580">
          <w:marLeft w:val="480"/>
          <w:marRight w:val="0"/>
          <w:marTop w:val="0"/>
          <w:marBottom w:val="0"/>
          <w:divBdr>
            <w:top w:val="none" w:sz="0" w:space="0" w:color="auto"/>
            <w:left w:val="none" w:sz="0" w:space="0" w:color="auto"/>
            <w:bottom w:val="none" w:sz="0" w:space="0" w:color="auto"/>
            <w:right w:val="none" w:sz="0" w:space="0" w:color="auto"/>
          </w:divBdr>
        </w:div>
        <w:div w:id="1975065949">
          <w:marLeft w:val="480"/>
          <w:marRight w:val="0"/>
          <w:marTop w:val="0"/>
          <w:marBottom w:val="0"/>
          <w:divBdr>
            <w:top w:val="none" w:sz="0" w:space="0" w:color="auto"/>
            <w:left w:val="none" w:sz="0" w:space="0" w:color="auto"/>
            <w:bottom w:val="none" w:sz="0" w:space="0" w:color="auto"/>
            <w:right w:val="none" w:sz="0" w:space="0" w:color="auto"/>
          </w:divBdr>
        </w:div>
        <w:div w:id="429743038">
          <w:marLeft w:val="480"/>
          <w:marRight w:val="0"/>
          <w:marTop w:val="0"/>
          <w:marBottom w:val="0"/>
          <w:divBdr>
            <w:top w:val="none" w:sz="0" w:space="0" w:color="auto"/>
            <w:left w:val="none" w:sz="0" w:space="0" w:color="auto"/>
            <w:bottom w:val="none" w:sz="0" w:space="0" w:color="auto"/>
            <w:right w:val="none" w:sz="0" w:space="0" w:color="auto"/>
          </w:divBdr>
        </w:div>
        <w:div w:id="888687950">
          <w:marLeft w:val="480"/>
          <w:marRight w:val="0"/>
          <w:marTop w:val="0"/>
          <w:marBottom w:val="0"/>
          <w:divBdr>
            <w:top w:val="none" w:sz="0" w:space="0" w:color="auto"/>
            <w:left w:val="none" w:sz="0" w:space="0" w:color="auto"/>
            <w:bottom w:val="none" w:sz="0" w:space="0" w:color="auto"/>
            <w:right w:val="none" w:sz="0" w:space="0" w:color="auto"/>
          </w:divBdr>
        </w:div>
        <w:div w:id="1276910867">
          <w:marLeft w:val="480"/>
          <w:marRight w:val="0"/>
          <w:marTop w:val="0"/>
          <w:marBottom w:val="0"/>
          <w:divBdr>
            <w:top w:val="none" w:sz="0" w:space="0" w:color="auto"/>
            <w:left w:val="none" w:sz="0" w:space="0" w:color="auto"/>
            <w:bottom w:val="none" w:sz="0" w:space="0" w:color="auto"/>
            <w:right w:val="none" w:sz="0" w:space="0" w:color="auto"/>
          </w:divBdr>
        </w:div>
        <w:div w:id="1927228583">
          <w:marLeft w:val="480"/>
          <w:marRight w:val="0"/>
          <w:marTop w:val="0"/>
          <w:marBottom w:val="0"/>
          <w:divBdr>
            <w:top w:val="none" w:sz="0" w:space="0" w:color="auto"/>
            <w:left w:val="none" w:sz="0" w:space="0" w:color="auto"/>
            <w:bottom w:val="none" w:sz="0" w:space="0" w:color="auto"/>
            <w:right w:val="none" w:sz="0" w:space="0" w:color="auto"/>
          </w:divBdr>
        </w:div>
        <w:div w:id="614943079">
          <w:marLeft w:val="480"/>
          <w:marRight w:val="0"/>
          <w:marTop w:val="0"/>
          <w:marBottom w:val="0"/>
          <w:divBdr>
            <w:top w:val="none" w:sz="0" w:space="0" w:color="auto"/>
            <w:left w:val="none" w:sz="0" w:space="0" w:color="auto"/>
            <w:bottom w:val="none" w:sz="0" w:space="0" w:color="auto"/>
            <w:right w:val="none" w:sz="0" w:space="0" w:color="auto"/>
          </w:divBdr>
        </w:div>
        <w:div w:id="314575228">
          <w:marLeft w:val="480"/>
          <w:marRight w:val="0"/>
          <w:marTop w:val="0"/>
          <w:marBottom w:val="0"/>
          <w:divBdr>
            <w:top w:val="none" w:sz="0" w:space="0" w:color="auto"/>
            <w:left w:val="none" w:sz="0" w:space="0" w:color="auto"/>
            <w:bottom w:val="none" w:sz="0" w:space="0" w:color="auto"/>
            <w:right w:val="none" w:sz="0" w:space="0" w:color="auto"/>
          </w:divBdr>
        </w:div>
        <w:div w:id="1415199028">
          <w:marLeft w:val="480"/>
          <w:marRight w:val="0"/>
          <w:marTop w:val="0"/>
          <w:marBottom w:val="0"/>
          <w:divBdr>
            <w:top w:val="none" w:sz="0" w:space="0" w:color="auto"/>
            <w:left w:val="none" w:sz="0" w:space="0" w:color="auto"/>
            <w:bottom w:val="none" w:sz="0" w:space="0" w:color="auto"/>
            <w:right w:val="none" w:sz="0" w:space="0" w:color="auto"/>
          </w:divBdr>
        </w:div>
        <w:div w:id="327364797">
          <w:marLeft w:val="480"/>
          <w:marRight w:val="0"/>
          <w:marTop w:val="0"/>
          <w:marBottom w:val="0"/>
          <w:divBdr>
            <w:top w:val="none" w:sz="0" w:space="0" w:color="auto"/>
            <w:left w:val="none" w:sz="0" w:space="0" w:color="auto"/>
            <w:bottom w:val="none" w:sz="0" w:space="0" w:color="auto"/>
            <w:right w:val="none" w:sz="0" w:space="0" w:color="auto"/>
          </w:divBdr>
        </w:div>
        <w:div w:id="1647273834">
          <w:marLeft w:val="480"/>
          <w:marRight w:val="0"/>
          <w:marTop w:val="0"/>
          <w:marBottom w:val="0"/>
          <w:divBdr>
            <w:top w:val="none" w:sz="0" w:space="0" w:color="auto"/>
            <w:left w:val="none" w:sz="0" w:space="0" w:color="auto"/>
            <w:bottom w:val="none" w:sz="0" w:space="0" w:color="auto"/>
            <w:right w:val="none" w:sz="0" w:space="0" w:color="auto"/>
          </w:divBdr>
        </w:div>
        <w:div w:id="2127768776">
          <w:marLeft w:val="480"/>
          <w:marRight w:val="0"/>
          <w:marTop w:val="0"/>
          <w:marBottom w:val="0"/>
          <w:divBdr>
            <w:top w:val="none" w:sz="0" w:space="0" w:color="auto"/>
            <w:left w:val="none" w:sz="0" w:space="0" w:color="auto"/>
            <w:bottom w:val="none" w:sz="0" w:space="0" w:color="auto"/>
            <w:right w:val="none" w:sz="0" w:space="0" w:color="auto"/>
          </w:divBdr>
        </w:div>
        <w:div w:id="367415130">
          <w:marLeft w:val="480"/>
          <w:marRight w:val="0"/>
          <w:marTop w:val="0"/>
          <w:marBottom w:val="0"/>
          <w:divBdr>
            <w:top w:val="none" w:sz="0" w:space="0" w:color="auto"/>
            <w:left w:val="none" w:sz="0" w:space="0" w:color="auto"/>
            <w:bottom w:val="none" w:sz="0" w:space="0" w:color="auto"/>
            <w:right w:val="none" w:sz="0" w:space="0" w:color="auto"/>
          </w:divBdr>
        </w:div>
        <w:div w:id="1358265710">
          <w:marLeft w:val="480"/>
          <w:marRight w:val="0"/>
          <w:marTop w:val="0"/>
          <w:marBottom w:val="0"/>
          <w:divBdr>
            <w:top w:val="none" w:sz="0" w:space="0" w:color="auto"/>
            <w:left w:val="none" w:sz="0" w:space="0" w:color="auto"/>
            <w:bottom w:val="none" w:sz="0" w:space="0" w:color="auto"/>
            <w:right w:val="none" w:sz="0" w:space="0" w:color="auto"/>
          </w:divBdr>
        </w:div>
        <w:div w:id="192421174">
          <w:marLeft w:val="480"/>
          <w:marRight w:val="0"/>
          <w:marTop w:val="0"/>
          <w:marBottom w:val="0"/>
          <w:divBdr>
            <w:top w:val="none" w:sz="0" w:space="0" w:color="auto"/>
            <w:left w:val="none" w:sz="0" w:space="0" w:color="auto"/>
            <w:bottom w:val="none" w:sz="0" w:space="0" w:color="auto"/>
            <w:right w:val="none" w:sz="0" w:space="0" w:color="auto"/>
          </w:divBdr>
        </w:div>
        <w:div w:id="955020930">
          <w:marLeft w:val="480"/>
          <w:marRight w:val="0"/>
          <w:marTop w:val="0"/>
          <w:marBottom w:val="0"/>
          <w:divBdr>
            <w:top w:val="none" w:sz="0" w:space="0" w:color="auto"/>
            <w:left w:val="none" w:sz="0" w:space="0" w:color="auto"/>
            <w:bottom w:val="none" w:sz="0" w:space="0" w:color="auto"/>
            <w:right w:val="none" w:sz="0" w:space="0" w:color="auto"/>
          </w:divBdr>
        </w:div>
        <w:div w:id="70659762">
          <w:marLeft w:val="480"/>
          <w:marRight w:val="0"/>
          <w:marTop w:val="0"/>
          <w:marBottom w:val="0"/>
          <w:divBdr>
            <w:top w:val="none" w:sz="0" w:space="0" w:color="auto"/>
            <w:left w:val="none" w:sz="0" w:space="0" w:color="auto"/>
            <w:bottom w:val="none" w:sz="0" w:space="0" w:color="auto"/>
            <w:right w:val="none" w:sz="0" w:space="0" w:color="auto"/>
          </w:divBdr>
        </w:div>
        <w:div w:id="1975133176">
          <w:marLeft w:val="480"/>
          <w:marRight w:val="0"/>
          <w:marTop w:val="0"/>
          <w:marBottom w:val="0"/>
          <w:divBdr>
            <w:top w:val="none" w:sz="0" w:space="0" w:color="auto"/>
            <w:left w:val="none" w:sz="0" w:space="0" w:color="auto"/>
            <w:bottom w:val="none" w:sz="0" w:space="0" w:color="auto"/>
            <w:right w:val="none" w:sz="0" w:space="0" w:color="auto"/>
          </w:divBdr>
        </w:div>
        <w:div w:id="2136171637">
          <w:marLeft w:val="480"/>
          <w:marRight w:val="0"/>
          <w:marTop w:val="0"/>
          <w:marBottom w:val="0"/>
          <w:divBdr>
            <w:top w:val="none" w:sz="0" w:space="0" w:color="auto"/>
            <w:left w:val="none" w:sz="0" w:space="0" w:color="auto"/>
            <w:bottom w:val="none" w:sz="0" w:space="0" w:color="auto"/>
            <w:right w:val="none" w:sz="0" w:space="0" w:color="auto"/>
          </w:divBdr>
        </w:div>
        <w:div w:id="155459041">
          <w:marLeft w:val="480"/>
          <w:marRight w:val="0"/>
          <w:marTop w:val="0"/>
          <w:marBottom w:val="0"/>
          <w:divBdr>
            <w:top w:val="none" w:sz="0" w:space="0" w:color="auto"/>
            <w:left w:val="none" w:sz="0" w:space="0" w:color="auto"/>
            <w:bottom w:val="none" w:sz="0" w:space="0" w:color="auto"/>
            <w:right w:val="none" w:sz="0" w:space="0" w:color="auto"/>
          </w:divBdr>
        </w:div>
        <w:div w:id="1127818003">
          <w:marLeft w:val="480"/>
          <w:marRight w:val="0"/>
          <w:marTop w:val="0"/>
          <w:marBottom w:val="0"/>
          <w:divBdr>
            <w:top w:val="none" w:sz="0" w:space="0" w:color="auto"/>
            <w:left w:val="none" w:sz="0" w:space="0" w:color="auto"/>
            <w:bottom w:val="none" w:sz="0" w:space="0" w:color="auto"/>
            <w:right w:val="none" w:sz="0" w:space="0" w:color="auto"/>
          </w:divBdr>
        </w:div>
        <w:div w:id="349647310">
          <w:marLeft w:val="480"/>
          <w:marRight w:val="0"/>
          <w:marTop w:val="0"/>
          <w:marBottom w:val="0"/>
          <w:divBdr>
            <w:top w:val="none" w:sz="0" w:space="0" w:color="auto"/>
            <w:left w:val="none" w:sz="0" w:space="0" w:color="auto"/>
            <w:bottom w:val="none" w:sz="0" w:space="0" w:color="auto"/>
            <w:right w:val="none" w:sz="0" w:space="0" w:color="auto"/>
          </w:divBdr>
        </w:div>
        <w:div w:id="1043410466">
          <w:marLeft w:val="480"/>
          <w:marRight w:val="0"/>
          <w:marTop w:val="0"/>
          <w:marBottom w:val="0"/>
          <w:divBdr>
            <w:top w:val="none" w:sz="0" w:space="0" w:color="auto"/>
            <w:left w:val="none" w:sz="0" w:space="0" w:color="auto"/>
            <w:bottom w:val="none" w:sz="0" w:space="0" w:color="auto"/>
            <w:right w:val="none" w:sz="0" w:space="0" w:color="auto"/>
          </w:divBdr>
        </w:div>
        <w:div w:id="1466695919">
          <w:marLeft w:val="480"/>
          <w:marRight w:val="0"/>
          <w:marTop w:val="0"/>
          <w:marBottom w:val="0"/>
          <w:divBdr>
            <w:top w:val="none" w:sz="0" w:space="0" w:color="auto"/>
            <w:left w:val="none" w:sz="0" w:space="0" w:color="auto"/>
            <w:bottom w:val="none" w:sz="0" w:space="0" w:color="auto"/>
            <w:right w:val="none" w:sz="0" w:space="0" w:color="auto"/>
          </w:divBdr>
        </w:div>
        <w:div w:id="1246959977">
          <w:marLeft w:val="480"/>
          <w:marRight w:val="0"/>
          <w:marTop w:val="0"/>
          <w:marBottom w:val="0"/>
          <w:divBdr>
            <w:top w:val="none" w:sz="0" w:space="0" w:color="auto"/>
            <w:left w:val="none" w:sz="0" w:space="0" w:color="auto"/>
            <w:bottom w:val="none" w:sz="0" w:space="0" w:color="auto"/>
            <w:right w:val="none" w:sz="0" w:space="0" w:color="auto"/>
          </w:divBdr>
        </w:div>
        <w:div w:id="1781560870">
          <w:marLeft w:val="480"/>
          <w:marRight w:val="0"/>
          <w:marTop w:val="0"/>
          <w:marBottom w:val="0"/>
          <w:divBdr>
            <w:top w:val="none" w:sz="0" w:space="0" w:color="auto"/>
            <w:left w:val="none" w:sz="0" w:space="0" w:color="auto"/>
            <w:bottom w:val="none" w:sz="0" w:space="0" w:color="auto"/>
            <w:right w:val="none" w:sz="0" w:space="0" w:color="auto"/>
          </w:divBdr>
        </w:div>
        <w:div w:id="953973843">
          <w:marLeft w:val="480"/>
          <w:marRight w:val="0"/>
          <w:marTop w:val="0"/>
          <w:marBottom w:val="0"/>
          <w:divBdr>
            <w:top w:val="none" w:sz="0" w:space="0" w:color="auto"/>
            <w:left w:val="none" w:sz="0" w:space="0" w:color="auto"/>
            <w:bottom w:val="none" w:sz="0" w:space="0" w:color="auto"/>
            <w:right w:val="none" w:sz="0" w:space="0" w:color="auto"/>
          </w:divBdr>
        </w:div>
        <w:div w:id="559554479">
          <w:marLeft w:val="480"/>
          <w:marRight w:val="0"/>
          <w:marTop w:val="0"/>
          <w:marBottom w:val="0"/>
          <w:divBdr>
            <w:top w:val="none" w:sz="0" w:space="0" w:color="auto"/>
            <w:left w:val="none" w:sz="0" w:space="0" w:color="auto"/>
            <w:bottom w:val="none" w:sz="0" w:space="0" w:color="auto"/>
            <w:right w:val="none" w:sz="0" w:space="0" w:color="auto"/>
          </w:divBdr>
        </w:div>
        <w:div w:id="145711850">
          <w:marLeft w:val="480"/>
          <w:marRight w:val="0"/>
          <w:marTop w:val="0"/>
          <w:marBottom w:val="0"/>
          <w:divBdr>
            <w:top w:val="none" w:sz="0" w:space="0" w:color="auto"/>
            <w:left w:val="none" w:sz="0" w:space="0" w:color="auto"/>
            <w:bottom w:val="none" w:sz="0" w:space="0" w:color="auto"/>
            <w:right w:val="none" w:sz="0" w:space="0" w:color="auto"/>
          </w:divBdr>
        </w:div>
        <w:div w:id="1141458177">
          <w:marLeft w:val="480"/>
          <w:marRight w:val="0"/>
          <w:marTop w:val="0"/>
          <w:marBottom w:val="0"/>
          <w:divBdr>
            <w:top w:val="none" w:sz="0" w:space="0" w:color="auto"/>
            <w:left w:val="none" w:sz="0" w:space="0" w:color="auto"/>
            <w:bottom w:val="none" w:sz="0" w:space="0" w:color="auto"/>
            <w:right w:val="none" w:sz="0" w:space="0" w:color="auto"/>
          </w:divBdr>
        </w:div>
        <w:div w:id="1551842376">
          <w:marLeft w:val="480"/>
          <w:marRight w:val="0"/>
          <w:marTop w:val="0"/>
          <w:marBottom w:val="0"/>
          <w:divBdr>
            <w:top w:val="none" w:sz="0" w:space="0" w:color="auto"/>
            <w:left w:val="none" w:sz="0" w:space="0" w:color="auto"/>
            <w:bottom w:val="none" w:sz="0" w:space="0" w:color="auto"/>
            <w:right w:val="none" w:sz="0" w:space="0" w:color="auto"/>
          </w:divBdr>
        </w:div>
        <w:div w:id="1092699919">
          <w:marLeft w:val="480"/>
          <w:marRight w:val="0"/>
          <w:marTop w:val="0"/>
          <w:marBottom w:val="0"/>
          <w:divBdr>
            <w:top w:val="none" w:sz="0" w:space="0" w:color="auto"/>
            <w:left w:val="none" w:sz="0" w:space="0" w:color="auto"/>
            <w:bottom w:val="none" w:sz="0" w:space="0" w:color="auto"/>
            <w:right w:val="none" w:sz="0" w:space="0" w:color="auto"/>
          </w:divBdr>
        </w:div>
        <w:div w:id="967200397">
          <w:marLeft w:val="480"/>
          <w:marRight w:val="0"/>
          <w:marTop w:val="0"/>
          <w:marBottom w:val="0"/>
          <w:divBdr>
            <w:top w:val="none" w:sz="0" w:space="0" w:color="auto"/>
            <w:left w:val="none" w:sz="0" w:space="0" w:color="auto"/>
            <w:bottom w:val="none" w:sz="0" w:space="0" w:color="auto"/>
            <w:right w:val="none" w:sz="0" w:space="0" w:color="auto"/>
          </w:divBdr>
        </w:div>
      </w:divsChild>
    </w:div>
    <w:div w:id="592784558">
      <w:bodyDiv w:val="1"/>
      <w:marLeft w:val="0"/>
      <w:marRight w:val="0"/>
      <w:marTop w:val="0"/>
      <w:marBottom w:val="0"/>
      <w:divBdr>
        <w:top w:val="none" w:sz="0" w:space="0" w:color="auto"/>
        <w:left w:val="none" w:sz="0" w:space="0" w:color="auto"/>
        <w:bottom w:val="none" w:sz="0" w:space="0" w:color="auto"/>
        <w:right w:val="none" w:sz="0" w:space="0" w:color="auto"/>
      </w:divBdr>
      <w:divsChild>
        <w:div w:id="875042881">
          <w:marLeft w:val="480"/>
          <w:marRight w:val="0"/>
          <w:marTop w:val="0"/>
          <w:marBottom w:val="0"/>
          <w:divBdr>
            <w:top w:val="none" w:sz="0" w:space="0" w:color="auto"/>
            <w:left w:val="none" w:sz="0" w:space="0" w:color="auto"/>
            <w:bottom w:val="none" w:sz="0" w:space="0" w:color="auto"/>
            <w:right w:val="none" w:sz="0" w:space="0" w:color="auto"/>
          </w:divBdr>
        </w:div>
        <w:div w:id="296958848">
          <w:marLeft w:val="480"/>
          <w:marRight w:val="0"/>
          <w:marTop w:val="0"/>
          <w:marBottom w:val="0"/>
          <w:divBdr>
            <w:top w:val="none" w:sz="0" w:space="0" w:color="auto"/>
            <w:left w:val="none" w:sz="0" w:space="0" w:color="auto"/>
            <w:bottom w:val="none" w:sz="0" w:space="0" w:color="auto"/>
            <w:right w:val="none" w:sz="0" w:space="0" w:color="auto"/>
          </w:divBdr>
        </w:div>
        <w:div w:id="1119497954">
          <w:marLeft w:val="480"/>
          <w:marRight w:val="0"/>
          <w:marTop w:val="0"/>
          <w:marBottom w:val="0"/>
          <w:divBdr>
            <w:top w:val="none" w:sz="0" w:space="0" w:color="auto"/>
            <w:left w:val="none" w:sz="0" w:space="0" w:color="auto"/>
            <w:bottom w:val="none" w:sz="0" w:space="0" w:color="auto"/>
            <w:right w:val="none" w:sz="0" w:space="0" w:color="auto"/>
          </w:divBdr>
        </w:div>
        <w:div w:id="806363116">
          <w:marLeft w:val="480"/>
          <w:marRight w:val="0"/>
          <w:marTop w:val="0"/>
          <w:marBottom w:val="0"/>
          <w:divBdr>
            <w:top w:val="none" w:sz="0" w:space="0" w:color="auto"/>
            <w:left w:val="none" w:sz="0" w:space="0" w:color="auto"/>
            <w:bottom w:val="none" w:sz="0" w:space="0" w:color="auto"/>
            <w:right w:val="none" w:sz="0" w:space="0" w:color="auto"/>
          </w:divBdr>
        </w:div>
        <w:div w:id="577515599">
          <w:marLeft w:val="480"/>
          <w:marRight w:val="0"/>
          <w:marTop w:val="0"/>
          <w:marBottom w:val="0"/>
          <w:divBdr>
            <w:top w:val="none" w:sz="0" w:space="0" w:color="auto"/>
            <w:left w:val="none" w:sz="0" w:space="0" w:color="auto"/>
            <w:bottom w:val="none" w:sz="0" w:space="0" w:color="auto"/>
            <w:right w:val="none" w:sz="0" w:space="0" w:color="auto"/>
          </w:divBdr>
        </w:div>
        <w:div w:id="1453012211">
          <w:marLeft w:val="480"/>
          <w:marRight w:val="0"/>
          <w:marTop w:val="0"/>
          <w:marBottom w:val="0"/>
          <w:divBdr>
            <w:top w:val="none" w:sz="0" w:space="0" w:color="auto"/>
            <w:left w:val="none" w:sz="0" w:space="0" w:color="auto"/>
            <w:bottom w:val="none" w:sz="0" w:space="0" w:color="auto"/>
            <w:right w:val="none" w:sz="0" w:space="0" w:color="auto"/>
          </w:divBdr>
        </w:div>
        <w:div w:id="1681004737">
          <w:marLeft w:val="480"/>
          <w:marRight w:val="0"/>
          <w:marTop w:val="0"/>
          <w:marBottom w:val="0"/>
          <w:divBdr>
            <w:top w:val="none" w:sz="0" w:space="0" w:color="auto"/>
            <w:left w:val="none" w:sz="0" w:space="0" w:color="auto"/>
            <w:bottom w:val="none" w:sz="0" w:space="0" w:color="auto"/>
            <w:right w:val="none" w:sz="0" w:space="0" w:color="auto"/>
          </w:divBdr>
        </w:div>
        <w:div w:id="970787931">
          <w:marLeft w:val="480"/>
          <w:marRight w:val="0"/>
          <w:marTop w:val="0"/>
          <w:marBottom w:val="0"/>
          <w:divBdr>
            <w:top w:val="none" w:sz="0" w:space="0" w:color="auto"/>
            <w:left w:val="none" w:sz="0" w:space="0" w:color="auto"/>
            <w:bottom w:val="none" w:sz="0" w:space="0" w:color="auto"/>
            <w:right w:val="none" w:sz="0" w:space="0" w:color="auto"/>
          </w:divBdr>
        </w:div>
        <w:div w:id="76295612">
          <w:marLeft w:val="480"/>
          <w:marRight w:val="0"/>
          <w:marTop w:val="0"/>
          <w:marBottom w:val="0"/>
          <w:divBdr>
            <w:top w:val="none" w:sz="0" w:space="0" w:color="auto"/>
            <w:left w:val="none" w:sz="0" w:space="0" w:color="auto"/>
            <w:bottom w:val="none" w:sz="0" w:space="0" w:color="auto"/>
            <w:right w:val="none" w:sz="0" w:space="0" w:color="auto"/>
          </w:divBdr>
        </w:div>
        <w:div w:id="700546527">
          <w:marLeft w:val="480"/>
          <w:marRight w:val="0"/>
          <w:marTop w:val="0"/>
          <w:marBottom w:val="0"/>
          <w:divBdr>
            <w:top w:val="none" w:sz="0" w:space="0" w:color="auto"/>
            <w:left w:val="none" w:sz="0" w:space="0" w:color="auto"/>
            <w:bottom w:val="none" w:sz="0" w:space="0" w:color="auto"/>
            <w:right w:val="none" w:sz="0" w:space="0" w:color="auto"/>
          </w:divBdr>
        </w:div>
        <w:div w:id="1940140752">
          <w:marLeft w:val="480"/>
          <w:marRight w:val="0"/>
          <w:marTop w:val="0"/>
          <w:marBottom w:val="0"/>
          <w:divBdr>
            <w:top w:val="none" w:sz="0" w:space="0" w:color="auto"/>
            <w:left w:val="none" w:sz="0" w:space="0" w:color="auto"/>
            <w:bottom w:val="none" w:sz="0" w:space="0" w:color="auto"/>
            <w:right w:val="none" w:sz="0" w:space="0" w:color="auto"/>
          </w:divBdr>
        </w:div>
        <w:div w:id="2046252067">
          <w:marLeft w:val="480"/>
          <w:marRight w:val="0"/>
          <w:marTop w:val="0"/>
          <w:marBottom w:val="0"/>
          <w:divBdr>
            <w:top w:val="none" w:sz="0" w:space="0" w:color="auto"/>
            <w:left w:val="none" w:sz="0" w:space="0" w:color="auto"/>
            <w:bottom w:val="none" w:sz="0" w:space="0" w:color="auto"/>
            <w:right w:val="none" w:sz="0" w:space="0" w:color="auto"/>
          </w:divBdr>
        </w:div>
        <w:div w:id="1531063752">
          <w:marLeft w:val="480"/>
          <w:marRight w:val="0"/>
          <w:marTop w:val="0"/>
          <w:marBottom w:val="0"/>
          <w:divBdr>
            <w:top w:val="none" w:sz="0" w:space="0" w:color="auto"/>
            <w:left w:val="none" w:sz="0" w:space="0" w:color="auto"/>
            <w:bottom w:val="none" w:sz="0" w:space="0" w:color="auto"/>
            <w:right w:val="none" w:sz="0" w:space="0" w:color="auto"/>
          </w:divBdr>
        </w:div>
        <w:div w:id="1999572291">
          <w:marLeft w:val="480"/>
          <w:marRight w:val="0"/>
          <w:marTop w:val="0"/>
          <w:marBottom w:val="0"/>
          <w:divBdr>
            <w:top w:val="none" w:sz="0" w:space="0" w:color="auto"/>
            <w:left w:val="none" w:sz="0" w:space="0" w:color="auto"/>
            <w:bottom w:val="none" w:sz="0" w:space="0" w:color="auto"/>
            <w:right w:val="none" w:sz="0" w:space="0" w:color="auto"/>
          </w:divBdr>
        </w:div>
        <w:div w:id="1105885421">
          <w:marLeft w:val="480"/>
          <w:marRight w:val="0"/>
          <w:marTop w:val="0"/>
          <w:marBottom w:val="0"/>
          <w:divBdr>
            <w:top w:val="none" w:sz="0" w:space="0" w:color="auto"/>
            <w:left w:val="none" w:sz="0" w:space="0" w:color="auto"/>
            <w:bottom w:val="none" w:sz="0" w:space="0" w:color="auto"/>
            <w:right w:val="none" w:sz="0" w:space="0" w:color="auto"/>
          </w:divBdr>
        </w:div>
        <w:div w:id="1224557450">
          <w:marLeft w:val="480"/>
          <w:marRight w:val="0"/>
          <w:marTop w:val="0"/>
          <w:marBottom w:val="0"/>
          <w:divBdr>
            <w:top w:val="none" w:sz="0" w:space="0" w:color="auto"/>
            <w:left w:val="none" w:sz="0" w:space="0" w:color="auto"/>
            <w:bottom w:val="none" w:sz="0" w:space="0" w:color="auto"/>
            <w:right w:val="none" w:sz="0" w:space="0" w:color="auto"/>
          </w:divBdr>
        </w:div>
        <w:div w:id="685864539">
          <w:marLeft w:val="480"/>
          <w:marRight w:val="0"/>
          <w:marTop w:val="0"/>
          <w:marBottom w:val="0"/>
          <w:divBdr>
            <w:top w:val="none" w:sz="0" w:space="0" w:color="auto"/>
            <w:left w:val="none" w:sz="0" w:space="0" w:color="auto"/>
            <w:bottom w:val="none" w:sz="0" w:space="0" w:color="auto"/>
            <w:right w:val="none" w:sz="0" w:space="0" w:color="auto"/>
          </w:divBdr>
        </w:div>
        <w:div w:id="910501538">
          <w:marLeft w:val="480"/>
          <w:marRight w:val="0"/>
          <w:marTop w:val="0"/>
          <w:marBottom w:val="0"/>
          <w:divBdr>
            <w:top w:val="none" w:sz="0" w:space="0" w:color="auto"/>
            <w:left w:val="none" w:sz="0" w:space="0" w:color="auto"/>
            <w:bottom w:val="none" w:sz="0" w:space="0" w:color="auto"/>
            <w:right w:val="none" w:sz="0" w:space="0" w:color="auto"/>
          </w:divBdr>
        </w:div>
        <w:div w:id="633021085">
          <w:marLeft w:val="480"/>
          <w:marRight w:val="0"/>
          <w:marTop w:val="0"/>
          <w:marBottom w:val="0"/>
          <w:divBdr>
            <w:top w:val="none" w:sz="0" w:space="0" w:color="auto"/>
            <w:left w:val="none" w:sz="0" w:space="0" w:color="auto"/>
            <w:bottom w:val="none" w:sz="0" w:space="0" w:color="auto"/>
            <w:right w:val="none" w:sz="0" w:space="0" w:color="auto"/>
          </w:divBdr>
        </w:div>
        <w:div w:id="2069843167">
          <w:marLeft w:val="480"/>
          <w:marRight w:val="0"/>
          <w:marTop w:val="0"/>
          <w:marBottom w:val="0"/>
          <w:divBdr>
            <w:top w:val="none" w:sz="0" w:space="0" w:color="auto"/>
            <w:left w:val="none" w:sz="0" w:space="0" w:color="auto"/>
            <w:bottom w:val="none" w:sz="0" w:space="0" w:color="auto"/>
            <w:right w:val="none" w:sz="0" w:space="0" w:color="auto"/>
          </w:divBdr>
        </w:div>
        <w:div w:id="366682046">
          <w:marLeft w:val="480"/>
          <w:marRight w:val="0"/>
          <w:marTop w:val="0"/>
          <w:marBottom w:val="0"/>
          <w:divBdr>
            <w:top w:val="none" w:sz="0" w:space="0" w:color="auto"/>
            <w:left w:val="none" w:sz="0" w:space="0" w:color="auto"/>
            <w:bottom w:val="none" w:sz="0" w:space="0" w:color="auto"/>
            <w:right w:val="none" w:sz="0" w:space="0" w:color="auto"/>
          </w:divBdr>
        </w:div>
        <w:div w:id="1159925799">
          <w:marLeft w:val="480"/>
          <w:marRight w:val="0"/>
          <w:marTop w:val="0"/>
          <w:marBottom w:val="0"/>
          <w:divBdr>
            <w:top w:val="none" w:sz="0" w:space="0" w:color="auto"/>
            <w:left w:val="none" w:sz="0" w:space="0" w:color="auto"/>
            <w:bottom w:val="none" w:sz="0" w:space="0" w:color="auto"/>
            <w:right w:val="none" w:sz="0" w:space="0" w:color="auto"/>
          </w:divBdr>
        </w:div>
        <w:div w:id="774666667">
          <w:marLeft w:val="480"/>
          <w:marRight w:val="0"/>
          <w:marTop w:val="0"/>
          <w:marBottom w:val="0"/>
          <w:divBdr>
            <w:top w:val="none" w:sz="0" w:space="0" w:color="auto"/>
            <w:left w:val="none" w:sz="0" w:space="0" w:color="auto"/>
            <w:bottom w:val="none" w:sz="0" w:space="0" w:color="auto"/>
            <w:right w:val="none" w:sz="0" w:space="0" w:color="auto"/>
          </w:divBdr>
        </w:div>
        <w:div w:id="825777111">
          <w:marLeft w:val="480"/>
          <w:marRight w:val="0"/>
          <w:marTop w:val="0"/>
          <w:marBottom w:val="0"/>
          <w:divBdr>
            <w:top w:val="none" w:sz="0" w:space="0" w:color="auto"/>
            <w:left w:val="none" w:sz="0" w:space="0" w:color="auto"/>
            <w:bottom w:val="none" w:sz="0" w:space="0" w:color="auto"/>
            <w:right w:val="none" w:sz="0" w:space="0" w:color="auto"/>
          </w:divBdr>
        </w:div>
        <w:div w:id="2033802620">
          <w:marLeft w:val="480"/>
          <w:marRight w:val="0"/>
          <w:marTop w:val="0"/>
          <w:marBottom w:val="0"/>
          <w:divBdr>
            <w:top w:val="none" w:sz="0" w:space="0" w:color="auto"/>
            <w:left w:val="none" w:sz="0" w:space="0" w:color="auto"/>
            <w:bottom w:val="none" w:sz="0" w:space="0" w:color="auto"/>
            <w:right w:val="none" w:sz="0" w:space="0" w:color="auto"/>
          </w:divBdr>
        </w:div>
        <w:div w:id="2020965472">
          <w:marLeft w:val="480"/>
          <w:marRight w:val="0"/>
          <w:marTop w:val="0"/>
          <w:marBottom w:val="0"/>
          <w:divBdr>
            <w:top w:val="none" w:sz="0" w:space="0" w:color="auto"/>
            <w:left w:val="none" w:sz="0" w:space="0" w:color="auto"/>
            <w:bottom w:val="none" w:sz="0" w:space="0" w:color="auto"/>
            <w:right w:val="none" w:sz="0" w:space="0" w:color="auto"/>
          </w:divBdr>
        </w:div>
        <w:div w:id="655454060">
          <w:marLeft w:val="480"/>
          <w:marRight w:val="0"/>
          <w:marTop w:val="0"/>
          <w:marBottom w:val="0"/>
          <w:divBdr>
            <w:top w:val="none" w:sz="0" w:space="0" w:color="auto"/>
            <w:left w:val="none" w:sz="0" w:space="0" w:color="auto"/>
            <w:bottom w:val="none" w:sz="0" w:space="0" w:color="auto"/>
            <w:right w:val="none" w:sz="0" w:space="0" w:color="auto"/>
          </w:divBdr>
        </w:div>
        <w:div w:id="410587497">
          <w:marLeft w:val="480"/>
          <w:marRight w:val="0"/>
          <w:marTop w:val="0"/>
          <w:marBottom w:val="0"/>
          <w:divBdr>
            <w:top w:val="none" w:sz="0" w:space="0" w:color="auto"/>
            <w:left w:val="none" w:sz="0" w:space="0" w:color="auto"/>
            <w:bottom w:val="none" w:sz="0" w:space="0" w:color="auto"/>
            <w:right w:val="none" w:sz="0" w:space="0" w:color="auto"/>
          </w:divBdr>
        </w:div>
        <w:div w:id="1823233410">
          <w:marLeft w:val="480"/>
          <w:marRight w:val="0"/>
          <w:marTop w:val="0"/>
          <w:marBottom w:val="0"/>
          <w:divBdr>
            <w:top w:val="none" w:sz="0" w:space="0" w:color="auto"/>
            <w:left w:val="none" w:sz="0" w:space="0" w:color="auto"/>
            <w:bottom w:val="none" w:sz="0" w:space="0" w:color="auto"/>
            <w:right w:val="none" w:sz="0" w:space="0" w:color="auto"/>
          </w:divBdr>
        </w:div>
        <w:div w:id="2106226436">
          <w:marLeft w:val="480"/>
          <w:marRight w:val="0"/>
          <w:marTop w:val="0"/>
          <w:marBottom w:val="0"/>
          <w:divBdr>
            <w:top w:val="none" w:sz="0" w:space="0" w:color="auto"/>
            <w:left w:val="none" w:sz="0" w:space="0" w:color="auto"/>
            <w:bottom w:val="none" w:sz="0" w:space="0" w:color="auto"/>
            <w:right w:val="none" w:sz="0" w:space="0" w:color="auto"/>
          </w:divBdr>
        </w:div>
        <w:div w:id="42140878">
          <w:marLeft w:val="480"/>
          <w:marRight w:val="0"/>
          <w:marTop w:val="0"/>
          <w:marBottom w:val="0"/>
          <w:divBdr>
            <w:top w:val="none" w:sz="0" w:space="0" w:color="auto"/>
            <w:left w:val="none" w:sz="0" w:space="0" w:color="auto"/>
            <w:bottom w:val="none" w:sz="0" w:space="0" w:color="auto"/>
            <w:right w:val="none" w:sz="0" w:space="0" w:color="auto"/>
          </w:divBdr>
        </w:div>
        <w:div w:id="1703674256">
          <w:marLeft w:val="480"/>
          <w:marRight w:val="0"/>
          <w:marTop w:val="0"/>
          <w:marBottom w:val="0"/>
          <w:divBdr>
            <w:top w:val="none" w:sz="0" w:space="0" w:color="auto"/>
            <w:left w:val="none" w:sz="0" w:space="0" w:color="auto"/>
            <w:bottom w:val="none" w:sz="0" w:space="0" w:color="auto"/>
            <w:right w:val="none" w:sz="0" w:space="0" w:color="auto"/>
          </w:divBdr>
        </w:div>
        <w:div w:id="7218245">
          <w:marLeft w:val="480"/>
          <w:marRight w:val="0"/>
          <w:marTop w:val="0"/>
          <w:marBottom w:val="0"/>
          <w:divBdr>
            <w:top w:val="none" w:sz="0" w:space="0" w:color="auto"/>
            <w:left w:val="none" w:sz="0" w:space="0" w:color="auto"/>
            <w:bottom w:val="none" w:sz="0" w:space="0" w:color="auto"/>
            <w:right w:val="none" w:sz="0" w:space="0" w:color="auto"/>
          </w:divBdr>
        </w:div>
        <w:div w:id="58941928">
          <w:marLeft w:val="480"/>
          <w:marRight w:val="0"/>
          <w:marTop w:val="0"/>
          <w:marBottom w:val="0"/>
          <w:divBdr>
            <w:top w:val="none" w:sz="0" w:space="0" w:color="auto"/>
            <w:left w:val="none" w:sz="0" w:space="0" w:color="auto"/>
            <w:bottom w:val="none" w:sz="0" w:space="0" w:color="auto"/>
            <w:right w:val="none" w:sz="0" w:space="0" w:color="auto"/>
          </w:divBdr>
        </w:div>
      </w:divsChild>
    </w:div>
    <w:div w:id="763691132">
      <w:bodyDiv w:val="1"/>
      <w:marLeft w:val="0"/>
      <w:marRight w:val="0"/>
      <w:marTop w:val="0"/>
      <w:marBottom w:val="0"/>
      <w:divBdr>
        <w:top w:val="none" w:sz="0" w:space="0" w:color="auto"/>
        <w:left w:val="none" w:sz="0" w:space="0" w:color="auto"/>
        <w:bottom w:val="none" w:sz="0" w:space="0" w:color="auto"/>
        <w:right w:val="none" w:sz="0" w:space="0" w:color="auto"/>
      </w:divBdr>
      <w:divsChild>
        <w:div w:id="1808737987">
          <w:marLeft w:val="480"/>
          <w:marRight w:val="0"/>
          <w:marTop w:val="0"/>
          <w:marBottom w:val="0"/>
          <w:divBdr>
            <w:top w:val="none" w:sz="0" w:space="0" w:color="auto"/>
            <w:left w:val="none" w:sz="0" w:space="0" w:color="auto"/>
            <w:bottom w:val="none" w:sz="0" w:space="0" w:color="auto"/>
            <w:right w:val="none" w:sz="0" w:space="0" w:color="auto"/>
          </w:divBdr>
        </w:div>
        <w:div w:id="382801871">
          <w:marLeft w:val="480"/>
          <w:marRight w:val="0"/>
          <w:marTop w:val="0"/>
          <w:marBottom w:val="0"/>
          <w:divBdr>
            <w:top w:val="none" w:sz="0" w:space="0" w:color="auto"/>
            <w:left w:val="none" w:sz="0" w:space="0" w:color="auto"/>
            <w:bottom w:val="none" w:sz="0" w:space="0" w:color="auto"/>
            <w:right w:val="none" w:sz="0" w:space="0" w:color="auto"/>
          </w:divBdr>
        </w:div>
        <w:div w:id="1934240930">
          <w:marLeft w:val="480"/>
          <w:marRight w:val="0"/>
          <w:marTop w:val="0"/>
          <w:marBottom w:val="0"/>
          <w:divBdr>
            <w:top w:val="none" w:sz="0" w:space="0" w:color="auto"/>
            <w:left w:val="none" w:sz="0" w:space="0" w:color="auto"/>
            <w:bottom w:val="none" w:sz="0" w:space="0" w:color="auto"/>
            <w:right w:val="none" w:sz="0" w:space="0" w:color="auto"/>
          </w:divBdr>
        </w:div>
        <w:div w:id="1327825877">
          <w:marLeft w:val="480"/>
          <w:marRight w:val="0"/>
          <w:marTop w:val="0"/>
          <w:marBottom w:val="0"/>
          <w:divBdr>
            <w:top w:val="none" w:sz="0" w:space="0" w:color="auto"/>
            <w:left w:val="none" w:sz="0" w:space="0" w:color="auto"/>
            <w:bottom w:val="none" w:sz="0" w:space="0" w:color="auto"/>
            <w:right w:val="none" w:sz="0" w:space="0" w:color="auto"/>
          </w:divBdr>
        </w:div>
        <w:div w:id="505482166">
          <w:marLeft w:val="480"/>
          <w:marRight w:val="0"/>
          <w:marTop w:val="0"/>
          <w:marBottom w:val="0"/>
          <w:divBdr>
            <w:top w:val="none" w:sz="0" w:space="0" w:color="auto"/>
            <w:left w:val="none" w:sz="0" w:space="0" w:color="auto"/>
            <w:bottom w:val="none" w:sz="0" w:space="0" w:color="auto"/>
            <w:right w:val="none" w:sz="0" w:space="0" w:color="auto"/>
          </w:divBdr>
        </w:div>
        <w:div w:id="1484470592">
          <w:marLeft w:val="480"/>
          <w:marRight w:val="0"/>
          <w:marTop w:val="0"/>
          <w:marBottom w:val="0"/>
          <w:divBdr>
            <w:top w:val="none" w:sz="0" w:space="0" w:color="auto"/>
            <w:left w:val="none" w:sz="0" w:space="0" w:color="auto"/>
            <w:bottom w:val="none" w:sz="0" w:space="0" w:color="auto"/>
            <w:right w:val="none" w:sz="0" w:space="0" w:color="auto"/>
          </w:divBdr>
        </w:div>
        <w:div w:id="1651909038">
          <w:marLeft w:val="480"/>
          <w:marRight w:val="0"/>
          <w:marTop w:val="0"/>
          <w:marBottom w:val="0"/>
          <w:divBdr>
            <w:top w:val="none" w:sz="0" w:space="0" w:color="auto"/>
            <w:left w:val="none" w:sz="0" w:space="0" w:color="auto"/>
            <w:bottom w:val="none" w:sz="0" w:space="0" w:color="auto"/>
            <w:right w:val="none" w:sz="0" w:space="0" w:color="auto"/>
          </w:divBdr>
        </w:div>
        <w:div w:id="785200220">
          <w:marLeft w:val="480"/>
          <w:marRight w:val="0"/>
          <w:marTop w:val="0"/>
          <w:marBottom w:val="0"/>
          <w:divBdr>
            <w:top w:val="none" w:sz="0" w:space="0" w:color="auto"/>
            <w:left w:val="none" w:sz="0" w:space="0" w:color="auto"/>
            <w:bottom w:val="none" w:sz="0" w:space="0" w:color="auto"/>
            <w:right w:val="none" w:sz="0" w:space="0" w:color="auto"/>
          </w:divBdr>
        </w:div>
        <w:div w:id="851601612">
          <w:marLeft w:val="480"/>
          <w:marRight w:val="0"/>
          <w:marTop w:val="0"/>
          <w:marBottom w:val="0"/>
          <w:divBdr>
            <w:top w:val="none" w:sz="0" w:space="0" w:color="auto"/>
            <w:left w:val="none" w:sz="0" w:space="0" w:color="auto"/>
            <w:bottom w:val="none" w:sz="0" w:space="0" w:color="auto"/>
            <w:right w:val="none" w:sz="0" w:space="0" w:color="auto"/>
          </w:divBdr>
        </w:div>
        <w:div w:id="1897274409">
          <w:marLeft w:val="480"/>
          <w:marRight w:val="0"/>
          <w:marTop w:val="0"/>
          <w:marBottom w:val="0"/>
          <w:divBdr>
            <w:top w:val="none" w:sz="0" w:space="0" w:color="auto"/>
            <w:left w:val="none" w:sz="0" w:space="0" w:color="auto"/>
            <w:bottom w:val="none" w:sz="0" w:space="0" w:color="auto"/>
            <w:right w:val="none" w:sz="0" w:space="0" w:color="auto"/>
          </w:divBdr>
        </w:div>
        <w:div w:id="1824541694">
          <w:marLeft w:val="480"/>
          <w:marRight w:val="0"/>
          <w:marTop w:val="0"/>
          <w:marBottom w:val="0"/>
          <w:divBdr>
            <w:top w:val="none" w:sz="0" w:space="0" w:color="auto"/>
            <w:left w:val="none" w:sz="0" w:space="0" w:color="auto"/>
            <w:bottom w:val="none" w:sz="0" w:space="0" w:color="auto"/>
            <w:right w:val="none" w:sz="0" w:space="0" w:color="auto"/>
          </w:divBdr>
        </w:div>
        <w:div w:id="2063477979">
          <w:marLeft w:val="480"/>
          <w:marRight w:val="0"/>
          <w:marTop w:val="0"/>
          <w:marBottom w:val="0"/>
          <w:divBdr>
            <w:top w:val="none" w:sz="0" w:space="0" w:color="auto"/>
            <w:left w:val="none" w:sz="0" w:space="0" w:color="auto"/>
            <w:bottom w:val="none" w:sz="0" w:space="0" w:color="auto"/>
            <w:right w:val="none" w:sz="0" w:space="0" w:color="auto"/>
          </w:divBdr>
        </w:div>
        <w:div w:id="1531333390">
          <w:marLeft w:val="480"/>
          <w:marRight w:val="0"/>
          <w:marTop w:val="0"/>
          <w:marBottom w:val="0"/>
          <w:divBdr>
            <w:top w:val="none" w:sz="0" w:space="0" w:color="auto"/>
            <w:left w:val="none" w:sz="0" w:space="0" w:color="auto"/>
            <w:bottom w:val="none" w:sz="0" w:space="0" w:color="auto"/>
            <w:right w:val="none" w:sz="0" w:space="0" w:color="auto"/>
          </w:divBdr>
        </w:div>
        <w:div w:id="1970503161">
          <w:marLeft w:val="480"/>
          <w:marRight w:val="0"/>
          <w:marTop w:val="0"/>
          <w:marBottom w:val="0"/>
          <w:divBdr>
            <w:top w:val="none" w:sz="0" w:space="0" w:color="auto"/>
            <w:left w:val="none" w:sz="0" w:space="0" w:color="auto"/>
            <w:bottom w:val="none" w:sz="0" w:space="0" w:color="auto"/>
            <w:right w:val="none" w:sz="0" w:space="0" w:color="auto"/>
          </w:divBdr>
        </w:div>
        <w:div w:id="1647783322">
          <w:marLeft w:val="480"/>
          <w:marRight w:val="0"/>
          <w:marTop w:val="0"/>
          <w:marBottom w:val="0"/>
          <w:divBdr>
            <w:top w:val="none" w:sz="0" w:space="0" w:color="auto"/>
            <w:left w:val="none" w:sz="0" w:space="0" w:color="auto"/>
            <w:bottom w:val="none" w:sz="0" w:space="0" w:color="auto"/>
            <w:right w:val="none" w:sz="0" w:space="0" w:color="auto"/>
          </w:divBdr>
        </w:div>
        <w:div w:id="1934392847">
          <w:marLeft w:val="480"/>
          <w:marRight w:val="0"/>
          <w:marTop w:val="0"/>
          <w:marBottom w:val="0"/>
          <w:divBdr>
            <w:top w:val="none" w:sz="0" w:space="0" w:color="auto"/>
            <w:left w:val="none" w:sz="0" w:space="0" w:color="auto"/>
            <w:bottom w:val="none" w:sz="0" w:space="0" w:color="auto"/>
            <w:right w:val="none" w:sz="0" w:space="0" w:color="auto"/>
          </w:divBdr>
        </w:div>
        <w:div w:id="705907096">
          <w:marLeft w:val="480"/>
          <w:marRight w:val="0"/>
          <w:marTop w:val="0"/>
          <w:marBottom w:val="0"/>
          <w:divBdr>
            <w:top w:val="none" w:sz="0" w:space="0" w:color="auto"/>
            <w:left w:val="none" w:sz="0" w:space="0" w:color="auto"/>
            <w:bottom w:val="none" w:sz="0" w:space="0" w:color="auto"/>
            <w:right w:val="none" w:sz="0" w:space="0" w:color="auto"/>
          </w:divBdr>
        </w:div>
        <w:div w:id="1774324227">
          <w:marLeft w:val="480"/>
          <w:marRight w:val="0"/>
          <w:marTop w:val="0"/>
          <w:marBottom w:val="0"/>
          <w:divBdr>
            <w:top w:val="none" w:sz="0" w:space="0" w:color="auto"/>
            <w:left w:val="none" w:sz="0" w:space="0" w:color="auto"/>
            <w:bottom w:val="none" w:sz="0" w:space="0" w:color="auto"/>
            <w:right w:val="none" w:sz="0" w:space="0" w:color="auto"/>
          </w:divBdr>
        </w:div>
        <w:div w:id="506865491">
          <w:marLeft w:val="480"/>
          <w:marRight w:val="0"/>
          <w:marTop w:val="0"/>
          <w:marBottom w:val="0"/>
          <w:divBdr>
            <w:top w:val="none" w:sz="0" w:space="0" w:color="auto"/>
            <w:left w:val="none" w:sz="0" w:space="0" w:color="auto"/>
            <w:bottom w:val="none" w:sz="0" w:space="0" w:color="auto"/>
            <w:right w:val="none" w:sz="0" w:space="0" w:color="auto"/>
          </w:divBdr>
        </w:div>
        <w:div w:id="843084686">
          <w:marLeft w:val="480"/>
          <w:marRight w:val="0"/>
          <w:marTop w:val="0"/>
          <w:marBottom w:val="0"/>
          <w:divBdr>
            <w:top w:val="none" w:sz="0" w:space="0" w:color="auto"/>
            <w:left w:val="none" w:sz="0" w:space="0" w:color="auto"/>
            <w:bottom w:val="none" w:sz="0" w:space="0" w:color="auto"/>
            <w:right w:val="none" w:sz="0" w:space="0" w:color="auto"/>
          </w:divBdr>
        </w:div>
        <w:div w:id="1116099987">
          <w:marLeft w:val="480"/>
          <w:marRight w:val="0"/>
          <w:marTop w:val="0"/>
          <w:marBottom w:val="0"/>
          <w:divBdr>
            <w:top w:val="none" w:sz="0" w:space="0" w:color="auto"/>
            <w:left w:val="none" w:sz="0" w:space="0" w:color="auto"/>
            <w:bottom w:val="none" w:sz="0" w:space="0" w:color="auto"/>
            <w:right w:val="none" w:sz="0" w:space="0" w:color="auto"/>
          </w:divBdr>
        </w:div>
        <w:div w:id="347366047">
          <w:marLeft w:val="480"/>
          <w:marRight w:val="0"/>
          <w:marTop w:val="0"/>
          <w:marBottom w:val="0"/>
          <w:divBdr>
            <w:top w:val="none" w:sz="0" w:space="0" w:color="auto"/>
            <w:left w:val="none" w:sz="0" w:space="0" w:color="auto"/>
            <w:bottom w:val="none" w:sz="0" w:space="0" w:color="auto"/>
            <w:right w:val="none" w:sz="0" w:space="0" w:color="auto"/>
          </w:divBdr>
        </w:div>
        <w:div w:id="9188416">
          <w:marLeft w:val="480"/>
          <w:marRight w:val="0"/>
          <w:marTop w:val="0"/>
          <w:marBottom w:val="0"/>
          <w:divBdr>
            <w:top w:val="none" w:sz="0" w:space="0" w:color="auto"/>
            <w:left w:val="none" w:sz="0" w:space="0" w:color="auto"/>
            <w:bottom w:val="none" w:sz="0" w:space="0" w:color="auto"/>
            <w:right w:val="none" w:sz="0" w:space="0" w:color="auto"/>
          </w:divBdr>
        </w:div>
        <w:div w:id="264075218">
          <w:marLeft w:val="480"/>
          <w:marRight w:val="0"/>
          <w:marTop w:val="0"/>
          <w:marBottom w:val="0"/>
          <w:divBdr>
            <w:top w:val="none" w:sz="0" w:space="0" w:color="auto"/>
            <w:left w:val="none" w:sz="0" w:space="0" w:color="auto"/>
            <w:bottom w:val="none" w:sz="0" w:space="0" w:color="auto"/>
            <w:right w:val="none" w:sz="0" w:space="0" w:color="auto"/>
          </w:divBdr>
        </w:div>
        <w:div w:id="1581450190">
          <w:marLeft w:val="480"/>
          <w:marRight w:val="0"/>
          <w:marTop w:val="0"/>
          <w:marBottom w:val="0"/>
          <w:divBdr>
            <w:top w:val="none" w:sz="0" w:space="0" w:color="auto"/>
            <w:left w:val="none" w:sz="0" w:space="0" w:color="auto"/>
            <w:bottom w:val="none" w:sz="0" w:space="0" w:color="auto"/>
            <w:right w:val="none" w:sz="0" w:space="0" w:color="auto"/>
          </w:divBdr>
        </w:div>
        <w:div w:id="190338320">
          <w:marLeft w:val="480"/>
          <w:marRight w:val="0"/>
          <w:marTop w:val="0"/>
          <w:marBottom w:val="0"/>
          <w:divBdr>
            <w:top w:val="none" w:sz="0" w:space="0" w:color="auto"/>
            <w:left w:val="none" w:sz="0" w:space="0" w:color="auto"/>
            <w:bottom w:val="none" w:sz="0" w:space="0" w:color="auto"/>
            <w:right w:val="none" w:sz="0" w:space="0" w:color="auto"/>
          </w:divBdr>
        </w:div>
        <w:div w:id="1756659607">
          <w:marLeft w:val="480"/>
          <w:marRight w:val="0"/>
          <w:marTop w:val="0"/>
          <w:marBottom w:val="0"/>
          <w:divBdr>
            <w:top w:val="none" w:sz="0" w:space="0" w:color="auto"/>
            <w:left w:val="none" w:sz="0" w:space="0" w:color="auto"/>
            <w:bottom w:val="none" w:sz="0" w:space="0" w:color="auto"/>
            <w:right w:val="none" w:sz="0" w:space="0" w:color="auto"/>
          </w:divBdr>
        </w:div>
        <w:div w:id="1874533934">
          <w:marLeft w:val="480"/>
          <w:marRight w:val="0"/>
          <w:marTop w:val="0"/>
          <w:marBottom w:val="0"/>
          <w:divBdr>
            <w:top w:val="none" w:sz="0" w:space="0" w:color="auto"/>
            <w:left w:val="none" w:sz="0" w:space="0" w:color="auto"/>
            <w:bottom w:val="none" w:sz="0" w:space="0" w:color="auto"/>
            <w:right w:val="none" w:sz="0" w:space="0" w:color="auto"/>
          </w:divBdr>
        </w:div>
        <w:div w:id="1853687484">
          <w:marLeft w:val="480"/>
          <w:marRight w:val="0"/>
          <w:marTop w:val="0"/>
          <w:marBottom w:val="0"/>
          <w:divBdr>
            <w:top w:val="none" w:sz="0" w:space="0" w:color="auto"/>
            <w:left w:val="none" w:sz="0" w:space="0" w:color="auto"/>
            <w:bottom w:val="none" w:sz="0" w:space="0" w:color="auto"/>
            <w:right w:val="none" w:sz="0" w:space="0" w:color="auto"/>
          </w:divBdr>
        </w:div>
        <w:div w:id="1400864379">
          <w:marLeft w:val="480"/>
          <w:marRight w:val="0"/>
          <w:marTop w:val="0"/>
          <w:marBottom w:val="0"/>
          <w:divBdr>
            <w:top w:val="none" w:sz="0" w:space="0" w:color="auto"/>
            <w:left w:val="none" w:sz="0" w:space="0" w:color="auto"/>
            <w:bottom w:val="none" w:sz="0" w:space="0" w:color="auto"/>
            <w:right w:val="none" w:sz="0" w:space="0" w:color="auto"/>
          </w:divBdr>
        </w:div>
        <w:div w:id="1489250609">
          <w:marLeft w:val="480"/>
          <w:marRight w:val="0"/>
          <w:marTop w:val="0"/>
          <w:marBottom w:val="0"/>
          <w:divBdr>
            <w:top w:val="none" w:sz="0" w:space="0" w:color="auto"/>
            <w:left w:val="none" w:sz="0" w:space="0" w:color="auto"/>
            <w:bottom w:val="none" w:sz="0" w:space="0" w:color="auto"/>
            <w:right w:val="none" w:sz="0" w:space="0" w:color="auto"/>
          </w:divBdr>
        </w:div>
        <w:div w:id="1403257319">
          <w:marLeft w:val="480"/>
          <w:marRight w:val="0"/>
          <w:marTop w:val="0"/>
          <w:marBottom w:val="0"/>
          <w:divBdr>
            <w:top w:val="none" w:sz="0" w:space="0" w:color="auto"/>
            <w:left w:val="none" w:sz="0" w:space="0" w:color="auto"/>
            <w:bottom w:val="none" w:sz="0" w:space="0" w:color="auto"/>
            <w:right w:val="none" w:sz="0" w:space="0" w:color="auto"/>
          </w:divBdr>
        </w:div>
        <w:div w:id="123350982">
          <w:marLeft w:val="480"/>
          <w:marRight w:val="0"/>
          <w:marTop w:val="0"/>
          <w:marBottom w:val="0"/>
          <w:divBdr>
            <w:top w:val="none" w:sz="0" w:space="0" w:color="auto"/>
            <w:left w:val="none" w:sz="0" w:space="0" w:color="auto"/>
            <w:bottom w:val="none" w:sz="0" w:space="0" w:color="auto"/>
            <w:right w:val="none" w:sz="0" w:space="0" w:color="auto"/>
          </w:divBdr>
        </w:div>
        <w:div w:id="1397778357">
          <w:marLeft w:val="480"/>
          <w:marRight w:val="0"/>
          <w:marTop w:val="0"/>
          <w:marBottom w:val="0"/>
          <w:divBdr>
            <w:top w:val="none" w:sz="0" w:space="0" w:color="auto"/>
            <w:left w:val="none" w:sz="0" w:space="0" w:color="auto"/>
            <w:bottom w:val="none" w:sz="0" w:space="0" w:color="auto"/>
            <w:right w:val="none" w:sz="0" w:space="0" w:color="auto"/>
          </w:divBdr>
        </w:div>
      </w:divsChild>
    </w:div>
    <w:div w:id="842625956">
      <w:bodyDiv w:val="1"/>
      <w:marLeft w:val="0"/>
      <w:marRight w:val="0"/>
      <w:marTop w:val="0"/>
      <w:marBottom w:val="0"/>
      <w:divBdr>
        <w:top w:val="none" w:sz="0" w:space="0" w:color="auto"/>
        <w:left w:val="none" w:sz="0" w:space="0" w:color="auto"/>
        <w:bottom w:val="none" w:sz="0" w:space="0" w:color="auto"/>
        <w:right w:val="none" w:sz="0" w:space="0" w:color="auto"/>
      </w:divBdr>
      <w:divsChild>
        <w:div w:id="1007320767">
          <w:marLeft w:val="640"/>
          <w:marRight w:val="0"/>
          <w:marTop w:val="0"/>
          <w:marBottom w:val="0"/>
          <w:divBdr>
            <w:top w:val="none" w:sz="0" w:space="0" w:color="auto"/>
            <w:left w:val="none" w:sz="0" w:space="0" w:color="auto"/>
            <w:bottom w:val="none" w:sz="0" w:space="0" w:color="auto"/>
            <w:right w:val="none" w:sz="0" w:space="0" w:color="auto"/>
          </w:divBdr>
        </w:div>
        <w:div w:id="464205204">
          <w:marLeft w:val="640"/>
          <w:marRight w:val="0"/>
          <w:marTop w:val="0"/>
          <w:marBottom w:val="0"/>
          <w:divBdr>
            <w:top w:val="none" w:sz="0" w:space="0" w:color="auto"/>
            <w:left w:val="none" w:sz="0" w:space="0" w:color="auto"/>
            <w:bottom w:val="none" w:sz="0" w:space="0" w:color="auto"/>
            <w:right w:val="none" w:sz="0" w:space="0" w:color="auto"/>
          </w:divBdr>
        </w:div>
        <w:div w:id="1857621">
          <w:marLeft w:val="640"/>
          <w:marRight w:val="0"/>
          <w:marTop w:val="0"/>
          <w:marBottom w:val="0"/>
          <w:divBdr>
            <w:top w:val="none" w:sz="0" w:space="0" w:color="auto"/>
            <w:left w:val="none" w:sz="0" w:space="0" w:color="auto"/>
            <w:bottom w:val="none" w:sz="0" w:space="0" w:color="auto"/>
            <w:right w:val="none" w:sz="0" w:space="0" w:color="auto"/>
          </w:divBdr>
        </w:div>
        <w:div w:id="1557399448">
          <w:marLeft w:val="640"/>
          <w:marRight w:val="0"/>
          <w:marTop w:val="0"/>
          <w:marBottom w:val="0"/>
          <w:divBdr>
            <w:top w:val="none" w:sz="0" w:space="0" w:color="auto"/>
            <w:left w:val="none" w:sz="0" w:space="0" w:color="auto"/>
            <w:bottom w:val="none" w:sz="0" w:space="0" w:color="auto"/>
            <w:right w:val="none" w:sz="0" w:space="0" w:color="auto"/>
          </w:divBdr>
        </w:div>
        <w:div w:id="1594699736">
          <w:marLeft w:val="640"/>
          <w:marRight w:val="0"/>
          <w:marTop w:val="0"/>
          <w:marBottom w:val="0"/>
          <w:divBdr>
            <w:top w:val="none" w:sz="0" w:space="0" w:color="auto"/>
            <w:left w:val="none" w:sz="0" w:space="0" w:color="auto"/>
            <w:bottom w:val="none" w:sz="0" w:space="0" w:color="auto"/>
            <w:right w:val="none" w:sz="0" w:space="0" w:color="auto"/>
          </w:divBdr>
        </w:div>
        <w:div w:id="2011834664">
          <w:marLeft w:val="640"/>
          <w:marRight w:val="0"/>
          <w:marTop w:val="0"/>
          <w:marBottom w:val="0"/>
          <w:divBdr>
            <w:top w:val="none" w:sz="0" w:space="0" w:color="auto"/>
            <w:left w:val="none" w:sz="0" w:space="0" w:color="auto"/>
            <w:bottom w:val="none" w:sz="0" w:space="0" w:color="auto"/>
            <w:right w:val="none" w:sz="0" w:space="0" w:color="auto"/>
          </w:divBdr>
        </w:div>
        <w:div w:id="1891571526">
          <w:marLeft w:val="640"/>
          <w:marRight w:val="0"/>
          <w:marTop w:val="0"/>
          <w:marBottom w:val="0"/>
          <w:divBdr>
            <w:top w:val="none" w:sz="0" w:space="0" w:color="auto"/>
            <w:left w:val="none" w:sz="0" w:space="0" w:color="auto"/>
            <w:bottom w:val="none" w:sz="0" w:space="0" w:color="auto"/>
            <w:right w:val="none" w:sz="0" w:space="0" w:color="auto"/>
          </w:divBdr>
        </w:div>
        <w:div w:id="1983147964">
          <w:marLeft w:val="640"/>
          <w:marRight w:val="0"/>
          <w:marTop w:val="0"/>
          <w:marBottom w:val="0"/>
          <w:divBdr>
            <w:top w:val="none" w:sz="0" w:space="0" w:color="auto"/>
            <w:left w:val="none" w:sz="0" w:space="0" w:color="auto"/>
            <w:bottom w:val="none" w:sz="0" w:space="0" w:color="auto"/>
            <w:right w:val="none" w:sz="0" w:space="0" w:color="auto"/>
          </w:divBdr>
        </w:div>
        <w:div w:id="521743396">
          <w:marLeft w:val="640"/>
          <w:marRight w:val="0"/>
          <w:marTop w:val="0"/>
          <w:marBottom w:val="0"/>
          <w:divBdr>
            <w:top w:val="none" w:sz="0" w:space="0" w:color="auto"/>
            <w:left w:val="none" w:sz="0" w:space="0" w:color="auto"/>
            <w:bottom w:val="none" w:sz="0" w:space="0" w:color="auto"/>
            <w:right w:val="none" w:sz="0" w:space="0" w:color="auto"/>
          </w:divBdr>
        </w:div>
        <w:div w:id="17200630">
          <w:marLeft w:val="640"/>
          <w:marRight w:val="0"/>
          <w:marTop w:val="0"/>
          <w:marBottom w:val="0"/>
          <w:divBdr>
            <w:top w:val="none" w:sz="0" w:space="0" w:color="auto"/>
            <w:left w:val="none" w:sz="0" w:space="0" w:color="auto"/>
            <w:bottom w:val="none" w:sz="0" w:space="0" w:color="auto"/>
            <w:right w:val="none" w:sz="0" w:space="0" w:color="auto"/>
          </w:divBdr>
        </w:div>
        <w:div w:id="2035765523">
          <w:marLeft w:val="640"/>
          <w:marRight w:val="0"/>
          <w:marTop w:val="0"/>
          <w:marBottom w:val="0"/>
          <w:divBdr>
            <w:top w:val="none" w:sz="0" w:space="0" w:color="auto"/>
            <w:left w:val="none" w:sz="0" w:space="0" w:color="auto"/>
            <w:bottom w:val="none" w:sz="0" w:space="0" w:color="auto"/>
            <w:right w:val="none" w:sz="0" w:space="0" w:color="auto"/>
          </w:divBdr>
        </w:div>
        <w:div w:id="1986623101">
          <w:marLeft w:val="640"/>
          <w:marRight w:val="0"/>
          <w:marTop w:val="0"/>
          <w:marBottom w:val="0"/>
          <w:divBdr>
            <w:top w:val="none" w:sz="0" w:space="0" w:color="auto"/>
            <w:left w:val="none" w:sz="0" w:space="0" w:color="auto"/>
            <w:bottom w:val="none" w:sz="0" w:space="0" w:color="auto"/>
            <w:right w:val="none" w:sz="0" w:space="0" w:color="auto"/>
          </w:divBdr>
        </w:div>
        <w:div w:id="901335988">
          <w:marLeft w:val="640"/>
          <w:marRight w:val="0"/>
          <w:marTop w:val="0"/>
          <w:marBottom w:val="0"/>
          <w:divBdr>
            <w:top w:val="none" w:sz="0" w:space="0" w:color="auto"/>
            <w:left w:val="none" w:sz="0" w:space="0" w:color="auto"/>
            <w:bottom w:val="none" w:sz="0" w:space="0" w:color="auto"/>
            <w:right w:val="none" w:sz="0" w:space="0" w:color="auto"/>
          </w:divBdr>
        </w:div>
        <w:div w:id="1185705181">
          <w:marLeft w:val="640"/>
          <w:marRight w:val="0"/>
          <w:marTop w:val="0"/>
          <w:marBottom w:val="0"/>
          <w:divBdr>
            <w:top w:val="none" w:sz="0" w:space="0" w:color="auto"/>
            <w:left w:val="none" w:sz="0" w:space="0" w:color="auto"/>
            <w:bottom w:val="none" w:sz="0" w:space="0" w:color="auto"/>
            <w:right w:val="none" w:sz="0" w:space="0" w:color="auto"/>
          </w:divBdr>
        </w:div>
        <w:div w:id="269631391">
          <w:marLeft w:val="640"/>
          <w:marRight w:val="0"/>
          <w:marTop w:val="0"/>
          <w:marBottom w:val="0"/>
          <w:divBdr>
            <w:top w:val="none" w:sz="0" w:space="0" w:color="auto"/>
            <w:left w:val="none" w:sz="0" w:space="0" w:color="auto"/>
            <w:bottom w:val="none" w:sz="0" w:space="0" w:color="auto"/>
            <w:right w:val="none" w:sz="0" w:space="0" w:color="auto"/>
          </w:divBdr>
        </w:div>
        <w:div w:id="1530069296">
          <w:marLeft w:val="640"/>
          <w:marRight w:val="0"/>
          <w:marTop w:val="0"/>
          <w:marBottom w:val="0"/>
          <w:divBdr>
            <w:top w:val="none" w:sz="0" w:space="0" w:color="auto"/>
            <w:left w:val="none" w:sz="0" w:space="0" w:color="auto"/>
            <w:bottom w:val="none" w:sz="0" w:space="0" w:color="auto"/>
            <w:right w:val="none" w:sz="0" w:space="0" w:color="auto"/>
          </w:divBdr>
        </w:div>
        <w:div w:id="306203685">
          <w:marLeft w:val="640"/>
          <w:marRight w:val="0"/>
          <w:marTop w:val="0"/>
          <w:marBottom w:val="0"/>
          <w:divBdr>
            <w:top w:val="none" w:sz="0" w:space="0" w:color="auto"/>
            <w:left w:val="none" w:sz="0" w:space="0" w:color="auto"/>
            <w:bottom w:val="none" w:sz="0" w:space="0" w:color="auto"/>
            <w:right w:val="none" w:sz="0" w:space="0" w:color="auto"/>
          </w:divBdr>
        </w:div>
        <w:div w:id="1257863477">
          <w:marLeft w:val="640"/>
          <w:marRight w:val="0"/>
          <w:marTop w:val="0"/>
          <w:marBottom w:val="0"/>
          <w:divBdr>
            <w:top w:val="none" w:sz="0" w:space="0" w:color="auto"/>
            <w:left w:val="none" w:sz="0" w:space="0" w:color="auto"/>
            <w:bottom w:val="none" w:sz="0" w:space="0" w:color="auto"/>
            <w:right w:val="none" w:sz="0" w:space="0" w:color="auto"/>
          </w:divBdr>
        </w:div>
        <w:div w:id="2136025374">
          <w:marLeft w:val="640"/>
          <w:marRight w:val="0"/>
          <w:marTop w:val="0"/>
          <w:marBottom w:val="0"/>
          <w:divBdr>
            <w:top w:val="none" w:sz="0" w:space="0" w:color="auto"/>
            <w:left w:val="none" w:sz="0" w:space="0" w:color="auto"/>
            <w:bottom w:val="none" w:sz="0" w:space="0" w:color="auto"/>
            <w:right w:val="none" w:sz="0" w:space="0" w:color="auto"/>
          </w:divBdr>
        </w:div>
        <w:div w:id="2079357584">
          <w:marLeft w:val="640"/>
          <w:marRight w:val="0"/>
          <w:marTop w:val="0"/>
          <w:marBottom w:val="0"/>
          <w:divBdr>
            <w:top w:val="none" w:sz="0" w:space="0" w:color="auto"/>
            <w:left w:val="none" w:sz="0" w:space="0" w:color="auto"/>
            <w:bottom w:val="none" w:sz="0" w:space="0" w:color="auto"/>
            <w:right w:val="none" w:sz="0" w:space="0" w:color="auto"/>
          </w:divBdr>
        </w:div>
        <w:div w:id="522328476">
          <w:marLeft w:val="640"/>
          <w:marRight w:val="0"/>
          <w:marTop w:val="0"/>
          <w:marBottom w:val="0"/>
          <w:divBdr>
            <w:top w:val="none" w:sz="0" w:space="0" w:color="auto"/>
            <w:left w:val="none" w:sz="0" w:space="0" w:color="auto"/>
            <w:bottom w:val="none" w:sz="0" w:space="0" w:color="auto"/>
            <w:right w:val="none" w:sz="0" w:space="0" w:color="auto"/>
          </w:divBdr>
        </w:div>
        <w:div w:id="99647021">
          <w:marLeft w:val="640"/>
          <w:marRight w:val="0"/>
          <w:marTop w:val="0"/>
          <w:marBottom w:val="0"/>
          <w:divBdr>
            <w:top w:val="none" w:sz="0" w:space="0" w:color="auto"/>
            <w:left w:val="none" w:sz="0" w:space="0" w:color="auto"/>
            <w:bottom w:val="none" w:sz="0" w:space="0" w:color="auto"/>
            <w:right w:val="none" w:sz="0" w:space="0" w:color="auto"/>
          </w:divBdr>
        </w:div>
        <w:div w:id="847869092">
          <w:marLeft w:val="640"/>
          <w:marRight w:val="0"/>
          <w:marTop w:val="0"/>
          <w:marBottom w:val="0"/>
          <w:divBdr>
            <w:top w:val="none" w:sz="0" w:space="0" w:color="auto"/>
            <w:left w:val="none" w:sz="0" w:space="0" w:color="auto"/>
            <w:bottom w:val="none" w:sz="0" w:space="0" w:color="auto"/>
            <w:right w:val="none" w:sz="0" w:space="0" w:color="auto"/>
          </w:divBdr>
        </w:div>
        <w:div w:id="1737124085">
          <w:marLeft w:val="640"/>
          <w:marRight w:val="0"/>
          <w:marTop w:val="0"/>
          <w:marBottom w:val="0"/>
          <w:divBdr>
            <w:top w:val="none" w:sz="0" w:space="0" w:color="auto"/>
            <w:left w:val="none" w:sz="0" w:space="0" w:color="auto"/>
            <w:bottom w:val="none" w:sz="0" w:space="0" w:color="auto"/>
            <w:right w:val="none" w:sz="0" w:space="0" w:color="auto"/>
          </w:divBdr>
        </w:div>
        <w:div w:id="508646257">
          <w:marLeft w:val="640"/>
          <w:marRight w:val="0"/>
          <w:marTop w:val="0"/>
          <w:marBottom w:val="0"/>
          <w:divBdr>
            <w:top w:val="none" w:sz="0" w:space="0" w:color="auto"/>
            <w:left w:val="none" w:sz="0" w:space="0" w:color="auto"/>
            <w:bottom w:val="none" w:sz="0" w:space="0" w:color="auto"/>
            <w:right w:val="none" w:sz="0" w:space="0" w:color="auto"/>
          </w:divBdr>
        </w:div>
        <w:div w:id="864944402">
          <w:marLeft w:val="640"/>
          <w:marRight w:val="0"/>
          <w:marTop w:val="0"/>
          <w:marBottom w:val="0"/>
          <w:divBdr>
            <w:top w:val="none" w:sz="0" w:space="0" w:color="auto"/>
            <w:left w:val="none" w:sz="0" w:space="0" w:color="auto"/>
            <w:bottom w:val="none" w:sz="0" w:space="0" w:color="auto"/>
            <w:right w:val="none" w:sz="0" w:space="0" w:color="auto"/>
          </w:divBdr>
        </w:div>
        <w:div w:id="76485420">
          <w:marLeft w:val="640"/>
          <w:marRight w:val="0"/>
          <w:marTop w:val="0"/>
          <w:marBottom w:val="0"/>
          <w:divBdr>
            <w:top w:val="none" w:sz="0" w:space="0" w:color="auto"/>
            <w:left w:val="none" w:sz="0" w:space="0" w:color="auto"/>
            <w:bottom w:val="none" w:sz="0" w:space="0" w:color="auto"/>
            <w:right w:val="none" w:sz="0" w:space="0" w:color="auto"/>
          </w:divBdr>
        </w:div>
        <w:div w:id="456535058">
          <w:marLeft w:val="640"/>
          <w:marRight w:val="0"/>
          <w:marTop w:val="0"/>
          <w:marBottom w:val="0"/>
          <w:divBdr>
            <w:top w:val="none" w:sz="0" w:space="0" w:color="auto"/>
            <w:left w:val="none" w:sz="0" w:space="0" w:color="auto"/>
            <w:bottom w:val="none" w:sz="0" w:space="0" w:color="auto"/>
            <w:right w:val="none" w:sz="0" w:space="0" w:color="auto"/>
          </w:divBdr>
        </w:div>
        <w:div w:id="1355809369">
          <w:marLeft w:val="640"/>
          <w:marRight w:val="0"/>
          <w:marTop w:val="0"/>
          <w:marBottom w:val="0"/>
          <w:divBdr>
            <w:top w:val="none" w:sz="0" w:space="0" w:color="auto"/>
            <w:left w:val="none" w:sz="0" w:space="0" w:color="auto"/>
            <w:bottom w:val="none" w:sz="0" w:space="0" w:color="auto"/>
            <w:right w:val="none" w:sz="0" w:space="0" w:color="auto"/>
          </w:divBdr>
        </w:div>
        <w:div w:id="103575830">
          <w:marLeft w:val="640"/>
          <w:marRight w:val="0"/>
          <w:marTop w:val="0"/>
          <w:marBottom w:val="0"/>
          <w:divBdr>
            <w:top w:val="none" w:sz="0" w:space="0" w:color="auto"/>
            <w:left w:val="none" w:sz="0" w:space="0" w:color="auto"/>
            <w:bottom w:val="none" w:sz="0" w:space="0" w:color="auto"/>
            <w:right w:val="none" w:sz="0" w:space="0" w:color="auto"/>
          </w:divBdr>
        </w:div>
        <w:div w:id="2089764866">
          <w:marLeft w:val="640"/>
          <w:marRight w:val="0"/>
          <w:marTop w:val="0"/>
          <w:marBottom w:val="0"/>
          <w:divBdr>
            <w:top w:val="none" w:sz="0" w:space="0" w:color="auto"/>
            <w:left w:val="none" w:sz="0" w:space="0" w:color="auto"/>
            <w:bottom w:val="none" w:sz="0" w:space="0" w:color="auto"/>
            <w:right w:val="none" w:sz="0" w:space="0" w:color="auto"/>
          </w:divBdr>
        </w:div>
        <w:div w:id="370420930">
          <w:marLeft w:val="640"/>
          <w:marRight w:val="0"/>
          <w:marTop w:val="0"/>
          <w:marBottom w:val="0"/>
          <w:divBdr>
            <w:top w:val="none" w:sz="0" w:space="0" w:color="auto"/>
            <w:left w:val="none" w:sz="0" w:space="0" w:color="auto"/>
            <w:bottom w:val="none" w:sz="0" w:space="0" w:color="auto"/>
            <w:right w:val="none" w:sz="0" w:space="0" w:color="auto"/>
          </w:divBdr>
        </w:div>
        <w:div w:id="318776152">
          <w:marLeft w:val="640"/>
          <w:marRight w:val="0"/>
          <w:marTop w:val="0"/>
          <w:marBottom w:val="0"/>
          <w:divBdr>
            <w:top w:val="none" w:sz="0" w:space="0" w:color="auto"/>
            <w:left w:val="none" w:sz="0" w:space="0" w:color="auto"/>
            <w:bottom w:val="none" w:sz="0" w:space="0" w:color="auto"/>
            <w:right w:val="none" w:sz="0" w:space="0" w:color="auto"/>
          </w:divBdr>
        </w:div>
        <w:div w:id="1814517764">
          <w:marLeft w:val="640"/>
          <w:marRight w:val="0"/>
          <w:marTop w:val="0"/>
          <w:marBottom w:val="0"/>
          <w:divBdr>
            <w:top w:val="none" w:sz="0" w:space="0" w:color="auto"/>
            <w:left w:val="none" w:sz="0" w:space="0" w:color="auto"/>
            <w:bottom w:val="none" w:sz="0" w:space="0" w:color="auto"/>
            <w:right w:val="none" w:sz="0" w:space="0" w:color="auto"/>
          </w:divBdr>
        </w:div>
      </w:divsChild>
    </w:div>
    <w:div w:id="872382209">
      <w:bodyDiv w:val="1"/>
      <w:marLeft w:val="0"/>
      <w:marRight w:val="0"/>
      <w:marTop w:val="0"/>
      <w:marBottom w:val="0"/>
      <w:divBdr>
        <w:top w:val="none" w:sz="0" w:space="0" w:color="auto"/>
        <w:left w:val="none" w:sz="0" w:space="0" w:color="auto"/>
        <w:bottom w:val="none" w:sz="0" w:space="0" w:color="auto"/>
        <w:right w:val="none" w:sz="0" w:space="0" w:color="auto"/>
      </w:divBdr>
      <w:divsChild>
        <w:div w:id="2110849716">
          <w:marLeft w:val="640"/>
          <w:marRight w:val="0"/>
          <w:marTop w:val="0"/>
          <w:marBottom w:val="0"/>
          <w:divBdr>
            <w:top w:val="none" w:sz="0" w:space="0" w:color="auto"/>
            <w:left w:val="none" w:sz="0" w:space="0" w:color="auto"/>
            <w:bottom w:val="none" w:sz="0" w:space="0" w:color="auto"/>
            <w:right w:val="none" w:sz="0" w:space="0" w:color="auto"/>
          </w:divBdr>
        </w:div>
        <w:div w:id="1216817300">
          <w:marLeft w:val="640"/>
          <w:marRight w:val="0"/>
          <w:marTop w:val="0"/>
          <w:marBottom w:val="0"/>
          <w:divBdr>
            <w:top w:val="none" w:sz="0" w:space="0" w:color="auto"/>
            <w:left w:val="none" w:sz="0" w:space="0" w:color="auto"/>
            <w:bottom w:val="none" w:sz="0" w:space="0" w:color="auto"/>
            <w:right w:val="none" w:sz="0" w:space="0" w:color="auto"/>
          </w:divBdr>
        </w:div>
        <w:div w:id="1264722554">
          <w:marLeft w:val="640"/>
          <w:marRight w:val="0"/>
          <w:marTop w:val="0"/>
          <w:marBottom w:val="0"/>
          <w:divBdr>
            <w:top w:val="none" w:sz="0" w:space="0" w:color="auto"/>
            <w:left w:val="none" w:sz="0" w:space="0" w:color="auto"/>
            <w:bottom w:val="none" w:sz="0" w:space="0" w:color="auto"/>
            <w:right w:val="none" w:sz="0" w:space="0" w:color="auto"/>
          </w:divBdr>
        </w:div>
        <w:div w:id="856192673">
          <w:marLeft w:val="640"/>
          <w:marRight w:val="0"/>
          <w:marTop w:val="0"/>
          <w:marBottom w:val="0"/>
          <w:divBdr>
            <w:top w:val="none" w:sz="0" w:space="0" w:color="auto"/>
            <w:left w:val="none" w:sz="0" w:space="0" w:color="auto"/>
            <w:bottom w:val="none" w:sz="0" w:space="0" w:color="auto"/>
            <w:right w:val="none" w:sz="0" w:space="0" w:color="auto"/>
          </w:divBdr>
        </w:div>
        <w:div w:id="385033687">
          <w:marLeft w:val="640"/>
          <w:marRight w:val="0"/>
          <w:marTop w:val="0"/>
          <w:marBottom w:val="0"/>
          <w:divBdr>
            <w:top w:val="none" w:sz="0" w:space="0" w:color="auto"/>
            <w:left w:val="none" w:sz="0" w:space="0" w:color="auto"/>
            <w:bottom w:val="none" w:sz="0" w:space="0" w:color="auto"/>
            <w:right w:val="none" w:sz="0" w:space="0" w:color="auto"/>
          </w:divBdr>
        </w:div>
        <w:div w:id="1317222443">
          <w:marLeft w:val="640"/>
          <w:marRight w:val="0"/>
          <w:marTop w:val="0"/>
          <w:marBottom w:val="0"/>
          <w:divBdr>
            <w:top w:val="none" w:sz="0" w:space="0" w:color="auto"/>
            <w:left w:val="none" w:sz="0" w:space="0" w:color="auto"/>
            <w:bottom w:val="none" w:sz="0" w:space="0" w:color="auto"/>
            <w:right w:val="none" w:sz="0" w:space="0" w:color="auto"/>
          </w:divBdr>
        </w:div>
        <w:div w:id="1647733954">
          <w:marLeft w:val="640"/>
          <w:marRight w:val="0"/>
          <w:marTop w:val="0"/>
          <w:marBottom w:val="0"/>
          <w:divBdr>
            <w:top w:val="none" w:sz="0" w:space="0" w:color="auto"/>
            <w:left w:val="none" w:sz="0" w:space="0" w:color="auto"/>
            <w:bottom w:val="none" w:sz="0" w:space="0" w:color="auto"/>
            <w:right w:val="none" w:sz="0" w:space="0" w:color="auto"/>
          </w:divBdr>
        </w:div>
        <w:div w:id="1719666045">
          <w:marLeft w:val="640"/>
          <w:marRight w:val="0"/>
          <w:marTop w:val="0"/>
          <w:marBottom w:val="0"/>
          <w:divBdr>
            <w:top w:val="none" w:sz="0" w:space="0" w:color="auto"/>
            <w:left w:val="none" w:sz="0" w:space="0" w:color="auto"/>
            <w:bottom w:val="none" w:sz="0" w:space="0" w:color="auto"/>
            <w:right w:val="none" w:sz="0" w:space="0" w:color="auto"/>
          </w:divBdr>
        </w:div>
        <w:div w:id="223152036">
          <w:marLeft w:val="640"/>
          <w:marRight w:val="0"/>
          <w:marTop w:val="0"/>
          <w:marBottom w:val="0"/>
          <w:divBdr>
            <w:top w:val="none" w:sz="0" w:space="0" w:color="auto"/>
            <w:left w:val="none" w:sz="0" w:space="0" w:color="auto"/>
            <w:bottom w:val="none" w:sz="0" w:space="0" w:color="auto"/>
            <w:right w:val="none" w:sz="0" w:space="0" w:color="auto"/>
          </w:divBdr>
        </w:div>
        <w:div w:id="552468770">
          <w:marLeft w:val="640"/>
          <w:marRight w:val="0"/>
          <w:marTop w:val="0"/>
          <w:marBottom w:val="0"/>
          <w:divBdr>
            <w:top w:val="none" w:sz="0" w:space="0" w:color="auto"/>
            <w:left w:val="none" w:sz="0" w:space="0" w:color="auto"/>
            <w:bottom w:val="none" w:sz="0" w:space="0" w:color="auto"/>
            <w:right w:val="none" w:sz="0" w:space="0" w:color="auto"/>
          </w:divBdr>
        </w:div>
        <w:div w:id="1916544913">
          <w:marLeft w:val="640"/>
          <w:marRight w:val="0"/>
          <w:marTop w:val="0"/>
          <w:marBottom w:val="0"/>
          <w:divBdr>
            <w:top w:val="none" w:sz="0" w:space="0" w:color="auto"/>
            <w:left w:val="none" w:sz="0" w:space="0" w:color="auto"/>
            <w:bottom w:val="none" w:sz="0" w:space="0" w:color="auto"/>
            <w:right w:val="none" w:sz="0" w:space="0" w:color="auto"/>
          </w:divBdr>
        </w:div>
        <w:div w:id="2125925516">
          <w:marLeft w:val="640"/>
          <w:marRight w:val="0"/>
          <w:marTop w:val="0"/>
          <w:marBottom w:val="0"/>
          <w:divBdr>
            <w:top w:val="none" w:sz="0" w:space="0" w:color="auto"/>
            <w:left w:val="none" w:sz="0" w:space="0" w:color="auto"/>
            <w:bottom w:val="none" w:sz="0" w:space="0" w:color="auto"/>
            <w:right w:val="none" w:sz="0" w:space="0" w:color="auto"/>
          </w:divBdr>
        </w:div>
        <w:div w:id="1373923698">
          <w:marLeft w:val="640"/>
          <w:marRight w:val="0"/>
          <w:marTop w:val="0"/>
          <w:marBottom w:val="0"/>
          <w:divBdr>
            <w:top w:val="none" w:sz="0" w:space="0" w:color="auto"/>
            <w:left w:val="none" w:sz="0" w:space="0" w:color="auto"/>
            <w:bottom w:val="none" w:sz="0" w:space="0" w:color="auto"/>
            <w:right w:val="none" w:sz="0" w:space="0" w:color="auto"/>
          </w:divBdr>
        </w:div>
        <w:div w:id="1524829583">
          <w:marLeft w:val="640"/>
          <w:marRight w:val="0"/>
          <w:marTop w:val="0"/>
          <w:marBottom w:val="0"/>
          <w:divBdr>
            <w:top w:val="none" w:sz="0" w:space="0" w:color="auto"/>
            <w:left w:val="none" w:sz="0" w:space="0" w:color="auto"/>
            <w:bottom w:val="none" w:sz="0" w:space="0" w:color="auto"/>
            <w:right w:val="none" w:sz="0" w:space="0" w:color="auto"/>
          </w:divBdr>
        </w:div>
        <w:div w:id="1094396978">
          <w:marLeft w:val="640"/>
          <w:marRight w:val="0"/>
          <w:marTop w:val="0"/>
          <w:marBottom w:val="0"/>
          <w:divBdr>
            <w:top w:val="none" w:sz="0" w:space="0" w:color="auto"/>
            <w:left w:val="none" w:sz="0" w:space="0" w:color="auto"/>
            <w:bottom w:val="none" w:sz="0" w:space="0" w:color="auto"/>
            <w:right w:val="none" w:sz="0" w:space="0" w:color="auto"/>
          </w:divBdr>
        </w:div>
        <w:div w:id="254367534">
          <w:marLeft w:val="640"/>
          <w:marRight w:val="0"/>
          <w:marTop w:val="0"/>
          <w:marBottom w:val="0"/>
          <w:divBdr>
            <w:top w:val="none" w:sz="0" w:space="0" w:color="auto"/>
            <w:left w:val="none" w:sz="0" w:space="0" w:color="auto"/>
            <w:bottom w:val="none" w:sz="0" w:space="0" w:color="auto"/>
            <w:right w:val="none" w:sz="0" w:space="0" w:color="auto"/>
          </w:divBdr>
        </w:div>
        <w:div w:id="787049368">
          <w:marLeft w:val="640"/>
          <w:marRight w:val="0"/>
          <w:marTop w:val="0"/>
          <w:marBottom w:val="0"/>
          <w:divBdr>
            <w:top w:val="none" w:sz="0" w:space="0" w:color="auto"/>
            <w:left w:val="none" w:sz="0" w:space="0" w:color="auto"/>
            <w:bottom w:val="none" w:sz="0" w:space="0" w:color="auto"/>
            <w:right w:val="none" w:sz="0" w:space="0" w:color="auto"/>
          </w:divBdr>
        </w:div>
        <w:div w:id="1593119932">
          <w:marLeft w:val="640"/>
          <w:marRight w:val="0"/>
          <w:marTop w:val="0"/>
          <w:marBottom w:val="0"/>
          <w:divBdr>
            <w:top w:val="none" w:sz="0" w:space="0" w:color="auto"/>
            <w:left w:val="none" w:sz="0" w:space="0" w:color="auto"/>
            <w:bottom w:val="none" w:sz="0" w:space="0" w:color="auto"/>
            <w:right w:val="none" w:sz="0" w:space="0" w:color="auto"/>
          </w:divBdr>
        </w:div>
        <w:div w:id="2021467705">
          <w:marLeft w:val="640"/>
          <w:marRight w:val="0"/>
          <w:marTop w:val="0"/>
          <w:marBottom w:val="0"/>
          <w:divBdr>
            <w:top w:val="none" w:sz="0" w:space="0" w:color="auto"/>
            <w:left w:val="none" w:sz="0" w:space="0" w:color="auto"/>
            <w:bottom w:val="none" w:sz="0" w:space="0" w:color="auto"/>
            <w:right w:val="none" w:sz="0" w:space="0" w:color="auto"/>
          </w:divBdr>
        </w:div>
        <w:div w:id="1996378524">
          <w:marLeft w:val="640"/>
          <w:marRight w:val="0"/>
          <w:marTop w:val="0"/>
          <w:marBottom w:val="0"/>
          <w:divBdr>
            <w:top w:val="none" w:sz="0" w:space="0" w:color="auto"/>
            <w:left w:val="none" w:sz="0" w:space="0" w:color="auto"/>
            <w:bottom w:val="none" w:sz="0" w:space="0" w:color="auto"/>
            <w:right w:val="none" w:sz="0" w:space="0" w:color="auto"/>
          </w:divBdr>
        </w:div>
        <w:div w:id="1587349344">
          <w:marLeft w:val="640"/>
          <w:marRight w:val="0"/>
          <w:marTop w:val="0"/>
          <w:marBottom w:val="0"/>
          <w:divBdr>
            <w:top w:val="none" w:sz="0" w:space="0" w:color="auto"/>
            <w:left w:val="none" w:sz="0" w:space="0" w:color="auto"/>
            <w:bottom w:val="none" w:sz="0" w:space="0" w:color="auto"/>
            <w:right w:val="none" w:sz="0" w:space="0" w:color="auto"/>
          </w:divBdr>
        </w:div>
        <w:div w:id="2066368113">
          <w:marLeft w:val="640"/>
          <w:marRight w:val="0"/>
          <w:marTop w:val="0"/>
          <w:marBottom w:val="0"/>
          <w:divBdr>
            <w:top w:val="none" w:sz="0" w:space="0" w:color="auto"/>
            <w:left w:val="none" w:sz="0" w:space="0" w:color="auto"/>
            <w:bottom w:val="none" w:sz="0" w:space="0" w:color="auto"/>
            <w:right w:val="none" w:sz="0" w:space="0" w:color="auto"/>
          </w:divBdr>
        </w:div>
        <w:div w:id="1907958448">
          <w:marLeft w:val="640"/>
          <w:marRight w:val="0"/>
          <w:marTop w:val="0"/>
          <w:marBottom w:val="0"/>
          <w:divBdr>
            <w:top w:val="none" w:sz="0" w:space="0" w:color="auto"/>
            <w:left w:val="none" w:sz="0" w:space="0" w:color="auto"/>
            <w:bottom w:val="none" w:sz="0" w:space="0" w:color="auto"/>
            <w:right w:val="none" w:sz="0" w:space="0" w:color="auto"/>
          </w:divBdr>
        </w:div>
        <w:div w:id="1245334745">
          <w:marLeft w:val="640"/>
          <w:marRight w:val="0"/>
          <w:marTop w:val="0"/>
          <w:marBottom w:val="0"/>
          <w:divBdr>
            <w:top w:val="none" w:sz="0" w:space="0" w:color="auto"/>
            <w:left w:val="none" w:sz="0" w:space="0" w:color="auto"/>
            <w:bottom w:val="none" w:sz="0" w:space="0" w:color="auto"/>
            <w:right w:val="none" w:sz="0" w:space="0" w:color="auto"/>
          </w:divBdr>
        </w:div>
        <w:div w:id="1228299380">
          <w:marLeft w:val="640"/>
          <w:marRight w:val="0"/>
          <w:marTop w:val="0"/>
          <w:marBottom w:val="0"/>
          <w:divBdr>
            <w:top w:val="none" w:sz="0" w:space="0" w:color="auto"/>
            <w:left w:val="none" w:sz="0" w:space="0" w:color="auto"/>
            <w:bottom w:val="none" w:sz="0" w:space="0" w:color="auto"/>
            <w:right w:val="none" w:sz="0" w:space="0" w:color="auto"/>
          </w:divBdr>
        </w:div>
        <w:div w:id="11106156">
          <w:marLeft w:val="640"/>
          <w:marRight w:val="0"/>
          <w:marTop w:val="0"/>
          <w:marBottom w:val="0"/>
          <w:divBdr>
            <w:top w:val="none" w:sz="0" w:space="0" w:color="auto"/>
            <w:left w:val="none" w:sz="0" w:space="0" w:color="auto"/>
            <w:bottom w:val="none" w:sz="0" w:space="0" w:color="auto"/>
            <w:right w:val="none" w:sz="0" w:space="0" w:color="auto"/>
          </w:divBdr>
        </w:div>
        <w:div w:id="686563167">
          <w:marLeft w:val="640"/>
          <w:marRight w:val="0"/>
          <w:marTop w:val="0"/>
          <w:marBottom w:val="0"/>
          <w:divBdr>
            <w:top w:val="none" w:sz="0" w:space="0" w:color="auto"/>
            <w:left w:val="none" w:sz="0" w:space="0" w:color="auto"/>
            <w:bottom w:val="none" w:sz="0" w:space="0" w:color="auto"/>
            <w:right w:val="none" w:sz="0" w:space="0" w:color="auto"/>
          </w:divBdr>
        </w:div>
        <w:div w:id="2127699728">
          <w:marLeft w:val="640"/>
          <w:marRight w:val="0"/>
          <w:marTop w:val="0"/>
          <w:marBottom w:val="0"/>
          <w:divBdr>
            <w:top w:val="none" w:sz="0" w:space="0" w:color="auto"/>
            <w:left w:val="none" w:sz="0" w:space="0" w:color="auto"/>
            <w:bottom w:val="none" w:sz="0" w:space="0" w:color="auto"/>
            <w:right w:val="none" w:sz="0" w:space="0" w:color="auto"/>
          </w:divBdr>
        </w:div>
        <w:div w:id="893782177">
          <w:marLeft w:val="640"/>
          <w:marRight w:val="0"/>
          <w:marTop w:val="0"/>
          <w:marBottom w:val="0"/>
          <w:divBdr>
            <w:top w:val="none" w:sz="0" w:space="0" w:color="auto"/>
            <w:left w:val="none" w:sz="0" w:space="0" w:color="auto"/>
            <w:bottom w:val="none" w:sz="0" w:space="0" w:color="auto"/>
            <w:right w:val="none" w:sz="0" w:space="0" w:color="auto"/>
          </w:divBdr>
        </w:div>
        <w:div w:id="489518588">
          <w:marLeft w:val="640"/>
          <w:marRight w:val="0"/>
          <w:marTop w:val="0"/>
          <w:marBottom w:val="0"/>
          <w:divBdr>
            <w:top w:val="none" w:sz="0" w:space="0" w:color="auto"/>
            <w:left w:val="none" w:sz="0" w:space="0" w:color="auto"/>
            <w:bottom w:val="none" w:sz="0" w:space="0" w:color="auto"/>
            <w:right w:val="none" w:sz="0" w:space="0" w:color="auto"/>
          </w:divBdr>
        </w:div>
        <w:div w:id="21438206">
          <w:marLeft w:val="640"/>
          <w:marRight w:val="0"/>
          <w:marTop w:val="0"/>
          <w:marBottom w:val="0"/>
          <w:divBdr>
            <w:top w:val="none" w:sz="0" w:space="0" w:color="auto"/>
            <w:left w:val="none" w:sz="0" w:space="0" w:color="auto"/>
            <w:bottom w:val="none" w:sz="0" w:space="0" w:color="auto"/>
            <w:right w:val="none" w:sz="0" w:space="0" w:color="auto"/>
          </w:divBdr>
        </w:div>
        <w:div w:id="412823355">
          <w:marLeft w:val="640"/>
          <w:marRight w:val="0"/>
          <w:marTop w:val="0"/>
          <w:marBottom w:val="0"/>
          <w:divBdr>
            <w:top w:val="none" w:sz="0" w:space="0" w:color="auto"/>
            <w:left w:val="none" w:sz="0" w:space="0" w:color="auto"/>
            <w:bottom w:val="none" w:sz="0" w:space="0" w:color="auto"/>
            <w:right w:val="none" w:sz="0" w:space="0" w:color="auto"/>
          </w:divBdr>
        </w:div>
        <w:div w:id="255215491">
          <w:marLeft w:val="640"/>
          <w:marRight w:val="0"/>
          <w:marTop w:val="0"/>
          <w:marBottom w:val="0"/>
          <w:divBdr>
            <w:top w:val="none" w:sz="0" w:space="0" w:color="auto"/>
            <w:left w:val="none" w:sz="0" w:space="0" w:color="auto"/>
            <w:bottom w:val="none" w:sz="0" w:space="0" w:color="auto"/>
            <w:right w:val="none" w:sz="0" w:space="0" w:color="auto"/>
          </w:divBdr>
        </w:div>
        <w:div w:id="481699884">
          <w:marLeft w:val="640"/>
          <w:marRight w:val="0"/>
          <w:marTop w:val="0"/>
          <w:marBottom w:val="0"/>
          <w:divBdr>
            <w:top w:val="none" w:sz="0" w:space="0" w:color="auto"/>
            <w:left w:val="none" w:sz="0" w:space="0" w:color="auto"/>
            <w:bottom w:val="none" w:sz="0" w:space="0" w:color="auto"/>
            <w:right w:val="none" w:sz="0" w:space="0" w:color="auto"/>
          </w:divBdr>
        </w:div>
      </w:divsChild>
    </w:div>
    <w:div w:id="918556585">
      <w:bodyDiv w:val="1"/>
      <w:marLeft w:val="0"/>
      <w:marRight w:val="0"/>
      <w:marTop w:val="0"/>
      <w:marBottom w:val="0"/>
      <w:divBdr>
        <w:top w:val="none" w:sz="0" w:space="0" w:color="auto"/>
        <w:left w:val="none" w:sz="0" w:space="0" w:color="auto"/>
        <w:bottom w:val="none" w:sz="0" w:space="0" w:color="auto"/>
        <w:right w:val="none" w:sz="0" w:space="0" w:color="auto"/>
      </w:divBdr>
      <w:divsChild>
        <w:div w:id="1369143050">
          <w:marLeft w:val="640"/>
          <w:marRight w:val="0"/>
          <w:marTop w:val="0"/>
          <w:marBottom w:val="0"/>
          <w:divBdr>
            <w:top w:val="none" w:sz="0" w:space="0" w:color="auto"/>
            <w:left w:val="none" w:sz="0" w:space="0" w:color="auto"/>
            <w:bottom w:val="none" w:sz="0" w:space="0" w:color="auto"/>
            <w:right w:val="none" w:sz="0" w:space="0" w:color="auto"/>
          </w:divBdr>
        </w:div>
        <w:div w:id="1978022544">
          <w:marLeft w:val="640"/>
          <w:marRight w:val="0"/>
          <w:marTop w:val="0"/>
          <w:marBottom w:val="0"/>
          <w:divBdr>
            <w:top w:val="none" w:sz="0" w:space="0" w:color="auto"/>
            <w:left w:val="none" w:sz="0" w:space="0" w:color="auto"/>
            <w:bottom w:val="none" w:sz="0" w:space="0" w:color="auto"/>
            <w:right w:val="none" w:sz="0" w:space="0" w:color="auto"/>
          </w:divBdr>
        </w:div>
        <w:div w:id="1307081901">
          <w:marLeft w:val="640"/>
          <w:marRight w:val="0"/>
          <w:marTop w:val="0"/>
          <w:marBottom w:val="0"/>
          <w:divBdr>
            <w:top w:val="none" w:sz="0" w:space="0" w:color="auto"/>
            <w:left w:val="none" w:sz="0" w:space="0" w:color="auto"/>
            <w:bottom w:val="none" w:sz="0" w:space="0" w:color="auto"/>
            <w:right w:val="none" w:sz="0" w:space="0" w:color="auto"/>
          </w:divBdr>
        </w:div>
        <w:div w:id="692145082">
          <w:marLeft w:val="640"/>
          <w:marRight w:val="0"/>
          <w:marTop w:val="0"/>
          <w:marBottom w:val="0"/>
          <w:divBdr>
            <w:top w:val="none" w:sz="0" w:space="0" w:color="auto"/>
            <w:left w:val="none" w:sz="0" w:space="0" w:color="auto"/>
            <w:bottom w:val="none" w:sz="0" w:space="0" w:color="auto"/>
            <w:right w:val="none" w:sz="0" w:space="0" w:color="auto"/>
          </w:divBdr>
        </w:div>
        <w:div w:id="1265308177">
          <w:marLeft w:val="640"/>
          <w:marRight w:val="0"/>
          <w:marTop w:val="0"/>
          <w:marBottom w:val="0"/>
          <w:divBdr>
            <w:top w:val="none" w:sz="0" w:space="0" w:color="auto"/>
            <w:left w:val="none" w:sz="0" w:space="0" w:color="auto"/>
            <w:bottom w:val="none" w:sz="0" w:space="0" w:color="auto"/>
            <w:right w:val="none" w:sz="0" w:space="0" w:color="auto"/>
          </w:divBdr>
        </w:div>
        <w:div w:id="492575806">
          <w:marLeft w:val="640"/>
          <w:marRight w:val="0"/>
          <w:marTop w:val="0"/>
          <w:marBottom w:val="0"/>
          <w:divBdr>
            <w:top w:val="none" w:sz="0" w:space="0" w:color="auto"/>
            <w:left w:val="none" w:sz="0" w:space="0" w:color="auto"/>
            <w:bottom w:val="none" w:sz="0" w:space="0" w:color="auto"/>
            <w:right w:val="none" w:sz="0" w:space="0" w:color="auto"/>
          </w:divBdr>
        </w:div>
        <w:div w:id="1989161777">
          <w:marLeft w:val="640"/>
          <w:marRight w:val="0"/>
          <w:marTop w:val="0"/>
          <w:marBottom w:val="0"/>
          <w:divBdr>
            <w:top w:val="none" w:sz="0" w:space="0" w:color="auto"/>
            <w:left w:val="none" w:sz="0" w:space="0" w:color="auto"/>
            <w:bottom w:val="none" w:sz="0" w:space="0" w:color="auto"/>
            <w:right w:val="none" w:sz="0" w:space="0" w:color="auto"/>
          </w:divBdr>
        </w:div>
        <w:div w:id="85736858">
          <w:marLeft w:val="640"/>
          <w:marRight w:val="0"/>
          <w:marTop w:val="0"/>
          <w:marBottom w:val="0"/>
          <w:divBdr>
            <w:top w:val="none" w:sz="0" w:space="0" w:color="auto"/>
            <w:left w:val="none" w:sz="0" w:space="0" w:color="auto"/>
            <w:bottom w:val="none" w:sz="0" w:space="0" w:color="auto"/>
            <w:right w:val="none" w:sz="0" w:space="0" w:color="auto"/>
          </w:divBdr>
        </w:div>
        <w:div w:id="1239898337">
          <w:marLeft w:val="640"/>
          <w:marRight w:val="0"/>
          <w:marTop w:val="0"/>
          <w:marBottom w:val="0"/>
          <w:divBdr>
            <w:top w:val="none" w:sz="0" w:space="0" w:color="auto"/>
            <w:left w:val="none" w:sz="0" w:space="0" w:color="auto"/>
            <w:bottom w:val="none" w:sz="0" w:space="0" w:color="auto"/>
            <w:right w:val="none" w:sz="0" w:space="0" w:color="auto"/>
          </w:divBdr>
        </w:div>
        <w:div w:id="1443451630">
          <w:marLeft w:val="640"/>
          <w:marRight w:val="0"/>
          <w:marTop w:val="0"/>
          <w:marBottom w:val="0"/>
          <w:divBdr>
            <w:top w:val="none" w:sz="0" w:space="0" w:color="auto"/>
            <w:left w:val="none" w:sz="0" w:space="0" w:color="auto"/>
            <w:bottom w:val="none" w:sz="0" w:space="0" w:color="auto"/>
            <w:right w:val="none" w:sz="0" w:space="0" w:color="auto"/>
          </w:divBdr>
        </w:div>
        <w:div w:id="424495832">
          <w:marLeft w:val="640"/>
          <w:marRight w:val="0"/>
          <w:marTop w:val="0"/>
          <w:marBottom w:val="0"/>
          <w:divBdr>
            <w:top w:val="none" w:sz="0" w:space="0" w:color="auto"/>
            <w:left w:val="none" w:sz="0" w:space="0" w:color="auto"/>
            <w:bottom w:val="none" w:sz="0" w:space="0" w:color="auto"/>
            <w:right w:val="none" w:sz="0" w:space="0" w:color="auto"/>
          </w:divBdr>
        </w:div>
        <w:div w:id="1864781468">
          <w:marLeft w:val="640"/>
          <w:marRight w:val="0"/>
          <w:marTop w:val="0"/>
          <w:marBottom w:val="0"/>
          <w:divBdr>
            <w:top w:val="none" w:sz="0" w:space="0" w:color="auto"/>
            <w:left w:val="none" w:sz="0" w:space="0" w:color="auto"/>
            <w:bottom w:val="none" w:sz="0" w:space="0" w:color="auto"/>
            <w:right w:val="none" w:sz="0" w:space="0" w:color="auto"/>
          </w:divBdr>
        </w:div>
        <w:div w:id="1456561571">
          <w:marLeft w:val="640"/>
          <w:marRight w:val="0"/>
          <w:marTop w:val="0"/>
          <w:marBottom w:val="0"/>
          <w:divBdr>
            <w:top w:val="none" w:sz="0" w:space="0" w:color="auto"/>
            <w:left w:val="none" w:sz="0" w:space="0" w:color="auto"/>
            <w:bottom w:val="none" w:sz="0" w:space="0" w:color="auto"/>
            <w:right w:val="none" w:sz="0" w:space="0" w:color="auto"/>
          </w:divBdr>
        </w:div>
        <w:div w:id="1450737077">
          <w:marLeft w:val="640"/>
          <w:marRight w:val="0"/>
          <w:marTop w:val="0"/>
          <w:marBottom w:val="0"/>
          <w:divBdr>
            <w:top w:val="none" w:sz="0" w:space="0" w:color="auto"/>
            <w:left w:val="none" w:sz="0" w:space="0" w:color="auto"/>
            <w:bottom w:val="none" w:sz="0" w:space="0" w:color="auto"/>
            <w:right w:val="none" w:sz="0" w:space="0" w:color="auto"/>
          </w:divBdr>
        </w:div>
        <w:div w:id="594020396">
          <w:marLeft w:val="640"/>
          <w:marRight w:val="0"/>
          <w:marTop w:val="0"/>
          <w:marBottom w:val="0"/>
          <w:divBdr>
            <w:top w:val="none" w:sz="0" w:space="0" w:color="auto"/>
            <w:left w:val="none" w:sz="0" w:space="0" w:color="auto"/>
            <w:bottom w:val="none" w:sz="0" w:space="0" w:color="auto"/>
            <w:right w:val="none" w:sz="0" w:space="0" w:color="auto"/>
          </w:divBdr>
        </w:div>
        <w:div w:id="2092392135">
          <w:marLeft w:val="640"/>
          <w:marRight w:val="0"/>
          <w:marTop w:val="0"/>
          <w:marBottom w:val="0"/>
          <w:divBdr>
            <w:top w:val="none" w:sz="0" w:space="0" w:color="auto"/>
            <w:left w:val="none" w:sz="0" w:space="0" w:color="auto"/>
            <w:bottom w:val="none" w:sz="0" w:space="0" w:color="auto"/>
            <w:right w:val="none" w:sz="0" w:space="0" w:color="auto"/>
          </w:divBdr>
        </w:div>
        <w:div w:id="664362492">
          <w:marLeft w:val="640"/>
          <w:marRight w:val="0"/>
          <w:marTop w:val="0"/>
          <w:marBottom w:val="0"/>
          <w:divBdr>
            <w:top w:val="none" w:sz="0" w:space="0" w:color="auto"/>
            <w:left w:val="none" w:sz="0" w:space="0" w:color="auto"/>
            <w:bottom w:val="none" w:sz="0" w:space="0" w:color="auto"/>
            <w:right w:val="none" w:sz="0" w:space="0" w:color="auto"/>
          </w:divBdr>
        </w:div>
        <w:div w:id="774860134">
          <w:marLeft w:val="640"/>
          <w:marRight w:val="0"/>
          <w:marTop w:val="0"/>
          <w:marBottom w:val="0"/>
          <w:divBdr>
            <w:top w:val="none" w:sz="0" w:space="0" w:color="auto"/>
            <w:left w:val="none" w:sz="0" w:space="0" w:color="auto"/>
            <w:bottom w:val="none" w:sz="0" w:space="0" w:color="auto"/>
            <w:right w:val="none" w:sz="0" w:space="0" w:color="auto"/>
          </w:divBdr>
        </w:div>
        <w:div w:id="149373388">
          <w:marLeft w:val="640"/>
          <w:marRight w:val="0"/>
          <w:marTop w:val="0"/>
          <w:marBottom w:val="0"/>
          <w:divBdr>
            <w:top w:val="none" w:sz="0" w:space="0" w:color="auto"/>
            <w:left w:val="none" w:sz="0" w:space="0" w:color="auto"/>
            <w:bottom w:val="none" w:sz="0" w:space="0" w:color="auto"/>
            <w:right w:val="none" w:sz="0" w:space="0" w:color="auto"/>
          </w:divBdr>
        </w:div>
        <w:div w:id="1167136968">
          <w:marLeft w:val="640"/>
          <w:marRight w:val="0"/>
          <w:marTop w:val="0"/>
          <w:marBottom w:val="0"/>
          <w:divBdr>
            <w:top w:val="none" w:sz="0" w:space="0" w:color="auto"/>
            <w:left w:val="none" w:sz="0" w:space="0" w:color="auto"/>
            <w:bottom w:val="none" w:sz="0" w:space="0" w:color="auto"/>
            <w:right w:val="none" w:sz="0" w:space="0" w:color="auto"/>
          </w:divBdr>
        </w:div>
        <w:div w:id="952443216">
          <w:marLeft w:val="640"/>
          <w:marRight w:val="0"/>
          <w:marTop w:val="0"/>
          <w:marBottom w:val="0"/>
          <w:divBdr>
            <w:top w:val="none" w:sz="0" w:space="0" w:color="auto"/>
            <w:left w:val="none" w:sz="0" w:space="0" w:color="auto"/>
            <w:bottom w:val="none" w:sz="0" w:space="0" w:color="auto"/>
            <w:right w:val="none" w:sz="0" w:space="0" w:color="auto"/>
          </w:divBdr>
        </w:div>
        <w:div w:id="53236648">
          <w:marLeft w:val="640"/>
          <w:marRight w:val="0"/>
          <w:marTop w:val="0"/>
          <w:marBottom w:val="0"/>
          <w:divBdr>
            <w:top w:val="none" w:sz="0" w:space="0" w:color="auto"/>
            <w:left w:val="none" w:sz="0" w:space="0" w:color="auto"/>
            <w:bottom w:val="none" w:sz="0" w:space="0" w:color="auto"/>
            <w:right w:val="none" w:sz="0" w:space="0" w:color="auto"/>
          </w:divBdr>
        </w:div>
        <w:div w:id="71049564">
          <w:marLeft w:val="640"/>
          <w:marRight w:val="0"/>
          <w:marTop w:val="0"/>
          <w:marBottom w:val="0"/>
          <w:divBdr>
            <w:top w:val="none" w:sz="0" w:space="0" w:color="auto"/>
            <w:left w:val="none" w:sz="0" w:space="0" w:color="auto"/>
            <w:bottom w:val="none" w:sz="0" w:space="0" w:color="auto"/>
            <w:right w:val="none" w:sz="0" w:space="0" w:color="auto"/>
          </w:divBdr>
        </w:div>
        <w:div w:id="1725524257">
          <w:marLeft w:val="640"/>
          <w:marRight w:val="0"/>
          <w:marTop w:val="0"/>
          <w:marBottom w:val="0"/>
          <w:divBdr>
            <w:top w:val="none" w:sz="0" w:space="0" w:color="auto"/>
            <w:left w:val="none" w:sz="0" w:space="0" w:color="auto"/>
            <w:bottom w:val="none" w:sz="0" w:space="0" w:color="auto"/>
            <w:right w:val="none" w:sz="0" w:space="0" w:color="auto"/>
          </w:divBdr>
        </w:div>
        <w:div w:id="1146968913">
          <w:marLeft w:val="640"/>
          <w:marRight w:val="0"/>
          <w:marTop w:val="0"/>
          <w:marBottom w:val="0"/>
          <w:divBdr>
            <w:top w:val="none" w:sz="0" w:space="0" w:color="auto"/>
            <w:left w:val="none" w:sz="0" w:space="0" w:color="auto"/>
            <w:bottom w:val="none" w:sz="0" w:space="0" w:color="auto"/>
            <w:right w:val="none" w:sz="0" w:space="0" w:color="auto"/>
          </w:divBdr>
        </w:div>
        <w:div w:id="1259562822">
          <w:marLeft w:val="640"/>
          <w:marRight w:val="0"/>
          <w:marTop w:val="0"/>
          <w:marBottom w:val="0"/>
          <w:divBdr>
            <w:top w:val="none" w:sz="0" w:space="0" w:color="auto"/>
            <w:left w:val="none" w:sz="0" w:space="0" w:color="auto"/>
            <w:bottom w:val="none" w:sz="0" w:space="0" w:color="auto"/>
            <w:right w:val="none" w:sz="0" w:space="0" w:color="auto"/>
          </w:divBdr>
        </w:div>
        <w:div w:id="538474738">
          <w:marLeft w:val="640"/>
          <w:marRight w:val="0"/>
          <w:marTop w:val="0"/>
          <w:marBottom w:val="0"/>
          <w:divBdr>
            <w:top w:val="none" w:sz="0" w:space="0" w:color="auto"/>
            <w:left w:val="none" w:sz="0" w:space="0" w:color="auto"/>
            <w:bottom w:val="none" w:sz="0" w:space="0" w:color="auto"/>
            <w:right w:val="none" w:sz="0" w:space="0" w:color="auto"/>
          </w:divBdr>
        </w:div>
        <w:div w:id="346904951">
          <w:marLeft w:val="640"/>
          <w:marRight w:val="0"/>
          <w:marTop w:val="0"/>
          <w:marBottom w:val="0"/>
          <w:divBdr>
            <w:top w:val="none" w:sz="0" w:space="0" w:color="auto"/>
            <w:left w:val="none" w:sz="0" w:space="0" w:color="auto"/>
            <w:bottom w:val="none" w:sz="0" w:space="0" w:color="auto"/>
            <w:right w:val="none" w:sz="0" w:space="0" w:color="auto"/>
          </w:divBdr>
        </w:div>
        <w:div w:id="1537083004">
          <w:marLeft w:val="640"/>
          <w:marRight w:val="0"/>
          <w:marTop w:val="0"/>
          <w:marBottom w:val="0"/>
          <w:divBdr>
            <w:top w:val="none" w:sz="0" w:space="0" w:color="auto"/>
            <w:left w:val="none" w:sz="0" w:space="0" w:color="auto"/>
            <w:bottom w:val="none" w:sz="0" w:space="0" w:color="auto"/>
            <w:right w:val="none" w:sz="0" w:space="0" w:color="auto"/>
          </w:divBdr>
        </w:div>
        <w:div w:id="1501770397">
          <w:marLeft w:val="640"/>
          <w:marRight w:val="0"/>
          <w:marTop w:val="0"/>
          <w:marBottom w:val="0"/>
          <w:divBdr>
            <w:top w:val="none" w:sz="0" w:space="0" w:color="auto"/>
            <w:left w:val="none" w:sz="0" w:space="0" w:color="auto"/>
            <w:bottom w:val="none" w:sz="0" w:space="0" w:color="auto"/>
            <w:right w:val="none" w:sz="0" w:space="0" w:color="auto"/>
          </w:divBdr>
        </w:div>
        <w:div w:id="1162507391">
          <w:marLeft w:val="640"/>
          <w:marRight w:val="0"/>
          <w:marTop w:val="0"/>
          <w:marBottom w:val="0"/>
          <w:divBdr>
            <w:top w:val="none" w:sz="0" w:space="0" w:color="auto"/>
            <w:left w:val="none" w:sz="0" w:space="0" w:color="auto"/>
            <w:bottom w:val="none" w:sz="0" w:space="0" w:color="auto"/>
            <w:right w:val="none" w:sz="0" w:space="0" w:color="auto"/>
          </w:divBdr>
        </w:div>
        <w:div w:id="1670402757">
          <w:marLeft w:val="640"/>
          <w:marRight w:val="0"/>
          <w:marTop w:val="0"/>
          <w:marBottom w:val="0"/>
          <w:divBdr>
            <w:top w:val="none" w:sz="0" w:space="0" w:color="auto"/>
            <w:left w:val="none" w:sz="0" w:space="0" w:color="auto"/>
            <w:bottom w:val="none" w:sz="0" w:space="0" w:color="auto"/>
            <w:right w:val="none" w:sz="0" w:space="0" w:color="auto"/>
          </w:divBdr>
        </w:div>
        <w:div w:id="1698584912">
          <w:marLeft w:val="640"/>
          <w:marRight w:val="0"/>
          <w:marTop w:val="0"/>
          <w:marBottom w:val="0"/>
          <w:divBdr>
            <w:top w:val="none" w:sz="0" w:space="0" w:color="auto"/>
            <w:left w:val="none" w:sz="0" w:space="0" w:color="auto"/>
            <w:bottom w:val="none" w:sz="0" w:space="0" w:color="auto"/>
            <w:right w:val="none" w:sz="0" w:space="0" w:color="auto"/>
          </w:divBdr>
        </w:div>
        <w:div w:id="1962375091">
          <w:marLeft w:val="640"/>
          <w:marRight w:val="0"/>
          <w:marTop w:val="0"/>
          <w:marBottom w:val="0"/>
          <w:divBdr>
            <w:top w:val="none" w:sz="0" w:space="0" w:color="auto"/>
            <w:left w:val="none" w:sz="0" w:space="0" w:color="auto"/>
            <w:bottom w:val="none" w:sz="0" w:space="0" w:color="auto"/>
            <w:right w:val="none" w:sz="0" w:space="0" w:color="auto"/>
          </w:divBdr>
        </w:div>
      </w:divsChild>
    </w:div>
    <w:div w:id="920605356">
      <w:bodyDiv w:val="1"/>
      <w:marLeft w:val="0"/>
      <w:marRight w:val="0"/>
      <w:marTop w:val="0"/>
      <w:marBottom w:val="0"/>
      <w:divBdr>
        <w:top w:val="none" w:sz="0" w:space="0" w:color="auto"/>
        <w:left w:val="none" w:sz="0" w:space="0" w:color="auto"/>
        <w:bottom w:val="none" w:sz="0" w:space="0" w:color="auto"/>
        <w:right w:val="none" w:sz="0" w:space="0" w:color="auto"/>
      </w:divBdr>
      <w:divsChild>
        <w:div w:id="189535586">
          <w:marLeft w:val="480"/>
          <w:marRight w:val="0"/>
          <w:marTop w:val="0"/>
          <w:marBottom w:val="0"/>
          <w:divBdr>
            <w:top w:val="none" w:sz="0" w:space="0" w:color="auto"/>
            <w:left w:val="none" w:sz="0" w:space="0" w:color="auto"/>
            <w:bottom w:val="none" w:sz="0" w:space="0" w:color="auto"/>
            <w:right w:val="none" w:sz="0" w:space="0" w:color="auto"/>
          </w:divBdr>
        </w:div>
        <w:div w:id="1779762285">
          <w:marLeft w:val="480"/>
          <w:marRight w:val="0"/>
          <w:marTop w:val="0"/>
          <w:marBottom w:val="0"/>
          <w:divBdr>
            <w:top w:val="none" w:sz="0" w:space="0" w:color="auto"/>
            <w:left w:val="none" w:sz="0" w:space="0" w:color="auto"/>
            <w:bottom w:val="none" w:sz="0" w:space="0" w:color="auto"/>
            <w:right w:val="none" w:sz="0" w:space="0" w:color="auto"/>
          </w:divBdr>
        </w:div>
        <w:div w:id="1128738376">
          <w:marLeft w:val="480"/>
          <w:marRight w:val="0"/>
          <w:marTop w:val="0"/>
          <w:marBottom w:val="0"/>
          <w:divBdr>
            <w:top w:val="none" w:sz="0" w:space="0" w:color="auto"/>
            <w:left w:val="none" w:sz="0" w:space="0" w:color="auto"/>
            <w:bottom w:val="none" w:sz="0" w:space="0" w:color="auto"/>
            <w:right w:val="none" w:sz="0" w:space="0" w:color="auto"/>
          </w:divBdr>
        </w:div>
        <w:div w:id="499127999">
          <w:marLeft w:val="480"/>
          <w:marRight w:val="0"/>
          <w:marTop w:val="0"/>
          <w:marBottom w:val="0"/>
          <w:divBdr>
            <w:top w:val="none" w:sz="0" w:space="0" w:color="auto"/>
            <w:left w:val="none" w:sz="0" w:space="0" w:color="auto"/>
            <w:bottom w:val="none" w:sz="0" w:space="0" w:color="auto"/>
            <w:right w:val="none" w:sz="0" w:space="0" w:color="auto"/>
          </w:divBdr>
        </w:div>
        <w:div w:id="1006522382">
          <w:marLeft w:val="480"/>
          <w:marRight w:val="0"/>
          <w:marTop w:val="0"/>
          <w:marBottom w:val="0"/>
          <w:divBdr>
            <w:top w:val="none" w:sz="0" w:space="0" w:color="auto"/>
            <w:left w:val="none" w:sz="0" w:space="0" w:color="auto"/>
            <w:bottom w:val="none" w:sz="0" w:space="0" w:color="auto"/>
            <w:right w:val="none" w:sz="0" w:space="0" w:color="auto"/>
          </w:divBdr>
        </w:div>
        <w:div w:id="1410032882">
          <w:marLeft w:val="480"/>
          <w:marRight w:val="0"/>
          <w:marTop w:val="0"/>
          <w:marBottom w:val="0"/>
          <w:divBdr>
            <w:top w:val="none" w:sz="0" w:space="0" w:color="auto"/>
            <w:left w:val="none" w:sz="0" w:space="0" w:color="auto"/>
            <w:bottom w:val="none" w:sz="0" w:space="0" w:color="auto"/>
            <w:right w:val="none" w:sz="0" w:space="0" w:color="auto"/>
          </w:divBdr>
        </w:div>
        <w:div w:id="1208834481">
          <w:marLeft w:val="480"/>
          <w:marRight w:val="0"/>
          <w:marTop w:val="0"/>
          <w:marBottom w:val="0"/>
          <w:divBdr>
            <w:top w:val="none" w:sz="0" w:space="0" w:color="auto"/>
            <w:left w:val="none" w:sz="0" w:space="0" w:color="auto"/>
            <w:bottom w:val="none" w:sz="0" w:space="0" w:color="auto"/>
            <w:right w:val="none" w:sz="0" w:space="0" w:color="auto"/>
          </w:divBdr>
        </w:div>
        <w:div w:id="127169259">
          <w:marLeft w:val="480"/>
          <w:marRight w:val="0"/>
          <w:marTop w:val="0"/>
          <w:marBottom w:val="0"/>
          <w:divBdr>
            <w:top w:val="none" w:sz="0" w:space="0" w:color="auto"/>
            <w:left w:val="none" w:sz="0" w:space="0" w:color="auto"/>
            <w:bottom w:val="none" w:sz="0" w:space="0" w:color="auto"/>
            <w:right w:val="none" w:sz="0" w:space="0" w:color="auto"/>
          </w:divBdr>
        </w:div>
        <w:div w:id="1463618400">
          <w:marLeft w:val="480"/>
          <w:marRight w:val="0"/>
          <w:marTop w:val="0"/>
          <w:marBottom w:val="0"/>
          <w:divBdr>
            <w:top w:val="none" w:sz="0" w:space="0" w:color="auto"/>
            <w:left w:val="none" w:sz="0" w:space="0" w:color="auto"/>
            <w:bottom w:val="none" w:sz="0" w:space="0" w:color="auto"/>
            <w:right w:val="none" w:sz="0" w:space="0" w:color="auto"/>
          </w:divBdr>
        </w:div>
        <w:div w:id="1657031282">
          <w:marLeft w:val="480"/>
          <w:marRight w:val="0"/>
          <w:marTop w:val="0"/>
          <w:marBottom w:val="0"/>
          <w:divBdr>
            <w:top w:val="none" w:sz="0" w:space="0" w:color="auto"/>
            <w:left w:val="none" w:sz="0" w:space="0" w:color="auto"/>
            <w:bottom w:val="none" w:sz="0" w:space="0" w:color="auto"/>
            <w:right w:val="none" w:sz="0" w:space="0" w:color="auto"/>
          </w:divBdr>
        </w:div>
        <w:div w:id="174854739">
          <w:marLeft w:val="480"/>
          <w:marRight w:val="0"/>
          <w:marTop w:val="0"/>
          <w:marBottom w:val="0"/>
          <w:divBdr>
            <w:top w:val="none" w:sz="0" w:space="0" w:color="auto"/>
            <w:left w:val="none" w:sz="0" w:space="0" w:color="auto"/>
            <w:bottom w:val="none" w:sz="0" w:space="0" w:color="auto"/>
            <w:right w:val="none" w:sz="0" w:space="0" w:color="auto"/>
          </w:divBdr>
        </w:div>
        <w:div w:id="420637216">
          <w:marLeft w:val="480"/>
          <w:marRight w:val="0"/>
          <w:marTop w:val="0"/>
          <w:marBottom w:val="0"/>
          <w:divBdr>
            <w:top w:val="none" w:sz="0" w:space="0" w:color="auto"/>
            <w:left w:val="none" w:sz="0" w:space="0" w:color="auto"/>
            <w:bottom w:val="none" w:sz="0" w:space="0" w:color="auto"/>
            <w:right w:val="none" w:sz="0" w:space="0" w:color="auto"/>
          </w:divBdr>
        </w:div>
        <w:div w:id="35662629">
          <w:marLeft w:val="480"/>
          <w:marRight w:val="0"/>
          <w:marTop w:val="0"/>
          <w:marBottom w:val="0"/>
          <w:divBdr>
            <w:top w:val="none" w:sz="0" w:space="0" w:color="auto"/>
            <w:left w:val="none" w:sz="0" w:space="0" w:color="auto"/>
            <w:bottom w:val="none" w:sz="0" w:space="0" w:color="auto"/>
            <w:right w:val="none" w:sz="0" w:space="0" w:color="auto"/>
          </w:divBdr>
        </w:div>
        <w:div w:id="1267150578">
          <w:marLeft w:val="480"/>
          <w:marRight w:val="0"/>
          <w:marTop w:val="0"/>
          <w:marBottom w:val="0"/>
          <w:divBdr>
            <w:top w:val="none" w:sz="0" w:space="0" w:color="auto"/>
            <w:left w:val="none" w:sz="0" w:space="0" w:color="auto"/>
            <w:bottom w:val="none" w:sz="0" w:space="0" w:color="auto"/>
            <w:right w:val="none" w:sz="0" w:space="0" w:color="auto"/>
          </w:divBdr>
        </w:div>
        <w:div w:id="31225867">
          <w:marLeft w:val="480"/>
          <w:marRight w:val="0"/>
          <w:marTop w:val="0"/>
          <w:marBottom w:val="0"/>
          <w:divBdr>
            <w:top w:val="none" w:sz="0" w:space="0" w:color="auto"/>
            <w:left w:val="none" w:sz="0" w:space="0" w:color="auto"/>
            <w:bottom w:val="none" w:sz="0" w:space="0" w:color="auto"/>
            <w:right w:val="none" w:sz="0" w:space="0" w:color="auto"/>
          </w:divBdr>
        </w:div>
        <w:div w:id="1875389462">
          <w:marLeft w:val="480"/>
          <w:marRight w:val="0"/>
          <w:marTop w:val="0"/>
          <w:marBottom w:val="0"/>
          <w:divBdr>
            <w:top w:val="none" w:sz="0" w:space="0" w:color="auto"/>
            <w:left w:val="none" w:sz="0" w:space="0" w:color="auto"/>
            <w:bottom w:val="none" w:sz="0" w:space="0" w:color="auto"/>
            <w:right w:val="none" w:sz="0" w:space="0" w:color="auto"/>
          </w:divBdr>
        </w:div>
        <w:div w:id="1364675444">
          <w:marLeft w:val="480"/>
          <w:marRight w:val="0"/>
          <w:marTop w:val="0"/>
          <w:marBottom w:val="0"/>
          <w:divBdr>
            <w:top w:val="none" w:sz="0" w:space="0" w:color="auto"/>
            <w:left w:val="none" w:sz="0" w:space="0" w:color="auto"/>
            <w:bottom w:val="none" w:sz="0" w:space="0" w:color="auto"/>
            <w:right w:val="none" w:sz="0" w:space="0" w:color="auto"/>
          </w:divBdr>
        </w:div>
        <w:div w:id="1153524356">
          <w:marLeft w:val="480"/>
          <w:marRight w:val="0"/>
          <w:marTop w:val="0"/>
          <w:marBottom w:val="0"/>
          <w:divBdr>
            <w:top w:val="none" w:sz="0" w:space="0" w:color="auto"/>
            <w:left w:val="none" w:sz="0" w:space="0" w:color="auto"/>
            <w:bottom w:val="none" w:sz="0" w:space="0" w:color="auto"/>
            <w:right w:val="none" w:sz="0" w:space="0" w:color="auto"/>
          </w:divBdr>
        </w:div>
        <w:div w:id="85276167">
          <w:marLeft w:val="480"/>
          <w:marRight w:val="0"/>
          <w:marTop w:val="0"/>
          <w:marBottom w:val="0"/>
          <w:divBdr>
            <w:top w:val="none" w:sz="0" w:space="0" w:color="auto"/>
            <w:left w:val="none" w:sz="0" w:space="0" w:color="auto"/>
            <w:bottom w:val="none" w:sz="0" w:space="0" w:color="auto"/>
            <w:right w:val="none" w:sz="0" w:space="0" w:color="auto"/>
          </w:divBdr>
        </w:div>
        <w:div w:id="1244296258">
          <w:marLeft w:val="480"/>
          <w:marRight w:val="0"/>
          <w:marTop w:val="0"/>
          <w:marBottom w:val="0"/>
          <w:divBdr>
            <w:top w:val="none" w:sz="0" w:space="0" w:color="auto"/>
            <w:left w:val="none" w:sz="0" w:space="0" w:color="auto"/>
            <w:bottom w:val="none" w:sz="0" w:space="0" w:color="auto"/>
            <w:right w:val="none" w:sz="0" w:space="0" w:color="auto"/>
          </w:divBdr>
        </w:div>
        <w:div w:id="890767364">
          <w:marLeft w:val="480"/>
          <w:marRight w:val="0"/>
          <w:marTop w:val="0"/>
          <w:marBottom w:val="0"/>
          <w:divBdr>
            <w:top w:val="none" w:sz="0" w:space="0" w:color="auto"/>
            <w:left w:val="none" w:sz="0" w:space="0" w:color="auto"/>
            <w:bottom w:val="none" w:sz="0" w:space="0" w:color="auto"/>
            <w:right w:val="none" w:sz="0" w:space="0" w:color="auto"/>
          </w:divBdr>
        </w:div>
        <w:div w:id="490372958">
          <w:marLeft w:val="480"/>
          <w:marRight w:val="0"/>
          <w:marTop w:val="0"/>
          <w:marBottom w:val="0"/>
          <w:divBdr>
            <w:top w:val="none" w:sz="0" w:space="0" w:color="auto"/>
            <w:left w:val="none" w:sz="0" w:space="0" w:color="auto"/>
            <w:bottom w:val="none" w:sz="0" w:space="0" w:color="auto"/>
            <w:right w:val="none" w:sz="0" w:space="0" w:color="auto"/>
          </w:divBdr>
        </w:div>
        <w:div w:id="1752387884">
          <w:marLeft w:val="480"/>
          <w:marRight w:val="0"/>
          <w:marTop w:val="0"/>
          <w:marBottom w:val="0"/>
          <w:divBdr>
            <w:top w:val="none" w:sz="0" w:space="0" w:color="auto"/>
            <w:left w:val="none" w:sz="0" w:space="0" w:color="auto"/>
            <w:bottom w:val="none" w:sz="0" w:space="0" w:color="auto"/>
            <w:right w:val="none" w:sz="0" w:space="0" w:color="auto"/>
          </w:divBdr>
        </w:div>
        <w:div w:id="320696401">
          <w:marLeft w:val="480"/>
          <w:marRight w:val="0"/>
          <w:marTop w:val="0"/>
          <w:marBottom w:val="0"/>
          <w:divBdr>
            <w:top w:val="none" w:sz="0" w:space="0" w:color="auto"/>
            <w:left w:val="none" w:sz="0" w:space="0" w:color="auto"/>
            <w:bottom w:val="none" w:sz="0" w:space="0" w:color="auto"/>
            <w:right w:val="none" w:sz="0" w:space="0" w:color="auto"/>
          </w:divBdr>
        </w:div>
        <w:div w:id="254746626">
          <w:marLeft w:val="480"/>
          <w:marRight w:val="0"/>
          <w:marTop w:val="0"/>
          <w:marBottom w:val="0"/>
          <w:divBdr>
            <w:top w:val="none" w:sz="0" w:space="0" w:color="auto"/>
            <w:left w:val="none" w:sz="0" w:space="0" w:color="auto"/>
            <w:bottom w:val="none" w:sz="0" w:space="0" w:color="auto"/>
            <w:right w:val="none" w:sz="0" w:space="0" w:color="auto"/>
          </w:divBdr>
        </w:div>
        <w:div w:id="78672086">
          <w:marLeft w:val="480"/>
          <w:marRight w:val="0"/>
          <w:marTop w:val="0"/>
          <w:marBottom w:val="0"/>
          <w:divBdr>
            <w:top w:val="none" w:sz="0" w:space="0" w:color="auto"/>
            <w:left w:val="none" w:sz="0" w:space="0" w:color="auto"/>
            <w:bottom w:val="none" w:sz="0" w:space="0" w:color="auto"/>
            <w:right w:val="none" w:sz="0" w:space="0" w:color="auto"/>
          </w:divBdr>
        </w:div>
        <w:div w:id="1503356962">
          <w:marLeft w:val="480"/>
          <w:marRight w:val="0"/>
          <w:marTop w:val="0"/>
          <w:marBottom w:val="0"/>
          <w:divBdr>
            <w:top w:val="none" w:sz="0" w:space="0" w:color="auto"/>
            <w:left w:val="none" w:sz="0" w:space="0" w:color="auto"/>
            <w:bottom w:val="none" w:sz="0" w:space="0" w:color="auto"/>
            <w:right w:val="none" w:sz="0" w:space="0" w:color="auto"/>
          </w:divBdr>
        </w:div>
        <w:div w:id="591887">
          <w:marLeft w:val="480"/>
          <w:marRight w:val="0"/>
          <w:marTop w:val="0"/>
          <w:marBottom w:val="0"/>
          <w:divBdr>
            <w:top w:val="none" w:sz="0" w:space="0" w:color="auto"/>
            <w:left w:val="none" w:sz="0" w:space="0" w:color="auto"/>
            <w:bottom w:val="none" w:sz="0" w:space="0" w:color="auto"/>
            <w:right w:val="none" w:sz="0" w:space="0" w:color="auto"/>
          </w:divBdr>
        </w:div>
        <w:div w:id="677660910">
          <w:marLeft w:val="480"/>
          <w:marRight w:val="0"/>
          <w:marTop w:val="0"/>
          <w:marBottom w:val="0"/>
          <w:divBdr>
            <w:top w:val="none" w:sz="0" w:space="0" w:color="auto"/>
            <w:left w:val="none" w:sz="0" w:space="0" w:color="auto"/>
            <w:bottom w:val="none" w:sz="0" w:space="0" w:color="auto"/>
            <w:right w:val="none" w:sz="0" w:space="0" w:color="auto"/>
          </w:divBdr>
        </w:div>
        <w:div w:id="1659993732">
          <w:marLeft w:val="480"/>
          <w:marRight w:val="0"/>
          <w:marTop w:val="0"/>
          <w:marBottom w:val="0"/>
          <w:divBdr>
            <w:top w:val="none" w:sz="0" w:space="0" w:color="auto"/>
            <w:left w:val="none" w:sz="0" w:space="0" w:color="auto"/>
            <w:bottom w:val="none" w:sz="0" w:space="0" w:color="auto"/>
            <w:right w:val="none" w:sz="0" w:space="0" w:color="auto"/>
          </w:divBdr>
        </w:div>
        <w:div w:id="1125808883">
          <w:marLeft w:val="480"/>
          <w:marRight w:val="0"/>
          <w:marTop w:val="0"/>
          <w:marBottom w:val="0"/>
          <w:divBdr>
            <w:top w:val="none" w:sz="0" w:space="0" w:color="auto"/>
            <w:left w:val="none" w:sz="0" w:space="0" w:color="auto"/>
            <w:bottom w:val="none" w:sz="0" w:space="0" w:color="auto"/>
            <w:right w:val="none" w:sz="0" w:space="0" w:color="auto"/>
          </w:divBdr>
        </w:div>
        <w:div w:id="2039968166">
          <w:marLeft w:val="480"/>
          <w:marRight w:val="0"/>
          <w:marTop w:val="0"/>
          <w:marBottom w:val="0"/>
          <w:divBdr>
            <w:top w:val="none" w:sz="0" w:space="0" w:color="auto"/>
            <w:left w:val="none" w:sz="0" w:space="0" w:color="auto"/>
            <w:bottom w:val="none" w:sz="0" w:space="0" w:color="auto"/>
            <w:right w:val="none" w:sz="0" w:space="0" w:color="auto"/>
          </w:divBdr>
        </w:div>
        <w:div w:id="378362378">
          <w:marLeft w:val="480"/>
          <w:marRight w:val="0"/>
          <w:marTop w:val="0"/>
          <w:marBottom w:val="0"/>
          <w:divBdr>
            <w:top w:val="none" w:sz="0" w:space="0" w:color="auto"/>
            <w:left w:val="none" w:sz="0" w:space="0" w:color="auto"/>
            <w:bottom w:val="none" w:sz="0" w:space="0" w:color="auto"/>
            <w:right w:val="none" w:sz="0" w:space="0" w:color="auto"/>
          </w:divBdr>
        </w:div>
        <w:div w:id="1233084487">
          <w:marLeft w:val="480"/>
          <w:marRight w:val="0"/>
          <w:marTop w:val="0"/>
          <w:marBottom w:val="0"/>
          <w:divBdr>
            <w:top w:val="none" w:sz="0" w:space="0" w:color="auto"/>
            <w:left w:val="none" w:sz="0" w:space="0" w:color="auto"/>
            <w:bottom w:val="none" w:sz="0" w:space="0" w:color="auto"/>
            <w:right w:val="none" w:sz="0" w:space="0" w:color="auto"/>
          </w:divBdr>
        </w:div>
      </w:divsChild>
    </w:div>
    <w:div w:id="989406774">
      <w:bodyDiv w:val="1"/>
      <w:marLeft w:val="0"/>
      <w:marRight w:val="0"/>
      <w:marTop w:val="0"/>
      <w:marBottom w:val="0"/>
      <w:divBdr>
        <w:top w:val="none" w:sz="0" w:space="0" w:color="auto"/>
        <w:left w:val="none" w:sz="0" w:space="0" w:color="auto"/>
        <w:bottom w:val="none" w:sz="0" w:space="0" w:color="auto"/>
        <w:right w:val="none" w:sz="0" w:space="0" w:color="auto"/>
      </w:divBdr>
      <w:divsChild>
        <w:div w:id="1848518789">
          <w:marLeft w:val="640"/>
          <w:marRight w:val="0"/>
          <w:marTop w:val="0"/>
          <w:marBottom w:val="0"/>
          <w:divBdr>
            <w:top w:val="none" w:sz="0" w:space="0" w:color="auto"/>
            <w:left w:val="none" w:sz="0" w:space="0" w:color="auto"/>
            <w:bottom w:val="none" w:sz="0" w:space="0" w:color="auto"/>
            <w:right w:val="none" w:sz="0" w:space="0" w:color="auto"/>
          </w:divBdr>
        </w:div>
        <w:div w:id="82606547">
          <w:marLeft w:val="640"/>
          <w:marRight w:val="0"/>
          <w:marTop w:val="0"/>
          <w:marBottom w:val="0"/>
          <w:divBdr>
            <w:top w:val="none" w:sz="0" w:space="0" w:color="auto"/>
            <w:left w:val="none" w:sz="0" w:space="0" w:color="auto"/>
            <w:bottom w:val="none" w:sz="0" w:space="0" w:color="auto"/>
            <w:right w:val="none" w:sz="0" w:space="0" w:color="auto"/>
          </w:divBdr>
        </w:div>
        <w:div w:id="974868472">
          <w:marLeft w:val="640"/>
          <w:marRight w:val="0"/>
          <w:marTop w:val="0"/>
          <w:marBottom w:val="0"/>
          <w:divBdr>
            <w:top w:val="none" w:sz="0" w:space="0" w:color="auto"/>
            <w:left w:val="none" w:sz="0" w:space="0" w:color="auto"/>
            <w:bottom w:val="none" w:sz="0" w:space="0" w:color="auto"/>
            <w:right w:val="none" w:sz="0" w:space="0" w:color="auto"/>
          </w:divBdr>
        </w:div>
        <w:div w:id="121192928">
          <w:marLeft w:val="640"/>
          <w:marRight w:val="0"/>
          <w:marTop w:val="0"/>
          <w:marBottom w:val="0"/>
          <w:divBdr>
            <w:top w:val="none" w:sz="0" w:space="0" w:color="auto"/>
            <w:left w:val="none" w:sz="0" w:space="0" w:color="auto"/>
            <w:bottom w:val="none" w:sz="0" w:space="0" w:color="auto"/>
            <w:right w:val="none" w:sz="0" w:space="0" w:color="auto"/>
          </w:divBdr>
        </w:div>
        <w:div w:id="991062659">
          <w:marLeft w:val="640"/>
          <w:marRight w:val="0"/>
          <w:marTop w:val="0"/>
          <w:marBottom w:val="0"/>
          <w:divBdr>
            <w:top w:val="none" w:sz="0" w:space="0" w:color="auto"/>
            <w:left w:val="none" w:sz="0" w:space="0" w:color="auto"/>
            <w:bottom w:val="none" w:sz="0" w:space="0" w:color="auto"/>
            <w:right w:val="none" w:sz="0" w:space="0" w:color="auto"/>
          </w:divBdr>
        </w:div>
        <w:div w:id="1343433567">
          <w:marLeft w:val="640"/>
          <w:marRight w:val="0"/>
          <w:marTop w:val="0"/>
          <w:marBottom w:val="0"/>
          <w:divBdr>
            <w:top w:val="none" w:sz="0" w:space="0" w:color="auto"/>
            <w:left w:val="none" w:sz="0" w:space="0" w:color="auto"/>
            <w:bottom w:val="none" w:sz="0" w:space="0" w:color="auto"/>
            <w:right w:val="none" w:sz="0" w:space="0" w:color="auto"/>
          </w:divBdr>
        </w:div>
        <w:div w:id="1569075492">
          <w:marLeft w:val="640"/>
          <w:marRight w:val="0"/>
          <w:marTop w:val="0"/>
          <w:marBottom w:val="0"/>
          <w:divBdr>
            <w:top w:val="none" w:sz="0" w:space="0" w:color="auto"/>
            <w:left w:val="none" w:sz="0" w:space="0" w:color="auto"/>
            <w:bottom w:val="none" w:sz="0" w:space="0" w:color="auto"/>
            <w:right w:val="none" w:sz="0" w:space="0" w:color="auto"/>
          </w:divBdr>
        </w:div>
        <w:div w:id="1345397883">
          <w:marLeft w:val="640"/>
          <w:marRight w:val="0"/>
          <w:marTop w:val="0"/>
          <w:marBottom w:val="0"/>
          <w:divBdr>
            <w:top w:val="none" w:sz="0" w:space="0" w:color="auto"/>
            <w:left w:val="none" w:sz="0" w:space="0" w:color="auto"/>
            <w:bottom w:val="none" w:sz="0" w:space="0" w:color="auto"/>
            <w:right w:val="none" w:sz="0" w:space="0" w:color="auto"/>
          </w:divBdr>
        </w:div>
        <w:div w:id="527525801">
          <w:marLeft w:val="640"/>
          <w:marRight w:val="0"/>
          <w:marTop w:val="0"/>
          <w:marBottom w:val="0"/>
          <w:divBdr>
            <w:top w:val="none" w:sz="0" w:space="0" w:color="auto"/>
            <w:left w:val="none" w:sz="0" w:space="0" w:color="auto"/>
            <w:bottom w:val="none" w:sz="0" w:space="0" w:color="auto"/>
            <w:right w:val="none" w:sz="0" w:space="0" w:color="auto"/>
          </w:divBdr>
        </w:div>
        <w:div w:id="1521821408">
          <w:marLeft w:val="640"/>
          <w:marRight w:val="0"/>
          <w:marTop w:val="0"/>
          <w:marBottom w:val="0"/>
          <w:divBdr>
            <w:top w:val="none" w:sz="0" w:space="0" w:color="auto"/>
            <w:left w:val="none" w:sz="0" w:space="0" w:color="auto"/>
            <w:bottom w:val="none" w:sz="0" w:space="0" w:color="auto"/>
            <w:right w:val="none" w:sz="0" w:space="0" w:color="auto"/>
          </w:divBdr>
        </w:div>
        <w:div w:id="2136752332">
          <w:marLeft w:val="640"/>
          <w:marRight w:val="0"/>
          <w:marTop w:val="0"/>
          <w:marBottom w:val="0"/>
          <w:divBdr>
            <w:top w:val="none" w:sz="0" w:space="0" w:color="auto"/>
            <w:left w:val="none" w:sz="0" w:space="0" w:color="auto"/>
            <w:bottom w:val="none" w:sz="0" w:space="0" w:color="auto"/>
            <w:right w:val="none" w:sz="0" w:space="0" w:color="auto"/>
          </w:divBdr>
        </w:div>
        <w:div w:id="2138136403">
          <w:marLeft w:val="640"/>
          <w:marRight w:val="0"/>
          <w:marTop w:val="0"/>
          <w:marBottom w:val="0"/>
          <w:divBdr>
            <w:top w:val="none" w:sz="0" w:space="0" w:color="auto"/>
            <w:left w:val="none" w:sz="0" w:space="0" w:color="auto"/>
            <w:bottom w:val="none" w:sz="0" w:space="0" w:color="auto"/>
            <w:right w:val="none" w:sz="0" w:space="0" w:color="auto"/>
          </w:divBdr>
        </w:div>
        <w:div w:id="685640416">
          <w:marLeft w:val="640"/>
          <w:marRight w:val="0"/>
          <w:marTop w:val="0"/>
          <w:marBottom w:val="0"/>
          <w:divBdr>
            <w:top w:val="none" w:sz="0" w:space="0" w:color="auto"/>
            <w:left w:val="none" w:sz="0" w:space="0" w:color="auto"/>
            <w:bottom w:val="none" w:sz="0" w:space="0" w:color="auto"/>
            <w:right w:val="none" w:sz="0" w:space="0" w:color="auto"/>
          </w:divBdr>
        </w:div>
        <w:div w:id="1242525734">
          <w:marLeft w:val="640"/>
          <w:marRight w:val="0"/>
          <w:marTop w:val="0"/>
          <w:marBottom w:val="0"/>
          <w:divBdr>
            <w:top w:val="none" w:sz="0" w:space="0" w:color="auto"/>
            <w:left w:val="none" w:sz="0" w:space="0" w:color="auto"/>
            <w:bottom w:val="none" w:sz="0" w:space="0" w:color="auto"/>
            <w:right w:val="none" w:sz="0" w:space="0" w:color="auto"/>
          </w:divBdr>
        </w:div>
        <w:div w:id="77145119">
          <w:marLeft w:val="640"/>
          <w:marRight w:val="0"/>
          <w:marTop w:val="0"/>
          <w:marBottom w:val="0"/>
          <w:divBdr>
            <w:top w:val="none" w:sz="0" w:space="0" w:color="auto"/>
            <w:left w:val="none" w:sz="0" w:space="0" w:color="auto"/>
            <w:bottom w:val="none" w:sz="0" w:space="0" w:color="auto"/>
            <w:right w:val="none" w:sz="0" w:space="0" w:color="auto"/>
          </w:divBdr>
        </w:div>
        <w:div w:id="1359043452">
          <w:marLeft w:val="640"/>
          <w:marRight w:val="0"/>
          <w:marTop w:val="0"/>
          <w:marBottom w:val="0"/>
          <w:divBdr>
            <w:top w:val="none" w:sz="0" w:space="0" w:color="auto"/>
            <w:left w:val="none" w:sz="0" w:space="0" w:color="auto"/>
            <w:bottom w:val="none" w:sz="0" w:space="0" w:color="auto"/>
            <w:right w:val="none" w:sz="0" w:space="0" w:color="auto"/>
          </w:divBdr>
        </w:div>
        <w:div w:id="1462769471">
          <w:marLeft w:val="640"/>
          <w:marRight w:val="0"/>
          <w:marTop w:val="0"/>
          <w:marBottom w:val="0"/>
          <w:divBdr>
            <w:top w:val="none" w:sz="0" w:space="0" w:color="auto"/>
            <w:left w:val="none" w:sz="0" w:space="0" w:color="auto"/>
            <w:bottom w:val="none" w:sz="0" w:space="0" w:color="auto"/>
            <w:right w:val="none" w:sz="0" w:space="0" w:color="auto"/>
          </w:divBdr>
        </w:div>
        <w:div w:id="1808086125">
          <w:marLeft w:val="640"/>
          <w:marRight w:val="0"/>
          <w:marTop w:val="0"/>
          <w:marBottom w:val="0"/>
          <w:divBdr>
            <w:top w:val="none" w:sz="0" w:space="0" w:color="auto"/>
            <w:left w:val="none" w:sz="0" w:space="0" w:color="auto"/>
            <w:bottom w:val="none" w:sz="0" w:space="0" w:color="auto"/>
            <w:right w:val="none" w:sz="0" w:space="0" w:color="auto"/>
          </w:divBdr>
        </w:div>
        <w:div w:id="1295136598">
          <w:marLeft w:val="640"/>
          <w:marRight w:val="0"/>
          <w:marTop w:val="0"/>
          <w:marBottom w:val="0"/>
          <w:divBdr>
            <w:top w:val="none" w:sz="0" w:space="0" w:color="auto"/>
            <w:left w:val="none" w:sz="0" w:space="0" w:color="auto"/>
            <w:bottom w:val="none" w:sz="0" w:space="0" w:color="auto"/>
            <w:right w:val="none" w:sz="0" w:space="0" w:color="auto"/>
          </w:divBdr>
        </w:div>
        <w:div w:id="139618011">
          <w:marLeft w:val="640"/>
          <w:marRight w:val="0"/>
          <w:marTop w:val="0"/>
          <w:marBottom w:val="0"/>
          <w:divBdr>
            <w:top w:val="none" w:sz="0" w:space="0" w:color="auto"/>
            <w:left w:val="none" w:sz="0" w:space="0" w:color="auto"/>
            <w:bottom w:val="none" w:sz="0" w:space="0" w:color="auto"/>
            <w:right w:val="none" w:sz="0" w:space="0" w:color="auto"/>
          </w:divBdr>
        </w:div>
        <w:div w:id="256057163">
          <w:marLeft w:val="640"/>
          <w:marRight w:val="0"/>
          <w:marTop w:val="0"/>
          <w:marBottom w:val="0"/>
          <w:divBdr>
            <w:top w:val="none" w:sz="0" w:space="0" w:color="auto"/>
            <w:left w:val="none" w:sz="0" w:space="0" w:color="auto"/>
            <w:bottom w:val="none" w:sz="0" w:space="0" w:color="auto"/>
            <w:right w:val="none" w:sz="0" w:space="0" w:color="auto"/>
          </w:divBdr>
        </w:div>
        <w:div w:id="274602490">
          <w:marLeft w:val="640"/>
          <w:marRight w:val="0"/>
          <w:marTop w:val="0"/>
          <w:marBottom w:val="0"/>
          <w:divBdr>
            <w:top w:val="none" w:sz="0" w:space="0" w:color="auto"/>
            <w:left w:val="none" w:sz="0" w:space="0" w:color="auto"/>
            <w:bottom w:val="none" w:sz="0" w:space="0" w:color="auto"/>
            <w:right w:val="none" w:sz="0" w:space="0" w:color="auto"/>
          </w:divBdr>
        </w:div>
        <w:div w:id="222914334">
          <w:marLeft w:val="640"/>
          <w:marRight w:val="0"/>
          <w:marTop w:val="0"/>
          <w:marBottom w:val="0"/>
          <w:divBdr>
            <w:top w:val="none" w:sz="0" w:space="0" w:color="auto"/>
            <w:left w:val="none" w:sz="0" w:space="0" w:color="auto"/>
            <w:bottom w:val="none" w:sz="0" w:space="0" w:color="auto"/>
            <w:right w:val="none" w:sz="0" w:space="0" w:color="auto"/>
          </w:divBdr>
        </w:div>
        <w:div w:id="454910161">
          <w:marLeft w:val="640"/>
          <w:marRight w:val="0"/>
          <w:marTop w:val="0"/>
          <w:marBottom w:val="0"/>
          <w:divBdr>
            <w:top w:val="none" w:sz="0" w:space="0" w:color="auto"/>
            <w:left w:val="none" w:sz="0" w:space="0" w:color="auto"/>
            <w:bottom w:val="none" w:sz="0" w:space="0" w:color="auto"/>
            <w:right w:val="none" w:sz="0" w:space="0" w:color="auto"/>
          </w:divBdr>
        </w:div>
        <w:div w:id="1262683266">
          <w:marLeft w:val="640"/>
          <w:marRight w:val="0"/>
          <w:marTop w:val="0"/>
          <w:marBottom w:val="0"/>
          <w:divBdr>
            <w:top w:val="none" w:sz="0" w:space="0" w:color="auto"/>
            <w:left w:val="none" w:sz="0" w:space="0" w:color="auto"/>
            <w:bottom w:val="none" w:sz="0" w:space="0" w:color="auto"/>
            <w:right w:val="none" w:sz="0" w:space="0" w:color="auto"/>
          </w:divBdr>
        </w:div>
        <w:div w:id="2081634620">
          <w:marLeft w:val="640"/>
          <w:marRight w:val="0"/>
          <w:marTop w:val="0"/>
          <w:marBottom w:val="0"/>
          <w:divBdr>
            <w:top w:val="none" w:sz="0" w:space="0" w:color="auto"/>
            <w:left w:val="none" w:sz="0" w:space="0" w:color="auto"/>
            <w:bottom w:val="none" w:sz="0" w:space="0" w:color="auto"/>
            <w:right w:val="none" w:sz="0" w:space="0" w:color="auto"/>
          </w:divBdr>
        </w:div>
        <w:div w:id="1469935384">
          <w:marLeft w:val="640"/>
          <w:marRight w:val="0"/>
          <w:marTop w:val="0"/>
          <w:marBottom w:val="0"/>
          <w:divBdr>
            <w:top w:val="none" w:sz="0" w:space="0" w:color="auto"/>
            <w:left w:val="none" w:sz="0" w:space="0" w:color="auto"/>
            <w:bottom w:val="none" w:sz="0" w:space="0" w:color="auto"/>
            <w:right w:val="none" w:sz="0" w:space="0" w:color="auto"/>
          </w:divBdr>
        </w:div>
        <w:div w:id="354693234">
          <w:marLeft w:val="640"/>
          <w:marRight w:val="0"/>
          <w:marTop w:val="0"/>
          <w:marBottom w:val="0"/>
          <w:divBdr>
            <w:top w:val="none" w:sz="0" w:space="0" w:color="auto"/>
            <w:left w:val="none" w:sz="0" w:space="0" w:color="auto"/>
            <w:bottom w:val="none" w:sz="0" w:space="0" w:color="auto"/>
            <w:right w:val="none" w:sz="0" w:space="0" w:color="auto"/>
          </w:divBdr>
        </w:div>
        <w:div w:id="375589231">
          <w:marLeft w:val="640"/>
          <w:marRight w:val="0"/>
          <w:marTop w:val="0"/>
          <w:marBottom w:val="0"/>
          <w:divBdr>
            <w:top w:val="none" w:sz="0" w:space="0" w:color="auto"/>
            <w:left w:val="none" w:sz="0" w:space="0" w:color="auto"/>
            <w:bottom w:val="none" w:sz="0" w:space="0" w:color="auto"/>
            <w:right w:val="none" w:sz="0" w:space="0" w:color="auto"/>
          </w:divBdr>
        </w:div>
        <w:div w:id="1780031777">
          <w:marLeft w:val="640"/>
          <w:marRight w:val="0"/>
          <w:marTop w:val="0"/>
          <w:marBottom w:val="0"/>
          <w:divBdr>
            <w:top w:val="none" w:sz="0" w:space="0" w:color="auto"/>
            <w:left w:val="none" w:sz="0" w:space="0" w:color="auto"/>
            <w:bottom w:val="none" w:sz="0" w:space="0" w:color="auto"/>
            <w:right w:val="none" w:sz="0" w:space="0" w:color="auto"/>
          </w:divBdr>
        </w:div>
        <w:div w:id="293606441">
          <w:marLeft w:val="640"/>
          <w:marRight w:val="0"/>
          <w:marTop w:val="0"/>
          <w:marBottom w:val="0"/>
          <w:divBdr>
            <w:top w:val="none" w:sz="0" w:space="0" w:color="auto"/>
            <w:left w:val="none" w:sz="0" w:space="0" w:color="auto"/>
            <w:bottom w:val="none" w:sz="0" w:space="0" w:color="auto"/>
            <w:right w:val="none" w:sz="0" w:space="0" w:color="auto"/>
          </w:divBdr>
        </w:div>
        <w:div w:id="69229821">
          <w:marLeft w:val="640"/>
          <w:marRight w:val="0"/>
          <w:marTop w:val="0"/>
          <w:marBottom w:val="0"/>
          <w:divBdr>
            <w:top w:val="none" w:sz="0" w:space="0" w:color="auto"/>
            <w:left w:val="none" w:sz="0" w:space="0" w:color="auto"/>
            <w:bottom w:val="none" w:sz="0" w:space="0" w:color="auto"/>
            <w:right w:val="none" w:sz="0" w:space="0" w:color="auto"/>
          </w:divBdr>
        </w:div>
        <w:div w:id="2048293077">
          <w:marLeft w:val="640"/>
          <w:marRight w:val="0"/>
          <w:marTop w:val="0"/>
          <w:marBottom w:val="0"/>
          <w:divBdr>
            <w:top w:val="none" w:sz="0" w:space="0" w:color="auto"/>
            <w:left w:val="none" w:sz="0" w:space="0" w:color="auto"/>
            <w:bottom w:val="none" w:sz="0" w:space="0" w:color="auto"/>
            <w:right w:val="none" w:sz="0" w:space="0" w:color="auto"/>
          </w:divBdr>
        </w:div>
        <w:div w:id="956373370">
          <w:marLeft w:val="640"/>
          <w:marRight w:val="0"/>
          <w:marTop w:val="0"/>
          <w:marBottom w:val="0"/>
          <w:divBdr>
            <w:top w:val="none" w:sz="0" w:space="0" w:color="auto"/>
            <w:left w:val="none" w:sz="0" w:space="0" w:color="auto"/>
            <w:bottom w:val="none" w:sz="0" w:space="0" w:color="auto"/>
            <w:right w:val="none" w:sz="0" w:space="0" w:color="auto"/>
          </w:divBdr>
        </w:div>
        <w:div w:id="1755282272">
          <w:marLeft w:val="640"/>
          <w:marRight w:val="0"/>
          <w:marTop w:val="0"/>
          <w:marBottom w:val="0"/>
          <w:divBdr>
            <w:top w:val="none" w:sz="0" w:space="0" w:color="auto"/>
            <w:left w:val="none" w:sz="0" w:space="0" w:color="auto"/>
            <w:bottom w:val="none" w:sz="0" w:space="0" w:color="auto"/>
            <w:right w:val="none" w:sz="0" w:space="0" w:color="auto"/>
          </w:divBdr>
        </w:div>
      </w:divsChild>
    </w:div>
    <w:div w:id="1160344917">
      <w:bodyDiv w:val="1"/>
      <w:marLeft w:val="0"/>
      <w:marRight w:val="0"/>
      <w:marTop w:val="0"/>
      <w:marBottom w:val="0"/>
      <w:divBdr>
        <w:top w:val="none" w:sz="0" w:space="0" w:color="auto"/>
        <w:left w:val="none" w:sz="0" w:space="0" w:color="auto"/>
        <w:bottom w:val="none" w:sz="0" w:space="0" w:color="auto"/>
        <w:right w:val="none" w:sz="0" w:space="0" w:color="auto"/>
      </w:divBdr>
      <w:divsChild>
        <w:div w:id="1356614348">
          <w:marLeft w:val="640"/>
          <w:marRight w:val="0"/>
          <w:marTop w:val="0"/>
          <w:marBottom w:val="0"/>
          <w:divBdr>
            <w:top w:val="none" w:sz="0" w:space="0" w:color="auto"/>
            <w:left w:val="none" w:sz="0" w:space="0" w:color="auto"/>
            <w:bottom w:val="none" w:sz="0" w:space="0" w:color="auto"/>
            <w:right w:val="none" w:sz="0" w:space="0" w:color="auto"/>
          </w:divBdr>
        </w:div>
        <w:div w:id="225531885">
          <w:marLeft w:val="640"/>
          <w:marRight w:val="0"/>
          <w:marTop w:val="0"/>
          <w:marBottom w:val="0"/>
          <w:divBdr>
            <w:top w:val="none" w:sz="0" w:space="0" w:color="auto"/>
            <w:left w:val="none" w:sz="0" w:space="0" w:color="auto"/>
            <w:bottom w:val="none" w:sz="0" w:space="0" w:color="auto"/>
            <w:right w:val="none" w:sz="0" w:space="0" w:color="auto"/>
          </w:divBdr>
        </w:div>
        <w:div w:id="1370571766">
          <w:marLeft w:val="640"/>
          <w:marRight w:val="0"/>
          <w:marTop w:val="0"/>
          <w:marBottom w:val="0"/>
          <w:divBdr>
            <w:top w:val="none" w:sz="0" w:space="0" w:color="auto"/>
            <w:left w:val="none" w:sz="0" w:space="0" w:color="auto"/>
            <w:bottom w:val="none" w:sz="0" w:space="0" w:color="auto"/>
            <w:right w:val="none" w:sz="0" w:space="0" w:color="auto"/>
          </w:divBdr>
        </w:div>
        <w:div w:id="1253319214">
          <w:marLeft w:val="640"/>
          <w:marRight w:val="0"/>
          <w:marTop w:val="0"/>
          <w:marBottom w:val="0"/>
          <w:divBdr>
            <w:top w:val="none" w:sz="0" w:space="0" w:color="auto"/>
            <w:left w:val="none" w:sz="0" w:space="0" w:color="auto"/>
            <w:bottom w:val="none" w:sz="0" w:space="0" w:color="auto"/>
            <w:right w:val="none" w:sz="0" w:space="0" w:color="auto"/>
          </w:divBdr>
        </w:div>
        <w:div w:id="1455294448">
          <w:marLeft w:val="640"/>
          <w:marRight w:val="0"/>
          <w:marTop w:val="0"/>
          <w:marBottom w:val="0"/>
          <w:divBdr>
            <w:top w:val="none" w:sz="0" w:space="0" w:color="auto"/>
            <w:left w:val="none" w:sz="0" w:space="0" w:color="auto"/>
            <w:bottom w:val="none" w:sz="0" w:space="0" w:color="auto"/>
            <w:right w:val="none" w:sz="0" w:space="0" w:color="auto"/>
          </w:divBdr>
        </w:div>
        <w:div w:id="2080595104">
          <w:marLeft w:val="640"/>
          <w:marRight w:val="0"/>
          <w:marTop w:val="0"/>
          <w:marBottom w:val="0"/>
          <w:divBdr>
            <w:top w:val="none" w:sz="0" w:space="0" w:color="auto"/>
            <w:left w:val="none" w:sz="0" w:space="0" w:color="auto"/>
            <w:bottom w:val="none" w:sz="0" w:space="0" w:color="auto"/>
            <w:right w:val="none" w:sz="0" w:space="0" w:color="auto"/>
          </w:divBdr>
        </w:div>
        <w:div w:id="301467382">
          <w:marLeft w:val="640"/>
          <w:marRight w:val="0"/>
          <w:marTop w:val="0"/>
          <w:marBottom w:val="0"/>
          <w:divBdr>
            <w:top w:val="none" w:sz="0" w:space="0" w:color="auto"/>
            <w:left w:val="none" w:sz="0" w:space="0" w:color="auto"/>
            <w:bottom w:val="none" w:sz="0" w:space="0" w:color="auto"/>
            <w:right w:val="none" w:sz="0" w:space="0" w:color="auto"/>
          </w:divBdr>
        </w:div>
        <w:div w:id="401567629">
          <w:marLeft w:val="640"/>
          <w:marRight w:val="0"/>
          <w:marTop w:val="0"/>
          <w:marBottom w:val="0"/>
          <w:divBdr>
            <w:top w:val="none" w:sz="0" w:space="0" w:color="auto"/>
            <w:left w:val="none" w:sz="0" w:space="0" w:color="auto"/>
            <w:bottom w:val="none" w:sz="0" w:space="0" w:color="auto"/>
            <w:right w:val="none" w:sz="0" w:space="0" w:color="auto"/>
          </w:divBdr>
        </w:div>
        <w:div w:id="593123859">
          <w:marLeft w:val="640"/>
          <w:marRight w:val="0"/>
          <w:marTop w:val="0"/>
          <w:marBottom w:val="0"/>
          <w:divBdr>
            <w:top w:val="none" w:sz="0" w:space="0" w:color="auto"/>
            <w:left w:val="none" w:sz="0" w:space="0" w:color="auto"/>
            <w:bottom w:val="none" w:sz="0" w:space="0" w:color="auto"/>
            <w:right w:val="none" w:sz="0" w:space="0" w:color="auto"/>
          </w:divBdr>
        </w:div>
        <w:div w:id="628710881">
          <w:marLeft w:val="640"/>
          <w:marRight w:val="0"/>
          <w:marTop w:val="0"/>
          <w:marBottom w:val="0"/>
          <w:divBdr>
            <w:top w:val="none" w:sz="0" w:space="0" w:color="auto"/>
            <w:left w:val="none" w:sz="0" w:space="0" w:color="auto"/>
            <w:bottom w:val="none" w:sz="0" w:space="0" w:color="auto"/>
            <w:right w:val="none" w:sz="0" w:space="0" w:color="auto"/>
          </w:divBdr>
        </w:div>
        <w:div w:id="711730311">
          <w:marLeft w:val="640"/>
          <w:marRight w:val="0"/>
          <w:marTop w:val="0"/>
          <w:marBottom w:val="0"/>
          <w:divBdr>
            <w:top w:val="none" w:sz="0" w:space="0" w:color="auto"/>
            <w:left w:val="none" w:sz="0" w:space="0" w:color="auto"/>
            <w:bottom w:val="none" w:sz="0" w:space="0" w:color="auto"/>
            <w:right w:val="none" w:sz="0" w:space="0" w:color="auto"/>
          </w:divBdr>
        </w:div>
        <w:div w:id="1341540514">
          <w:marLeft w:val="640"/>
          <w:marRight w:val="0"/>
          <w:marTop w:val="0"/>
          <w:marBottom w:val="0"/>
          <w:divBdr>
            <w:top w:val="none" w:sz="0" w:space="0" w:color="auto"/>
            <w:left w:val="none" w:sz="0" w:space="0" w:color="auto"/>
            <w:bottom w:val="none" w:sz="0" w:space="0" w:color="auto"/>
            <w:right w:val="none" w:sz="0" w:space="0" w:color="auto"/>
          </w:divBdr>
        </w:div>
        <w:div w:id="379863686">
          <w:marLeft w:val="640"/>
          <w:marRight w:val="0"/>
          <w:marTop w:val="0"/>
          <w:marBottom w:val="0"/>
          <w:divBdr>
            <w:top w:val="none" w:sz="0" w:space="0" w:color="auto"/>
            <w:left w:val="none" w:sz="0" w:space="0" w:color="auto"/>
            <w:bottom w:val="none" w:sz="0" w:space="0" w:color="auto"/>
            <w:right w:val="none" w:sz="0" w:space="0" w:color="auto"/>
          </w:divBdr>
        </w:div>
        <w:div w:id="720783357">
          <w:marLeft w:val="640"/>
          <w:marRight w:val="0"/>
          <w:marTop w:val="0"/>
          <w:marBottom w:val="0"/>
          <w:divBdr>
            <w:top w:val="none" w:sz="0" w:space="0" w:color="auto"/>
            <w:left w:val="none" w:sz="0" w:space="0" w:color="auto"/>
            <w:bottom w:val="none" w:sz="0" w:space="0" w:color="auto"/>
            <w:right w:val="none" w:sz="0" w:space="0" w:color="auto"/>
          </w:divBdr>
        </w:div>
        <w:div w:id="1302079725">
          <w:marLeft w:val="640"/>
          <w:marRight w:val="0"/>
          <w:marTop w:val="0"/>
          <w:marBottom w:val="0"/>
          <w:divBdr>
            <w:top w:val="none" w:sz="0" w:space="0" w:color="auto"/>
            <w:left w:val="none" w:sz="0" w:space="0" w:color="auto"/>
            <w:bottom w:val="none" w:sz="0" w:space="0" w:color="auto"/>
            <w:right w:val="none" w:sz="0" w:space="0" w:color="auto"/>
          </w:divBdr>
        </w:div>
        <w:div w:id="456292722">
          <w:marLeft w:val="640"/>
          <w:marRight w:val="0"/>
          <w:marTop w:val="0"/>
          <w:marBottom w:val="0"/>
          <w:divBdr>
            <w:top w:val="none" w:sz="0" w:space="0" w:color="auto"/>
            <w:left w:val="none" w:sz="0" w:space="0" w:color="auto"/>
            <w:bottom w:val="none" w:sz="0" w:space="0" w:color="auto"/>
            <w:right w:val="none" w:sz="0" w:space="0" w:color="auto"/>
          </w:divBdr>
        </w:div>
        <w:div w:id="955672631">
          <w:marLeft w:val="640"/>
          <w:marRight w:val="0"/>
          <w:marTop w:val="0"/>
          <w:marBottom w:val="0"/>
          <w:divBdr>
            <w:top w:val="none" w:sz="0" w:space="0" w:color="auto"/>
            <w:left w:val="none" w:sz="0" w:space="0" w:color="auto"/>
            <w:bottom w:val="none" w:sz="0" w:space="0" w:color="auto"/>
            <w:right w:val="none" w:sz="0" w:space="0" w:color="auto"/>
          </w:divBdr>
        </w:div>
        <w:div w:id="537818727">
          <w:marLeft w:val="640"/>
          <w:marRight w:val="0"/>
          <w:marTop w:val="0"/>
          <w:marBottom w:val="0"/>
          <w:divBdr>
            <w:top w:val="none" w:sz="0" w:space="0" w:color="auto"/>
            <w:left w:val="none" w:sz="0" w:space="0" w:color="auto"/>
            <w:bottom w:val="none" w:sz="0" w:space="0" w:color="auto"/>
            <w:right w:val="none" w:sz="0" w:space="0" w:color="auto"/>
          </w:divBdr>
        </w:div>
        <w:div w:id="1878159146">
          <w:marLeft w:val="640"/>
          <w:marRight w:val="0"/>
          <w:marTop w:val="0"/>
          <w:marBottom w:val="0"/>
          <w:divBdr>
            <w:top w:val="none" w:sz="0" w:space="0" w:color="auto"/>
            <w:left w:val="none" w:sz="0" w:space="0" w:color="auto"/>
            <w:bottom w:val="none" w:sz="0" w:space="0" w:color="auto"/>
            <w:right w:val="none" w:sz="0" w:space="0" w:color="auto"/>
          </w:divBdr>
        </w:div>
        <w:div w:id="1398699473">
          <w:marLeft w:val="640"/>
          <w:marRight w:val="0"/>
          <w:marTop w:val="0"/>
          <w:marBottom w:val="0"/>
          <w:divBdr>
            <w:top w:val="none" w:sz="0" w:space="0" w:color="auto"/>
            <w:left w:val="none" w:sz="0" w:space="0" w:color="auto"/>
            <w:bottom w:val="none" w:sz="0" w:space="0" w:color="auto"/>
            <w:right w:val="none" w:sz="0" w:space="0" w:color="auto"/>
          </w:divBdr>
        </w:div>
        <w:div w:id="1951814993">
          <w:marLeft w:val="640"/>
          <w:marRight w:val="0"/>
          <w:marTop w:val="0"/>
          <w:marBottom w:val="0"/>
          <w:divBdr>
            <w:top w:val="none" w:sz="0" w:space="0" w:color="auto"/>
            <w:left w:val="none" w:sz="0" w:space="0" w:color="auto"/>
            <w:bottom w:val="none" w:sz="0" w:space="0" w:color="auto"/>
            <w:right w:val="none" w:sz="0" w:space="0" w:color="auto"/>
          </w:divBdr>
        </w:div>
        <w:div w:id="864290608">
          <w:marLeft w:val="640"/>
          <w:marRight w:val="0"/>
          <w:marTop w:val="0"/>
          <w:marBottom w:val="0"/>
          <w:divBdr>
            <w:top w:val="none" w:sz="0" w:space="0" w:color="auto"/>
            <w:left w:val="none" w:sz="0" w:space="0" w:color="auto"/>
            <w:bottom w:val="none" w:sz="0" w:space="0" w:color="auto"/>
            <w:right w:val="none" w:sz="0" w:space="0" w:color="auto"/>
          </w:divBdr>
        </w:div>
        <w:div w:id="1109930433">
          <w:marLeft w:val="640"/>
          <w:marRight w:val="0"/>
          <w:marTop w:val="0"/>
          <w:marBottom w:val="0"/>
          <w:divBdr>
            <w:top w:val="none" w:sz="0" w:space="0" w:color="auto"/>
            <w:left w:val="none" w:sz="0" w:space="0" w:color="auto"/>
            <w:bottom w:val="none" w:sz="0" w:space="0" w:color="auto"/>
            <w:right w:val="none" w:sz="0" w:space="0" w:color="auto"/>
          </w:divBdr>
        </w:div>
        <w:div w:id="1518696775">
          <w:marLeft w:val="640"/>
          <w:marRight w:val="0"/>
          <w:marTop w:val="0"/>
          <w:marBottom w:val="0"/>
          <w:divBdr>
            <w:top w:val="none" w:sz="0" w:space="0" w:color="auto"/>
            <w:left w:val="none" w:sz="0" w:space="0" w:color="auto"/>
            <w:bottom w:val="none" w:sz="0" w:space="0" w:color="auto"/>
            <w:right w:val="none" w:sz="0" w:space="0" w:color="auto"/>
          </w:divBdr>
        </w:div>
        <w:div w:id="1277174557">
          <w:marLeft w:val="640"/>
          <w:marRight w:val="0"/>
          <w:marTop w:val="0"/>
          <w:marBottom w:val="0"/>
          <w:divBdr>
            <w:top w:val="none" w:sz="0" w:space="0" w:color="auto"/>
            <w:left w:val="none" w:sz="0" w:space="0" w:color="auto"/>
            <w:bottom w:val="none" w:sz="0" w:space="0" w:color="auto"/>
            <w:right w:val="none" w:sz="0" w:space="0" w:color="auto"/>
          </w:divBdr>
        </w:div>
        <w:div w:id="789667952">
          <w:marLeft w:val="640"/>
          <w:marRight w:val="0"/>
          <w:marTop w:val="0"/>
          <w:marBottom w:val="0"/>
          <w:divBdr>
            <w:top w:val="none" w:sz="0" w:space="0" w:color="auto"/>
            <w:left w:val="none" w:sz="0" w:space="0" w:color="auto"/>
            <w:bottom w:val="none" w:sz="0" w:space="0" w:color="auto"/>
            <w:right w:val="none" w:sz="0" w:space="0" w:color="auto"/>
          </w:divBdr>
        </w:div>
        <w:div w:id="1169979506">
          <w:marLeft w:val="640"/>
          <w:marRight w:val="0"/>
          <w:marTop w:val="0"/>
          <w:marBottom w:val="0"/>
          <w:divBdr>
            <w:top w:val="none" w:sz="0" w:space="0" w:color="auto"/>
            <w:left w:val="none" w:sz="0" w:space="0" w:color="auto"/>
            <w:bottom w:val="none" w:sz="0" w:space="0" w:color="auto"/>
            <w:right w:val="none" w:sz="0" w:space="0" w:color="auto"/>
          </w:divBdr>
        </w:div>
        <w:div w:id="1737049569">
          <w:marLeft w:val="640"/>
          <w:marRight w:val="0"/>
          <w:marTop w:val="0"/>
          <w:marBottom w:val="0"/>
          <w:divBdr>
            <w:top w:val="none" w:sz="0" w:space="0" w:color="auto"/>
            <w:left w:val="none" w:sz="0" w:space="0" w:color="auto"/>
            <w:bottom w:val="none" w:sz="0" w:space="0" w:color="auto"/>
            <w:right w:val="none" w:sz="0" w:space="0" w:color="auto"/>
          </w:divBdr>
        </w:div>
        <w:div w:id="1609122644">
          <w:marLeft w:val="640"/>
          <w:marRight w:val="0"/>
          <w:marTop w:val="0"/>
          <w:marBottom w:val="0"/>
          <w:divBdr>
            <w:top w:val="none" w:sz="0" w:space="0" w:color="auto"/>
            <w:left w:val="none" w:sz="0" w:space="0" w:color="auto"/>
            <w:bottom w:val="none" w:sz="0" w:space="0" w:color="auto"/>
            <w:right w:val="none" w:sz="0" w:space="0" w:color="auto"/>
          </w:divBdr>
        </w:div>
        <w:div w:id="152261094">
          <w:marLeft w:val="640"/>
          <w:marRight w:val="0"/>
          <w:marTop w:val="0"/>
          <w:marBottom w:val="0"/>
          <w:divBdr>
            <w:top w:val="none" w:sz="0" w:space="0" w:color="auto"/>
            <w:left w:val="none" w:sz="0" w:space="0" w:color="auto"/>
            <w:bottom w:val="none" w:sz="0" w:space="0" w:color="auto"/>
            <w:right w:val="none" w:sz="0" w:space="0" w:color="auto"/>
          </w:divBdr>
        </w:div>
        <w:div w:id="2131896185">
          <w:marLeft w:val="640"/>
          <w:marRight w:val="0"/>
          <w:marTop w:val="0"/>
          <w:marBottom w:val="0"/>
          <w:divBdr>
            <w:top w:val="none" w:sz="0" w:space="0" w:color="auto"/>
            <w:left w:val="none" w:sz="0" w:space="0" w:color="auto"/>
            <w:bottom w:val="none" w:sz="0" w:space="0" w:color="auto"/>
            <w:right w:val="none" w:sz="0" w:space="0" w:color="auto"/>
          </w:divBdr>
        </w:div>
        <w:div w:id="1892887590">
          <w:marLeft w:val="640"/>
          <w:marRight w:val="0"/>
          <w:marTop w:val="0"/>
          <w:marBottom w:val="0"/>
          <w:divBdr>
            <w:top w:val="none" w:sz="0" w:space="0" w:color="auto"/>
            <w:left w:val="none" w:sz="0" w:space="0" w:color="auto"/>
            <w:bottom w:val="none" w:sz="0" w:space="0" w:color="auto"/>
            <w:right w:val="none" w:sz="0" w:space="0" w:color="auto"/>
          </w:divBdr>
        </w:div>
        <w:div w:id="1416627688">
          <w:marLeft w:val="640"/>
          <w:marRight w:val="0"/>
          <w:marTop w:val="0"/>
          <w:marBottom w:val="0"/>
          <w:divBdr>
            <w:top w:val="none" w:sz="0" w:space="0" w:color="auto"/>
            <w:left w:val="none" w:sz="0" w:space="0" w:color="auto"/>
            <w:bottom w:val="none" w:sz="0" w:space="0" w:color="auto"/>
            <w:right w:val="none" w:sz="0" w:space="0" w:color="auto"/>
          </w:divBdr>
        </w:div>
        <w:div w:id="604580855">
          <w:marLeft w:val="640"/>
          <w:marRight w:val="0"/>
          <w:marTop w:val="0"/>
          <w:marBottom w:val="0"/>
          <w:divBdr>
            <w:top w:val="none" w:sz="0" w:space="0" w:color="auto"/>
            <w:left w:val="none" w:sz="0" w:space="0" w:color="auto"/>
            <w:bottom w:val="none" w:sz="0" w:space="0" w:color="auto"/>
            <w:right w:val="none" w:sz="0" w:space="0" w:color="auto"/>
          </w:divBdr>
        </w:div>
      </w:divsChild>
    </w:div>
    <w:div w:id="1369261082">
      <w:bodyDiv w:val="1"/>
      <w:marLeft w:val="0"/>
      <w:marRight w:val="0"/>
      <w:marTop w:val="0"/>
      <w:marBottom w:val="0"/>
      <w:divBdr>
        <w:top w:val="none" w:sz="0" w:space="0" w:color="auto"/>
        <w:left w:val="none" w:sz="0" w:space="0" w:color="auto"/>
        <w:bottom w:val="none" w:sz="0" w:space="0" w:color="auto"/>
        <w:right w:val="none" w:sz="0" w:space="0" w:color="auto"/>
      </w:divBdr>
      <w:divsChild>
        <w:div w:id="539245177">
          <w:marLeft w:val="640"/>
          <w:marRight w:val="0"/>
          <w:marTop w:val="0"/>
          <w:marBottom w:val="0"/>
          <w:divBdr>
            <w:top w:val="none" w:sz="0" w:space="0" w:color="auto"/>
            <w:left w:val="none" w:sz="0" w:space="0" w:color="auto"/>
            <w:bottom w:val="none" w:sz="0" w:space="0" w:color="auto"/>
            <w:right w:val="none" w:sz="0" w:space="0" w:color="auto"/>
          </w:divBdr>
        </w:div>
        <w:div w:id="1239749135">
          <w:marLeft w:val="640"/>
          <w:marRight w:val="0"/>
          <w:marTop w:val="0"/>
          <w:marBottom w:val="0"/>
          <w:divBdr>
            <w:top w:val="none" w:sz="0" w:space="0" w:color="auto"/>
            <w:left w:val="none" w:sz="0" w:space="0" w:color="auto"/>
            <w:bottom w:val="none" w:sz="0" w:space="0" w:color="auto"/>
            <w:right w:val="none" w:sz="0" w:space="0" w:color="auto"/>
          </w:divBdr>
        </w:div>
        <w:div w:id="1502232701">
          <w:marLeft w:val="640"/>
          <w:marRight w:val="0"/>
          <w:marTop w:val="0"/>
          <w:marBottom w:val="0"/>
          <w:divBdr>
            <w:top w:val="none" w:sz="0" w:space="0" w:color="auto"/>
            <w:left w:val="none" w:sz="0" w:space="0" w:color="auto"/>
            <w:bottom w:val="none" w:sz="0" w:space="0" w:color="auto"/>
            <w:right w:val="none" w:sz="0" w:space="0" w:color="auto"/>
          </w:divBdr>
        </w:div>
        <w:div w:id="513425993">
          <w:marLeft w:val="640"/>
          <w:marRight w:val="0"/>
          <w:marTop w:val="0"/>
          <w:marBottom w:val="0"/>
          <w:divBdr>
            <w:top w:val="none" w:sz="0" w:space="0" w:color="auto"/>
            <w:left w:val="none" w:sz="0" w:space="0" w:color="auto"/>
            <w:bottom w:val="none" w:sz="0" w:space="0" w:color="auto"/>
            <w:right w:val="none" w:sz="0" w:space="0" w:color="auto"/>
          </w:divBdr>
        </w:div>
        <w:div w:id="319382195">
          <w:marLeft w:val="640"/>
          <w:marRight w:val="0"/>
          <w:marTop w:val="0"/>
          <w:marBottom w:val="0"/>
          <w:divBdr>
            <w:top w:val="none" w:sz="0" w:space="0" w:color="auto"/>
            <w:left w:val="none" w:sz="0" w:space="0" w:color="auto"/>
            <w:bottom w:val="none" w:sz="0" w:space="0" w:color="auto"/>
            <w:right w:val="none" w:sz="0" w:space="0" w:color="auto"/>
          </w:divBdr>
        </w:div>
        <w:div w:id="312492056">
          <w:marLeft w:val="640"/>
          <w:marRight w:val="0"/>
          <w:marTop w:val="0"/>
          <w:marBottom w:val="0"/>
          <w:divBdr>
            <w:top w:val="none" w:sz="0" w:space="0" w:color="auto"/>
            <w:left w:val="none" w:sz="0" w:space="0" w:color="auto"/>
            <w:bottom w:val="none" w:sz="0" w:space="0" w:color="auto"/>
            <w:right w:val="none" w:sz="0" w:space="0" w:color="auto"/>
          </w:divBdr>
        </w:div>
        <w:div w:id="2067409091">
          <w:marLeft w:val="640"/>
          <w:marRight w:val="0"/>
          <w:marTop w:val="0"/>
          <w:marBottom w:val="0"/>
          <w:divBdr>
            <w:top w:val="none" w:sz="0" w:space="0" w:color="auto"/>
            <w:left w:val="none" w:sz="0" w:space="0" w:color="auto"/>
            <w:bottom w:val="none" w:sz="0" w:space="0" w:color="auto"/>
            <w:right w:val="none" w:sz="0" w:space="0" w:color="auto"/>
          </w:divBdr>
        </w:div>
        <w:div w:id="1306355135">
          <w:marLeft w:val="640"/>
          <w:marRight w:val="0"/>
          <w:marTop w:val="0"/>
          <w:marBottom w:val="0"/>
          <w:divBdr>
            <w:top w:val="none" w:sz="0" w:space="0" w:color="auto"/>
            <w:left w:val="none" w:sz="0" w:space="0" w:color="auto"/>
            <w:bottom w:val="none" w:sz="0" w:space="0" w:color="auto"/>
            <w:right w:val="none" w:sz="0" w:space="0" w:color="auto"/>
          </w:divBdr>
        </w:div>
        <w:div w:id="1705325320">
          <w:marLeft w:val="640"/>
          <w:marRight w:val="0"/>
          <w:marTop w:val="0"/>
          <w:marBottom w:val="0"/>
          <w:divBdr>
            <w:top w:val="none" w:sz="0" w:space="0" w:color="auto"/>
            <w:left w:val="none" w:sz="0" w:space="0" w:color="auto"/>
            <w:bottom w:val="none" w:sz="0" w:space="0" w:color="auto"/>
            <w:right w:val="none" w:sz="0" w:space="0" w:color="auto"/>
          </w:divBdr>
        </w:div>
        <w:div w:id="1095588559">
          <w:marLeft w:val="640"/>
          <w:marRight w:val="0"/>
          <w:marTop w:val="0"/>
          <w:marBottom w:val="0"/>
          <w:divBdr>
            <w:top w:val="none" w:sz="0" w:space="0" w:color="auto"/>
            <w:left w:val="none" w:sz="0" w:space="0" w:color="auto"/>
            <w:bottom w:val="none" w:sz="0" w:space="0" w:color="auto"/>
            <w:right w:val="none" w:sz="0" w:space="0" w:color="auto"/>
          </w:divBdr>
        </w:div>
        <w:div w:id="1834298752">
          <w:marLeft w:val="640"/>
          <w:marRight w:val="0"/>
          <w:marTop w:val="0"/>
          <w:marBottom w:val="0"/>
          <w:divBdr>
            <w:top w:val="none" w:sz="0" w:space="0" w:color="auto"/>
            <w:left w:val="none" w:sz="0" w:space="0" w:color="auto"/>
            <w:bottom w:val="none" w:sz="0" w:space="0" w:color="auto"/>
            <w:right w:val="none" w:sz="0" w:space="0" w:color="auto"/>
          </w:divBdr>
        </w:div>
        <w:div w:id="780538483">
          <w:marLeft w:val="640"/>
          <w:marRight w:val="0"/>
          <w:marTop w:val="0"/>
          <w:marBottom w:val="0"/>
          <w:divBdr>
            <w:top w:val="none" w:sz="0" w:space="0" w:color="auto"/>
            <w:left w:val="none" w:sz="0" w:space="0" w:color="auto"/>
            <w:bottom w:val="none" w:sz="0" w:space="0" w:color="auto"/>
            <w:right w:val="none" w:sz="0" w:space="0" w:color="auto"/>
          </w:divBdr>
        </w:div>
        <w:div w:id="1576360758">
          <w:marLeft w:val="640"/>
          <w:marRight w:val="0"/>
          <w:marTop w:val="0"/>
          <w:marBottom w:val="0"/>
          <w:divBdr>
            <w:top w:val="none" w:sz="0" w:space="0" w:color="auto"/>
            <w:left w:val="none" w:sz="0" w:space="0" w:color="auto"/>
            <w:bottom w:val="none" w:sz="0" w:space="0" w:color="auto"/>
            <w:right w:val="none" w:sz="0" w:space="0" w:color="auto"/>
          </w:divBdr>
        </w:div>
        <w:div w:id="1476869064">
          <w:marLeft w:val="640"/>
          <w:marRight w:val="0"/>
          <w:marTop w:val="0"/>
          <w:marBottom w:val="0"/>
          <w:divBdr>
            <w:top w:val="none" w:sz="0" w:space="0" w:color="auto"/>
            <w:left w:val="none" w:sz="0" w:space="0" w:color="auto"/>
            <w:bottom w:val="none" w:sz="0" w:space="0" w:color="auto"/>
            <w:right w:val="none" w:sz="0" w:space="0" w:color="auto"/>
          </w:divBdr>
        </w:div>
        <w:div w:id="2030334480">
          <w:marLeft w:val="640"/>
          <w:marRight w:val="0"/>
          <w:marTop w:val="0"/>
          <w:marBottom w:val="0"/>
          <w:divBdr>
            <w:top w:val="none" w:sz="0" w:space="0" w:color="auto"/>
            <w:left w:val="none" w:sz="0" w:space="0" w:color="auto"/>
            <w:bottom w:val="none" w:sz="0" w:space="0" w:color="auto"/>
            <w:right w:val="none" w:sz="0" w:space="0" w:color="auto"/>
          </w:divBdr>
        </w:div>
        <w:div w:id="1981224540">
          <w:marLeft w:val="640"/>
          <w:marRight w:val="0"/>
          <w:marTop w:val="0"/>
          <w:marBottom w:val="0"/>
          <w:divBdr>
            <w:top w:val="none" w:sz="0" w:space="0" w:color="auto"/>
            <w:left w:val="none" w:sz="0" w:space="0" w:color="auto"/>
            <w:bottom w:val="none" w:sz="0" w:space="0" w:color="auto"/>
            <w:right w:val="none" w:sz="0" w:space="0" w:color="auto"/>
          </w:divBdr>
        </w:div>
        <w:div w:id="1439791521">
          <w:marLeft w:val="640"/>
          <w:marRight w:val="0"/>
          <w:marTop w:val="0"/>
          <w:marBottom w:val="0"/>
          <w:divBdr>
            <w:top w:val="none" w:sz="0" w:space="0" w:color="auto"/>
            <w:left w:val="none" w:sz="0" w:space="0" w:color="auto"/>
            <w:bottom w:val="none" w:sz="0" w:space="0" w:color="auto"/>
            <w:right w:val="none" w:sz="0" w:space="0" w:color="auto"/>
          </w:divBdr>
        </w:div>
        <w:div w:id="1054815764">
          <w:marLeft w:val="640"/>
          <w:marRight w:val="0"/>
          <w:marTop w:val="0"/>
          <w:marBottom w:val="0"/>
          <w:divBdr>
            <w:top w:val="none" w:sz="0" w:space="0" w:color="auto"/>
            <w:left w:val="none" w:sz="0" w:space="0" w:color="auto"/>
            <w:bottom w:val="none" w:sz="0" w:space="0" w:color="auto"/>
            <w:right w:val="none" w:sz="0" w:space="0" w:color="auto"/>
          </w:divBdr>
        </w:div>
        <w:div w:id="1135295056">
          <w:marLeft w:val="640"/>
          <w:marRight w:val="0"/>
          <w:marTop w:val="0"/>
          <w:marBottom w:val="0"/>
          <w:divBdr>
            <w:top w:val="none" w:sz="0" w:space="0" w:color="auto"/>
            <w:left w:val="none" w:sz="0" w:space="0" w:color="auto"/>
            <w:bottom w:val="none" w:sz="0" w:space="0" w:color="auto"/>
            <w:right w:val="none" w:sz="0" w:space="0" w:color="auto"/>
          </w:divBdr>
        </w:div>
        <w:div w:id="989363846">
          <w:marLeft w:val="640"/>
          <w:marRight w:val="0"/>
          <w:marTop w:val="0"/>
          <w:marBottom w:val="0"/>
          <w:divBdr>
            <w:top w:val="none" w:sz="0" w:space="0" w:color="auto"/>
            <w:left w:val="none" w:sz="0" w:space="0" w:color="auto"/>
            <w:bottom w:val="none" w:sz="0" w:space="0" w:color="auto"/>
            <w:right w:val="none" w:sz="0" w:space="0" w:color="auto"/>
          </w:divBdr>
        </w:div>
        <w:div w:id="18435550">
          <w:marLeft w:val="640"/>
          <w:marRight w:val="0"/>
          <w:marTop w:val="0"/>
          <w:marBottom w:val="0"/>
          <w:divBdr>
            <w:top w:val="none" w:sz="0" w:space="0" w:color="auto"/>
            <w:left w:val="none" w:sz="0" w:space="0" w:color="auto"/>
            <w:bottom w:val="none" w:sz="0" w:space="0" w:color="auto"/>
            <w:right w:val="none" w:sz="0" w:space="0" w:color="auto"/>
          </w:divBdr>
        </w:div>
        <w:div w:id="1371347292">
          <w:marLeft w:val="640"/>
          <w:marRight w:val="0"/>
          <w:marTop w:val="0"/>
          <w:marBottom w:val="0"/>
          <w:divBdr>
            <w:top w:val="none" w:sz="0" w:space="0" w:color="auto"/>
            <w:left w:val="none" w:sz="0" w:space="0" w:color="auto"/>
            <w:bottom w:val="none" w:sz="0" w:space="0" w:color="auto"/>
            <w:right w:val="none" w:sz="0" w:space="0" w:color="auto"/>
          </w:divBdr>
        </w:div>
        <w:div w:id="11301099">
          <w:marLeft w:val="640"/>
          <w:marRight w:val="0"/>
          <w:marTop w:val="0"/>
          <w:marBottom w:val="0"/>
          <w:divBdr>
            <w:top w:val="none" w:sz="0" w:space="0" w:color="auto"/>
            <w:left w:val="none" w:sz="0" w:space="0" w:color="auto"/>
            <w:bottom w:val="none" w:sz="0" w:space="0" w:color="auto"/>
            <w:right w:val="none" w:sz="0" w:space="0" w:color="auto"/>
          </w:divBdr>
        </w:div>
        <w:div w:id="466243859">
          <w:marLeft w:val="640"/>
          <w:marRight w:val="0"/>
          <w:marTop w:val="0"/>
          <w:marBottom w:val="0"/>
          <w:divBdr>
            <w:top w:val="none" w:sz="0" w:space="0" w:color="auto"/>
            <w:left w:val="none" w:sz="0" w:space="0" w:color="auto"/>
            <w:bottom w:val="none" w:sz="0" w:space="0" w:color="auto"/>
            <w:right w:val="none" w:sz="0" w:space="0" w:color="auto"/>
          </w:divBdr>
        </w:div>
        <w:div w:id="1646618698">
          <w:marLeft w:val="640"/>
          <w:marRight w:val="0"/>
          <w:marTop w:val="0"/>
          <w:marBottom w:val="0"/>
          <w:divBdr>
            <w:top w:val="none" w:sz="0" w:space="0" w:color="auto"/>
            <w:left w:val="none" w:sz="0" w:space="0" w:color="auto"/>
            <w:bottom w:val="none" w:sz="0" w:space="0" w:color="auto"/>
            <w:right w:val="none" w:sz="0" w:space="0" w:color="auto"/>
          </w:divBdr>
        </w:div>
        <w:div w:id="392966798">
          <w:marLeft w:val="640"/>
          <w:marRight w:val="0"/>
          <w:marTop w:val="0"/>
          <w:marBottom w:val="0"/>
          <w:divBdr>
            <w:top w:val="none" w:sz="0" w:space="0" w:color="auto"/>
            <w:left w:val="none" w:sz="0" w:space="0" w:color="auto"/>
            <w:bottom w:val="none" w:sz="0" w:space="0" w:color="auto"/>
            <w:right w:val="none" w:sz="0" w:space="0" w:color="auto"/>
          </w:divBdr>
        </w:div>
        <w:div w:id="2103450229">
          <w:marLeft w:val="640"/>
          <w:marRight w:val="0"/>
          <w:marTop w:val="0"/>
          <w:marBottom w:val="0"/>
          <w:divBdr>
            <w:top w:val="none" w:sz="0" w:space="0" w:color="auto"/>
            <w:left w:val="none" w:sz="0" w:space="0" w:color="auto"/>
            <w:bottom w:val="none" w:sz="0" w:space="0" w:color="auto"/>
            <w:right w:val="none" w:sz="0" w:space="0" w:color="auto"/>
          </w:divBdr>
        </w:div>
        <w:div w:id="125515744">
          <w:marLeft w:val="640"/>
          <w:marRight w:val="0"/>
          <w:marTop w:val="0"/>
          <w:marBottom w:val="0"/>
          <w:divBdr>
            <w:top w:val="none" w:sz="0" w:space="0" w:color="auto"/>
            <w:left w:val="none" w:sz="0" w:space="0" w:color="auto"/>
            <w:bottom w:val="none" w:sz="0" w:space="0" w:color="auto"/>
            <w:right w:val="none" w:sz="0" w:space="0" w:color="auto"/>
          </w:divBdr>
        </w:div>
        <w:div w:id="849954215">
          <w:marLeft w:val="640"/>
          <w:marRight w:val="0"/>
          <w:marTop w:val="0"/>
          <w:marBottom w:val="0"/>
          <w:divBdr>
            <w:top w:val="none" w:sz="0" w:space="0" w:color="auto"/>
            <w:left w:val="none" w:sz="0" w:space="0" w:color="auto"/>
            <w:bottom w:val="none" w:sz="0" w:space="0" w:color="auto"/>
            <w:right w:val="none" w:sz="0" w:space="0" w:color="auto"/>
          </w:divBdr>
        </w:div>
        <w:div w:id="764958972">
          <w:marLeft w:val="640"/>
          <w:marRight w:val="0"/>
          <w:marTop w:val="0"/>
          <w:marBottom w:val="0"/>
          <w:divBdr>
            <w:top w:val="none" w:sz="0" w:space="0" w:color="auto"/>
            <w:left w:val="none" w:sz="0" w:space="0" w:color="auto"/>
            <w:bottom w:val="none" w:sz="0" w:space="0" w:color="auto"/>
            <w:right w:val="none" w:sz="0" w:space="0" w:color="auto"/>
          </w:divBdr>
        </w:div>
        <w:div w:id="1312442177">
          <w:marLeft w:val="640"/>
          <w:marRight w:val="0"/>
          <w:marTop w:val="0"/>
          <w:marBottom w:val="0"/>
          <w:divBdr>
            <w:top w:val="none" w:sz="0" w:space="0" w:color="auto"/>
            <w:left w:val="none" w:sz="0" w:space="0" w:color="auto"/>
            <w:bottom w:val="none" w:sz="0" w:space="0" w:color="auto"/>
            <w:right w:val="none" w:sz="0" w:space="0" w:color="auto"/>
          </w:divBdr>
        </w:div>
        <w:div w:id="920214804">
          <w:marLeft w:val="640"/>
          <w:marRight w:val="0"/>
          <w:marTop w:val="0"/>
          <w:marBottom w:val="0"/>
          <w:divBdr>
            <w:top w:val="none" w:sz="0" w:space="0" w:color="auto"/>
            <w:left w:val="none" w:sz="0" w:space="0" w:color="auto"/>
            <w:bottom w:val="none" w:sz="0" w:space="0" w:color="auto"/>
            <w:right w:val="none" w:sz="0" w:space="0" w:color="auto"/>
          </w:divBdr>
        </w:div>
        <w:div w:id="1889102873">
          <w:marLeft w:val="640"/>
          <w:marRight w:val="0"/>
          <w:marTop w:val="0"/>
          <w:marBottom w:val="0"/>
          <w:divBdr>
            <w:top w:val="none" w:sz="0" w:space="0" w:color="auto"/>
            <w:left w:val="none" w:sz="0" w:space="0" w:color="auto"/>
            <w:bottom w:val="none" w:sz="0" w:space="0" w:color="auto"/>
            <w:right w:val="none" w:sz="0" w:space="0" w:color="auto"/>
          </w:divBdr>
        </w:div>
        <w:div w:id="476387445">
          <w:marLeft w:val="640"/>
          <w:marRight w:val="0"/>
          <w:marTop w:val="0"/>
          <w:marBottom w:val="0"/>
          <w:divBdr>
            <w:top w:val="none" w:sz="0" w:space="0" w:color="auto"/>
            <w:left w:val="none" w:sz="0" w:space="0" w:color="auto"/>
            <w:bottom w:val="none" w:sz="0" w:space="0" w:color="auto"/>
            <w:right w:val="none" w:sz="0" w:space="0" w:color="auto"/>
          </w:divBdr>
        </w:div>
      </w:divsChild>
    </w:div>
    <w:div w:id="1708093751">
      <w:bodyDiv w:val="1"/>
      <w:marLeft w:val="0"/>
      <w:marRight w:val="0"/>
      <w:marTop w:val="0"/>
      <w:marBottom w:val="0"/>
      <w:divBdr>
        <w:top w:val="none" w:sz="0" w:space="0" w:color="auto"/>
        <w:left w:val="none" w:sz="0" w:space="0" w:color="auto"/>
        <w:bottom w:val="none" w:sz="0" w:space="0" w:color="auto"/>
        <w:right w:val="none" w:sz="0" w:space="0" w:color="auto"/>
      </w:divBdr>
      <w:divsChild>
        <w:div w:id="318311441">
          <w:marLeft w:val="640"/>
          <w:marRight w:val="0"/>
          <w:marTop w:val="0"/>
          <w:marBottom w:val="0"/>
          <w:divBdr>
            <w:top w:val="none" w:sz="0" w:space="0" w:color="auto"/>
            <w:left w:val="none" w:sz="0" w:space="0" w:color="auto"/>
            <w:bottom w:val="none" w:sz="0" w:space="0" w:color="auto"/>
            <w:right w:val="none" w:sz="0" w:space="0" w:color="auto"/>
          </w:divBdr>
        </w:div>
        <w:div w:id="112477605">
          <w:marLeft w:val="640"/>
          <w:marRight w:val="0"/>
          <w:marTop w:val="0"/>
          <w:marBottom w:val="0"/>
          <w:divBdr>
            <w:top w:val="none" w:sz="0" w:space="0" w:color="auto"/>
            <w:left w:val="none" w:sz="0" w:space="0" w:color="auto"/>
            <w:bottom w:val="none" w:sz="0" w:space="0" w:color="auto"/>
            <w:right w:val="none" w:sz="0" w:space="0" w:color="auto"/>
          </w:divBdr>
        </w:div>
        <w:div w:id="1844927427">
          <w:marLeft w:val="640"/>
          <w:marRight w:val="0"/>
          <w:marTop w:val="0"/>
          <w:marBottom w:val="0"/>
          <w:divBdr>
            <w:top w:val="none" w:sz="0" w:space="0" w:color="auto"/>
            <w:left w:val="none" w:sz="0" w:space="0" w:color="auto"/>
            <w:bottom w:val="none" w:sz="0" w:space="0" w:color="auto"/>
            <w:right w:val="none" w:sz="0" w:space="0" w:color="auto"/>
          </w:divBdr>
        </w:div>
        <w:div w:id="1570654555">
          <w:marLeft w:val="640"/>
          <w:marRight w:val="0"/>
          <w:marTop w:val="0"/>
          <w:marBottom w:val="0"/>
          <w:divBdr>
            <w:top w:val="none" w:sz="0" w:space="0" w:color="auto"/>
            <w:left w:val="none" w:sz="0" w:space="0" w:color="auto"/>
            <w:bottom w:val="none" w:sz="0" w:space="0" w:color="auto"/>
            <w:right w:val="none" w:sz="0" w:space="0" w:color="auto"/>
          </w:divBdr>
        </w:div>
        <w:div w:id="1409811230">
          <w:marLeft w:val="640"/>
          <w:marRight w:val="0"/>
          <w:marTop w:val="0"/>
          <w:marBottom w:val="0"/>
          <w:divBdr>
            <w:top w:val="none" w:sz="0" w:space="0" w:color="auto"/>
            <w:left w:val="none" w:sz="0" w:space="0" w:color="auto"/>
            <w:bottom w:val="none" w:sz="0" w:space="0" w:color="auto"/>
            <w:right w:val="none" w:sz="0" w:space="0" w:color="auto"/>
          </w:divBdr>
        </w:div>
        <w:div w:id="428278699">
          <w:marLeft w:val="640"/>
          <w:marRight w:val="0"/>
          <w:marTop w:val="0"/>
          <w:marBottom w:val="0"/>
          <w:divBdr>
            <w:top w:val="none" w:sz="0" w:space="0" w:color="auto"/>
            <w:left w:val="none" w:sz="0" w:space="0" w:color="auto"/>
            <w:bottom w:val="none" w:sz="0" w:space="0" w:color="auto"/>
            <w:right w:val="none" w:sz="0" w:space="0" w:color="auto"/>
          </w:divBdr>
        </w:div>
        <w:div w:id="944310824">
          <w:marLeft w:val="640"/>
          <w:marRight w:val="0"/>
          <w:marTop w:val="0"/>
          <w:marBottom w:val="0"/>
          <w:divBdr>
            <w:top w:val="none" w:sz="0" w:space="0" w:color="auto"/>
            <w:left w:val="none" w:sz="0" w:space="0" w:color="auto"/>
            <w:bottom w:val="none" w:sz="0" w:space="0" w:color="auto"/>
            <w:right w:val="none" w:sz="0" w:space="0" w:color="auto"/>
          </w:divBdr>
        </w:div>
        <w:div w:id="467286042">
          <w:marLeft w:val="640"/>
          <w:marRight w:val="0"/>
          <w:marTop w:val="0"/>
          <w:marBottom w:val="0"/>
          <w:divBdr>
            <w:top w:val="none" w:sz="0" w:space="0" w:color="auto"/>
            <w:left w:val="none" w:sz="0" w:space="0" w:color="auto"/>
            <w:bottom w:val="none" w:sz="0" w:space="0" w:color="auto"/>
            <w:right w:val="none" w:sz="0" w:space="0" w:color="auto"/>
          </w:divBdr>
        </w:div>
        <w:div w:id="1600290170">
          <w:marLeft w:val="640"/>
          <w:marRight w:val="0"/>
          <w:marTop w:val="0"/>
          <w:marBottom w:val="0"/>
          <w:divBdr>
            <w:top w:val="none" w:sz="0" w:space="0" w:color="auto"/>
            <w:left w:val="none" w:sz="0" w:space="0" w:color="auto"/>
            <w:bottom w:val="none" w:sz="0" w:space="0" w:color="auto"/>
            <w:right w:val="none" w:sz="0" w:space="0" w:color="auto"/>
          </w:divBdr>
        </w:div>
        <w:div w:id="1381973415">
          <w:marLeft w:val="640"/>
          <w:marRight w:val="0"/>
          <w:marTop w:val="0"/>
          <w:marBottom w:val="0"/>
          <w:divBdr>
            <w:top w:val="none" w:sz="0" w:space="0" w:color="auto"/>
            <w:left w:val="none" w:sz="0" w:space="0" w:color="auto"/>
            <w:bottom w:val="none" w:sz="0" w:space="0" w:color="auto"/>
            <w:right w:val="none" w:sz="0" w:space="0" w:color="auto"/>
          </w:divBdr>
        </w:div>
        <w:div w:id="993070869">
          <w:marLeft w:val="640"/>
          <w:marRight w:val="0"/>
          <w:marTop w:val="0"/>
          <w:marBottom w:val="0"/>
          <w:divBdr>
            <w:top w:val="none" w:sz="0" w:space="0" w:color="auto"/>
            <w:left w:val="none" w:sz="0" w:space="0" w:color="auto"/>
            <w:bottom w:val="none" w:sz="0" w:space="0" w:color="auto"/>
            <w:right w:val="none" w:sz="0" w:space="0" w:color="auto"/>
          </w:divBdr>
        </w:div>
        <w:div w:id="567375883">
          <w:marLeft w:val="640"/>
          <w:marRight w:val="0"/>
          <w:marTop w:val="0"/>
          <w:marBottom w:val="0"/>
          <w:divBdr>
            <w:top w:val="none" w:sz="0" w:space="0" w:color="auto"/>
            <w:left w:val="none" w:sz="0" w:space="0" w:color="auto"/>
            <w:bottom w:val="none" w:sz="0" w:space="0" w:color="auto"/>
            <w:right w:val="none" w:sz="0" w:space="0" w:color="auto"/>
          </w:divBdr>
        </w:div>
        <w:div w:id="2029023725">
          <w:marLeft w:val="640"/>
          <w:marRight w:val="0"/>
          <w:marTop w:val="0"/>
          <w:marBottom w:val="0"/>
          <w:divBdr>
            <w:top w:val="none" w:sz="0" w:space="0" w:color="auto"/>
            <w:left w:val="none" w:sz="0" w:space="0" w:color="auto"/>
            <w:bottom w:val="none" w:sz="0" w:space="0" w:color="auto"/>
            <w:right w:val="none" w:sz="0" w:space="0" w:color="auto"/>
          </w:divBdr>
        </w:div>
        <w:div w:id="732581239">
          <w:marLeft w:val="640"/>
          <w:marRight w:val="0"/>
          <w:marTop w:val="0"/>
          <w:marBottom w:val="0"/>
          <w:divBdr>
            <w:top w:val="none" w:sz="0" w:space="0" w:color="auto"/>
            <w:left w:val="none" w:sz="0" w:space="0" w:color="auto"/>
            <w:bottom w:val="none" w:sz="0" w:space="0" w:color="auto"/>
            <w:right w:val="none" w:sz="0" w:space="0" w:color="auto"/>
          </w:divBdr>
        </w:div>
        <w:div w:id="2076590217">
          <w:marLeft w:val="640"/>
          <w:marRight w:val="0"/>
          <w:marTop w:val="0"/>
          <w:marBottom w:val="0"/>
          <w:divBdr>
            <w:top w:val="none" w:sz="0" w:space="0" w:color="auto"/>
            <w:left w:val="none" w:sz="0" w:space="0" w:color="auto"/>
            <w:bottom w:val="none" w:sz="0" w:space="0" w:color="auto"/>
            <w:right w:val="none" w:sz="0" w:space="0" w:color="auto"/>
          </w:divBdr>
        </w:div>
        <w:div w:id="1350107261">
          <w:marLeft w:val="640"/>
          <w:marRight w:val="0"/>
          <w:marTop w:val="0"/>
          <w:marBottom w:val="0"/>
          <w:divBdr>
            <w:top w:val="none" w:sz="0" w:space="0" w:color="auto"/>
            <w:left w:val="none" w:sz="0" w:space="0" w:color="auto"/>
            <w:bottom w:val="none" w:sz="0" w:space="0" w:color="auto"/>
            <w:right w:val="none" w:sz="0" w:space="0" w:color="auto"/>
          </w:divBdr>
        </w:div>
        <w:div w:id="837113256">
          <w:marLeft w:val="640"/>
          <w:marRight w:val="0"/>
          <w:marTop w:val="0"/>
          <w:marBottom w:val="0"/>
          <w:divBdr>
            <w:top w:val="none" w:sz="0" w:space="0" w:color="auto"/>
            <w:left w:val="none" w:sz="0" w:space="0" w:color="auto"/>
            <w:bottom w:val="none" w:sz="0" w:space="0" w:color="auto"/>
            <w:right w:val="none" w:sz="0" w:space="0" w:color="auto"/>
          </w:divBdr>
        </w:div>
        <w:div w:id="609824717">
          <w:marLeft w:val="640"/>
          <w:marRight w:val="0"/>
          <w:marTop w:val="0"/>
          <w:marBottom w:val="0"/>
          <w:divBdr>
            <w:top w:val="none" w:sz="0" w:space="0" w:color="auto"/>
            <w:left w:val="none" w:sz="0" w:space="0" w:color="auto"/>
            <w:bottom w:val="none" w:sz="0" w:space="0" w:color="auto"/>
            <w:right w:val="none" w:sz="0" w:space="0" w:color="auto"/>
          </w:divBdr>
        </w:div>
        <w:div w:id="1831630449">
          <w:marLeft w:val="640"/>
          <w:marRight w:val="0"/>
          <w:marTop w:val="0"/>
          <w:marBottom w:val="0"/>
          <w:divBdr>
            <w:top w:val="none" w:sz="0" w:space="0" w:color="auto"/>
            <w:left w:val="none" w:sz="0" w:space="0" w:color="auto"/>
            <w:bottom w:val="none" w:sz="0" w:space="0" w:color="auto"/>
            <w:right w:val="none" w:sz="0" w:space="0" w:color="auto"/>
          </w:divBdr>
        </w:div>
        <w:div w:id="2107457398">
          <w:marLeft w:val="640"/>
          <w:marRight w:val="0"/>
          <w:marTop w:val="0"/>
          <w:marBottom w:val="0"/>
          <w:divBdr>
            <w:top w:val="none" w:sz="0" w:space="0" w:color="auto"/>
            <w:left w:val="none" w:sz="0" w:space="0" w:color="auto"/>
            <w:bottom w:val="none" w:sz="0" w:space="0" w:color="auto"/>
            <w:right w:val="none" w:sz="0" w:space="0" w:color="auto"/>
          </w:divBdr>
        </w:div>
        <w:div w:id="882669460">
          <w:marLeft w:val="640"/>
          <w:marRight w:val="0"/>
          <w:marTop w:val="0"/>
          <w:marBottom w:val="0"/>
          <w:divBdr>
            <w:top w:val="none" w:sz="0" w:space="0" w:color="auto"/>
            <w:left w:val="none" w:sz="0" w:space="0" w:color="auto"/>
            <w:bottom w:val="none" w:sz="0" w:space="0" w:color="auto"/>
            <w:right w:val="none" w:sz="0" w:space="0" w:color="auto"/>
          </w:divBdr>
        </w:div>
        <w:div w:id="99300919">
          <w:marLeft w:val="640"/>
          <w:marRight w:val="0"/>
          <w:marTop w:val="0"/>
          <w:marBottom w:val="0"/>
          <w:divBdr>
            <w:top w:val="none" w:sz="0" w:space="0" w:color="auto"/>
            <w:left w:val="none" w:sz="0" w:space="0" w:color="auto"/>
            <w:bottom w:val="none" w:sz="0" w:space="0" w:color="auto"/>
            <w:right w:val="none" w:sz="0" w:space="0" w:color="auto"/>
          </w:divBdr>
        </w:div>
        <w:div w:id="1953317713">
          <w:marLeft w:val="640"/>
          <w:marRight w:val="0"/>
          <w:marTop w:val="0"/>
          <w:marBottom w:val="0"/>
          <w:divBdr>
            <w:top w:val="none" w:sz="0" w:space="0" w:color="auto"/>
            <w:left w:val="none" w:sz="0" w:space="0" w:color="auto"/>
            <w:bottom w:val="none" w:sz="0" w:space="0" w:color="auto"/>
            <w:right w:val="none" w:sz="0" w:space="0" w:color="auto"/>
          </w:divBdr>
        </w:div>
        <w:div w:id="120347741">
          <w:marLeft w:val="640"/>
          <w:marRight w:val="0"/>
          <w:marTop w:val="0"/>
          <w:marBottom w:val="0"/>
          <w:divBdr>
            <w:top w:val="none" w:sz="0" w:space="0" w:color="auto"/>
            <w:left w:val="none" w:sz="0" w:space="0" w:color="auto"/>
            <w:bottom w:val="none" w:sz="0" w:space="0" w:color="auto"/>
            <w:right w:val="none" w:sz="0" w:space="0" w:color="auto"/>
          </w:divBdr>
        </w:div>
        <w:div w:id="67117804">
          <w:marLeft w:val="640"/>
          <w:marRight w:val="0"/>
          <w:marTop w:val="0"/>
          <w:marBottom w:val="0"/>
          <w:divBdr>
            <w:top w:val="none" w:sz="0" w:space="0" w:color="auto"/>
            <w:left w:val="none" w:sz="0" w:space="0" w:color="auto"/>
            <w:bottom w:val="none" w:sz="0" w:space="0" w:color="auto"/>
            <w:right w:val="none" w:sz="0" w:space="0" w:color="auto"/>
          </w:divBdr>
        </w:div>
        <w:div w:id="979968173">
          <w:marLeft w:val="640"/>
          <w:marRight w:val="0"/>
          <w:marTop w:val="0"/>
          <w:marBottom w:val="0"/>
          <w:divBdr>
            <w:top w:val="none" w:sz="0" w:space="0" w:color="auto"/>
            <w:left w:val="none" w:sz="0" w:space="0" w:color="auto"/>
            <w:bottom w:val="none" w:sz="0" w:space="0" w:color="auto"/>
            <w:right w:val="none" w:sz="0" w:space="0" w:color="auto"/>
          </w:divBdr>
        </w:div>
        <w:div w:id="236601393">
          <w:marLeft w:val="640"/>
          <w:marRight w:val="0"/>
          <w:marTop w:val="0"/>
          <w:marBottom w:val="0"/>
          <w:divBdr>
            <w:top w:val="none" w:sz="0" w:space="0" w:color="auto"/>
            <w:left w:val="none" w:sz="0" w:space="0" w:color="auto"/>
            <w:bottom w:val="none" w:sz="0" w:space="0" w:color="auto"/>
            <w:right w:val="none" w:sz="0" w:space="0" w:color="auto"/>
          </w:divBdr>
        </w:div>
        <w:div w:id="827402626">
          <w:marLeft w:val="640"/>
          <w:marRight w:val="0"/>
          <w:marTop w:val="0"/>
          <w:marBottom w:val="0"/>
          <w:divBdr>
            <w:top w:val="none" w:sz="0" w:space="0" w:color="auto"/>
            <w:left w:val="none" w:sz="0" w:space="0" w:color="auto"/>
            <w:bottom w:val="none" w:sz="0" w:space="0" w:color="auto"/>
            <w:right w:val="none" w:sz="0" w:space="0" w:color="auto"/>
          </w:divBdr>
        </w:div>
        <w:div w:id="2118326161">
          <w:marLeft w:val="640"/>
          <w:marRight w:val="0"/>
          <w:marTop w:val="0"/>
          <w:marBottom w:val="0"/>
          <w:divBdr>
            <w:top w:val="none" w:sz="0" w:space="0" w:color="auto"/>
            <w:left w:val="none" w:sz="0" w:space="0" w:color="auto"/>
            <w:bottom w:val="none" w:sz="0" w:space="0" w:color="auto"/>
            <w:right w:val="none" w:sz="0" w:space="0" w:color="auto"/>
          </w:divBdr>
        </w:div>
        <w:div w:id="312295841">
          <w:marLeft w:val="640"/>
          <w:marRight w:val="0"/>
          <w:marTop w:val="0"/>
          <w:marBottom w:val="0"/>
          <w:divBdr>
            <w:top w:val="none" w:sz="0" w:space="0" w:color="auto"/>
            <w:left w:val="none" w:sz="0" w:space="0" w:color="auto"/>
            <w:bottom w:val="none" w:sz="0" w:space="0" w:color="auto"/>
            <w:right w:val="none" w:sz="0" w:space="0" w:color="auto"/>
          </w:divBdr>
        </w:div>
        <w:div w:id="1705138011">
          <w:marLeft w:val="640"/>
          <w:marRight w:val="0"/>
          <w:marTop w:val="0"/>
          <w:marBottom w:val="0"/>
          <w:divBdr>
            <w:top w:val="none" w:sz="0" w:space="0" w:color="auto"/>
            <w:left w:val="none" w:sz="0" w:space="0" w:color="auto"/>
            <w:bottom w:val="none" w:sz="0" w:space="0" w:color="auto"/>
            <w:right w:val="none" w:sz="0" w:space="0" w:color="auto"/>
          </w:divBdr>
        </w:div>
        <w:div w:id="1332025929">
          <w:marLeft w:val="640"/>
          <w:marRight w:val="0"/>
          <w:marTop w:val="0"/>
          <w:marBottom w:val="0"/>
          <w:divBdr>
            <w:top w:val="none" w:sz="0" w:space="0" w:color="auto"/>
            <w:left w:val="none" w:sz="0" w:space="0" w:color="auto"/>
            <w:bottom w:val="none" w:sz="0" w:space="0" w:color="auto"/>
            <w:right w:val="none" w:sz="0" w:space="0" w:color="auto"/>
          </w:divBdr>
        </w:div>
        <w:div w:id="1974210047">
          <w:marLeft w:val="640"/>
          <w:marRight w:val="0"/>
          <w:marTop w:val="0"/>
          <w:marBottom w:val="0"/>
          <w:divBdr>
            <w:top w:val="none" w:sz="0" w:space="0" w:color="auto"/>
            <w:left w:val="none" w:sz="0" w:space="0" w:color="auto"/>
            <w:bottom w:val="none" w:sz="0" w:space="0" w:color="auto"/>
            <w:right w:val="none" w:sz="0" w:space="0" w:color="auto"/>
          </w:divBdr>
        </w:div>
        <w:div w:id="95711359">
          <w:marLeft w:val="640"/>
          <w:marRight w:val="0"/>
          <w:marTop w:val="0"/>
          <w:marBottom w:val="0"/>
          <w:divBdr>
            <w:top w:val="none" w:sz="0" w:space="0" w:color="auto"/>
            <w:left w:val="none" w:sz="0" w:space="0" w:color="auto"/>
            <w:bottom w:val="none" w:sz="0" w:space="0" w:color="auto"/>
            <w:right w:val="none" w:sz="0" w:space="0" w:color="auto"/>
          </w:divBdr>
        </w:div>
      </w:divsChild>
    </w:div>
    <w:div w:id="2055930708">
      <w:bodyDiv w:val="1"/>
      <w:marLeft w:val="0"/>
      <w:marRight w:val="0"/>
      <w:marTop w:val="0"/>
      <w:marBottom w:val="0"/>
      <w:divBdr>
        <w:top w:val="none" w:sz="0" w:space="0" w:color="auto"/>
        <w:left w:val="none" w:sz="0" w:space="0" w:color="auto"/>
        <w:bottom w:val="none" w:sz="0" w:space="0" w:color="auto"/>
        <w:right w:val="none" w:sz="0" w:space="0" w:color="auto"/>
      </w:divBdr>
      <w:divsChild>
        <w:div w:id="793449329">
          <w:marLeft w:val="480"/>
          <w:marRight w:val="0"/>
          <w:marTop w:val="0"/>
          <w:marBottom w:val="0"/>
          <w:divBdr>
            <w:top w:val="none" w:sz="0" w:space="0" w:color="auto"/>
            <w:left w:val="none" w:sz="0" w:space="0" w:color="auto"/>
            <w:bottom w:val="none" w:sz="0" w:space="0" w:color="auto"/>
            <w:right w:val="none" w:sz="0" w:space="0" w:color="auto"/>
          </w:divBdr>
        </w:div>
        <w:div w:id="1594513616">
          <w:marLeft w:val="480"/>
          <w:marRight w:val="0"/>
          <w:marTop w:val="0"/>
          <w:marBottom w:val="0"/>
          <w:divBdr>
            <w:top w:val="none" w:sz="0" w:space="0" w:color="auto"/>
            <w:left w:val="none" w:sz="0" w:space="0" w:color="auto"/>
            <w:bottom w:val="none" w:sz="0" w:space="0" w:color="auto"/>
            <w:right w:val="none" w:sz="0" w:space="0" w:color="auto"/>
          </w:divBdr>
        </w:div>
        <w:div w:id="1383407137">
          <w:marLeft w:val="480"/>
          <w:marRight w:val="0"/>
          <w:marTop w:val="0"/>
          <w:marBottom w:val="0"/>
          <w:divBdr>
            <w:top w:val="none" w:sz="0" w:space="0" w:color="auto"/>
            <w:left w:val="none" w:sz="0" w:space="0" w:color="auto"/>
            <w:bottom w:val="none" w:sz="0" w:space="0" w:color="auto"/>
            <w:right w:val="none" w:sz="0" w:space="0" w:color="auto"/>
          </w:divBdr>
        </w:div>
        <w:div w:id="1766657802">
          <w:marLeft w:val="480"/>
          <w:marRight w:val="0"/>
          <w:marTop w:val="0"/>
          <w:marBottom w:val="0"/>
          <w:divBdr>
            <w:top w:val="none" w:sz="0" w:space="0" w:color="auto"/>
            <w:left w:val="none" w:sz="0" w:space="0" w:color="auto"/>
            <w:bottom w:val="none" w:sz="0" w:space="0" w:color="auto"/>
            <w:right w:val="none" w:sz="0" w:space="0" w:color="auto"/>
          </w:divBdr>
        </w:div>
        <w:div w:id="2080402193">
          <w:marLeft w:val="480"/>
          <w:marRight w:val="0"/>
          <w:marTop w:val="0"/>
          <w:marBottom w:val="0"/>
          <w:divBdr>
            <w:top w:val="none" w:sz="0" w:space="0" w:color="auto"/>
            <w:left w:val="none" w:sz="0" w:space="0" w:color="auto"/>
            <w:bottom w:val="none" w:sz="0" w:space="0" w:color="auto"/>
            <w:right w:val="none" w:sz="0" w:space="0" w:color="auto"/>
          </w:divBdr>
        </w:div>
        <w:div w:id="109979244">
          <w:marLeft w:val="480"/>
          <w:marRight w:val="0"/>
          <w:marTop w:val="0"/>
          <w:marBottom w:val="0"/>
          <w:divBdr>
            <w:top w:val="none" w:sz="0" w:space="0" w:color="auto"/>
            <w:left w:val="none" w:sz="0" w:space="0" w:color="auto"/>
            <w:bottom w:val="none" w:sz="0" w:space="0" w:color="auto"/>
            <w:right w:val="none" w:sz="0" w:space="0" w:color="auto"/>
          </w:divBdr>
        </w:div>
        <w:div w:id="503590115">
          <w:marLeft w:val="480"/>
          <w:marRight w:val="0"/>
          <w:marTop w:val="0"/>
          <w:marBottom w:val="0"/>
          <w:divBdr>
            <w:top w:val="none" w:sz="0" w:space="0" w:color="auto"/>
            <w:left w:val="none" w:sz="0" w:space="0" w:color="auto"/>
            <w:bottom w:val="none" w:sz="0" w:space="0" w:color="auto"/>
            <w:right w:val="none" w:sz="0" w:space="0" w:color="auto"/>
          </w:divBdr>
        </w:div>
        <w:div w:id="59838335">
          <w:marLeft w:val="480"/>
          <w:marRight w:val="0"/>
          <w:marTop w:val="0"/>
          <w:marBottom w:val="0"/>
          <w:divBdr>
            <w:top w:val="none" w:sz="0" w:space="0" w:color="auto"/>
            <w:left w:val="none" w:sz="0" w:space="0" w:color="auto"/>
            <w:bottom w:val="none" w:sz="0" w:space="0" w:color="auto"/>
            <w:right w:val="none" w:sz="0" w:space="0" w:color="auto"/>
          </w:divBdr>
        </w:div>
        <w:div w:id="51008467">
          <w:marLeft w:val="480"/>
          <w:marRight w:val="0"/>
          <w:marTop w:val="0"/>
          <w:marBottom w:val="0"/>
          <w:divBdr>
            <w:top w:val="none" w:sz="0" w:space="0" w:color="auto"/>
            <w:left w:val="none" w:sz="0" w:space="0" w:color="auto"/>
            <w:bottom w:val="none" w:sz="0" w:space="0" w:color="auto"/>
            <w:right w:val="none" w:sz="0" w:space="0" w:color="auto"/>
          </w:divBdr>
        </w:div>
        <w:div w:id="1642230767">
          <w:marLeft w:val="480"/>
          <w:marRight w:val="0"/>
          <w:marTop w:val="0"/>
          <w:marBottom w:val="0"/>
          <w:divBdr>
            <w:top w:val="none" w:sz="0" w:space="0" w:color="auto"/>
            <w:left w:val="none" w:sz="0" w:space="0" w:color="auto"/>
            <w:bottom w:val="none" w:sz="0" w:space="0" w:color="auto"/>
            <w:right w:val="none" w:sz="0" w:space="0" w:color="auto"/>
          </w:divBdr>
        </w:div>
        <w:div w:id="1205869545">
          <w:marLeft w:val="480"/>
          <w:marRight w:val="0"/>
          <w:marTop w:val="0"/>
          <w:marBottom w:val="0"/>
          <w:divBdr>
            <w:top w:val="none" w:sz="0" w:space="0" w:color="auto"/>
            <w:left w:val="none" w:sz="0" w:space="0" w:color="auto"/>
            <w:bottom w:val="none" w:sz="0" w:space="0" w:color="auto"/>
            <w:right w:val="none" w:sz="0" w:space="0" w:color="auto"/>
          </w:divBdr>
        </w:div>
        <w:div w:id="1273442318">
          <w:marLeft w:val="480"/>
          <w:marRight w:val="0"/>
          <w:marTop w:val="0"/>
          <w:marBottom w:val="0"/>
          <w:divBdr>
            <w:top w:val="none" w:sz="0" w:space="0" w:color="auto"/>
            <w:left w:val="none" w:sz="0" w:space="0" w:color="auto"/>
            <w:bottom w:val="none" w:sz="0" w:space="0" w:color="auto"/>
            <w:right w:val="none" w:sz="0" w:space="0" w:color="auto"/>
          </w:divBdr>
        </w:div>
        <w:div w:id="722094948">
          <w:marLeft w:val="480"/>
          <w:marRight w:val="0"/>
          <w:marTop w:val="0"/>
          <w:marBottom w:val="0"/>
          <w:divBdr>
            <w:top w:val="none" w:sz="0" w:space="0" w:color="auto"/>
            <w:left w:val="none" w:sz="0" w:space="0" w:color="auto"/>
            <w:bottom w:val="none" w:sz="0" w:space="0" w:color="auto"/>
            <w:right w:val="none" w:sz="0" w:space="0" w:color="auto"/>
          </w:divBdr>
        </w:div>
        <w:div w:id="1196579372">
          <w:marLeft w:val="480"/>
          <w:marRight w:val="0"/>
          <w:marTop w:val="0"/>
          <w:marBottom w:val="0"/>
          <w:divBdr>
            <w:top w:val="none" w:sz="0" w:space="0" w:color="auto"/>
            <w:left w:val="none" w:sz="0" w:space="0" w:color="auto"/>
            <w:bottom w:val="none" w:sz="0" w:space="0" w:color="auto"/>
            <w:right w:val="none" w:sz="0" w:space="0" w:color="auto"/>
          </w:divBdr>
        </w:div>
        <w:div w:id="1563322767">
          <w:marLeft w:val="480"/>
          <w:marRight w:val="0"/>
          <w:marTop w:val="0"/>
          <w:marBottom w:val="0"/>
          <w:divBdr>
            <w:top w:val="none" w:sz="0" w:space="0" w:color="auto"/>
            <w:left w:val="none" w:sz="0" w:space="0" w:color="auto"/>
            <w:bottom w:val="none" w:sz="0" w:space="0" w:color="auto"/>
            <w:right w:val="none" w:sz="0" w:space="0" w:color="auto"/>
          </w:divBdr>
        </w:div>
        <w:div w:id="925458707">
          <w:marLeft w:val="480"/>
          <w:marRight w:val="0"/>
          <w:marTop w:val="0"/>
          <w:marBottom w:val="0"/>
          <w:divBdr>
            <w:top w:val="none" w:sz="0" w:space="0" w:color="auto"/>
            <w:left w:val="none" w:sz="0" w:space="0" w:color="auto"/>
            <w:bottom w:val="none" w:sz="0" w:space="0" w:color="auto"/>
            <w:right w:val="none" w:sz="0" w:space="0" w:color="auto"/>
          </w:divBdr>
        </w:div>
        <w:div w:id="1022971838">
          <w:marLeft w:val="480"/>
          <w:marRight w:val="0"/>
          <w:marTop w:val="0"/>
          <w:marBottom w:val="0"/>
          <w:divBdr>
            <w:top w:val="none" w:sz="0" w:space="0" w:color="auto"/>
            <w:left w:val="none" w:sz="0" w:space="0" w:color="auto"/>
            <w:bottom w:val="none" w:sz="0" w:space="0" w:color="auto"/>
            <w:right w:val="none" w:sz="0" w:space="0" w:color="auto"/>
          </w:divBdr>
        </w:div>
        <w:div w:id="1359695423">
          <w:marLeft w:val="480"/>
          <w:marRight w:val="0"/>
          <w:marTop w:val="0"/>
          <w:marBottom w:val="0"/>
          <w:divBdr>
            <w:top w:val="none" w:sz="0" w:space="0" w:color="auto"/>
            <w:left w:val="none" w:sz="0" w:space="0" w:color="auto"/>
            <w:bottom w:val="none" w:sz="0" w:space="0" w:color="auto"/>
            <w:right w:val="none" w:sz="0" w:space="0" w:color="auto"/>
          </w:divBdr>
        </w:div>
        <w:div w:id="1513836011">
          <w:marLeft w:val="480"/>
          <w:marRight w:val="0"/>
          <w:marTop w:val="0"/>
          <w:marBottom w:val="0"/>
          <w:divBdr>
            <w:top w:val="none" w:sz="0" w:space="0" w:color="auto"/>
            <w:left w:val="none" w:sz="0" w:space="0" w:color="auto"/>
            <w:bottom w:val="none" w:sz="0" w:space="0" w:color="auto"/>
            <w:right w:val="none" w:sz="0" w:space="0" w:color="auto"/>
          </w:divBdr>
        </w:div>
        <w:div w:id="1434277194">
          <w:marLeft w:val="480"/>
          <w:marRight w:val="0"/>
          <w:marTop w:val="0"/>
          <w:marBottom w:val="0"/>
          <w:divBdr>
            <w:top w:val="none" w:sz="0" w:space="0" w:color="auto"/>
            <w:left w:val="none" w:sz="0" w:space="0" w:color="auto"/>
            <w:bottom w:val="none" w:sz="0" w:space="0" w:color="auto"/>
            <w:right w:val="none" w:sz="0" w:space="0" w:color="auto"/>
          </w:divBdr>
        </w:div>
        <w:div w:id="482352862">
          <w:marLeft w:val="480"/>
          <w:marRight w:val="0"/>
          <w:marTop w:val="0"/>
          <w:marBottom w:val="0"/>
          <w:divBdr>
            <w:top w:val="none" w:sz="0" w:space="0" w:color="auto"/>
            <w:left w:val="none" w:sz="0" w:space="0" w:color="auto"/>
            <w:bottom w:val="none" w:sz="0" w:space="0" w:color="auto"/>
            <w:right w:val="none" w:sz="0" w:space="0" w:color="auto"/>
          </w:divBdr>
        </w:div>
        <w:div w:id="1168591652">
          <w:marLeft w:val="480"/>
          <w:marRight w:val="0"/>
          <w:marTop w:val="0"/>
          <w:marBottom w:val="0"/>
          <w:divBdr>
            <w:top w:val="none" w:sz="0" w:space="0" w:color="auto"/>
            <w:left w:val="none" w:sz="0" w:space="0" w:color="auto"/>
            <w:bottom w:val="none" w:sz="0" w:space="0" w:color="auto"/>
            <w:right w:val="none" w:sz="0" w:space="0" w:color="auto"/>
          </w:divBdr>
        </w:div>
        <w:div w:id="802385512">
          <w:marLeft w:val="480"/>
          <w:marRight w:val="0"/>
          <w:marTop w:val="0"/>
          <w:marBottom w:val="0"/>
          <w:divBdr>
            <w:top w:val="none" w:sz="0" w:space="0" w:color="auto"/>
            <w:left w:val="none" w:sz="0" w:space="0" w:color="auto"/>
            <w:bottom w:val="none" w:sz="0" w:space="0" w:color="auto"/>
            <w:right w:val="none" w:sz="0" w:space="0" w:color="auto"/>
          </w:divBdr>
        </w:div>
        <w:div w:id="1083376076">
          <w:marLeft w:val="480"/>
          <w:marRight w:val="0"/>
          <w:marTop w:val="0"/>
          <w:marBottom w:val="0"/>
          <w:divBdr>
            <w:top w:val="none" w:sz="0" w:space="0" w:color="auto"/>
            <w:left w:val="none" w:sz="0" w:space="0" w:color="auto"/>
            <w:bottom w:val="none" w:sz="0" w:space="0" w:color="auto"/>
            <w:right w:val="none" w:sz="0" w:space="0" w:color="auto"/>
          </w:divBdr>
        </w:div>
        <w:div w:id="21518903">
          <w:marLeft w:val="480"/>
          <w:marRight w:val="0"/>
          <w:marTop w:val="0"/>
          <w:marBottom w:val="0"/>
          <w:divBdr>
            <w:top w:val="none" w:sz="0" w:space="0" w:color="auto"/>
            <w:left w:val="none" w:sz="0" w:space="0" w:color="auto"/>
            <w:bottom w:val="none" w:sz="0" w:space="0" w:color="auto"/>
            <w:right w:val="none" w:sz="0" w:space="0" w:color="auto"/>
          </w:divBdr>
        </w:div>
        <w:div w:id="407119333">
          <w:marLeft w:val="480"/>
          <w:marRight w:val="0"/>
          <w:marTop w:val="0"/>
          <w:marBottom w:val="0"/>
          <w:divBdr>
            <w:top w:val="none" w:sz="0" w:space="0" w:color="auto"/>
            <w:left w:val="none" w:sz="0" w:space="0" w:color="auto"/>
            <w:bottom w:val="none" w:sz="0" w:space="0" w:color="auto"/>
            <w:right w:val="none" w:sz="0" w:space="0" w:color="auto"/>
          </w:divBdr>
        </w:div>
        <w:div w:id="1680236120">
          <w:marLeft w:val="480"/>
          <w:marRight w:val="0"/>
          <w:marTop w:val="0"/>
          <w:marBottom w:val="0"/>
          <w:divBdr>
            <w:top w:val="none" w:sz="0" w:space="0" w:color="auto"/>
            <w:left w:val="none" w:sz="0" w:space="0" w:color="auto"/>
            <w:bottom w:val="none" w:sz="0" w:space="0" w:color="auto"/>
            <w:right w:val="none" w:sz="0" w:space="0" w:color="auto"/>
          </w:divBdr>
        </w:div>
        <w:div w:id="13652119">
          <w:marLeft w:val="480"/>
          <w:marRight w:val="0"/>
          <w:marTop w:val="0"/>
          <w:marBottom w:val="0"/>
          <w:divBdr>
            <w:top w:val="none" w:sz="0" w:space="0" w:color="auto"/>
            <w:left w:val="none" w:sz="0" w:space="0" w:color="auto"/>
            <w:bottom w:val="none" w:sz="0" w:space="0" w:color="auto"/>
            <w:right w:val="none" w:sz="0" w:space="0" w:color="auto"/>
          </w:divBdr>
        </w:div>
        <w:div w:id="1170482687">
          <w:marLeft w:val="480"/>
          <w:marRight w:val="0"/>
          <w:marTop w:val="0"/>
          <w:marBottom w:val="0"/>
          <w:divBdr>
            <w:top w:val="none" w:sz="0" w:space="0" w:color="auto"/>
            <w:left w:val="none" w:sz="0" w:space="0" w:color="auto"/>
            <w:bottom w:val="none" w:sz="0" w:space="0" w:color="auto"/>
            <w:right w:val="none" w:sz="0" w:space="0" w:color="auto"/>
          </w:divBdr>
        </w:div>
        <w:div w:id="696740185">
          <w:marLeft w:val="480"/>
          <w:marRight w:val="0"/>
          <w:marTop w:val="0"/>
          <w:marBottom w:val="0"/>
          <w:divBdr>
            <w:top w:val="none" w:sz="0" w:space="0" w:color="auto"/>
            <w:left w:val="none" w:sz="0" w:space="0" w:color="auto"/>
            <w:bottom w:val="none" w:sz="0" w:space="0" w:color="auto"/>
            <w:right w:val="none" w:sz="0" w:space="0" w:color="auto"/>
          </w:divBdr>
        </w:div>
        <w:div w:id="644314493">
          <w:marLeft w:val="480"/>
          <w:marRight w:val="0"/>
          <w:marTop w:val="0"/>
          <w:marBottom w:val="0"/>
          <w:divBdr>
            <w:top w:val="none" w:sz="0" w:space="0" w:color="auto"/>
            <w:left w:val="none" w:sz="0" w:space="0" w:color="auto"/>
            <w:bottom w:val="none" w:sz="0" w:space="0" w:color="auto"/>
            <w:right w:val="none" w:sz="0" w:space="0" w:color="auto"/>
          </w:divBdr>
        </w:div>
        <w:div w:id="1789352841">
          <w:marLeft w:val="480"/>
          <w:marRight w:val="0"/>
          <w:marTop w:val="0"/>
          <w:marBottom w:val="0"/>
          <w:divBdr>
            <w:top w:val="none" w:sz="0" w:space="0" w:color="auto"/>
            <w:left w:val="none" w:sz="0" w:space="0" w:color="auto"/>
            <w:bottom w:val="none" w:sz="0" w:space="0" w:color="auto"/>
            <w:right w:val="none" w:sz="0" w:space="0" w:color="auto"/>
          </w:divBdr>
        </w:div>
        <w:div w:id="1181353472">
          <w:marLeft w:val="480"/>
          <w:marRight w:val="0"/>
          <w:marTop w:val="0"/>
          <w:marBottom w:val="0"/>
          <w:divBdr>
            <w:top w:val="none" w:sz="0" w:space="0" w:color="auto"/>
            <w:left w:val="none" w:sz="0" w:space="0" w:color="auto"/>
            <w:bottom w:val="none" w:sz="0" w:space="0" w:color="auto"/>
            <w:right w:val="none" w:sz="0" w:space="0" w:color="auto"/>
          </w:divBdr>
        </w:div>
        <w:div w:id="80786443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smit@uj.ac.za"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3C55421D374680AA6ED1DB059D63BB"/>
        <w:category>
          <w:name w:val="General"/>
          <w:gallery w:val="placeholder"/>
        </w:category>
        <w:types>
          <w:type w:val="bbPlcHdr"/>
        </w:types>
        <w:behaviors>
          <w:behavior w:val="content"/>
        </w:behaviors>
        <w:guid w:val="{5F28F44D-BD72-44E1-A675-A0179B335BE2}"/>
      </w:docPartPr>
      <w:docPartBody>
        <w:p w:rsidR="00506BDC" w:rsidRDefault="00EE44B7" w:rsidP="00EE44B7">
          <w:pPr>
            <w:pStyle w:val="563C55421D374680AA6ED1DB059D63BB"/>
          </w:pPr>
          <w:r w:rsidRPr="00CD36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777"/>
    <w:rsid w:val="00067D3E"/>
    <w:rsid w:val="001871C7"/>
    <w:rsid w:val="001A19D1"/>
    <w:rsid w:val="00506BDC"/>
    <w:rsid w:val="00595777"/>
    <w:rsid w:val="00661F3F"/>
    <w:rsid w:val="0068388E"/>
    <w:rsid w:val="006D7C69"/>
    <w:rsid w:val="007D21DD"/>
    <w:rsid w:val="00863E40"/>
    <w:rsid w:val="00967ADA"/>
    <w:rsid w:val="009B0927"/>
    <w:rsid w:val="009E48DF"/>
    <w:rsid w:val="00A35E62"/>
    <w:rsid w:val="00A91E68"/>
    <w:rsid w:val="00D22A75"/>
    <w:rsid w:val="00E518DB"/>
    <w:rsid w:val="00E703EE"/>
    <w:rsid w:val="00EE44B7"/>
    <w:rsid w:val="00EE771C"/>
    <w:rsid w:val="00F27F7C"/>
    <w:rsid w:val="00FC66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6646"/>
    <w:rPr>
      <w:color w:val="808080"/>
    </w:rPr>
  </w:style>
  <w:style w:type="paragraph" w:customStyle="1" w:styleId="E5FF6DD67920477E9D85E198D9D56857">
    <w:name w:val="E5FF6DD67920477E9D85E198D9D56857"/>
    <w:rsid w:val="00661F3F"/>
  </w:style>
  <w:style w:type="paragraph" w:customStyle="1" w:styleId="563C55421D374680AA6ED1DB059D63BB">
    <w:name w:val="563C55421D374680AA6ED1DB059D63BB"/>
    <w:rsid w:val="00EE44B7"/>
  </w:style>
  <w:style w:type="paragraph" w:customStyle="1" w:styleId="8D6EB635BD854932AE664315CECB1217">
    <w:name w:val="8D6EB635BD854932AE664315CECB1217"/>
    <w:rsid w:val="00EE44B7"/>
  </w:style>
  <w:style w:type="paragraph" w:customStyle="1" w:styleId="C304F7DD212F4929AFAA8C81AE39D3DB">
    <w:name w:val="C304F7DD212F4929AFAA8C81AE39D3DB"/>
    <w:rsid w:val="00863E40"/>
  </w:style>
  <w:style w:type="paragraph" w:customStyle="1" w:styleId="ECA3CE0821524877B97257C9AD60BBCD">
    <w:name w:val="ECA3CE0821524877B97257C9AD60BBCD"/>
    <w:rsid w:val="00863E40"/>
  </w:style>
  <w:style w:type="paragraph" w:customStyle="1" w:styleId="914A5CF2F3974C7F8F6C945CBB1B1FAD">
    <w:name w:val="914A5CF2F3974C7F8F6C945CBB1B1FAD"/>
    <w:rsid w:val="00863E40"/>
  </w:style>
  <w:style w:type="paragraph" w:customStyle="1" w:styleId="9B387C95078D499EB34ECE3A2C6C395E">
    <w:name w:val="9B387C95078D499EB34ECE3A2C6C395E"/>
    <w:rsid w:val="00863E40"/>
  </w:style>
  <w:style w:type="paragraph" w:customStyle="1" w:styleId="F42C9A28364046B0B38FA1DCB0688124">
    <w:name w:val="F42C9A28364046B0B38FA1DCB0688124"/>
    <w:rsid w:val="00FC6646"/>
  </w:style>
  <w:style w:type="paragraph" w:customStyle="1" w:styleId="0C08175868A74A7398D27487FC9912B2">
    <w:name w:val="0C08175868A74A7398D27487FC9912B2"/>
    <w:rsid w:val="00FC6646"/>
  </w:style>
  <w:style w:type="paragraph" w:customStyle="1" w:styleId="77EF6F51C1484D1297240C2C4C8146DD">
    <w:name w:val="77EF6F51C1484D1297240C2C4C8146DD"/>
    <w:rsid w:val="00FC6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69C145-DDE0-4B18-AFFE-0C6BCA9A0718}">
  <we:reference id="wa104382081" version="1.16.0.0" store="en-US" storeType="OMEX"/>
  <we:alternateReferences>
    <we:reference id="WA104382081" version="1.16.0.0" store="" storeType="OMEX"/>
  </we:alternateReferences>
  <we:properties>
    <we:property name="MENDELEY_CITATIONS" value="[{&quot;citationID&quot;:&quot;MENDELEY_CITATION_274930b5-c3f3-4b89-a03f-d0f7470a0c41&quot;,&quot;citationItems&quot;:[{&quot;id&quot;:&quot;4e53e646-6170-3bef-975a-c6624780a238&quot;,&quot;itemData&quot;:{&quot;type&quot;:&quot;article-journal&quot;,&quot;id&quot;:&quot;4e53e646-6170-3bef-975a-c6624780a238&quot;,&quot;title&quot;:&quot;Automated determination of fatty acid methyl ester and cis/trans methyl ester composition of fats and oils&quot;,&quot;author&quot;:[{&quot;family&quot;:&quot;Koning&quot;,&quot;given&quot;:&quot;Sjaak&quot;,&quot;parse-names&quot;:false,&quot;dropping-particle&quot;:&quot;&quot;,&quot;non-dropping-particle&quot;:&quot;de&quot;},{&quot;family&quot;:&quot;Meer&quot;,&quot;given&quot;:&quot;Bram&quot;,&quot;parse-names&quot;:false,&quot;dropping-particle&quot;:&quot;&quot;,&quot;non-dropping-particle&quot;:&quot;van der&quot;},{&quot;family&quot;:&quot;Alkema&quot;,&quot;given&quot;:&quot;Geert&quot;,&quot;parse-names&quot;:false,&quot;dropping-particle&quot;:&quot;&quot;,&quot;non-dropping-particle&quot;:&quot;&quot;},{&quot;family&quot;:&quot;Janssen&quot;,&quot;given&quot;:&quot;Hans-Gerd&quot;,&quot;parse-names&quot;:false,&quot;dropping-particle&quot;:&quot;&quot;,&quot;non-dropping-particle&quot;:&quot;&quot;},{&quot;family&quot;:&quot;Brinkman&quot;,&quot;given&quot;:&quot;Udo A.Th.&quot;,&quot;parse-names&quot;:false,&quot;dropping-particle&quot;:&quot;&quot;,&quot;non-dropping-particle&quot;:&quot;&quot;}],&quot;container-title&quot;:&quot;Journal of Chromatography A&quot;,&quot;DOI&quot;:&quot;10.1016/S0021-9673(01)00926-8&quot;,&quot;ISSN&quot;:&quot;00219673&quot;,&quot;URL&quot;:&quot;www.elsevier.com/locate/chroma&quot;,&quot;issued&quot;:{&quot;date-parts&quot;:[[2001,7]]},&quot;page&quot;:&quot;391-397&quot;,&quot;abstract&quot;:&quot;The determination of the fatty acid composition (as methyl esters, FAMEs) of fats and oils and their cis /trans (CTME) distribution requires a simple, but manual and time-consuming sample preparation. The so-called BF method is often the 3 preferred procedure. Because FAME / CTME analyses are encountered very frequently in the food industry, an automated, robot-based alternative is proposed which uses the sodium methylate procedure. After sample weighing and the (manual) addition of heptane (2 min), a XYZ robotic autosampler is used for all remaining work, which includes reagent addition, agitation, sample settling and the final injection into the gas chromatograph (10 min). The performance of the sodium methylate and BF methods are compared by analysing some 30 oil and fat samples. The novel procedure is much faster 3 (less than 15 min versus ca. 1 h) and manual sample handling is drastically decreased. The experimental results obtained with the two methods frequently are the same, while small differences can be explained by (known) differences of the two methods in the conversion of minor oil / fat constituents, such as free fatty acids, wax esters and sterol esters. In case of FAME analyses, a hot injection is to be preferred over a cold injection. The RSDs of the peak areas were 1.5% for the major fatty acids to 11% for peaks that were just above the noise level. The detection limit were approximately 0.03%.&quot;,&quot;issue&quot;:&quot;1-2&quot;,&quot;volume&quot;:&quot;922&quot;},&quot;isTemporary&quot;:false}],&quot;properties&quot;:{&quot;noteIndex&quot;:0},&quot;isEdited&quot;:false,&quot;manualOverride&quot;:{&quot;isManuallyOverriden&quot;:false,&quot;citeprocText&quot;:&quot;(de Koning et al. 2001)&quot;,&quot;manualOverrideText&quot;:&quot;&quot;},&quot;citationTag&quot;:&quot;MENDELEY_CITATION_v3_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&quot;},{&quot;citationID&quot;:&quot;MENDELEY_CITATION_2fb56432-aa6b-40ac-bf94-353d6fad60b9&quot;,&quot;citationItems&quot;:[{&quot;id&quot;:&quot;1595b847-f8fe-33b0-8df1-08b29b774ff0&quot;,&quot;itemData&quot;:{&quot;type&quot;:&quot;article-journal&quot;,&quot;id&quot;:&quot;1595b847-f8fe-33b0-8df1-08b29b774ff0&quot;,&quot;title&quot;:&quot;Comparison of derivatization methods for the quantitative gas chromatographic analysis of oils&quot;,&quot;author&quot;:[{&quot;family&quot;:&quot;Tammekivi&quot;,&quot;given&quot;:&quot;Eliise&quot;,&quot;parse-names&quot;:false,&quot;dropping-particle&quot;:&quot;&quot;,&quot;non-dropping-particle&quot;:&quot;&quot;},{&quot;family&quot;:&quot;Vahur&quot;,&quot;given&quot;:&quot;Signe&quot;,&quot;parse-names&quot;:false,&quot;dropping-particle&quot;:&quot;&quot;,&quot;non-dropping-particle&quot;:&quot;&quot;},{&quot;family&quot;:&quot;Kekišev&quot;,&quot;given&quot;:&quot;Ott&quot;,&quot;parse-names&quot;:false,&quot;dropping-particle&quot;:&quot;&quot;,&quot;non-dropping-particle&quot;:&quot;&quot;},{&quot;family&quot;:&quot;Werf&quot;,&quot;given&quot;:&quot;Inez D.&quot;,&quot;parse-names&quot;:false,&quot;dropping-particle&quot;:&quot;&quot;,&quot;non-dropping-particle&quot;:&quot;van der&quot;},{&quot;family&quot;:&quot;Toom&quot;,&quot;given&quot;:&quot;Lauri&quot;,&quot;parse-names&quot;:false,&quot;dropping-particle&quot;:&quot;&quot;,&quot;non-dropping-particle&quot;:&quot;&quot;},{&quot;family&quot;:&quot;Herodes&quot;,&quot;given&quot;:&quot;Koit&quot;,&quot;parse-names&quot;:false,&quot;dropping-particle&quot;:&quot;&quot;,&quot;non-dropping-particle&quot;:&quot;&quot;},{&quot;family&quot;:&quot;Leito&quot;,&quot;given&quot;:&quot;Ivo&quot;,&quot;parse-names&quot;:false,&quot;dropping-particle&quot;:&quot;&quot;,&quot;non-dropping-particle&quot;:&quot;&quot;}],&quot;container-title&quot;:&quot;Analytical Methods&quot;,&quot;DOI&quot;:&quot;10.1039/c9ay00954j&quot;,&quot;ISSN&quot;:&quot;17599679&quot;,&quot;issued&quot;:{&quot;date-parts&quot;:[[2019]]},&quot;page&quot;:&quot;3514-3522&quot;,&quot;abstract&quot;:&quot;The determination of fatty acid composition using quantitative gas chromatographic (GC) analysis is a common method of characterizing fats and oils. A wide variety of derivatization methods have been developed to enable the GC analysis of non-volatile oil components. However, there has been no systematic comparison of these derivatization procedures in truly quantitative terms, i.e. with absolute amounts of fatty acids, not just ratios. In this paper, for the first time, a comprehensive quantitative comparison of four derivatization methods is presented: (1) m-(trifluoromethyl)phenyltrimethylammonium hydroxide (TMTFTH) methylation, (2) two-step derivatization with sodium ethoxide (NaOEt) and N,O-bis(trimethylsilyl)trifluoroacetamide (BSTFA), (3) two-step derivatization with KOH and BSTFA and (4) acid-catalyzed methylation (ACM). The comparison of the results obtained with both a mass spectrometric (MS) detector and a flame ionization detector (FID) is mainly based on derivatization efficiency (absolute quantification) and intermediate precision (within-lab reproducibility) over several weeks. The overall results indicate that out of the four examined methods the TMTFTH derivatization was the least work-intensive and the most accurate-both in terms of reproducibility and derivatization efficiency.&quot;,&quot;issue&quot;:&quot;28&quot;,&quot;volume&quot;:&quot;11&quot;},&quot;isTemporary&quot;:false}],&quot;properties&quot;:{&quot;noteIndex&quot;:0},&quot;isEdited&quot;:false,&quot;manualOverride&quot;:{&quot;isManuallyOverriden&quot;:false,&quot;citeprocText&quot;:&quot;(Tammekivi et al. 2019)&quot;,&quot;manualOverrideText&quot;:&quot;&quot;},&quot;citationTag&quot;:&quot;MENDELEY_CITATION_v3_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&quot;},{&quot;citationID&quot;:&quot;MENDELEY_CITATION_7188778c-56d3-4fb2-b616-a982fcc7501c&quot;,&quot;citationItems&quot;:[{&quot;id&quot;:&quot;362207d0-b219-3f1a-a3c5-19b0ab6b98e8&quot;,&quot;itemData&quot;:{&quot;type&quot;:&quot;article-journal&quot;,&quot;id&quot;:&quot;362207d0-b219-3f1a-a3c5-19b0ab6b98e8&quot;,&quot;title&quot;:&quot;Continuous flow chemistry: where are we now? Recent applications, challenges and limitations&quot;,&quot;author&quot;:[{&quot;family&quot;:&quot;Akwi&quot;,&quot;given&quot;:&quot;Faith M.&quot;,&quot;parse-names&quot;:false,&quot;dropping-particle&quot;:&quot;&quot;,&quot;non-dropping-particle&quot;:&quot;&quot;},{&quot;family&quot;:&quot;Watts&quot;,&quot;given&quot;:&quot;Paul&quot;,&quot;parse-names&quot;:false,&quot;dropping-particle&quot;:&quot;&quot;,&quot;non-dropping-particle&quot;:&quot;&quot;}],&quot;container-title&quot;:&quot;Chemical Communications&quot;,&quot;DOI&quot;:&quot;10.1039/c8cc07427e&quot;,&quot;ISSN&quot;:&quot;1364548X&quot;,&quot;issued&quot;:{&quot;date-parts&quot;:[[2018]]},&quot;page&quot;:&quot;13894-13928&quot;,&quot;abstract&quot;:&quot;A general outlook of the changing face of chemical synthesis is provided in this article through recent applications of continuous flow processing in both industry and academia. The benefits, major challenges and limitations associated with the use of this mode of processing are also given due attention as an attempt to put into perspective the current position of continuous flow processing, either as an alternative or potential combinatory technology for batch processing.&quot;,&quot;publisher&quot;:&quot;Royal Society of Chemistry&quot;,&quot;issue&quot;:&quot;99&quot;,&quot;volume&quot;:&quot;54&quot;},&quot;isTemporary&quot;:false},{&quot;id&quot;:&quot;8c6c5357-9d2f-3574-abe4-6743195bddc0&quot;,&quot;itemData&quot;:{&quot;type&quot;:&quot;article-journal&quot;,&quot;id&quot;:&quot;8c6c5357-9d2f-3574-abe4-6743195bddc0&quot;,&quot;title&quot;:&quot;Highly efficient 1,4-addition of aldehydes to nitroolefins: Organocatalysis in continuous flow by solid-supported peptidic catalysts&quot;,&quot;author&quot;:[{&quot;family&quot;:&quot;Ötvös&quot;,&quot;given&quot;:&quot;Sándor B.&quot;,&quot;parse-names&quot;:false,&quot;dropping-particle&quot;:&quot;&quot;,&quot;non-dropping-particle&quot;:&quot;&quot;},{&quot;family&quot;:&quot;Mándity&quot;,&quot;given&quot;:&quot;István M.&quot;,&quot;parse-names&quot;:false,&quot;dropping-particle&quot;:&quot;&quot;,&quot;non-dropping-particle&quot;:&quot;&quot;},{&quot;family&quot;:&quot;Fülöp&quot;,&quot;given&quot;:&quot;Ferenc&quot;,&quot;parse-names&quot;:false,&quot;dropping-particle&quot;:&quot;&quot;,&quot;non-dropping-particle&quot;:&quot;&quot;}],&quot;container-title&quot;:&quot;ChemSusChem&quot;,&quot;DOI&quot;:&quot;10.1002/cssc.201100332&quot;,&quot;ISSN&quot;:&quot;1864564X&quot;,&quot;issued&quot;:{&quot;date-parts&quot;:[[2012,2,13]]},&quot;page&quot;:&quot;266-269&quot;,&quot;abstract&quot;:&quot;Michael's peptides: A simple and efficient continuous flow technique has been developed for the organocatalytic Michael reactions using solid-supported peptidic catalysts, readily synthesized and immobilized in one single step. Synthetically useful chiral γ-nitroaldehydes have been obtained in excellent yields and stereoselectivities within short reaction times, while catalyst reusability, the ease of product isolation, and facile scale-up enhances the efficacy of the technique. Copyright © 2012 WILEY-VCH Verlag GmbH &amp; Co. KGaA, Weinheim.&quot;,&quot;publisher&quot;:&quot;Wiley-VCH Verlag&quot;,&quot;issue&quot;:&quot;2&quot;,&quot;volume&quot;:&quot;5&quot;},&quot;isTemporary&quot;:false},{&quot;id&quot;:&quot;ece656e4-0634-3266-9a0c-d23b6b74d6d1&quot;,&quot;itemData&quot;:{&quot;type&quot;:&quot;article-journal&quot;,&quot;id&quot;:&quot;ece656e4-0634-3266-9a0c-d23b6b74d6d1&quot;,&quot;title&quot;:&quot;Assessing the possibilities of designing a unified multistep continuous flow synthesis platform&quot;,&quot;author&quot;:[{&quot;family&quot;:&quot;Sharma&quot;,&quot;given&quot;:&quot;Mrityunjay K&quot;,&quot;parse-names&quot;:false,&quot;dropping-particle&quot;:&quot;&quot;,&quot;non-dropping-particle&quot;:&quot;&quot;},{&quot;family&quot;:&quot;Acharya&quot;,&quot;given&quot;:&quot;Roopashri B&quot;,&quot;parse-names&quot;:false,&quot;dropping-particle&quot;:&quot;&quot;,&quot;non-dropping-particle&quot;:&quot;&quot;},{&quot;family&quot;:&quot;Shukla&quot;,&quot;given&quot;:&quot;Chinmay A&quot;,&quot;parse-names&quot;:false,&quot;dropping-particle&quot;:&quot;&quot;,&quot;non-dropping-particle&quot;:&quot;&quot;},{&quot;family&quot;:&quot;Kulkarni&quot;,&quot;given&quot;:&quot;Amol A&quot;,&quot;parse-names&quot;:false,&quot;dropping-particle&quot;:&quot;&quot;,&quot;non-dropping-particle&quot;:&quot;&quot;}],&quot;container-title&quot;:&quot;Beilstein Journal of Organic Chemistry&quot;,&quot;DOI&quot;:&quot;10.3762/bjoc.14.166&quot;,&quot;ISSN&quot;:&quot;1860-5397&quot;,&quot;URL&quot;:&quot;https://www.beilstein-journals.org/bjoc/articles/14/166&quot;,&quot;issued&quot;:{&quot;date-parts&quot;:[[2018,7,26]]},&quot;page&quot;:&quot;1917-1936&quot;,&quot;abstract&quot;:&quot;The multistep flow synthesis of complex molecules has gained momentum over the last few years. A wide range of reaction types and conditions have been integrated seamlessly on a single platform including in-line separation as well as monitoring. Beyond merely getting considered as ‘flow version’ of conventional ‘one-pot synthesis’, multistep flow synthesis has become the next generation tool for creating libraries of new molecules. Here we give a more ‘engineering’ look at the possibility of developing a ‘unified multistep flow synthesis platform’. A detailed analysis of various scenarios is presented considering 4 different classes of drugs already reported in the literature. The possible complexities that an automated and controlled platform needs to handle are also discussed in detail. Three different design approaches are proposed: (i) one molecule at a time, (ii) many molecules at a time and (iii) cybernetic approach. Each approach would lead to the effortless integration of different synthesis stages and also at different synthesis scales. While one may expect such a platform to operate like a ‘driverless car’ or a ‘robo chemist’ or a ‘transformer’, in reality, such an envisaged system would be much more complex than these examples.&quot;,&quot;volume&quot;:&quot;14&quot;},&quot;isTemporary&quot;:false}],&quot;properties&quot;:{&quot;noteIndex&quot;:0},&quot;isEdited&quot;:false,&quot;manualOverride&quot;:{&quot;isManuallyOverriden&quot;:false,&quot;citeprocText&quot;:&quot;(Ötvös et al. 2012; Akwi and Watts 2018; Sharma et al. 2018)&quot;,&quot;manualOverrideText&quot;:&quot;&quot;},&quot;citationTag&quot;:&quot;MENDELEY_CITATION_v3_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&quot;},{&quot;citationID&quot;:&quot;MENDELEY_CITATION_2c4cb0af-b0bd-4f6c-a659-29ee97eb558e&quot;,&quot;citationItems&quot;:[{&quot;id&quot;:&quot;66adc38c-90d8-3f14-b0e4-4ecb5cbad8f3&quot;,&quot;itemData&quot;:{&quot;type&quot;:&quot;article-journal&quot;,&quot;id&quot;:&quot;66adc38c-90d8-3f14-b0e4-4ecb5cbad8f3&quot;,&quot;title&quot;:&quot;Transesterification of sunflower oil with methanol in a microtube reactor&quot;,&quot;author&quot;:[{&quot;family&quot;:&quot;Guan&quot;,&quot;given&quot;:&quot;Guoqing&quot;,&quot;parse-names&quot;:false,&quot;dropping-particle&quot;:&quot;&quot;,&quot;non-dropping-particle&quot;:&quot;&quot;},{&quot;family&quot;:&quot;Kusakabe&quot;,&quot;given&quot;:&quot;Katsuki&quot;,&quot;parse-names&quot;:false,&quot;dropping-particle&quot;:&quot;&quot;,&quot;non-dropping-particle&quot;:&quot;&quot;},{&quot;family&quot;:&quot;Moriyama&quot;,&quot;given&quot;:&quot;Kimiko&quot;,&quot;parse-names&quot;:false,&quot;dropping-particle&quot;:&quot;&quot;,&quot;non-dropping-particle&quot;:&quot;&quot;},{&quot;family&quot;:&quot;Sakurai&quot;,&quot;given&quot;:&quot;Nozomi&quot;,&quot;parse-names&quot;:false,&quot;dropping-particle&quot;:&quot;&quot;,&quot;non-dropping-particle&quot;:&quot;&quot;}],&quot;container-title&quot;:&quot;Industrial and Engineering Chemistry Research&quot;,&quot;DOI&quot;:&quot;10.1021/ie800852x&quot;,&quot;ISSN&quot;:&quot;08885885&quot;,&quot;issued&quot;:{&quot;date-parts&quot;:[[2009]]},&quot;page&quot;:&quot;1357-1363&quot;,&quot;abstract&quot;:&quot;Transesterification of sunflower oil with methanol to form fatty acid methyl esters (FAMEs) using a KOH catalyst was performed in a microtube reactor. Oil conversion was significantly affected by microtube length, microtube diameter, the methanol/oil molar ratio, and reaction temperature. Flow patterns were observed in the transparent microtube under different operating conditions and were characterized by optical measurements. The relationship between flow pattern and oil conversion was examined. The flow pattern at the entrance region of the microtube was segmented flow of the methanol and oil phases. As the reaction progressed, fine droplets composed of the produced glycerol and methanol were dispersed and circulated in the oil segments. At a methanol/oil molar ratio of 23.9 at 60°C, a quasi-homogeneous phase formed approximately 300 mm from the reaction inlet where the oil was completely converted to FAMEs. © 2009 American Chemical Society.&quot;,&quot;issue&quot;:&quot;3&quot;,&quot;volume&quot;:&quot;48&quot;},&quot;isTemporary&quot;:false}],&quot;properties&quot;:{&quot;noteIndex&quot;:0},&quot;isEdited&quot;:false,&quot;manualOverride&quot;:{&quot;isManuallyOverriden&quot;:false,&quot;citeprocText&quot;:&quot;(Guan et al. 2009)&quot;,&quot;manualOverrideText&quot;:&quot;&quot;},&quot;citationTag&quot;:&quot;MENDELEY_CITATION_v3_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&quot;},{&quot;citationID&quot;:&quot;MENDELEY_CITATION_71941b52-9e35-4ef8-bb28-9bd0f2243090&quot;,&quot;citationItems&quot;:[{&quot;id&quot;:&quot;7d95f7ee-225a-3a13-9218-c4729c94a805&quot;,&quot;itemData&quot;:{&quot;type&quot;:&quot;article-journal&quot;,&quot;id&quot;:&quot;7d95f7ee-225a-3a13-9218-c4729c94a805&quot;,&quot;title&quot;:&quot;A microfluidic device for the automated derivatization of free fatty acids to fatty acidmethylesters&quot;,&quot;author&quot;:[{&quot;family&quot;:&quot;Duong&quot;,&quot;given&quot;:&quot;Cindy T.&quot;,&quot;parse-names&quot;:false,&quot;dropping-particle&quot;:&quot;&quot;,&quot;non-dropping-particle&quot;:&quot;&quot;},{&quot;family&quot;:&quot;Roper&quot;,&quot;given&quot;:&quot;Michael G.&quot;,&quot;parse-names&quot;:false,&quot;dropping-particle&quot;:&quot;&quot;,&quot;non-dropping-particle&quot;:&quot;&quot;}],&quot;container-title&quot;:&quot;The Analyst&quot;,&quot;DOI&quot;:&quot;10.1039/C2AN15911B&quot;,&quot;ISSN&quot;:&quot;0003-2654&quot;,&quot;URL&quot;:&quot;http://xlink.rsc.org/?DOI=C2AN15911B&quot;,&quot;issued&quot;:{&quot;date-parts&quot;:[[2012]]},&quot;page&quot;:&quot;840-846&quot;,&quot;abstract&quot;:&quot;Free fatty acid (FFA) compositions are examined in feedstock for biodiesel production, as source-specific markers in soil, and because of their role in cellular signaling. However, sample preparation of FFAs for gas chromatography-mass spectrometry (GC-MS) analysis can be time and labor intensive. Therefore, to increase sample preparation throughput, a glass microfluidic device was developed to automate derivatization of FFAs to fatty acid methyl esters (FAMEs). FFAs were delivered to one input of the device and methanolic-HCl was delivered to a second input. FAME products were produced as the reagents traversed a 29 μL reaction channel held at 55 °C. A Design of Experiment protocol was used to determine the combination of derivatization time (Tder) and ratio of methanolic-HCl:FFA (Rder) that maximized the derivatization efficiencies of tridecanoic acid and stearic acid to their methyl ester forms. The combination of Tder = 0.8 min and Rder = 4.9 that produced optimal derivatization conditions for both FFAs within a 5 min total sample preparation time was determined. This combination of Tder and Rder was used to derivatize 12 FFAs with a range of derivatization efficiencies from 18% to 93% with efficiencies of 61% for tridecanoic acid and 84% for stearic acid. As compared to a conventional macroscale derivatization of FFA to FAME, the microfluidic device decreased the volume of methanolic-HCl and FFA by 20-and 1300-fold, respectively. The developed microfluidic device can be used for automated preparation of FAMEs to analyze the FFA compositions of volume-limited samples. © The Royal Society of Chemistry 2012.&quot;,&quot;issue&quot;:&quot;4&quot;,&quot;volume&quot;:&quot;137&quot;},&quot;isTemporary&quot;:false}],&quot;properties&quot;:{&quot;noteIndex&quot;:0},&quot;isEdited&quot;:false,&quot;manualOverride&quot;:{&quot;isManuallyOverriden&quot;:false,&quot;citeprocText&quot;:&quot;(Duong and Roper 2012)&quot;,&quot;manualOverrideText&quot;:&quot;&quot;},&quot;citationTag&quot;:&quot;MENDELEY_CITATION_v3_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&quot;},{&quot;citationID&quot;:&quot;MENDELEY_CITATION_8f1fd5ee-7dae-4dcc-b338-fedb5ffa099d&quot;,&quot;citationItems&quot;:[{&quot;id&quot;:&quot;abd97a64-fd63-3a79-9285-63d422346b8d&quot;,&quot;itemData&quot;:{&quot;type&quot;:&quot;article&quot;,&quot;id&quot;:&quot;abd97a64-fd63-3a79-9285-63d422346b8d&quot;,&quot;title&quot;:&quot;Greener approaches to organic synthesis using microreactor technology&quot;,&quot;author&quot;:[{&quot;family&quot;:&quot;Mason&quot;,&quot;given&quot;:&quot;Brian P.&quot;,&quot;parse-names&quot;:false,&quot;dropping-particle&quot;:&quot;&quot;,&quot;non-dropping-particle&quot;:&quot;&quot;},{&quot;family&quot;:&quot;Price&quot;,&quot;given&quot;:&quot;Kristin E.&quot;,&quot;parse-names&quot;:false,&quot;dropping-particle&quot;:&quot;&quot;,&quot;non-dropping-particle&quot;:&quot;&quot;},{&quot;family&quot;:&quot;Steinbacher&quot;,&quot;given&quot;:&quot;Jeremy L.&quot;,&quot;parse-names&quot;:false,&quot;dropping-particle&quot;:&quot;&quot;,&quot;non-dropping-particle&quot;:&quot;&quot;},{&quot;family&quot;:&quot;Bogdan&quot;,&quot;given&quot;:&quot;Andrew R.&quot;,&quot;parse-names&quot;:false,&quot;dropping-particle&quot;:&quot;&quot;,&quot;non-dropping-particle&quot;:&quot;&quot;},{&quot;family&quot;:&quot;McQuade&quot;,&quot;given&quot;:&quot;Tyler D.&quot;,&quot;parse-names&quot;:false,&quot;dropping-particle&quot;:&quot;&quot;,&quot;non-dropping-particle&quot;:&quot;&quot;}],&quot;container-title&quot;:&quot;Chemical Reviews&quot;,&quot;DOI&quot;:&quot;10.1021/cr050944c&quot;,&quot;ISSN&quot;:&quot;00092665&quot;,&quot;issued&quot;:{&quot;date-parts&quot;:[[2007,6]]},&quot;page&quot;:&quot;2300-2318&quot;,&quot;issue&quot;:&quot;6&quot;,&quot;volume&quot;:&quot;107&quot;},&quot;isTemporary&quot;:false}],&quot;properties&quot;:{&quot;noteIndex&quot;:0},&quot;isEdited&quot;:false,&quot;manualOverride&quot;:{&quot;isManuallyOverriden&quot;:false,&quot;citeprocText&quot;:&quot;(Mason et al. 2007)&quot;,&quot;manualOverrideText&quot;:&quot;&quot;},&quot;citationTag&quot;:&quot;MENDELEY_CITATION_v3_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&quot;},{&quot;citationID&quot;:&quot;MENDELEY_CITATION_0cb776ab-f0e7-4094-8bd1-05ef40133ee2&quot;,&quot;citationItems&quot;:[{&quot;id&quot;:&quot;362207d0-b219-3f1a-a3c5-19b0ab6b98e8&quot;,&quot;itemData&quot;:{&quot;type&quot;:&quot;article-journal&quot;,&quot;id&quot;:&quot;362207d0-b219-3f1a-a3c5-19b0ab6b98e8&quot;,&quot;title&quot;:&quot;Continuous flow chemistry: where are we now? Recent applications, challenges and limitations&quot;,&quot;author&quot;:[{&quot;family&quot;:&quot;Akwi&quot;,&quot;given&quot;:&quot;Faith M.&quot;,&quot;parse-names&quot;:false,&quot;dropping-particle&quot;:&quot;&quot;,&quot;non-dropping-particle&quot;:&quot;&quot;},{&quot;family&quot;:&quot;Watts&quot;,&quot;given&quot;:&quot;Paul&quot;,&quot;parse-names&quot;:false,&quot;dropping-particle&quot;:&quot;&quot;,&quot;non-dropping-particle&quot;:&quot;&quot;}],&quot;container-title&quot;:&quot;Chemical Communications&quot;,&quot;DOI&quot;:&quot;10.1039/c8cc07427e&quot;,&quot;ISSN&quot;:&quot;1364548X&quot;,&quot;issued&quot;:{&quot;date-parts&quot;:[[2018]]},&quot;page&quot;:&quot;13894-13928&quot;,&quot;abstract&quot;:&quot;A general outlook of the changing face of chemical synthesis is provided in this article through recent applications of continuous flow processing in both industry and academia. The benefits, major challenges and limitations associated with the use of this mode of processing are also given due attention as an attempt to put into perspective the current position of continuous flow processing, either as an alternative or potential combinatory technology for batch processing.&quot;,&quot;publisher&quot;:&quot;Royal Society of Chemistry&quot;,&quot;issue&quot;:&quot;99&quot;,&quot;volume&quot;:&quot;54&quot;},&quot;isTemporary&quot;:false},{&quot;id&quot;:&quot;3e30e270-df2d-315b-8538-114e887631f0&quot;,&quot;itemData&quot;:{&quot;type&quot;:&quot;article-journal&quot;,&quot;id&quot;:&quot;3e30e270-df2d-315b-8538-114e887631f0&quot;,&quot;title&quot;:&quot;A gentle introduction to the noble art of flow chemistry&quot;,&quot;author&quot;:[{&quot;family&quot;:&quot;Bannock&quot;,&quot;given&quot;:&quot;James H.&quot;,&quot;parse-names&quot;:false,&quot;dropping-particle&quot;:&quot;&quot;,&quot;non-dropping-particle&quot;:&quot;&quot;},{&quot;family&quot;:&quot;Krishnadasan&quot;,&quot;given&quot;:&quot;Siva H.&quot;,&quot;parse-names&quot;:false,&quot;dropping-particle&quot;:&quot;&quot;,&quot;non-dropping-particle&quot;:&quot;&quot;},{&quot;family&quot;:&quot;Heeney&quot;,&quot;given&quot;:&quot;Martin&quot;,&quot;parse-names&quot;:false,&quot;dropping-particle&quot;:&quot;&quot;,&quot;non-dropping-particle&quot;:&quot;&quot;},{&quot;family&quot;:&quot;Mello&quot;,&quot;given&quot;:&quot;John C.&quot;,&quot;parse-names&quot;:false,&quot;dropping-particle&quot;:&quot;&quot;,&quot;non-dropping-particle&quot;:&quot;de&quot;}],&quot;container-title&quot;:&quot;Materials Horizons&quot;,&quot;DOI&quot;:&quot;10.1039/c4mh00054d&quot;,&quot;ISSN&quot;:&quot;20516355&quot;,&quot;issued&quot;:{&quot;date-parts&quot;:[[2014,7,1]]},&quot;page&quot;:&quot;373-378&quot;,&quot;abstract&quot;:&quot;Flow chemistry isn't hard. Don't fall for the slick marketing campaigns and glossy brochures of the corporate vendors. Steer clear of their pricey equipment and exorbitant service contracts. If you do it yourself, you can get better results at a fraction of the cost. So put away your cheque book, roll up your sleeves, and give it a go. This Focus Article shows you how.&quot;,&quot;publisher&quot;:&quot;Royal Society of Chemistry&quot;,&quot;issue&quot;:&quot;4&quot;,&quot;volume&quot;:&quot;1&quot;},&quot;isTemporary&quot;:false}],&quot;properties&quot;:{&quot;noteIndex&quot;:0},&quot;isEdited&quot;:false,&quot;manualOverride&quot;:{&quot;isManuallyOverriden&quot;:false,&quot;citeprocText&quot;:&quot;(Bannock et al. 2014; Akwi and Watts 2018)&quot;,&quot;manualOverrideText&quot;:&quot;&quot;},&quot;citationTag&quot;:&quot;MENDELEY_CITATION_v3_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&quot;},{&quot;citationID&quot;:&quot;MENDELEY_CITATION_73c9d1ba-586f-4f6d-9a93-151d86401995&quot;,&quot;citationItems&quot;:[{&quot;id&quot;:&quot;2a92ee53-18f3-3b7b-95be-f3d0bcd457d6&quot;,&quot;itemData&quot;:{&quot;type&quot;:&quot;article-journal&quot;,&quot;id&quot;:&quot;2a92ee53-18f3-3b7b-95be-f3d0bcd457d6&quot;,&quot;title&quot;:&quot;An inexpensive programmable dual-syringe pump for the chemistry laboratory&quot;,&quot;author&quot;:[{&quot;family&quot;:&quot;Cubberley&quot;,&quot;given&quot;:&quot;Mark S.&quot;,&quot;parse-names&quot;:false,&quot;dropping-particle&quot;:&quot;&quot;,&quot;non-dropping-particle&quot;:&quot;&quot;},{&quot;family&quot;:&quot;Hess&quot;,&quot;given&quot;:&quot;William A.&quot;,&quot;parse-names&quot;:false,&quot;dropping-particle&quot;:&quot;&quot;,&quot;non-dropping-particle&quot;:&quot;&quot;}],&quot;container-title&quot;:&quot;Journal of Chemical Education&quot;,&quot;DOI&quot;:&quot;10.1021/acs.jchemed.6b00598&quot;,&quot;ISSN&quot;:&quot;19381328&quot;,&quot;issued&quot;:{&quot;date-parts&quot;:[[2017]]},&quot;page&quot;:&quot;72-74&quot;,&quot;abstract&quot;:&quot;A programmable dual-syringe pump was constructed from inexpensive materials. The syringe pump can accommodate two syringes of the same or different size without any modification of the platform. Unlike other reported open-source syringe pumps, the syringes can be dispensed independently of one another without modification. The total cost of the syringe pump is roughly $100 including the microcontroller and roughly $60 without.&quot;,&quot;publisher&quot;:&quot;American Chemical Society&quot;,&quot;issue&quot;:&quot;1&quot;,&quot;volume&quot;:&quot;94&quot;},&quot;isTemporary&quot;:false},{&quot;id&quot;:&quot;0d89e551-9187-32e0-a1ea-6be07fbefe31&quot;,&quot;itemData&quot;:{&quot;type&quot;:&quot;article-journal&quot;,&quot;id&quot;:&quot;0d89e551-9187-32e0-a1ea-6be07fbefe31&quot;,&quot;title&quot;:&quot;Principles of open source bioinstrumentation applied to the poseidon syringe pump system&quot;,&quot;author&quot;:[{&quot;family&quot;:&quot;Booeshaghi&quot;,&quot;given&quot;:&quot;A. Sina&quot;,&quot;parse-names&quot;:false,&quot;dropping-particle&quot;:&quot;&quot;,&quot;non-dropping-particle&quot;:&quot;&quot;},{&quot;family&quot;:&quot;Beltrame&quot;,&quot;given&quot;:&quot;Eduardo da Veiga&quot;,&quot;parse-names&quot;:false,&quot;dropping-particle&quot;:&quot;&quot;,&quot;non-dropping-particle&quot;:&quot;&quot;},{&quot;family&quot;:&quot;Bannon&quot;,&quot;given&quot;:&quot;Dylan&quot;,&quot;parse-names&quot;:false,&quot;dropping-particle&quot;:&quot;&quot;,&quot;non-dropping-particle&quot;:&quot;&quot;},{&quot;family&quot;:&quot;Gehring&quot;,&quot;given&quot;:&quot;Jase&quot;,&quot;parse-names&quot;:false,&quot;dropping-particle&quot;:&quot;&quot;,&quot;non-dropping-particle&quot;:&quot;&quot;},{&quot;family&quot;:&quot;Pachter&quot;,&quot;given&quot;:&quot;Lior&quot;,&quot;parse-names&quot;:false,&quot;dropping-particle&quot;:&quot;&quot;,&quot;non-dropping-particle&quot;:&quot;&quot;}],&quot;container-title&quot;:&quot;Scientific Reports&quot;,&quot;DOI&quot;:&quot;10.1038/s41598-019-48815-9&quot;,&quot;PMID&quot;:&quot;31455877&quot;,&quot;issued&quot;:{&quot;date-parts&quot;:[[2019,12,1]]},&quot;page&quot;:&quot;1-8&quot;,&quot;abstract&quot;:&quot;The poseidon syringe pump and microscope system is an open source alternative to commercial systems. It costs less than $400 and can be assembled in under an hour using the instructions and source files available at https://pachterlab.github.io/poseidon. We describe the poseidon system and use it to illustrate design principles that can facilitate the adoption and development of open source bioinstruments. The principles are functionality, robustness, safety, simplicity, modularity, benchmarking, and documentation.&quot;,&quot;publisher&quot;:&quot;Nature Publishing Group&quot;,&quot;issue&quot;:&quot;1&quot;,&quot;volume&quot;:&quot;9&quot;},&quot;isTemporary&quot;:false},{&quot;id&quot;:&quot;24b56d31-02b3-30ad-ada5-09b3f8c2a4c0&quot;,&quot;itemData&quot;:{&quot;type&quot;:&quot;article-journal&quot;,&quot;id&quot;:&quot;24b56d31-02b3-30ad-ada5-09b3f8c2a4c0&quot;,&quot;title&quot;:&quot;Open-source syringe pump library&quot;,&quot;author&quot;:[{&quot;family&quot;:&quot;Wijnen&quot;,&quot;given&quot;:&quot;Bas&quot;,&quot;parse-names&quot;:false,&quot;dropping-particle&quot;:&quot;&quot;,&quot;non-dropping-particle&quot;:&quot;&quot;},{&quot;family&quot;:&quot;Hunt&quot;,&quot;given&quot;:&quot;Emily J.&quot;,&quot;parse-names&quot;:false,&quot;dropping-particle&quot;:&quot;&quot;,&quot;non-dropping-particle&quot;:&quot;&quot;},{&quot;family&quot;:&quot;Anzalone&quot;,&quot;given&quot;:&quot;Gerald C.&quot;,&quot;parse-names&quot;:false,&quot;dropping-particle&quot;:&quot;&quot;,&quot;non-dropping-particle&quot;:&quot;&quot;},{&quot;family&quot;:&quot;Pearce&quot;,&quot;given&quot;:&quot;Joshua M.&quot;,&quot;parse-names&quot;:false,&quot;dropping-particle&quot;:&quot;&quot;,&quot;non-dropping-particle&quot;:&quot;&quot;}],&quot;container-title&quot;:&quot;PLoS ONE&quot;,&quot;DOI&quot;:&quot;10.1371/journal.pone.0107216&quot;,&quot;ISSN&quot;:&quot;19326203&quot;,&quot;issued&quot;:{&quot;date-parts&quot;:[[2014,9,17]]},&quot;abstract&quot;:&quot;This article explores a new open-source method for developing and manufacturing high-quality scientific equipment suitable for use in virtually any laboratory. A syringe pump was designed using freely available open-source computer aided design (CAD) software and manufactured using an open-source RepRap 3-D printer and readily available parts. The design, bill of materials and assembly instructions are globally available to anyone wishing to use them. Details are provided covering the use of the CAD software and the RepRap 3-D printer. The use of an open-source Rasberry Pi computer as a wireless control device is also illustrated. Performance of the syringe pump was assessed and the methods used for assessment are detailed. The cost of the entire system, including the controller and web-based control interface, is on the order of 5% or less than one would expect to pay for a commercial syringe pump having similar performance. The design should suit the needs of a given research activity requiring a syringe pump including carefully controlled dosing of reagents, pharmaceuticals, and delivery of viscous 3-D printer media among other applications.&quot;,&quot;publisher&quot;:&quot;Public Library of Science&quot;,&quot;issue&quot;:&quot;9&quot;,&quot;volume&quot;:&quot;9&quot;},&quot;isTemporary&quot;:false},{&quot;id&quot;:&quot;56bda536-4104-34fb-856a-2c4c35ccae44&quot;,&quot;itemData&quot;:{&quot;type&quot;:&quot;article-journal&quot;,&quot;id&quot;:&quot;56bda536-4104-34fb-856a-2c4c35ccae44&quot;,&quot;title&quot;:&quot;Low-budget 3D-printed equipment for continuous flow reactions&quot;,&quot;author&quot;:[{&quot;family&quot;:&quot;Neumaier&quot;,&quot;given&quot;:&quot;Jochen M.&quot;,&quot;parse-names&quot;:false,&quot;dropping-particle&quot;:&quot;&quot;,&quot;non-dropping-particle&quot;:&quot;&quot;},{&quot;family&quot;:&quot;Madani&quot;,&quot;given&quot;:&quot;Amiera&quot;,&quot;parse-names&quot;:false,&quot;dropping-particle&quot;:&quot;&quot;,&quot;non-dropping-particle&quot;:&quot;&quot;},{&quot;family&quot;:&quot;Klein&quot;,&quot;given&quot;:&quot;Thomas&quot;,&quot;parse-names&quot;:false,&quot;dropping-particle&quot;:&quot;&quot;,&quot;non-dropping-particle&quot;:&quot;&quot;},{&quot;family&quot;:&quot;Ziegler&quot;,&quot;given&quot;:&quot;Thomas&quot;,&quot;parse-names&quot;:false,&quot;dropping-particle&quot;:&quot;&quot;,&quot;non-dropping-particle&quot;:&quot;&quot;}],&quot;container-title&quot;:&quot;Beilstein Journal of Organic Chemistry&quot;,&quot;DOI&quot;:&quot;10.3762/bjoc.15.50&quot;,&quot;ISSN&quot;:&quot;18605397&quot;,&quot;issued&quot;:{&quot;date-parts&quot;:[[2019,2,26]]},&quot;page&quot;:&quot;558-566&quot;,&quot;abstract&quot;:&quot;This article describes the development and manufacturing of lab equipment, which is needed for the use in flow chemistry. We developed a rack of four syringe pumps controlled by one Arduino computer, which can be manufactured with a commonly available 3D printer and readily available parts. Also, we printed various flow reactor cells, which are fully customizable for each individual reaction. With this equipment we performed some multistep glycosylation reactions, where multiple 3D-printed flow reactors were used in series.&quot;,&quot;publisher&quot;:&quot;Beilstein-Institut Zur Forderung der Chemischen Wissenschaften&quot;,&quot;volume&quot;:&quot;15&quot;},&quot;isTemporary&quot;:false}],&quot;properties&quot;:{&quot;noteIndex&quot;:0},&quot;isEdited&quot;:false,&quot;manualOverride&quot;:{&quot;isManuallyOverriden&quot;:false,&quot;citeprocText&quot;:&quot;(Wijnen et al. 2014; Cubberley and Hess 2017; Neumaier et al. 2019; Booeshaghi et al. 2019)&quot;,&quot;manualOverrideText&quot;:&quot;&quot;},&quot;citationTag&quot;:&quot;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&quot;},{&quot;citationID&quot;:&quot;MENDELEY_CITATION_9916c606-8a97-4e86-88e6-dc33c6c9b065&quot;,&quot;citationItems&quot;:[{&quot;id&quot;:&quot;56bda536-4104-34fb-856a-2c4c35ccae44&quot;,&quot;itemData&quot;:{&quot;type&quot;:&quot;article-journal&quot;,&quot;id&quot;:&quot;56bda536-4104-34fb-856a-2c4c35ccae44&quot;,&quot;title&quot;:&quot;Low-budget 3D-printed equipment for continuous flow reactions&quot;,&quot;author&quot;:[{&quot;family&quot;:&quot;Neumaier&quot;,&quot;given&quot;:&quot;Jochen M.&quot;,&quot;parse-names&quot;:false,&quot;dropping-particle&quot;:&quot;&quot;,&quot;non-dropping-particle&quot;:&quot;&quot;},{&quot;family&quot;:&quot;Madani&quot;,&quot;given&quot;:&quot;Amiera&quot;,&quot;parse-names&quot;:false,&quot;dropping-particle&quot;:&quot;&quot;,&quot;non-dropping-particle&quot;:&quot;&quot;},{&quot;family&quot;:&quot;Klein&quot;,&quot;given&quot;:&quot;Thomas&quot;,&quot;parse-names&quot;:false,&quot;dropping-particle&quot;:&quot;&quot;,&quot;non-dropping-particle&quot;:&quot;&quot;},{&quot;family&quot;:&quot;Ziegler&quot;,&quot;given&quot;:&quot;Thomas&quot;,&quot;parse-names&quot;:false,&quot;dropping-particle&quot;:&quot;&quot;,&quot;non-dropping-particle&quot;:&quot;&quot;}],&quot;container-title&quot;:&quot;Beilstein Journal of Organic Chemistry&quot;,&quot;DOI&quot;:&quot;10.3762/bjoc.15.50&quot;,&quot;ISSN&quot;:&quot;18605397&quot;,&quot;issued&quot;:{&quot;date-parts&quot;:[[2019,2,26]]},&quot;page&quot;:&quot;558-566&quot;,&quot;abstract&quot;:&quot;This article describes the development and manufacturing of lab equipment, which is needed for the use in flow chemistry. We developed a rack of four syringe pumps controlled by one Arduino computer, which can be manufactured with a commonly available 3D printer and readily available parts. Also, we printed various flow reactor cells, which are fully customizable for each individual reaction. With this equipment we performed some multistep glycosylation reactions, where multiple 3D-printed flow reactors were used in series.&quot;,&quot;publisher&quot;:&quot;Beilstein-Institut Zur Forderung der Chemischen Wissenschaften&quot;,&quot;volume&quot;:&quot;15&quot;},&quot;isTemporary&quot;:false},{&quot;id&quot;:&quot;b48cb7cf-35e2-3dff-84ac-ef21db9014c6&quot;,&quot;itemData&quot;:{&quot;type&quot;:&quot;article-journal&quot;,&quot;id&quot;:&quot;b48cb7cf-35e2-3dff-84ac-ef21db9014c6&quot;,&quot;title&quot;:&quot;3D-Printed fluidic devices for nanoparticle preparation and flow-injection amperometry using integrated prussian blue nanoparticle-modified electrodes&quot;,&quot;author&quot;:[{&quot;family&quot;:&quot;Bishop&quot;,&quot;given&quot;:&quot;Gregory W.&quot;,&quot;parse-names&quot;:false,&quot;dropping-particle&quot;:&quot;&quot;,&quot;non-dropping-particle&quot;:&quot;&quot;},{&quot;family&quot;:&quot;Satterwhite&quot;,&quot;given&quot;:&quot;Jennifer E.&quot;,&quot;parse-names&quot;:false,&quot;dropping-particle&quot;:&quot;&quot;,&quot;non-dropping-particle&quot;:&quot;&quot;},{&quot;family&quot;:&quot;Bhakta&quot;,&quot;given&quot;:&quot;Snehasis&quot;,&quot;parse-names&quot;:false,&quot;dropping-particle&quot;:&quot;&quot;,&quot;non-dropping-particle&quot;:&quot;&quot;},{&quot;family&quot;:&quot;Kadimisetty&quot;,&quot;given&quot;:&quot;Karteek&quot;,&quot;parse-names&quot;:false,&quot;dropping-particle&quot;:&quot;&quot;,&quot;non-dropping-particle&quot;:&quot;&quot;},{&quot;family&quot;:&quot;Gillette&quot;,&quot;given&quot;:&quot;Kelsey M.&quot;,&quot;parse-names&quot;:false,&quot;dropping-particle&quot;:&quot;&quot;,&quot;non-dropping-particle&quot;:&quot;&quot;},{&quot;family&quot;:&quot;Chen&quot;,&quot;given&quot;:&quot;Eric&quot;,&quot;parse-names&quot;:false,&quot;dropping-particle&quot;:&quot;&quot;,&quot;non-dropping-particle&quot;:&quot;&quot;},{&quot;family&quot;:&quot;Rusling&quot;,&quot;given&quot;:&quot;James F.&quot;,&quot;parse-names&quot;:false,&quot;dropping-particle&quot;:&quot;&quot;,&quot;non-dropping-particle&quot;:&quot;&quot;}],&quot;container-title&quot;:&quot;Analytical Chemistry&quot;,&quot;DOI&quot;:&quot;10.1021/acs.analchem.5b00903&quot;,&quot;ISSN&quot;:&quot;15206882&quot;,&quot;issued&quot;:{&quot;date-parts&quot;:[[2015,5,19]]},&quot;page&quot;:&quot;5437-5443&quot;,&quot;abstract&quot;:&quot;A consumer-grade fused filament fabrication (FFF) 3D printer was used to construct fluidic devices for nanoparticle preparation and electrochemical sensing. Devices were printed using poly(ethylene terephthalate) and featured threaded ports to connect polyetheretherketone (PEEK) tubing via printed fittings prepared from acrylonitrile butadiene styrene (ABS). These devices included channels designed to have 800 μm × 800 μm square cross sections and were semitransparent to allow visualization of the solution-filled channels. A 3D-printed device with a Y-shaped mixing channel was used to prepare Prussian blue nanoparticles (PBNPs) under flow rates of 100 to 2000 μL min&lt;sup&gt;-1&lt;/sup&gt;. PBNPs were then attached to gold electrodes for hydrogen peroxide sensing. 3D-printed devices used for electrochemical measurements featured threaded access ports into which a fitting equipped with reference, counter, and PBNP-modified working electrodes could be inserted. PBNP-modified electrodes enabled amperometric detection of H&lt;inf&gt;2&lt;/inf&gt;O&lt;inf&gt;2&lt;/inf&gt; in the 3D-printed channel by flow-injection analysis, exhibiting a detection limit of 100 nM and linear response up to 20 μM. These experiments show that a consumer-grade FFF printer can be used to fabricate low-cost fluidic devices for applications similar to those that have been reported with more expensive 3D-printing methods.&quot;,&quot;publisher&quot;:&quot;American Chemical Society&quot;,&quot;issue&quot;:&quot;10&quot;,&quot;volume&quot;:&quot;87&quot;},&quot;isTemporary&quot;:false},{&quot;id&quot;:&quot;43ed280f-a123-32ee-be8a-0bcd3352e190&quot;,&quot;itemData&quot;:{&quot;type&quot;:&quot;article-journal&quot;,&quot;id&quot;:&quot;43ed280f-a123-32ee-be8a-0bcd3352e190&quot;,&quot;title&quot;:&quot;3D-printed devices for continuous-flow organic chemistry&quot;,&quot;author&quot;:[{&quot;family&quot;:&quot;Dragone&quot;,&quot;given&quot;:&quot;Vincenza&quot;,&quot;parse-names&quot;:false,&quot;dropping-particle&quot;:&quot;&quot;,&quot;non-dropping-particle&quot;:&quot;&quot;},{&quot;family&quot;:&quot;Sans&quot;,&quot;given&quot;:&quot;Victor&quot;,&quot;parse-names&quot;:false,&quot;dropping-particle&quot;:&quot;&quot;,&quot;non-dropping-particle&quot;:&quot;&quot;},{&quot;family&quot;:&quot;Rosnes&quot;,&quot;given&quot;:&quot;Mali H.&quot;,&quot;parse-names&quot;:false,&quot;dropping-particle&quot;:&quot;&quot;,&quot;non-dropping-particle&quot;:&quot;&quot;},{&quot;family&quot;:&quot;Kitson&quot;,&quot;given&quot;:&quot;Philip J.&quot;,&quot;parse-names&quot;:false,&quot;dropping-particle&quot;:&quot;&quot;,&quot;non-dropping-particle&quot;:&quot;&quot;},{&quot;family&quot;:&quot;Cronin&quot;,&quot;given&quot;:&quot;Leroy&quot;,&quot;parse-names&quot;:false,&quot;dropping-particle&quot;:&quot;&quot;,&quot;non-dropping-particle&quot;:&quot;&quot;}],&quot;container-title&quot;:&quot;Beilstein Journal of Organic Chemistry&quot;,&quot;DOI&quot;:&quot;10.3762/bjoc.9.109&quot;,&quot;ISSN&quot;:&quot;18605397&quot;,&quot;issued&quot;:{&quot;date-parts&quot;:[[2013,5,16]]},&quot;page&quot;:&quot;951-959&quot;,&quot;abstract&quot;:&quot;We present a study in which the versatility of 3D-printing is combined with the processing advantages of flow chemistry for the synthesis of organic compounds. Robust and inexpensive 3D-printed reactionware devices are easily connected using standard fittings resulting in complex, custom-made flow systems, including multiple reactors in a series with in-line, real-time analysis using an ATR-IR flow cell. As a proof of concept, we utilized two types of organic reactions, imine syntheses and imine reductions, to show how different reactor configurations and substrates give different products. © 2013 Dragone et al; licensee Beilstein-Institut.&quot;,&quot;volume&quot;:&quot;9&quot;},&quot;isTemporary&quot;:false},{&quot;id&quot;:&quot;c27efa83-65e8-3a84-ae0e-af5c4968d5ee&quot;,&quot;itemData&quot;:{&quot;type&quot;:&quot;article-journal&quot;,&quot;id&quot;:&quot;c27efa83-65e8-3a84-ae0e-af5c4968d5ee&quot;,&quot;title&quot;:&quot;Configurable 3D-Printed millifluidic and microfluidic 'lab on a chip' reactionware devices&quot;,&quot;author&quot;:[{&quot;family&quot;:&quot;Kitson&quot;,&quot;given&quot;:&quot;Philip J.&quot;,&quot;parse-names&quot;:false,&quot;dropping-particle&quot;:&quot;&quot;,&quot;non-dropping-particle&quot;:&quot;&quot;},{&quot;family&quot;:&quot;Rosnes&quot;,&quot;given&quot;:&quot;Mali H.&quot;,&quot;parse-names&quot;:false,&quot;dropping-particle&quot;:&quot;&quot;,&quot;non-dropping-particle&quot;:&quot;&quot;},{&quot;family&quot;:&quot;Sans&quot;,&quot;given&quot;:&quot;Victor&quot;,&quot;parse-names&quot;:false,&quot;dropping-particle&quot;:&quot;&quot;,&quot;non-dropping-particle&quot;:&quot;&quot;},{&quot;family&quot;:&quot;Dragone&quot;,&quot;given&quot;:&quot;Vincenza&quot;,&quot;parse-names&quot;:false,&quot;dropping-particle&quot;:&quot;&quot;,&quot;non-dropping-particle&quot;:&quot;&quot;},{&quot;family&quot;:&quot;Cronin&quot;,&quot;given&quot;:&quot;Leroy&quot;,&quot;parse-names&quot;:false,&quot;dropping-particle&quot;:&quot;&quot;,&quot;non-dropping-particle&quot;:&quot;&quot;}],&quot;container-title&quot;:&quot;Lab on a Chip&quot;,&quot;DOI&quot;:&quot;10.1039/c2lc40761b&quot;,&quot;ISSN&quot;:&quot;14730189&quot;,&quot;PMID&quot;:&quot;22875258&quot;,&quot;issued&quot;:{&quot;date-parts&quot;:[[2012,9,21]]},&quot;page&quot;:&quot;3267-3271&quot;,&quot;abstract&quot;:&quot;We utilise 3D design and 3D printing techniques to fabricate a number of miniaturised fluidic 'reactionware' devices for chemical syntheses in just a few hours, using inexpensive materials producing reliable and robust reactors. Both two and three inlet reactors could be assembled, as well as one-inlet devices with reactant 'silos' allowing the introduction of reactants during the fabrication process of the device. To demonstrate the utility and versatility of these devices organic (reductive amination and alkylation reactions), inorganic (large polyoxometalate synthesis) and materials (gold nanoparticle synthesis) processes were efficiently carried out in the printed devices. © 2012 The Royal Society of Chemistry.&quot;,&quot;publisher&quot;:&quot;Royal Society of Chemistry&quot;,&quot;issue&quot;:&quot;18&quot;,&quot;volume&quot;:&quot;12&quot;},&quot;isTemporary&quot;:false},{&quot;id&quot;:&quot;235c2ff9-57d7-3a46-adec-882b86aeec01&quot;,&quot;itemData&quot;:{&quot;type&quot;:&quot;article-journal&quot;,&quot;id&quot;:&quot;235c2ff9-57d7-3a46-adec-882b86aeec01&quot;,&quot;title&quot;:&quot;3D-Printed Microfluidics for Hands-On Undergraduate Laboratory Experiments&quot;,&quot;author&quot;:[{&quot;family&quot;:&quot;Vangunten&quot;,&quot;given&quot;:&quot;Matthew T.&quot;,&quot;parse-names&quot;:false,&quot;dropping-particle&quot;:&quot;&quot;,&quot;non-dropping-particle&quot;:&quot;&quot;},{&quot;family&quot;:&quot;Walker&quot;,&quot;given&quot;:&quot;Uriah J.&quot;,&quot;parse-names&quot;:false,&quot;dropping-particle&quot;:&quot;&quot;,&quot;non-dropping-particle&quot;:&quot;&quot;},{&quot;family&quot;:&quot;Do&quot;,&quot;given&quot;:&quot;Han G.&quot;,&quot;parse-names&quot;:false,&quot;dropping-particle&quot;:&quot;&quot;,&quot;non-dropping-particle&quot;:&quot;&quot;},{&quot;family&quot;:&quot;Knust&quot;,&quot;given&quot;:&quot;Kyle N.&quot;,&quot;parse-names&quot;:false,&quot;dropping-particle&quot;:&quot;&quot;,&quot;non-dropping-particle&quot;:&quot;&quot;}],&quot;container-title&quot;:&quot;Journal of Chemical Education&quot;,&quot;DOI&quot;:&quot;10.1021/acs.jchemed.9b00620&quot;,&quot;ISSN&quot;:&quot;19381328&quot;,&quot;issued&quot;:{&quot;date-parts&quot;:[[2020,1,14]]},&quot;page&quot;:&quot;178-183&quot;,&quot;abstract&quot;:&quot;We demonstrate that the simplicity of preparing functional microfluidic devices using 3D printing is well suited for undergraduate laboratories. Educational experiments utilizing non-paper-based microfluidic devices are often relegated to well-equipped, resource rich universities because traditional fabrication techniques require specialized and expensive equipment. Microfluidics prepared with stereolithography 3D printing provides a simplified and lower cost method of fabrication, while maintaining adequate resolution and performance for teaching laboratories. The applicability of stereolithography 3D-printed microfluidic devices for chemical education is demonstrated with a series of experiments utilizing colorimetric indicators to introduce laminar flow, diffusional mixing, and parabolic flow at the microscale. A microfluidic gel electrophoresis separation was also performed to demonstrate the low reagent requirements of microfluidics.&quot;,&quot;publisher&quot;:&quot;American Chemical Society&quot;,&quot;issue&quot;:&quot;1&quot;,&quot;volume&quot;:&quot;97&quot;},&quot;isTemporary&quot;:false},{&quot;id&quot;:&quot;2225c946-1d42-3460-920c-84af65e761fc&quot;,&quot;itemData&quot;:{&quot;type&quot;:&quot;article-journal&quot;,&quot;id&quot;:&quot;2225c946-1d42-3460-920c-84af65e761fc&quot;,&quot;title&quot;:&quot;3D printing of PEEK reactors for flow chemistry and continuous chemical processing&quot;,&quot;author&quot;:[{&quot;family&quot;:&quot;Harding&quot;,&quot;given&quot;:&quot;Matthew J.&quot;,&quot;parse-names&quot;:false,&quot;dropping-particle&quot;:&quot;&quot;,&quot;non-dropping-particle&quot;:&quot;&quot;},{&quot;family&quot;:&quot;Brady&quot;,&quot;given&quot;:&quot;Sarah&quot;,&quot;parse-names&quot;:false,&quot;dropping-particle&quot;:&quot;&quot;,&quot;non-dropping-particle&quot;:&quot;&quot;},{&quot;family&quot;:&quot;O'Connor&quot;,&quot;given&quot;:&quot;Heather&quot;,&quot;parse-names&quot;:false,&quot;dropping-particle&quot;:&quot;&quot;,&quot;non-dropping-particle&quot;:&quot;&quot;},{&quot;family&quot;:&quot;Lopez-Rodriguez&quot;,&quot;given&quot;:&quot;Rafael&quot;,&quot;parse-names&quot;:false,&quot;dropping-particle&quot;:&quot;&quot;,&quot;non-dropping-particle&quot;:&quot;&quot;},{&quot;family&quot;:&quot;Edwards&quot;,&quot;given&quot;:&quot;Matthew D.&quot;,&quot;parse-names&quot;:false,&quot;dropping-particle&quot;:&quot;&quot;,&quot;non-dropping-particle&quot;:&quot;&quot;},{&quot;family&quot;:&quot;Tracy&quot;,&quot;given&quot;:&quot;Saoirse&quot;,&quot;parse-names&quot;:false,&quot;dropping-particle&quot;:&quot;&quot;,&quot;non-dropping-particle&quot;:&quot;&quot;},{&quot;family&quot;:&quot;Dowling&quot;,&quot;given&quot;:&quot;Denis&quot;,&quot;parse-names&quot;:false,&quot;dropping-particle&quot;:&quot;&quot;,&quot;non-dropping-particle&quot;:&quot;&quot;},{&quot;family&quot;:&quot;Gibson&quot;,&quot;given&quot;:&quot;Geoff&quot;,&quot;parse-names&quot;:false,&quot;dropping-particle&quot;:&quot;&quot;,&quot;non-dropping-particle&quot;:&quot;&quot;},{&quot;family&quot;:&quot;Girard&quot;,&quot;given&quot;:&quot;Kevin P.&quot;,&quot;parse-names&quot;:false,&quot;dropping-particle&quot;:&quot;&quot;,&quot;non-dropping-particle&quot;:&quot;&quot;},{&quot;family&quot;:&quot;Ferguson&quot;,&quot;given&quot;:&quot;Steven&quot;,&quot;parse-names&quot;:false,&quot;dropping-particle&quot;:&quot;&quot;,&quot;non-dropping-particle&quot;:&quot;&quot;}],&quot;container-title&quot;:&quot;Reaction Chemistry and Engineering&quot;,&quot;DOI&quot;:&quot;10.1039/c9re00408d&quot;,&quot;ISSN&quot;:&quot;20589883&quot;,&quot;issued&quot;:{&quot;date-parts&quot;:[[2020,4,1]]},&quot;page&quot;:&quot;728-735&quot;,&quot;abstract&quot;:&quot;Chemically resistant parts for flow chemistry, with integrated mixing elements have been produced using the 3D printing process of fused filament fabrication, from poly(etheretherketone). Poly(etheretherketone) has greater chemical resistance than common fused filament fabrication materials such as acrylonitrile butadiene styrene, polypropylene, or even high-performance plastics like poly(etherimide), in addition to having superior thermal resistance and excellent mechanical strength. Printed reactors were demonstrated to be suitable for liquid-liquid extraction and flow chemistry and to be capable of withstanding pressures of at least 30 bar allowing superheated solvents to be used. Burst tests in simple geometries of 20 minute duration have indicated that increased operating pressures of up to 60 bar could be accommodated in future reactor designs. The ability to use fused filament fabrication for these reactors allows highly customisable, cost effective flow reactors and equipment to be fabricated on relatively inexpensive benchtop scale printers. X-ray microcomputed tomography was utilised to non-invasively image and verify the internal structure of the prints to ensure fidelity in reactor fabrication. This non-invasive method of equipment validation shows potential in helping to demonstrate regulatory compliance for bespoke additively manufactured components, for example in continuous pharmaceutical manufacturing where the methods and printer used in this work should be sufficient to produce, (continuous) manufacturing scale equipment.&quot;,&quot;publisher&quot;:&quot;Royal Society of Chemistry&quot;,&quot;issue&quot;:&quot;4&quot;,&quot;volume&quot;:&quot;5&quot;},&quot;isTemporary&quot;:false},{&quot;id&quot;:&quot;c3a71c43-bd16-3a21-9de6-a8888c724c53&quot;,&quot;itemData&quot;:{&quot;type&quot;:&quot;article-journal&quot;,&quot;id&quot;:&quot;c3a71c43-bd16-3a21-9de6-a8888c724c53&quot;,&quot;title&quot;:&quot;An open source toolkit for 3D printed fluidics&quot;,&quot;author&quot;:[{&quot;family&quot;:&quot;Price&quot;,&quot;given&quot;:&quot;Adam J.N.&quot;,&quot;parse-names&quot;:false,&quot;dropping-particle&quot;:&quot;&quot;,&quot;non-dropping-particle&quot;:&quot;&quot;},{&quot;family&quot;:&quot;Capel&quot;,&quot;given&quot;:&quot;Andrew J.&quot;,&quot;parse-names&quot;:false,&quot;dropping-particle&quot;:&quot;&quot;,&quot;non-dropping-particle&quot;:&quot;&quot;},{&quot;family&quot;:&quot;Lee&quot;,&quot;given&quot;:&quot;Robert J.&quot;,&quot;parse-names&quot;:false,&quot;dropping-particle&quot;:&quot;&quot;,&quot;non-dropping-particle&quot;:&quot;&quot;},{&quot;family&quot;:&quot;Pradel&quot;,&quot;given&quot;:&quot;Patrick&quot;,&quot;parse-names&quot;:false,&quot;dropping-particle&quot;:&quot;&quot;,&quot;non-dropping-particle&quot;:&quot;&quot;},{&quot;family&quot;:&quot;Christie&quot;,&quot;given&quot;:&quot;Steven D.R.&quot;,&quot;parse-names&quot;:false,&quot;dropping-particle&quot;:&quot;&quot;,&quot;non-dropping-particle&quot;:&quot;&quot;}],&quot;container-title&quot;:&quot;Journal of Flow Chemistry&quot;,&quot;DOI&quot;:&quot;10.1007/s41981-020-00117-2&quot;,&quot;ISSN&quot;:&quot;20630212&quot;,&quot;issued&quot;:{&quot;date-parts&quot;:[[2020]]},&quot;abstract&quot;:&quot;As 3D printing technologies become more accessible, chemists are beginning to design and develop their own bespoke printable devices particularly applied to the field of flow chemistry. Designing functional flow components can often be a lengthy and laborious process requiring complex 3D modelling and multiple design iterations. In this work, we present an easy to follow design workflow for minimising the complexity of this design optimization process. The workflow follows the development of a 3D printable ‘toolkit’ of common fittings and connectors required for constructing basic flow chemistry configurations. The toolkit components consist of male threaded nuts, junction connectors and a Luer adapter. The files have themselves been made freely available and open source. The low cost associated with the toolkit may encourage educators to incorporate flow chemistry practical work into their syllabus such that students may be introduced to the principles of flow chemistry earlier on in their education and furthermore, may develop an early appreciation of the benefits of 3D printing in scientific research. In addition to the printable toolkit, the use of the 3D modelling platform – Rhino3D has been demonstrated for its application in fluidic reactor chip design modification. The simple user interface of the programme reduces the complexity and workload involved in printable fluidic reactor design.[Figure not available: see fulltext.]&quot;,&quot;publisher&quot;:&quot;Journal of Flow Chemistry&quot;},&quot;isTemporary&quot;:false}],&quot;properties&quot;:{&quot;noteIndex&quot;:0},&quot;isEdited&quot;:false,&quot;manualOverride&quot;:{&quot;isManuallyOverriden&quot;:false,&quot;citeprocText&quot;:&quot;(Kitson et al. 2012; Dragone et al. 2013; Bishop et al. 2015; Neumaier et al. 2019; Price et al. 2020; Vangunten et al. 2020; Harding et al. 2020)&quot;,&quot;manualOverrideText&quot;:&quot;&quot;},&quot;citationTag&quot;:&quot;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&quot;},{&quot;citationID&quot;:&quot;MENDELEY_CITATION_c4826cdf-8b23-4303-a529-5a5d510469b2&quot;,&quot;citationItems&quot;:[{&quot;id&quot;:&quot;43ed280f-a123-32ee-be8a-0bcd3352e190&quot;,&quot;itemData&quot;:{&quot;type&quot;:&quot;article-journal&quot;,&quot;id&quot;:&quot;43ed280f-a123-32ee-be8a-0bcd3352e190&quot;,&quot;title&quot;:&quot;3D-printed devices for continuous-flow organic chemistry&quot;,&quot;author&quot;:[{&quot;family&quot;:&quot;Dragone&quot;,&quot;given&quot;:&quot;Vincenza&quot;,&quot;parse-names&quot;:false,&quot;dropping-particle&quot;:&quot;&quot;,&quot;non-dropping-particle&quot;:&quot;&quot;},{&quot;family&quot;:&quot;Sans&quot;,&quot;given&quot;:&quot;Victor&quot;,&quot;parse-names&quot;:false,&quot;dropping-particle&quot;:&quot;&quot;,&quot;non-dropping-particle&quot;:&quot;&quot;},{&quot;family&quot;:&quot;Rosnes&quot;,&quot;given&quot;:&quot;Mali H.&quot;,&quot;parse-names&quot;:false,&quot;dropping-particle&quot;:&quot;&quot;,&quot;non-dropping-particle&quot;:&quot;&quot;},{&quot;family&quot;:&quot;Kitson&quot;,&quot;given&quot;:&quot;Philip J.&quot;,&quot;parse-names&quot;:false,&quot;dropping-particle&quot;:&quot;&quot;,&quot;non-dropping-particle&quot;:&quot;&quot;},{&quot;family&quot;:&quot;Cronin&quot;,&quot;given&quot;:&quot;Leroy&quot;,&quot;parse-names&quot;:false,&quot;dropping-particle&quot;:&quot;&quot;,&quot;non-dropping-particle&quot;:&quot;&quot;}],&quot;container-title&quot;:&quot;Beilstein Journal of Organic Chemistry&quot;,&quot;DOI&quot;:&quot;10.3762/bjoc.9.109&quot;,&quot;ISSN&quot;:&quot;18605397&quot;,&quot;issued&quot;:{&quot;date-parts&quot;:[[2013,5,16]]},&quot;page&quot;:&quot;951-959&quot;,&quot;abstract&quot;:&quot;We present a study in which the versatility of 3D-printing is combined with the processing advantages of flow chemistry for the synthesis of organic compounds. Robust and inexpensive 3D-printed reactionware devices are easily connected using standard fittings resulting in complex, custom-made flow systems, including multiple reactors in a series with in-line, real-time analysis using an ATR-IR flow cell. As a proof of concept, we utilized two types of organic reactions, imine syntheses and imine reductions, to show how different reactor configurations and substrates give different products. © 2013 Dragone et al; licensee Beilstein-Institut.&quot;,&quot;volume&quot;:&quot;9&quot;},&quot;isTemporary&quot;:false}],&quot;properties&quot;:{&quot;noteIndex&quot;:0},&quot;isEdited&quot;:false,&quot;manualOverride&quot;:{&quot;isManuallyOverriden&quot;:false,&quot;citeprocText&quot;:&quot;(Dragone et al. 2013)&quot;,&quot;manualOverrideText&quot;:&quot;&quot;},&quot;citationTag&quot;:&quot;MENDELEY_CITATION_v3_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&quot;},{&quot;citationID&quot;:&quot;MENDELEY_CITATION_b3773dfa-25e0-4a75-b378-3cf39219027e&quot;,&quot;citationItems&quot;:[{&quot;id&quot;:&quot;1e055527-6ee0-37ba-8874-bf6984258560&quot;,&quot;itemData&quot;:{&quot;type&quot;:&quot;article-journal&quot;,&quot;id&quot;:&quot;1e055527-6ee0-37ba-8874-bf6984258560&quot;,&quot;title&quot;:&quot;3D-Printed Polypropylene Continuous-Flow Column Reactors: Exploration of Reactor Utility in SNAr Reactions and the Synthesis of Bicyclic and Tetracyclic Heterocycles&quot;,&quot;author&quot;:[{&quot;family&quot;:&quot;Rao&quot;,&quot;given&quot;:&quot;Zenobia X.&quot;,&quot;parse-names&quot;:false,&quot;dropping-particle&quot;:&quot;&quot;,&quot;non-dropping-particle&quot;:&quot;&quot;},{&quot;family&quot;:&quot;Patel&quot;,&quot;given&quot;:&quot;Bhaven&quot;,&quot;parse-names&quot;:false,&quot;dropping-particle&quot;:&quot;&quot;,&quot;non-dropping-particle&quot;:&quot;&quot;},{&quot;family&quot;:&quot;Monaco&quot;,&quot;given&quot;:&quot;Alessandra&quot;,&quot;parse-names&quot;:false,&quot;dropping-particle&quot;:&quot;&quot;,&quot;non-dropping-particle&quot;:&quot;&quot;},{&quot;family&quot;:&quot;Cao&quot;,&quot;given&quot;:&quot;Zi Jing&quot;,&quot;parse-names&quot;:false,&quot;dropping-particle&quot;:&quot;&quot;,&quot;non-dropping-particle&quot;:&quot;&quot;},{&quot;family&quot;:&quot;Barniol-Xicota&quot;,&quot;given&quot;:&quot;Marta&quot;,&quot;parse-names&quot;:false,&quot;dropping-particle&quot;:&quot;&quot;,&quot;non-dropping-particle&quot;:&quot;&quot;},{&quot;family&quot;:&quot;Pichon&quot;,&quot;given&quot;:&quot;Enora&quot;,&quot;parse-names&quot;:false,&quot;dropping-particle&quot;:&quot;&quot;,&quot;non-dropping-particle&quot;:&quot;&quot;},{&quot;family&quot;:&quot;Ladlow&quot;,&quot;given&quot;:&quot;Mark&quot;,&quot;parse-names&quot;:false,&quot;dropping-particle&quot;:&quot;&quot;,&quot;non-dropping-particle&quot;:&quot;&quot;},{&quot;family&quot;:&quot;Hilton&quot;,&quot;given&quot;:&quot;Stephen T.&quot;,&quot;parse-names&quot;:false,&quot;dropping-particle&quot;:&quot;&quot;,&quot;non-dropping-particle&quot;:&quot;&quot;}],&quot;container-title&quot;:&quot;European Journal of Organic Chemistry&quot;,&quot;DOI&quot;:&quot;10.1002/ejoc.201701111&quot;,&quot;ISSN&quot;:&quot;10990690&quot;,&quot;issued&quot;:{&quot;date-parts&quot;:[[2017,12,1]]},&quot;page&quot;:&quot;6499-6504&quot;,&quot;abstract&quot;:&quot;3D printing has the potential to transform the way in which chemical reactions are carried out due to its low-cost, ease-of-use as a technology and its capacity to expedite the development of iteratively enhanced prototypes. In this present study, we developed a novel, low-cost polypropylene (PP) column reactor that was incorporated into an existing continuous-flow reactor for the synthesis of heterocycles. The utility and solvent resistance of the printed devices were explored in SNAr reactions to produce substituted aniline derivatives and in the synthesis of bicyclic and tetracyclic heterocycles. Using this approach, a range of heterocyclic compounds was synthesised including the core structure of the natural product (±)-γ-lycorane and structurally complex compounds based on the tetracyclic core of the erythrina alkaloids.&quot;,&quot;publisher&quot;:&quot;Wiley-VCH Verlag&quot;,&quot;issue&quot;:&quot;44&quot;,&quot;volume&quot;:&quot;2017&quot;},&quot;isTemporary&quot;:false}],&quot;properties&quot;:{&quot;noteIndex&quot;:0},&quot;isEdited&quot;:false,&quot;manualOverride&quot;:{&quot;isManuallyOverriden&quot;:false,&quot;citeprocText&quot;:&quot;(Rao et al. 2017)&quot;,&quot;manualOverrideText&quot;:&quot;&quot;},&quot;citationTag&quot;:&quot;MENDELEY_CITATION_v3_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&quot;},{&quot;citationID&quot;:&quot;MENDELEY_CITATION_6df52f45-ed78-4b3e-9142-b95fd1d42d9b&quot;,&quot;citationItems&quot;:[{&quot;id&quot;:&quot;43ed280f-a123-32ee-be8a-0bcd3352e190&quot;,&quot;itemData&quot;:{&quot;type&quot;:&quot;article-journal&quot;,&quot;id&quot;:&quot;43ed280f-a123-32ee-be8a-0bcd3352e190&quot;,&quot;title&quot;:&quot;3D-printed devices for continuous-flow organic chemistry&quot;,&quot;author&quot;:[{&quot;family&quot;:&quot;Dragone&quot;,&quot;given&quot;:&quot;Vincenza&quot;,&quot;parse-names&quot;:false,&quot;dropping-particle&quot;:&quot;&quot;,&quot;non-dropping-particle&quot;:&quot;&quot;},{&quot;family&quot;:&quot;Sans&quot;,&quot;given&quot;:&quot;Victor&quot;,&quot;parse-names&quot;:false,&quot;dropping-particle&quot;:&quot;&quot;,&quot;non-dropping-particle&quot;:&quot;&quot;},{&quot;family&quot;:&quot;Rosnes&quot;,&quot;given&quot;:&quot;Mali H.&quot;,&quot;parse-names&quot;:false,&quot;dropping-particle&quot;:&quot;&quot;,&quot;non-dropping-particle&quot;:&quot;&quot;},{&quot;family&quot;:&quot;Kitson&quot;,&quot;given&quot;:&quot;Philip J.&quot;,&quot;parse-names&quot;:false,&quot;dropping-particle&quot;:&quot;&quot;,&quot;non-dropping-particle&quot;:&quot;&quot;},{&quot;family&quot;:&quot;Cronin&quot;,&quot;given&quot;:&quot;Leroy&quot;,&quot;parse-names&quot;:false,&quot;dropping-particle&quot;:&quot;&quot;,&quot;non-dropping-particle&quot;:&quot;&quot;}],&quot;container-title&quot;:&quot;Beilstein Journal of Organic Chemistry&quot;,&quot;DOI&quot;:&quot;10.3762/bjoc.9.109&quot;,&quot;ISSN&quot;:&quot;18605397&quot;,&quot;issued&quot;:{&quot;date-parts&quot;:[[2013,5,16]]},&quot;page&quot;:&quot;951-959&quot;,&quot;abstract&quot;:&quot;We present a study in which the versatility of 3D-printing is combined with the processing advantages of flow chemistry for the synthesis of organic compounds. Robust and inexpensive 3D-printed reactionware devices are easily connected using standard fittings resulting in complex, custom-made flow systems, including multiple reactors in a series with in-line, real-time analysis using an ATR-IR flow cell. As a proof of concept, we utilized two types of organic reactions, imine syntheses and imine reductions, to show how different reactor configurations and substrates give different products. © 2013 Dragone et al; licensee Beilstein-Institut.&quot;,&quot;volume&quot;:&quot;9&quot;},&quot;isTemporary&quot;:false}],&quot;properties&quot;:{&quot;noteIndex&quot;:0},&quot;isEdited&quot;:false,&quot;manualOverride&quot;:{&quot;isManuallyOverriden&quot;:false,&quot;citeprocText&quot;:&quot;(Dragone et al. 2013)&quot;,&quot;manualOverrideText&quot;:&quot;&quot;},&quot;citationTag&quot;:&quot;MENDELEY_CITATION_v3_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&quot;},{&quot;citationID&quot;:&quot;MENDELEY_CITATION_d4550d40-b19d-435b-89d8-30e172851add&quot;,&quot;citationItems&quot;:[{&quot;id&quot;:&quot;aeca03ea-218a-3a5a-9166-71db44a214f4&quot;,&quot;itemData&quot;:{&quot;type&quot;:&quot;article-journal&quot;,&quot;id&quot;:&quot;aeca03ea-218a-3a5a-9166-71db44a214f4&quot;,&quot;title&quot;:&quot;Low-cost and open-source strategies for chemical separations&quot;,&quot;author&quot;:[{&quot;family&quot;:&quot;Davis&quot;,&quot;given&quot;:&quot;Joshua J.&quot;,&quot;parse-names&quot;:false,&quot;dropping-particle&quot;:&quot;&quot;,&quot;non-dropping-particle&quot;:&quot;&quot;},{&quot;family&quot;:&quot;Foster&quot;,&quot;given&quot;:&quot;Samuel W.&quot;,&quot;parse-names&quot;:false,&quot;dropping-particle&quot;:&quot;&quot;,&quot;non-dropping-particle&quot;:&quot;&quot;},{&quot;family&quot;:&quot;Grinias&quot;,&quot;given&quot;:&quot;James P.&quot;,&quot;parse-names&quot;:false,&quot;dropping-particle&quot;:&quot;&quot;,&quot;non-dropping-particle&quot;:&quot;&quot;}],&quot;container-title&quot;:&quot;Journal of Chromatography A&quot;,&quot;DOI&quot;:&quot;10.1016/j.chroma.2020.461820&quot;,&quot;ISSN&quot;:&quot;18733778&quot;,&quot;issued&quot;:{&quot;date-parts&quot;:[[2021]]},&quot;abstract&quot;:&quot;In recent years, a trend toward utilizing open access resources for laboratory research has begun. Open-source design strategies for scientific hardware rely upon the use of widely available parts, especially those that can be directly printed using additive manufacturing techniques and electronic components that can be connected to low-cost microcontrollers. Open-source software eliminates the need for expensive commercial licenses and provides the opportunity to design programs for specific needs. In this review, the impact of the “open-source movement” within the field of chemical separations is described, primarily through a comprehensive look at research in this area over the past five years. Topics that are covered include general laboratory equipment, sample preparation techniques, separations-based analysis, detection strategies, electronic system control, and software for data processing. Remaining hurdles and possible opportunities for further adoption of open-source approaches in the context of these separations-related topics are also discussed.&quot;,&quot;publisher&quot;:&quot;Elsevier B.V.&quot;,&quot;volume&quot;:&quot;1638&quot;},&quot;isTemporary&quot;:false}],&quot;properties&quot;:{&quot;noteIndex&quot;:0},&quot;isEdited&quot;:false,&quot;manualOverride&quot;:{&quot;isManuallyOverriden&quot;:false,&quot;citeprocText&quot;:&quot;(Davis et al. 2021)&quot;,&quot;manualOverrideText&quot;:&quot;&quot;},&quot;citationTag&quot;:&quot;MENDELEY_CITATION_v3_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&quot;},{&quot;citationID&quot;:&quot;MENDELEY_CITATION_0be1a710-a791-4b0d-b270-d778d1f5213e&quot;,&quot;citationItems&quot;:[{&quot;id&quot;:&quot;0d89e551-9187-32e0-a1ea-6be07fbefe31&quot;,&quot;itemData&quot;:{&quot;type&quot;:&quot;article-journal&quot;,&quot;id&quot;:&quot;0d89e551-9187-32e0-a1ea-6be07fbefe31&quot;,&quot;title&quot;:&quot;Principles of open source bioinstrumentation applied to the poseidon syringe pump system&quot;,&quot;author&quot;:[{&quot;family&quot;:&quot;Booeshaghi&quot;,&quot;given&quot;:&quot;A. Sina&quot;,&quot;parse-names&quot;:false,&quot;dropping-particle&quot;:&quot;&quot;,&quot;non-dropping-particle&quot;:&quot;&quot;},{&quot;family&quot;:&quot;Beltrame&quot;,&quot;given&quot;:&quot;Eduardo da Veiga&quot;,&quot;parse-names&quot;:false,&quot;dropping-particle&quot;:&quot;&quot;,&quot;non-dropping-particle&quot;:&quot;&quot;},{&quot;family&quot;:&quot;Bannon&quot;,&quot;given&quot;:&quot;Dylan&quot;,&quot;parse-names&quot;:false,&quot;dropping-particle&quot;:&quot;&quot;,&quot;non-dropping-particle&quot;:&quot;&quot;},{&quot;family&quot;:&quot;Gehring&quot;,&quot;given&quot;:&quot;Jase&quot;,&quot;parse-names&quot;:false,&quot;dropping-particle&quot;:&quot;&quot;,&quot;non-dropping-particle&quot;:&quot;&quot;},{&quot;family&quot;:&quot;Pachter&quot;,&quot;given&quot;:&quot;Lior&quot;,&quot;parse-names&quot;:false,&quot;dropping-particle&quot;:&quot;&quot;,&quot;non-dropping-particle&quot;:&quot;&quot;}],&quot;container-title&quot;:&quot;Scientific Reports&quot;,&quot;DOI&quot;:&quot;10.1038/s41598-019-48815-9&quot;,&quot;PMID&quot;:&quot;31455877&quot;,&quot;issued&quot;:{&quot;date-parts&quot;:[[2019,12,1]]},&quot;page&quot;:&quot;1-8&quot;,&quot;abstract&quot;:&quot;The poseidon syringe pump and microscope system is an open source alternative to commercial systems. It costs less than $400 and can be assembled in under an hour using the instructions and source files available at https://pachterlab.github.io/poseidon. We describe the poseidon system and use it to illustrate design principles that can facilitate the adoption and development of open source bioinstruments. The principles are functionality, robustness, safety, simplicity, modularity, benchmarking, and documentation.&quot;,&quot;publisher&quot;:&quot;Nature Publishing Group&quot;,&quot;issue&quot;:&quot;1&quot;,&quot;volume&quot;:&quot;9&quot;},&quot;isTemporary&quot;:false}],&quot;properties&quot;:{&quot;noteIndex&quot;:0},&quot;isEdited&quot;:false,&quot;manualOverride&quot;:{&quot;isManuallyOverriden&quot;:false,&quot;citeprocText&quot;:&quot;(Booeshaghi et al. 2019)&quot;,&quot;manualOverrideText&quot;:&quot;&quot;},&quot;citationTag&quot;:&quot;MENDELEY_CITATION_v3_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&quot;},{&quot;citationID&quot;:&quot;MENDELEY_CITATION_294ec92a-1698-4339-be04-00c7c6ce2d7d&quot;,&quot;citationItems&quot;:[{&quot;id&quot;:&quot;271278f4-c8dc-3e6a-b9de-ec941387375c&quot;,&quot;itemData&quot;:{&quot;type&quot;:&quot;article&quot;,&quot;id&quot;:&quot;271278f4-c8dc-3e6a-b9de-ec941387375c&quot;,&quot;title&quot;:&quot;Additive Manufacturing Technologies: 3D Printing in Organic Synthesis&quot;,&quot;author&quot;:[{&quot;family&quot;:&quot;Rossi&quot;,&quot;given&quot;:&quot;Sergio&quot;,&quot;parse-names&quot;:false,&quot;dropping-particle&quot;:&quot;&quot;,&quot;non-dropping-particle&quot;:&quot;&quot;},{&quot;family&quot;:&quot;Puglisi&quot;,&quot;given&quot;:&quot;Alessandra&quot;,&quot;parse-names&quot;:false,&quot;dropping-particle&quot;:&quot;&quot;,&quot;non-dropping-particle&quot;:&quot;&quot;},{&quot;family&quot;:&quot;Benaglia&quot;,&quot;given&quot;:&quot;Maurizio&quot;,&quot;parse-names&quot;:false,&quot;dropping-particle&quot;:&quot;&quot;,&quot;non-dropping-particle&quot;:&quot;&quot;}],&quot;container-title&quot;:&quot;ChemCatChem&quot;,&quot;DOI&quot;:&quot;10.1002/cctc.201701619&quot;,&quot;ISSN&quot;:&quot;18673899&quot;,&quot;issued&quot;:{&quot;date-parts&quot;:[[2018,4,9]]},&quot;page&quot;:&quot;1512-1525&quot;,&quot;abstract&quot;:&quot;The manufacturing of a three-dimensional product from a computer-driven digital model (3D printing) has found extensive applications in several fields. Additive manufacturing technologies offer the possibility to fabricate ad hoc tailored products on demand, at affordable prices, and have been employed to make customized and complex items for actual sale. However, despite the great progress and the countless opportunities offered by the 3D printing technology, surprisingly a relatively limited number of applications have been documented in organic chemistry. This Minireview will focus specifically on the exploitation of additive manufacturing technologies in the synthesis of organic compounds, and, in particular, on the use of 3D-printed catalysts and 3D printed reactors, and on the fabrication and use of 3D printed flow reactors.&quot;,&quot;publisher&quot;:&quot;Wiley Blackwell&quot;,&quot;issue&quot;:&quot;7&quot;,&quot;volume&quot;:&quot;10&quot;},&quot;isTemporary&quot;:false}],&quot;properties&quot;:{&quot;noteIndex&quot;:0},&quot;isEdited&quot;:false,&quot;manualOverride&quot;:{&quot;isManuallyOverriden&quot;:false,&quot;citeprocText&quot;:&quot;(Rossi et al. 2018)&quot;,&quot;manualOverrideText&quot;:&quot;&quot;},&quot;citationTag&quot;:&quot;MENDELEY_CITATION_v3_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&quot;},{&quot;citationID&quot;:&quot;MENDELEY_CITATION_18b7c8ad-83eb-46ac-87fd-503dbcdc1006&quot;,&quot;citationItems&quot;:[{&quot;id&quot;:&quot;56bda536-4104-34fb-856a-2c4c35ccae44&quot;,&quot;itemData&quot;:{&quot;type&quot;:&quot;article-journal&quot;,&quot;id&quot;:&quot;56bda536-4104-34fb-856a-2c4c35ccae44&quot;,&quot;title&quot;:&quot;Low-budget 3D-printed equipment for continuous flow reactions&quot;,&quot;author&quot;:[{&quot;family&quot;:&quot;Neumaier&quot;,&quot;given&quot;:&quot;Jochen M.&quot;,&quot;parse-names&quot;:false,&quot;dropping-particle&quot;:&quot;&quot;,&quot;non-dropping-particle&quot;:&quot;&quot;},{&quot;family&quot;:&quot;Madani&quot;,&quot;given&quot;:&quot;Amiera&quot;,&quot;parse-names&quot;:false,&quot;dropping-particle&quot;:&quot;&quot;,&quot;non-dropping-particle&quot;:&quot;&quot;},{&quot;family&quot;:&quot;Klein&quot;,&quot;given&quot;:&quot;Thomas&quot;,&quot;parse-names&quot;:false,&quot;dropping-particle&quot;:&quot;&quot;,&quot;non-dropping-particle&quot;:&quot;&quot;},{&quot;family&quot;:&quot;Ziegler&quot;,&quot;given&quot;:&quot;Thomas&quot;,&quot;parse-names&quot;:false,&quot;dropping-particle&quot;:&quot;&quot;,&quot;non-dropping-particle&quot;:&quot;&quot;}],&quot;container-title&quot;:&quot;Beilstein Journal of Organic Chemistry&quot;,&quot;DOI&quot;:&quot;10.3762/bjoc.15.50&quot;,&quot;ISSN&quot;:&quot;18605397&quot;,&quot;issued&quot;:{&quot;date-parts&quot;:[[2019,2,26]]},&quot;page&quot;:&quot;558-566&quot;,&quot;abstract&quot;:&quot;This article describes the development and manufacturing of lab equipment, which is needed for the use in flow chemistry. We developed a rack of four syringe pumps controlled by one Arduino computer, which can be manufactured with a commonly available 3D printer and readily available parts. Also, we printed various flow reactor cells, which are fully customizable for each individual reaction. With this equipment we performed some multistep glycosylation reactions, where multiple 3D-printed flow reactors were used in series.&quot;,&quot;publisher&quot;:&quot;Beilstein-Institut Zur Forderung der Chemischen Wissenschaften&quot;,&quot;volume&quot;:&quot;15&quot;},&quot;isTemporary&quot;:false}],&quot;properties&quot;:{&quot;noteIndex&quot;:0},&quot;isEdited&quot;:false,&quot;manualOverride&quot;:{&quot;isManuallyOverriden&quot;:false,&quot;citeprocText&quot;:&quot;(Neumaier et al. 2019)&quot;,&quot;manualOverrideText&quot;:&quot;&quot;},&quot;citationTag&quot;:&quot;MENDELEY_CITATION_v3_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&quot;},{&quot;citationID&quot;:&quot;MENDELEY_CITATION_1c18b3d8-b62a-4b03-9f4b-b7e82fdbb9b3&quot;,&quot;citationItems&quot;:[{&quot;id&quot;:&quot;56bda536-4104-34fb-856a-2c4c35ccae44&quot;,&quot;itemData&quot;:{&quot;type&quot;:&quot;article-journal&quot;,&quot;id&quot;:&quot;56bda536-4104-34fb-856a-2c4c35ccae44&quot;,&quot;title&quot;:&quot;Low-budget 3D-printed equipment for continuous flow reactions&quot;,&quot;author&quot;:[{&quot;family&quot;:&quot;Neumaier&quot;,&quot;given&quot;:&quot;Jochen M.&quot;,&quot;parse-names&quot;:false,&quot;dropping-particle&quot;:&quot;&quot;,&quot;non-dropping-particle&quot;:&quot;&quot;},{&quot;family&quot;:&quot;Madani&quot;,&quot;given&quot;:&quot;Amiera&quot;,&quot;parse-names&quot;:false,&quot;dropping-particle&quot;:&quot;&quot;,&quot;non-dropping-particle&quot;:&quot;&quot;},{&quot;family&quot;:&quot;Klein&quot;,&quot;given&quot;:&quot;Thomas&quot;,&quot;parse-names&quot;:false,&quot;dropping-particle&quot;:&quot;&quot;,&quot;non-dropping-particle&quot;:&quot;&quot;},{&quot;family&quot;:&quot;Ziegler&quot;,&quot;given&quot;:&quot;Thomas&quot;,&quot;parse-names&quot;:false,&quot;dropping-particle&quot;:&quot;&quot;,&quot;non-dropping-particle&quot;:&quot;&quot;}],&quot;container-title&quot;:&quot;Beilstein Journal of Organic Chemistry&quot;,&quot;DOI&quot;:&quot;10.3762/bjoc.15.50&quot;,&quot;ISSN&quot;:&quot;18605397&quot;,&quot;issued&quot;:{&quot;date-parts&quot;:[[2019,2,26]]},&quot;page&quot;:&quot;558-566&quot;,&quot;abstract&quot;:&quot;This article describes the development and manufacturing of lab equipment, which is needed for the use in flow chemistry. We developed a rack of four syringe pumps controlled by one Arduino computer, which can be manufactured with a commonly available 3D printer and readily available parts. Also, we printed various flow reactor cells, which are fully customizable for each individual reaction. With this equipment we performed some multistep glycosylation reactions, where multiple 3D-printed flow reactors were used in series.&quot;,&quot;publisher&quot;:&quot;Beilstein-Institut Zur Forderung der Chemischen Wissenschaften&quot;,&quot;volume&quot;:&quot;15&quot;},&quot;isTemporary&quot;:false}],&quot;properties&quot;:{&quot;noteIndex&quot;:0},&quot;isEdited&quot;:false,&quot;manualOverride&quot;:{&quot;isManuallyOverriden&quot;:false,&quot;citeprocText&quot;:&quot;(Neumaier et al. 2019)&quot;,&quot;manualOverrideText&quot;:&quot;&quot;},&quot;citationTag&quot;:&quot;MENDELEY_CITATION_v3_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&quot;},{&quot;citationID&quot;:&quot;MENDELEY_CITATION_686eefd1-7dd4-469c-91e1-163492539b08&quot;,&quot;citationItems&quot;:[{&quot;id&quot;:&quot;1e055527-6ee0-37ba-8874-bf6984258560&quot;,&quot;itemData&quot;:{&quot;type&quot;:&quot;article-journal&quot;,&quot;id&quot;:&quot;1e055527-6ee0-37ba-8874-bf6984258560&quot;,&quot;title&quot;:&quot;3D-Printed Polypropylene Continuous-Flow Column Reactors: Exploration of Reactor Utility in SNAr Reactions and the Synthesis of Bicyclic and Tetracyclic Heterocycles&quot;,&quot;author&quot;:[{&quot;family&quot;:&quot;Rao&quot;,&quot;given&quot;:&quot;Zenobia X.&quot;,&quot;parse-names&quot;:false,&quot;dropping-particle&quot;:&quot;&quot;,&quot;non-dropping-particle&quot;:&quot;&quot;},{&quot;family&quot;:&quot;Patel&quot;,&quot;given&quot;:&quot;Bhaven&quot;,&quot;parse-names&quot;:false,&quot;dropping-particle&quot;:&quot;&quot;,&quot;non-dropping-particle&quot;:&quot;&quot;},{&quot;family&quot;:&quot;Monaco&quot;,&quot;given&quot;:&quot;Alessandra&quot;,&quot;parse-names&quot;:false,&quot;dropping-particle&quot;:&quot;&quot;,&quot;non-dropping-particle&quot;:&quot;&quot;},{&quot;family&quot;:&quot;Cao&quot;,&quot;given&quot;:&quot;Zi Jing&quot;,&quot;parse-names&quot;:false,&quot;dropping-particle&quot;:&quot;&quot;,&quot;non-dropping-particle&quot;:&quot;&quot;},{&quot;family&quot;:&quot;Barniol-Xicota&quot;,&quot;given&quot;:&quot;Marta&quot;,&quot;parse-names&quot;:false,&quot;dropping-particle&quot;:&quot;&quot;,&quot;non-dropping-particle&quot;:&quot;&quot;},{&quot;family&quot;:&quot;Pichon&quot;,&quot;given&quot;:&quot;Enora&quot;,&quot;parse-names&quot;:false,&quot;dropping-particle&quot;:&quot;&quot;,&quot;non-dropping-particle&quot;:&quot;&quot;},{&quot;family&quot;:&quot;Ladlow&quot;,&quot;given&quot;:&quot;Mark&quot;,&quot;parse-names&quot;:false,&quot;dropping-particle&quot;:&quot;&quot;,&quot;non-dropping-particle&quot;:&quot;&quot;},{&quot;family&quot;:&quot;Hilton&quot;,&quot;given&quot;:&quot;Stephen T.&quot;,&quot;parse-names&quot;:false,&quot;dropping-particle&quot;:&quot;&quot;,&quot;non-dropping-particle&quot;:&quot;&quot;}],&quot;container-title&quot;:&quot;European Journal of Organic Chemistry&quot;,&quot;DOI&quot;:&quot;10.1002/ejoc.201701111&quot;,&quot;ISSN&quot;:&quot;10990690&quot;,&quot;issued&quot;:{&quot;date-parts&quot;:[[2017,12,1]]},&quot;page&quot;:&quot;6499-6504&quot;,&quot;abstract&quot;:&quot;3D printing has the potential to transform the way in which chemical reactions are carried out due to its low-cost, ease-of-use as a technology and its capacity to expedite the development of iteratively enhanced prototypes. In this present study, we developed a novel, low-cost polypropylene (PP) column reactor that was incorporated into an existing continuous-flow reactor for the synthesis of heterocycles. The utility and solvent resistance of the printed devices were explored in SNAr reactions to produce substituted aniline derivatives and in the synthesis of bicyclic and tetracyclic heterocycles. Using this approach, a range of heterocyclic compounds was synthesised including the core structure of the natural product (±)-γ-lycorane and structurally complex compounds based on the tetracyclic core of the erythrina alkaloids.&quot;,&quot;publisher&quot;:&quot;Wiley-VCH Verlag&quot;,&quot;issue&quot;:&quot;44&quot;,&quot;volume&quot;:&quot;2017&quot;},&quot;isTemporary&quot;:false}],&quot;properties&quot;:{&quot;noteIndex&quot;:0},&quot;isEdited&quot;:false,&quot;manualOverride&quot;:{&quot;isManuallyOverriden&quot;:false,&quot;citeprocText&quot;:&quot;(Rao et al. 2017)&quot;,&quot;manualOverrideText&quot;:&quot;&quot;},&quot;citationTag&quot;:&quot;MENDELEY_CITATION_v3_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&quot;},{&quot;citationID&quot;:&quot;MENDELEY_CITATION_5a210209-547f-4dc1-bd8c-816443c00bde&quot;,&quot;citationItems&quot;:[{&quot;id&quot;:&quot;56bda536-4104-34fb-856a-2c4c35ccae44&quot;,&quot;itemData&quot;:{&quot;type&quot;:&quot;article-journal&quot;,&quot;id&quot;:&quot;56bda536-4104-34fb-856a-2c4c35ccae44&quot;,&quot;title&quot;:&quot;Low-budget 3D-printed equipment for continuous flow reactions&quot;,&quot;author&quot;:[{&quot;family&quot;:&quot;Neumaier&quot;,&quot;given&quot;:&quot;Jochen M.&quot;,&quot;parse-names&quot;:false,&quot;dropping-particle&quot;:&quot;&quot;,&quot;non-dropping-particle&quot;:&quot;&quot;},{&quot;family&quot;:&quot;Madani&quot;,&quot;given&quot;:&quot;Amiera&quot;,&quot;parse-names&quot;:false,&quot;dropping-particle&quot;:&quot;&quot;,&quot;non-dropping-particle&quot;:&quot;&quot;},{&quot;family&quot;:&quot;Klein&quot;,&quot;given&quot;:&quot;Thomas&quot;,&quot;parse-names&quot;:false,&quot;dropping-particle&quot;:&quot;&quot;,&quot;non-dropping-particle&quot;:&quot;&quot;},{&quot;family&quot;:&quot;Ziegler&quot;,&quot;given&quot;:&quot;Thomas&quot;,&quot;parse-names&quot;:false,&quot;dropping-particle&quot;:&quot;&quot;,&quot;non-dropping-particle&quot;:&quot;&quot;}],&quot;container-title&quot;:&quot;Beilstein Journal of Organic Chemistry&quot;,&quot;DOI&quot;:&quot;10.3762/bjoc.15.50&quot;,&quot;ISSN&quot;:&quot;18605397&quot;,&quot;issued&quot;:{&quot;date-parts&quot;:[[2019,2,26]]},&quot;page&quot;:&quot;558-566&quot;,&quot;abstract&quot;:&quot;This article describes the development and manufacturing of lab equipment, which is needed for the use in flow chemistry. We developed a rack of four syringe pumps controlled by one Arduino computer, which can be manufactured with a commonly available 3D printer and readily available parts. Also, we printed various flow reactor cells, which are fully customizable for each individual reaction. With this equipment we performed some multistep glycosylation reactions, where multiple 3D-printed flow reactors were used in series.&quot;,&quot;publisher&quot;:&quot;Beilstein-Institut Zur Forderung der Chemischen Wissenschaften&quot;,&quot;volume&quot;:&quot;15&quot;},&quot;isTemporary&quot;:false},{&quot;id&quot;:&quot;1e055527-6ee0-37ba-8874-bf6984258560&quot;,&quot;itemData&quot;:{&quot;type&quot;:&quot;article-journal&quot;,&quot;id&quot;:&quot;1e055527-6ee0-37ba-8874-bf6984258560&quot;,&quot;title&quot;:&quot;3D-Printed Polypropylene Continuous-Flow Column Reactors: Exploration of Reactor Utility in SNAr Reactions and the Synthesis of Bicyclic and Tetracyclic Heterocycles&quot;,&quot;author&quot;:[{&quot;family&quot;:&quot;Rao&quot;,&quot;given&quot;:&quot;Zenobia X.&quot;,&quot;parse-names&quot;:false,&quot;dropping-particle&quot;:&quot;&quot;,&quot;non-dropping-particle&quot;:&quot;&quot;},{&quot;family&quot;:&quot;Patel&quot;,&quot;given&quot;:&quot;Bhaven&quot;,&quot;parse-names&quot;:false,&quot;dropping-particle&quot;:&quot;&quot;,&quot;non-dropping-particle&quot;:&quot;&quot;},{&quot;family&quot;:&quot;Monaco&quot;,&quot;given&quot;:&quot;Alessandra&quot;,&quot;parse-names&quot;:false,&quot;dropping-particle&quot;:&quot;&quot;,&quot;non-dropping-particle&quot;:&quot;&quot;},{&quot;family&quot;:&quot;Cao&quot;,&quot;given&quot;:&quot;Zi Jing&quot;,&quot;parse-names&quot;:false,&quot;dropping-particle&quot;:&quot;&quot;,&quot;non-dropping-particle&quot;:&quot;&quot;},{&quot;family&quot;:&quot;Barniol-Xicota&quot;,&quot;given&quot;:&quot;Marta&quot;,&quot;parse-names&quot;:false,&quot;dropping-particle&quot;:&quot;&quot;,&quot;non-dropping-particle&quot;:&quot;&quot;},{&quot;family&quot;:&quot;Pichon&quot;,&quot;given&quot;:&quot;Enora&quot;,&quot;parse-names&quot;:false,&quot;dropping-particle&quot;:&quot;&quot;,&quot;non-dropping-particle&quot;:&quot;&quot;},{&quot;family&quot;:&quot;Ladlow&quot;,&quot;given&quot;:&quot;Mark&quot;,&quot;parse-names&quot;:false,&quot;dropping-particle&quot;:&quot;&quot;,&quot;non-dropping-particle&quot;:&quot;&quot;},{&quot;family&quot;:&quot;Hilton&quot;,&quot;given&quot;:&quot;Stephen T.&quot;,&quot;parse-names&quot;:false,&quot;dropping-particle&quot;:&quot;&quot;,&quot;non-dropping-particle&quot;:&quot;&quot;}],&quot;container-title&quot;:&quot;European Journal of Organic Chemistry&quot;,&quot;DOI&quot;:&quot;10.1002/ejoc.201701111&quot;,&quot;ISSN&quot;:&quot;10990690&quot;,&quot;issued&quot;:{&quot;date-parts&quot;:[[2017,12,1]]},&quot;page&quot;:&quot;6499-6504&quot;,&quot;abstract&quot;:&quot;3D printing has the potential to transform the way in which chemical reactions are carried out due to its low-cost, ease-of-use as a technology and its capacity to expedite the development of iteratively enhanced prototypes. In this present study, we developed a novel, low-cost polypropylene (PP) column reactor that was incorporated into an existing continuous-flow reactor for the synthesis of heterocycles. The utility and solvent resistance of the printed devices were explored in SNAr reactions to produce substituted aniline derivatives and in the synthesis of bicyclic and tetracyclic heterocycles. Using this approach, a range of heterocyclic compounds was synthesised including the core structure of the natural product (±)-γ-lycorane and structurally complex compounds based on the tetracyclic core of the erythrina alkaloids.&quot;,&quot;publisher&quot;:&quot;Wiley-VCH Verlag&quot;,&quot;issue&quot;:&quot;44&quot;,&quot;volume&quot;:&quot;2017&quot;},&quot;isTemporary&quot;:false}],&quot;properties&quot;:{&quot;noteIndex&quot;:0},&quot;isEdited&quot;:false,&quot;manualOverride&quot;:{&quot;isManuallyOverriden&quot;:false,&quot;citeprocText&quot;:&quot;(Rao et al. 2017; Neumaier et al. 2019)&quot;,&quot;manualOverrideText&quot;:&quot;&quot;},&quot;citationTag&quot;:&quot;MENDELEY_CITATION_v3_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&quot;},{&quot;citationID&quot;:&quot;MENDELEY_CITATION_044bd834-38fa-4f01-9438-734276a8291c&quot;,&quot;citationItems&quot;:[{&quot;id&quot;:&quot;0d89e551-9187-32e0-a1ea-6be07fbefe31&quot;,&quot;itemData&quot;:{&quot;type&quot;:&quot;article-journal&quot;,&quot;id&quot;:&quot;0d89e551-9187-32e0-a1ea-6be07fbefe31&quot;,&quot;title&quot;:&quot;Principles of open source bioinstrumentation applied to the poseidon syringe pump system&quot;,&quot;author&quot;:[{&quot;family&quot;:&quot;Booeshaghi&quot;,&quot;given&quot;:&quot;A. Sina&quot;,&quot;parse-names&quot;:false,&quot;dropping-particle&quot;:&quot;&quot;,&quot;non-dropping-particle&quot;:&quot;&quot;},{&quot;family&quot;:&quot;Beltrame&quot;,&quot;given&quot;:&quot;Eduardo da Veiga&quot;,&quot;parse-names&quot;:false,&quot;dropping-particle&quot;:&quot;&quot;,&quot;non-dropping-particle&quot;:&quot;&quot;},{&quot;family&quot;:&quot;Bannon&quot;,&quot;given&quot;:&quot;Dylan&quot;,&quot;parse-names&quot;:false,&quot;dropping-particle&quot;:&quot;&quot;,&quot;non-dropping-particle&quot;:&quot;&quot;},{&quot;family&quot;:&quot;Gehring&quot;,&quot;given&quot;:&quot;Jase&quot;,&quot;parse-names&quot;:false,&quot;dropping-particle&quot;:&quot;&quot;,&quot;non-dropping-particle&quot;:&quot;&quot;},{&quot;family&quot;:&quot;Pachter&quot;,&quot;given&quot;:&quot;Lior&quot;,&quot;parse-names&quot;:false,&quot;dropping-particle&quot;:&quot;&quot;,&quot;non-dropping-particle&quot;:&quot;&quot;}],&quot;container-title&quot;:&quot;Scientific Reports&quot;,&quot;DOI&quot;:&quot;10.1038/s41598-019-48815-9&quot;,&quot;PMID&quot;:&quot;31455877&quot;,&quot;issued&quot;:{&quot;date-parts&quot;:[[2019,12,1]]},&quot;page&quot;:&quot;1-8&quot;,&quot;abstract&quot;:&quot;The poseidon syringe pump and microscope system is an open source alternative to commercial systems. It costs less than $400 and can be assembled in under an hour using the instructions and source files available at https://pachterlab.github.io/poseidon. We describe the poseidon system and use it to illustrate design principles that can facilitate the adoption and development of open source bioinstruments. The principles are functionality, robustness, safety, simplicity, modularity, benchmarking, and documentation.&quot;,&quot;publisher&quot;:&quot;Nature Publishing Group&quot;,&quot;issue&quot;:&quot;1&quot;,&quot;volume&quot;:&quot;9&quot;},&quot;isTemporary&quot;:false}],&quot;properties&quot;:{&quot;noteIndex&quot;:0},&quot;isEdited&quot;:false,&quot;manualOverride&quot;:{&quot;isManuallyOverriden&quot;:false,&quot;citeprocText&quot;:&quot;(Booeshaghi et al. 2019)&quot;,&quot;manualOverrideText&quot;:&quot;&quot;},&quot;citationTag&quot;:&quot;MENDELEY_CITATION_v3_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&quot;},{&quot;citationID&quot;:&quot;MENDELEY_CITATION_376f1f3a-a7db-4d1b-a8fb-ce66c899f0a2&quot;,&quot;citationItems&quot;:[{&quot;id&quot;:&quot;9715b273-1a00-3c5a-bce4-c4c48a42929d&quot;,&quot;itemData&quot;:{&quot;type&quot;:&quot;article-journal&quot;,&quot;id&quot;:&quot;9715b273-1a00-3c5a-bce4-c4c48a42929d&quot;,&quot;title&quot;:&quot;Determination of fat content and fatty acid composition through 1-min transesterification in the food sample; principles&quot;,&quot;author&quot;:[{&quot;family&quot;:&quot;Suter&quot;,&quot;given&quot;:&quot;Bea&quot;,&quot;parse-names&quot;:false,&quot;dropping-particle&quot;:&quot;&quot;,&quot;non-dropping-particle&quot;:&quot;&quot;},{&quot;family&quot;:&quot;Grob&quot;,&quot;given&quot;:&quot;Konrad&quot;,&quot;parse-names&quot;:false,&quot;dropping-particle&quot;:&quot;&quot;,&quot;non-dropping-particle&quot;:&quot;&quot;},{&quot;family&quot;:&quot;Pacciarelli&quot;,&quot;given&quot;:&quot;Bruno&quot;,&quot;parse-names&quot;:false,&quot;dropping-particle&quot;:&quot;&quot;,&quot;non-dropping-particle&quot;:&quot;&quot;}],&quot;container-title&quot;:&quot;Z Lebensm Unters Forsch A&quot;,&quot;DOI&quot;:&quot;https://doi.org/10.1007/s002170050073&quot;,&quot;issued&quot;:{&quot;date-parts&quot;:[[1997,7,15]]},&quot;page&quot;:&quot;252-258&quot;,&quot;abstract&quot;:&quot;Base-catalysed transesterification can occur in water-containing foods, such as ice-cream or milk, because it happens much faster than saponification. Under the conditions proposed, it takes 1 min at ambient temperature. The reaction must be stopped before relevant saponification occurs, reducing the pH. The method enables the determination of the fat content through the sum of all fatty acids as well as the fatty acid composition without previous extraction from the foodstuff. Some foods, such as meat or cheese, are heated for a short while in dimethylformamide (DMF) in order to solubilize the fat in the reaction medium. A system of four internal standards verifies the completeness of the transesterification for every analysis and checks for relevant saponification or discrimination by GC analysis.&quot;,&quot;publisher&quot;:&quot;Springer-Verlag&quot;,&quot;volume&quot;:&quot;204&quot;},&quot;isTemporary&quot;:false}],&quot;properties&quot;:{&quot;noteIndex&quot;:0},&quot;isEdited&quot;:false,&quot;manualOverride&quot;:{&quot;isManuallyOverriden&quot;:false,&quot;citeprocText&quot;:&quot;(Suter et al. 1997)&quot;,&quot;manualOverrideText&quot;:&quot;&quot;},&quot;citationTag&quot;:&quot;MENDELEY_CITATION_v3_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&quot;},{&quot;citationID&quot;:&quot;MENDELEY_CITATION_87dfa6c2-a49a-4d89-b76e-70b2123df1ea&quot;,&quot;citationItems&quot;:[{&quot;id&quot;:&quot;9715b273-1a00-3c5a-bce4-c4c48a42929d&quot;,&quot;itemData&quot;:{&quot;type&quot;:&quot;article-journal&quot;,&quot;id&quot;:&quot;9715b273-1a00-3c5a-bce4-c4c48a42929d&quot;,&quot;title&quot;:&quot;Determination of fat content and fatty acid composition through 1-min transesterification in the food sample; principles&quot;,&quot;author&quot;:[{&quot;family&quot;:&quot;Suter&quot;,&quot;given&quot;:&quot;Bea&quot;,&quot;parse-names&quot;:false,&quot;dropping-particle&quot;:&quot;&quot;,&quot;non-dropping-particle&quot;:&quot;&quot;},{&quot;family&quot;:&quot;Grob&quot;,&quot;given&quot;:&quot;Konrad&quot;,&quot;parse-names&quot;:false,&quot;dropping-particle&quot;:&quot;&quot;,&quot;non-dropping-particle&quot;:&quot;&quot;},{&quot;family&quot;:&quot;Pacciarelli&quot;,&quot;given&quot;:&quot;Bruno&quot;,&quot;parse-names&quot;:false,&quot;dropping-particle&quot;:&quot;&quot;,&quot;non-dropping-particle&quot;:&quot;&quot;}],&quot;container-title&quot;:&quot;Z Lebensm Unters Forsch A&quot;,&quot;DOI&quot;:&quot;https://doi.org/10.1007/s002170050073&quot;,&quot;issued&quot;:{&quot;date-parts&quot;:[[1997,7,15]]},&quot;page&quot;:&quot;252-258&quot;,&quot;abstract&quot;:&quot;Base-catalysed transesterification can occur in water-containing foods, such as ice-cream or milk, because it happens much faster than saponification. Under the conditions proposed, it takes 1 min at ambient temperature. The reaction must be stopped before relevant saponification occurs, reducing the pH. The method enables the determination of the fat content through the sum of all fatty acids as well as the fatty acid composition without previous extraction from the foodstuff. Some foods, such as meat or cheese, are heated for a short while in dimethylformamide (DMF) in order to solubilize the fat in the reaction medium. A system of four internal standards verifies the completeness of the transesterification for every analysis and checks for relevant saponification or discrimination by GC analysis.&quot;,&quot;publisher&quot;:&quot;Springer-Verlag&quot;,&quot;volume&quot;:&quot;204&quot;},&quot;isTemporary&quot;:false}],&quot;properties&quot;:{&quot;noteIndex&quot;:0},&quot;isEdited&quot;:false,&quot;manualOverride&quot;:{&quot;isManuallyOverriden&quot;:false,&quot;citeprocText&quot;:&quot;(Suter et al. 1997)&quot;,&quot;manualOverrideText&quot;:&quot;&quot;},&quot;citationTag&quot;:&quot;MENDELEY_CITATION_v3_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&quot;},{&quot;citationID&quot;:&quot;MENDELEY_CITATION_69f9ec46-8c8e-433c-bde2-1a7706bd3c31&quot;,&quot;citationItems&quot;:[{&quot;id&quot;:&quot;9715b273-1a00-3c5a-bce4-c4c48a42929d&quot;,&quot;itemData&quot;:{&quot;type&quot;:&quot;article-journal&quot;,&quot;id&quot;:&quot;9715b273-1a00-3c5a-bce4-c4c48a42929d&quot;,&quot;title&quot;:&quot;Determination of fat content and fatty acid composition through 1-min transesterification in the food sample; principles&quot;,&quot;author&quot;:[{&quot;family&quot;:&quot;Suter&quot;,&quot;given&quot;:&quot;Bea&quot;,&quot;parse-names&quot;:false,&quot;dropping-particle&quot;:&quot;&quot;,&quot;non-dropping-particle&quot;:&quot;&quot;},{&quot;family&quot;:&quot;Grob&quot;,&quot;given&quot;:&quot;Konrad&quot;,&quot;parse-names&quot;:false,&quot;dropping-particle&quot;:&quot;&quot;,&quot;non-dropping-particle&quot;:&quot;&quot;},{&quot;family&quot;:&quot;Pacciarelli&quot;,&quot;given&quot;:&quot;Bruno&quot;,&quot;parse-names&quot;:false,&quot;dropping-particle&quot;:&quot;&quot;,&quot;non-dropping-particle&quot;:&quot;&quot;}],&quot;container-title&quot;:&quot;Z Lebensm Unters Forsch A&quot;,&quot;DOI&quot;:&quot;https://doi.org/10.1007/s002170050073&quot;,&quot;issued&quot;:{&quot;date-parts&quot;:[[1997,7,15]]},&quot;page&quot;:&quot;252-258&quot;,&quot;abstract&quot;:&quot;Base-catalysed transesterification can occur in water-containing foods, such as ice-cream or milk, because it happens much faster than saponification. Under the conditions proposed, it takes 1 min at ambient temperature. The reaction must be stopped before relevant saponification occurs, reducing the pH. The method enables the determination of the fat content through the sum of all fatty acids as well as the fatty acid composition without previous extraction from the foodstuff. Some foods, such as meat or cheese, are heated for a short while in dimethylformamide (DMF) in order to solubilize the fat in the reaction medium. A system of four internal standards verifies the completeness of the transesterification for every analysis and checks for relevant saponification or discrimination by GC analysis.&quot;,&quot;publisher&quot;:&quot;Springer-Verlag&quot;,&quot;volume&quot;:&quot;204&quot;},&quot;isTemporary&quot;:false}],&quot;properties&quot;:{&quot;noteIndex&quot;:0},&quot;isEdited&quot;:false,&quot;manualOverride&quot;:{&quot;isManuallyOverriden&quot;:false,&quot;citeprocText&quot;:&quot;(Suter et al. 1997)&quot;,&quot;manualOverrideText&quot;:&quot;&quot;},&quot;citationTag&quot;:&quot;MENDELEY_CITATION_v3_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&quot;},{&quot;citationID&quot;:&quot;MENDELEY_CITATION_39dc0819-920e-4367-8dcb-91cd3b0e82fc&quot;,&quot;citationItems&quot;:[{&quot;id&quot;:&quot;c3a71c43-bd16-3a21-9de6-a8888c724c53&quot;,&quot;itemData&quot;:{&quot;type&quot;:&quot;article-journal&quot;,&quot;id&quot;:&quot;c3a71c43-bd16-3a21-9de6-a8888c724c53&quot;,&quot;title&quot;:&quot;An open source toolkit for 3D printed fluidics&quot;,&quot;author&quot;:[{&quot;family&quot;:&quot;Price&quot;,&quot;given&quot;:&quot;Adam J.N.&quot;,&quot;parse-names&quot;:false,&quot;dropping-particle&quot;:&quot;&quot;,&quot;non-dropping-particle&quot;:&quot;&quot;},{&quot;family&quot;:&quot;Capel&quot;,&quot;given&quot;:&quot;Andrew J.&quot;,&quot;parse-names&quot;:false,&quot;dropping-particle&quot;:&quot;&quot;,&quot;non-dropping-particle&quot;:&quot;&quot;},{&quot;family&quot;:&quot;Lee&quot;,&quot;given&quot;:&quot;Robert J.&quot;,&quot;parse-names&quot;:false,&quot;dropping-particle&quot;:&quot;&quot;,&quot;non-dropping-particle&quot;:&quot;&quot;},{&quot;family&quot;:&quot;Pradel&quot;,&quot;given&quot;:&quot;Patrick&quot;,&quot;parse-names&quot;:false,&quot;dropping-particle&quot;:&quot;&quot;,&quot;non-dropping-particle&quot;:&quot;&quot;},{&quot;family&quot;:&quot;Christie&quot;,&quot;given&quot;:&quot;Steven D.R.&quot;,&quot;parse-names&quot;:false,&quot;dropping-particle&quot;:&quot;&quot;,&quot;non-dropping-particle&quot;:&quot;&quot;}],&quot;container-title&quot;:&quot;Journal of Flow Chemistry&quot;,&quot;DOI&quot;:&quot;10.1007/s41981-020-00117-2&quot;,&quot;ISSN&quot;:&quot;20630212&quot;,&quot;issued&quot;:{&quot;date-parts&quot;:[[2020]]},&quot;abstract&quot;:&quot;As 3D printing technologies become more accessible, chemists are beginning to design and develop their own bespoke printable devices particularly applied to the field of flow chemistry. Designing functional flow components can often be a lengthy and laborious process requiring complex 3D modelling and multiple design iterations. In this work, we present an easy to follow design workflow for minimising the complexity of this design optimization process. The workflow follows the development of a 3D printable ‘toolkit’ of common fittings and connectors required for constructing basic flow chemistry configurations. The toolkit components consist of male threaded nuts, junction connectors and a Luer adapter. The files have themselves been made freely available and open source. The low cost associated with the toolkit may encourage educators to incorporate flow chemistry practical work into their syllabus such that students may be introduced to the principles of flow chemistry earlier on in their education and furthermore, may develop an early appreciation of the benefits of 3D printing in scientific research. In addition to the printable toolkit, the use of the 3D modelling platform – Rhino3D has been demonstrated for its application in fluidic reactor chip design modification. The simple user interface of the programme reduces the complexity and workload involved in printable fluidic reactor design.[Figure not available: see fulltext.]&quot;,&quot;publisher&quot;:&quot;Journal of Flow Chemistry&quot;},&quot;isTemporary&quot;:false}],&quot;properties&quot;:{&quot;noteIndex&quot;:0},&quot;isEdited&quot;:false,&quot;manualOverride&quot;:{&quot;isManuallyOverriden&quot;:false,&quot;citeprocText&quot;:&quot;(Price et al. 2020)&quot;,&quot;manualOverrideText&quot;:&quot;&quot;},&quot;citationTag&quot;:&quot;MENDELEY_CITATION_v3_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&quot;},{&quot;citationID&quot;:&quot;MENDELEY_CITATION_b50b57c9-6741-406f-bab9-9b29657ee37f&quot;,&quot;citationItems&quot;:[{&quot;id&quot;:&quot;c3a71c43-bd16-3a21-9de6-a8888c724c53&quot;,&quot;itemData&quot;:{&quot;type&quot;:&quot;article-journal&quot;,&quot;id&quot;:&quot;c3a71c43-bd16-3a21-9de6-a8888c724c53&quot;,&quot;title&quot;:&quot;An open source toolkit for 3D printed fluidics&quot;,&quot;author&quot;:[{&quot;family&quot;:&quot;Price&quot;,&quot;given&quot;:&quot;Adam J.N.&quot;,&quot;parse-names&quot;:false,&quot;dropping-particle&quot;:&quot;&quot;,&quot;non-dropping-particle&quot;:&quot;&quot;},{&quot;family&quot;:&quot;Capel&quot;,&quot;given&quot;:&quot;Andrew J.&quot;,&quot;parse-names&quot;:false,&quot;dropping-particle&quot;:&quot;&quot;,&quot;non-dropping-particle&quot;:&quot;&quot;},{&quot;family&quot;:&quot;Lee&quot;,&quot;given&quot;:&quot;Robert J.&quot;,&quot;parse-names&quot;:false,&quot;dropping-particle&quot;:&quot;&quot;,&quot;non-dropping-particle&quot;:&quot;&quot;},{&quot;family&quot;:&quot;Pradel&quot;,&quot;given&quot;:&quot;Patrick&quot;,&quot;parse-names&quot;:false,&quot;dropping-particle&quot;:&quot;&quot;,&quot;non-dropping-particle&quot;:&quot;&quot;},{&quot;family&quot;:&quot;Christie&quot;,&quot;given&quot;:&quot;Steven D.R.&quot;,&quot;parse-names&quot;:false,&quot;dropping-particle&quot;:&quot;&quot;,&quot;non-dropping-particle&quot;:&quot;&quot;}],&quot;container-title&quot;:&quot;Journal of Flow Chemistry&quot;,&quot;DOI&quot;:&quot;10.1007/s41981-020-00117-2&quot;,&quot;ISSN&quot;:&quot;20630212&quot;,&quot;issued&quot;:{&quot;date-parts&quot;:[[2020]]},&quot;abstract&quot;:&quot;As 3D printing technologies become more accessible, chemists are beginning to design and develop their own bespoke printable devices particularly applied to the field of flow chemistry. Designing functional flow components can often be a lengthy and laborious process requiring complex 3D modelling and multiple design iterations. In this work, we present an easy to follow design workflow for minimising the complexity of this design optimization process. The workflow follows the development of a 3D printable ‘toolkit’ of common fittings and connectors required for constructing basic flow chemistry configurations. The toolkit components consist of male threaded nuts, junction connectors and a Luer adapter. The files have themselves been made freely available and open source. The low cost associated with the toolkit may encourage educators to incorporate flow chemistry practical work into their syllabus such that students may be introduced to the principles of flow chemistry earlier on in their education and furthermore, may develop an early appreciation of the benefits of 3D printing in scientific research. In addition to the printable toolkit, the use of the 3D modelling platform – Rhino3D has been demonstrated for its application in fluidic reactor chip design modification. The simple user interface of the programme reduces the complexity and workload involved in printable fluidic reactor design.[Figure not available: see fulltext.]&quot;,&quot;publisher&quot;:&quot;Journal of Flow Chemistry&quot;},&quot;isTemporary&quot;:false}],&quot;properties&quot;:{&quot;noteIndex&quot;:0},&quot;isEdited&quot;:false,&quot;manualOverride&quot;:{&quot;isManuallyOverriden&quot;:false,&quot;citeprocText&quot;:&quot;(Price et al. 2020)&quot;,&quot;manualOverrideText&quot;:&quot;&quot;},&quot;citationTag&quot;:&quot;MENDELEY_CITATION_v3_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&quot;},{&quot;citationID&quot;:&quot;MENDELEY_CITATION_b4b802e3-99e7-4967-a9cd-c2c0b9ddac2c&quot;,&quot;citationItems&quot;:[{&quot;id&quot;:&quot;c3a71c43-bd16-3a21-9de6-a8888c724c53&quot;,&quot;itemData&quot;:{&quot;type&quot;:&quot;article-journal&quot;,&quot;id&quot;:&quot;c3a71c43-bd16-3a21-9de6-a8888c724c53&quot;,&quot;title&quot;:&quot;An open source toolkit for 3D printed fluidics&quot;,&quot;author&quot;:[{&quot;family&quot;:&quot;Price&quot;,&quot;given&quot;:&quot;Adam J.N.&quot;,&quot;parse-names&quot;:false,&quot;dropping-particle&quot;:&quot;&quot;,&quot;non-dropping-particle&quot;:&quot;&quot;},{&quot;family&quot;:&quot;Capel&quot;,&quot;given&quot;:&quot;Andrew J.&quot;,&quot;parse-names&quot;:false,&quot;dropping-particle&quot;:&quot;&quot;,&quot;non-dropping-particle&quot;:&quot;&quot;},{&quot;family&quot;:&quot;Lee&quot;,&quot;given&quot;:&quot;Robert J.&quot;,&quot;parse-names&quot;:false,&quot;dropping-particle&quot;:&quot;&quot;,&quot;non-dropping-particle&quot;:&quot;&quot;},{&quot;family&quot;:&quot;Pradel&quot;,&quot;given&quot;:&quot;Patrick&quot;,&quot;parse-names&quot;:false,&quot;dropping-particle&quot;:&quot;&quot;,&quot;non-dropping-particle&quot;:&quot;&quot;},{&quot;family&quot;:&quot;Christie&quot;,&quot;given&quot;:&quot;Steven D.R.&quot;,&quot;parse-names&quot;:false,&quot;dropping-particle&quot;:&quot;&quot;,&quot;non-dropping-particle&quot;:&quot;&quot;}],&quot;container-title&quot;:&quot;Journal of Flow Chemistry&quot;,&quot;DOI&quot;:&quot;10.1007/s41981-020-00117-2&quot;,&quot;ISSN&quot;:&quot;20630212&quot;,&quot;issued&quot;:{&quot;date-parts&quot;:[[2020]]},&quot;abstract&quot;:&quot;As 3D printing technologies become more accessible, chemists are beginning to design and develop their own bespoke printable devices particularly applied to the field of flow chemistry. Designing functional flow components can often be a lengthy and laborious process requiring complex 3D modelling and multiple design iterations. In this work, we present an easy to follow design workflow for minimising the complexity of this design optimization process. The workflow follows the development of a 3D printable ‘toolkit’ of common fittings and connectors required for constructing basic flow chemistry configurations. The toolkit components consist of male threaded nuts, junction connectors and a Luer adapter. The files have themselves been made freely available and open source. The low cost associated with the toolkit may encourage educators to incorporate flow chemistry practical work into their syllabus such that students may be introduced to the principles of flow chemistry earlier on in their education and furthermore, may develop an early appreciation of the benefits of 3D printing in scientific research. In addition to the printable toolkit, the use of the 3D modelling platform – Rhino3D has been demonstrated for its application in fluidic reactor chip design modification. The simple user interface of the programme reduces the complexity and workload involved in printable fluidic reactor design.[Figure not available: see fulltext.]&quot;,&quot;publisher&quot;:&quot;Journal of Flow Chemistry&quot;},&quot;isTemporary&quot;:false}],&quot;properties&quot;:{&quot;noteIndex&quot;:0},&quot;isEdited&quot;:false,&quot;manualOverride&quot;:{&quot;isManuallyOverriden&quot;:false,&quot;citeprocText&quot;:&quot;(Price et al. 2020)&quot;,&quot;manualOverrideText&quot;:&quot;&quot;},&quot;citationTag&quot;:&quot;MENDELEY_CITATION_v3_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&quot;},{&quot;citationID&quot;:&quot;MENDELEY_CITATION_5a4b5b62-dac2-4336-80ee-a5696a01e2e3&quot;,&quot;citationItems&quot;:[{&quot;id&quot;:&quot;9715b273-1a00-3c5a-bce4-c4c48a42929d&quot;,&quot;itemData&quot;:{&quot;type&quot;:&quot;article-journal&quot;,&quot;id&quot;:&quot;9715b273-1a00-3c5a-bce4-c4c48a42929d&quot;,&quot;title&quot;:&quot;Determination of fat content and fatty acid composition through 1-min transesterification in the food sample; principles&quot;,&quot;author&quot;:[{&quot;family&quot;:&quot;Suter&quot;,&quot;given&quot;:&quot;Bea&quot;,&quot;parse-names&quot;:false,&quot;dropping-particle&quot;:&quot;&quot;,&quot;non-dropping-particle&quot;:&quot;&quot;},{&quot;family&quot;:&quot;Grob&quot;,&quot;given&quot;:&quot;Konrad&quot;,&quot;parse-names&quot;:false,&quot;dropping-particle&quot;:&quot;&quot;,&quot;non-dropping-particle&quot;:&quot;&quot;},{&quot;family&quot;:&quot;Pacciarelli&quot;,&quot;given&quot;:&quot;Bruno&quot;,&quot;parse-names&quot;:false,&quot;dropping-particle&quot;:&quot;&quot;,&quot;non-dropping-particle&quot;:&quot;&quot;}],&quot;container-title&quot;:&quot;Z Lebensm Unters Forsch A&quot;,&quot;DOI&quot;:&quot;https://doi.org/10.1007/s002170050073&quot;,&quot;issued&quot;:{&quot;date-parts&quot;:[[1997,7,15]]},&quot;page&quot;:&quot;252-258&quot;,&quot;abstract&quot;:&quot;Base-catalysed transesterification can occur in water-containing foods, such as ice-cream or milk, because it happens much faster than saponification. Under the conditions proposed, it takes 1 min at ambient temperature. The reaction must be stopped before relevant saponification occurs, reducing the pH. The method enables the determination of the fat content through the sum of all fatty acids as well as the fatty acid composition without previous extraction from the foodstuff. Some foods, such as meat or cheese, are heated for a short while in dimethylformamide (DMF) in order to solubilize the fat in the reaction medium. A system of four internal standards verifies the completeness of the transesterification for every analysis and checks for relevant saponification or discrimination by GC analysis.&quot;,&quot;publisher&quot;:&quot;Springer-Verlag&quot;,&quot;volume&quot;:&quot;204&quot;},&quot;isTemporary&quot;:false}],&quot;properties&quot;:{&quot;noteIndex&quot;:0},&quot;isEdited&quot;:false,&quot;manualOverride&quot;:{&quot;isManuallyOverriden&quot;:false,&quot;citeprocText&quot;:&quot;(Suter et al. 1997)&quot;,&quot;manualOverrideText&quot;:&quot;&quot;},&quot;citationTag&quot;:&quot;MENDELEY_CITATION_v3_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&quot;},{&quot;citationID&quot;:&quot;MENDELEY_CITATION_843bc405-e51f-425a-8c2a-db6426f1c058&quot;,&quot;citationItems&quot;:[{&quot;id&quot;:&quot;362207d0-b219-3f1a-a3c5-19b0ab6b98e8&quot;,&quot;itemData&quot;:{&quot;type&quot;:&quot;article-journal&quot;,&quot;id&quot;:&quot;362207d0-b219-3f1a-a3c5-19b0ab6b98e8&quot;,&quot;title&quot;:&quot;Continuous flow chemistry: where are we now? Recent applications, challenges and limitations&quot;,&quot;author&quot;:[{&quot;family&quot;:&quot;Akwi&quot;,&quot;given&quot;:&quot;Faith M.&quot;,&quot;parse-names&quot;:false,&quot;dropping-particle&quot;:&quot;&quot;,&quot;non-dropping-particle&quot;:&quot;&quot;},{&quot;family&quot;:&quot;Watts&quot;,&quot;given&quot;:&quot;Paul&quot;,&quot;parse-names&quot;:false,&quot;dropping-particle&quot;:&quot;&quot;,&quot;non-dropping-particle&quot;:&quot;&quot;}],&quot;container-title&quot;:&quot;Chemical Communications&quot;,&quot;DOI&quot;:&quot;10.1039/c8cc07427e&quot;,&quot;ISSN&quot;:&quot;1364548X&quot;,&quot;issued&quot;:{&quot;date-parts&quot;:[[2018]]},&quot;page&quot;:&quot;13894-13928&quot;,&quot;abstract&quot;:&quot;A general outlook of the changing face of chemical synthesis is provided in this article through recent applications of continuous flow processing in both industry and academia. The benefits, major challenges and limitations associated with the use of this mode of processing are also given due attention as an attempt to put into perspective the current position of continuous flow processing, either as an alternative or potential combinatory technology for batch processing.&quot;,&quot;publisher&quot;:&quot;Royal Society of Chemistry&quot;,&quot;issue&quot;:&quot;99&quot;,&quot;volume&quot;:&quot;54&quot;},&quot;isTemporary&quot;:false}],&quot;properties&quot;:{&quot;noteIndex&quot;:0},&quot;isEdited&quot;:false,&quot;manualOverride&quot;:{&quot;isManuallyOverriden&quot;:false,&quot;citeprocText&quot;:&quot;(Akwi and Watts 2018)&quot;,&quot;manualOverrideText&quot;:&quot;&quot;},&quot;citationTag&quot;:&quot;MENDELEY_CITATION_v3_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&quot;},{&quot;citationID&quot;:&quot;MENDELEY_CITATION_fc4f6517-460c-47e7-96f4-5bf3434c63bf&quot;,&quot;citationItems&quot;:[{&quot;id&quot;:&quot;44d3f5af-f9f0-3be8-aed4-8e41cf5e77a6&quot;,&quot;itemData&quot;:{&quot;type&quot;:&quot;article-journal&quot;,&quot;id&quot;:&quot;44d3f5af-f9f0-3be8-aed4-8e41cf5e77a6&quot;,&quot;title&quot;:&quot;Codex Standard for named vegetable oils. CX-STAN 210-1999&quot;,&quot;author&quot;:[{&quot;family&quot;:&quot;Alimentarius&quot;,&quot;given&quot;:&quot;Codex&quot;,&quot;parse-names&quot;:false,&quot;dropping-particle&quot;:&quot;&quot;,&quot;non-dropping-particle&quot;:&quot;&quot;}],&quot;container-title&quot;:&quot;Codex Aliment&quot;,&quot;accessed&quot;:{&quot;date-parts&quot;:[[2021,3,10]]},&quot;URL&quot;:&quot;http://www.fao.org/3/y2774e/y2774e04.htm#bm4.1&quot;,&quot;issued&quot;:{&quot;date-parts&quot;:[[2001]]},&quot;page&quot;:&quot;11-25&quot;,&quot;volume&quot;:&quot;8&quot;},&quot;isTemporary&quot;:false}],&quot;properties&quot;:{&quot;noteIndex&quot;:0},&quot;isEdited&quot;:false,&quot;manualOverride&quot;:{&quot;isManuallyOverriden&quot;:false,&quot;citeprocText&quot;:&quot;(Alimentarius 2001a)&quot;,&quot;manualOverrideText&quot;:&quot;&quot;},&quot;citationTag&quot;:&quot;MENDELEY_CITATION_v3_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&quot;},{&quot;citationID&quot;:&quot;MENDELEY_CITATION_1d68071d-a23e-4ed3-8be3-c9dc2454d2ac&quot;,&quot;citationItems&quot;:[{&quot;id&quot;:&quot;a7ba1496-bcef-3d74-854e-b75b773626fd&quot;,&quot;itemData&quot;:{&quot;type&quot;:&quot;article-journal&quot;,&quot;id&quot;:&quot;a7ba1496-bcef-3d74-854e-b75b773626fd&quot;,&quot;title&quot;:&quot;Fatty acid composition of sunflower (Helianthus annuus L.) oil as influenced by seed position&quot;,&quot;author&quot;:[{&quot;family&quot;:&quot;Zimmerman&quot;,&quot;given&quot;:&quot;D C&quot;,&quot;parse-names&quot;:false,&quot;dropping-particle&quot;:&quot;&quot;,&quot;non-dropping-particle&quot;:&quot;&quot;},{&quot;family&quot;:&quot;Fick&quot;,&quot;given&quot;:&quot;G N&quot;,&quot;parse-names&quot;:false,&quot;dropping-particle&quot;:&quot;&quot;,&quot;non-dropping-particle&quot;:&quot;&quot;}],&quot;container-title&quot;:&quot;JAOCS, Journal of the American Oil Chemists' Society&quot;,&quot;DOI&quot;:&quot;10.1007/BF02641352&quot;,&quot;ISSN&quot;:&quot;0003-021X&quot;,&quot;URL&quot;:&quot;http://doi.wiley.com/10.1007/BF02641352&quot;,&quot;issued&quot;:{&quot;date-parts&quot;:[[1973,8]]},&quot;page&quot;:&quot;273-275&quot;,&quot;issue&quot;:&quot;8&quot;,&quot;volume&quot;:&quot;50&quot;},&quot;isTemporary&quot;:false}],&quot;properties&quot;:{&quot;noteIndex&quot;:0},&quot;isEdited&quot;:false,&quot;manualOverride&quot;:{&quot;isManuallyOverriden&quot;:false,&quot;citeprocText&quot;:&quot;(Zimmerman and Fick 1973)&quot;,&quot;manualOverrideText&quot;:&quot;&quot;},&quot;citationTag&quot;:&quot;MENDELEY_CITATION_v3_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&quot;},{&quot;citationID&quot;:&quot;MENDELEY_CITATION_b7888faa-049c-4c82-a5ed-42e6cf67cce1&quot;,&quot;citationItems&quot;:[{&quot;id&quot;:&quot;0409c8d2-5d25-32bc-af9a-135094d4772c&quot;,&quot;itemData&quot;:{&quot;type&quot;:&quot;article-journal&quot;,&quot;id&quot;:&quot;0409c8d2-5d25-32bc-af9a-135094d4772c&quot;,&quot;title&quot;:&quot;Some rape/canola seed oils: fatty acid composition and tocopherols&quot;,&quot;author&quot;:[{&quot;family&quot;:&quot;Matthaus&quot;,&quot;given&quot;:&quot;Bertrand&quot;,&quot;parse-names&quot;:false,&quot;dropping-particle&quot;:&quot;&quot;,&quot;non-dropping-particle&quot;:&quot;&quot;},{&quot;family&quot;:&quot;Özcan&quot;,&quot;given&quot;:&quot;Mehmet Musa&quot;,&quot;parse-names&quot;:false,&quot;dropping-particle&quot;:&quot;&quot;,&quot;non-dropping-particle&quot;:&quot;&quot;},{&quot;family&quot;:&quot;Juhaimi&quot;,&quot;given&quot;:&quot;Fahad&quot;,&quot;parse-names&quot;:false,&quot;dropping-particle&quot;:&quot;&quot;,&quot;non-dropping-particle&quot;:&quot;al&quot;}],&quot;container-title&quot;:&quot;Zeitschrift für Naturforschung C&quot;,&quot;DOI&quot;:&quot;10.1515/znc-2016-0003&quot;,&quot;ISSN&quot;:&quot;1865-7125&quot;,&quot;PMID&quot;:&quot;27023318&quot;,&quot;URL&quot;:&quot;https://www.degruyter.com/document/doi/10.1515/znc-2016-0003/html&quot;,&quot;issued&quot;:{&quot;date-parts&quot;:[[2016,3,1]]},&quot;page&quot;:&quot;73-77&quot;,&quot;abstract&quot;:&quot;Seed samples of some rape and canola cultivars were analysed for oil content, fatty acid and tocopherol profiles. Gas liquid chromotography and high performance liquid chromotography were used for fatty acid and tocopherol analysis, respectively. The oil contents of rape and canola seeds varied between 30.6% and 48.3% of the dry weight (p&lt;0.05). The oil contents of rapeseeds were found to be high compared with canola seed oils. The main fatty acids in the oils are oleic (56.80–64.92%), linoleic (17.11–20.92%) and palmitic (4.18–5.01%) acids. A few types of tocopherols were found in rape and canola oils in various amounts: α-tocopherol, γ-tocopherol, δ-tocopherol, β-tocopherol and α-tocotrienol. The major tocopherol in the seed oils of rape and canola cultivars were α-tocopherol (13.22–40.01%) and γ-tocopherol (33.64–51.53%) accompanied by α-T3 (0.0–1.34%) and δ-tocopherol (0.25–1.86%) (p&lt;0.05). As a result, the present study shows that oil, fatty acid and tocopherol contents differ significantly among the cultivars.&quot;,&quot;issue&quot;:&quot;3-4&quot;,&quot;volume&quot;:&quot;71&quot;},&quot;isTemporary&quot;:false}],&quot;properties&quot;:{&quot;noteIndex&quot;:0},&quot;isEdited&quot;:false,&quot;manualOverride&quot;:{&quot;isManuallyOverriden&quot;:false,&quot;citeprocText&quot;:&quot;(Matthaus et al. 2016)&quot;,&quot;manualOverrideText&quot;:&quot;&quot;},&quot;citationTag&quot;:&quot;MENDELEY_CITATION_v3_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&quot;},{&quot;citationID&quot;:&quot;MENDELEY_CITATION_f24c7164-63f3-415a-8d49-43363cacaef4&quot;,&quot;citationItems&quot;:[{&quot;id&quot;:&quot;aa0918fe-db1e-3281-9be5-2ba375a2b613&quot;,&quot;itemData&quot;:{&quot;type&quot;:&quot;article-journal&quot;,&quot;id&quot;:&quot;aa0918fe-db1e-3281-9be5-2ba375a2b613&quot;,&quot;title&quot;:&quot;Commission Delegated Regulation No 2016/2095 of 26 September 2016 amending Regulation (EEC) No 2568/91 on the characteristics of olive oil and olive-residue oil and on the relevant methods of analysis&quot;,&quot;container-title&quot;:&quot;Official Journal of European Union&quot;,&quot;issued&quot;:{&quot;date-parts&quot;:[[2016]]},&quot;page&quot;:&quot;1-6&quot;,&quot;issue&quot;:&quot;L326&quot;},&quot;isTemporary&quot;:false}],&quot;properties&quot;:{&quot;noteIndex&quot;:0},&quot;isEdited&quot;:false,&quot;manualOverride&quot;:{&quot;isManuallyOverriden&quot;:false,&quot;citeprocText&quot;:&quot;(2016)&quot;,&quot;manualOverrideText&quot;:&quot;&quot;},&quot;citationTag&quot;:&quot;MENDELEY_CITATION_v3_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&quot;},{&quot;citationID&quot;:&quot;MENDELEY_CITATION_5102ce03-4511-4f14-98a8-8789c443f7cb&quot;,&quot;citationItems&quot;:[{&quot;id&quot;:&quot;37e5049b-215f-3f25-b014-f29f93660298&quot;,&quot;itemData&quot;:{&quot;type&quot;:&quot;article-journal&quot;,&quot;id&quot;:&quot;37e5049b-215f-3f25-b014-f29f93660298&quot;,&quot;title&quot;:&quot;Codex standard for olive oil, virgin and refined, and for refined olive-pomace oil. CODEX-STAN 33-1981 (Rev. 1-1989)&quot;,&quot;author&quot;:[{&quot;family&quot;:&quot;Alimentarius&quot;,&quot;given&quot;:&quot;Codex&quot;,&quot;parse-names&quot;:false,&quot;dropping-particle&quot;:&quot;&quot;,&quot;non-dropping-particle&quot;:&quot;&quot;}],&quot;container-title&quot;:&quot;Codex Aliment&quot;,&quot;accessed&quot;:{&quot;date-parts&quot;:[[2021,3,10]]},&quot;URL&quot;:&quot;http://www.fao.org/3/y2774e/y2774e04.htm#bm4.2&quot;,&quot;issued&quot;:{&quot;date-parts&quot;:[[2001]]},&quot;page&quot;:&quot;25-39&quot;,&quot;volume&quot;:&quot;8&quot;},&quot;isTemporary&quot;:false}],&quot;properties&quot;:{&quot;noteIndex&quot;:0},&quot;isEdited&quot;:false,&quot;manualOverride&quot;:{&quot;isManuallyOverriden&quot;:false,&quot;citeprocText&quot;:&quot;(Alimentarius 2001b)&quot;,&quot;manualOverrideText&quot;:&quot;&quot;},&quot;citationTag&quot;:&quot;MENDELEY_CITATION_v3_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&quot;},{&quot;citationID&quot;:&quot;MENDELEY_CITATION_44d06f55-ef96-4b31-b830-bcc868a08957&quot;,&quot;citationItems&quot;:[{&quot;id&quot;:&quot;1b3656ee-726a-3207-9e5d-3e28721e7372&quot;,&quot;itemData&quot;:{&quot;type&quot;:&quot;article-journal&quot;,&quot;id&quot;:&quot;1b3656ee-726a-3207-9e5d-3e28721e7372&quot;,&quot;title&quot;:&quot;Avocado oil: Characteristics, properties, and applications&quot;,&quot;author&quot;:[{&quot;family&quot;:&quot;Flores&quot;,&quot;given&quot;:&quot;Marcos&quot;,&quot;parse-names&quot;:false,&quot;dropping-particle&quot;:&quot;&quot;,&quot;non-dropping-particle&quot;:&quot;&quot;},{&quot;family&quot;:&quot;Saravia&quot;,&quot;given&quot;:&quot;Carolina&quot;,&quot;parse-names&quot;:false,&quot;dropping-particle&quot;:&quot;&quot;,&quot;non-dropping-particle&quot;:&quot;&quot;},{&quot;family&quot;:&quot;Vergara&quot;,&quot;given&quot;:&quot;Claudia E.&quot;,&quot;parse-names&quot;:false,&quot;dropping-particle&quot;:&quot;&quot;,&quot;non-dropping-particle&quot;:&quot;&quot;},{&quot;family&quot;:&quot;Avila&quot;,&quot;given&quot;:&quot;Felipe&quot;,&quot;parse-names&quot;:false,&quot;dropping-particle&quot;:&quot;&quot;,&quot;non-dropping-particle&quot;:&quot;&quot;},{&quot;family&quot;:&quot;Valdés&quot;,&quot;given&quot;:&quot;Hugo&quot;,&quot;parse-names&quot;:false,&quot;dropping-particle&quot;:&quot;&quot;,&quot;non-dropping-particle&quot;:&quot;&quot;},{&quot;family&quot;:&quot;Ortiz-Viedma&quot;,&quot;given&quot;:&quot;Jaime&quot;,&quot;parse-names&quot;:false,&quot;dropping-particle&quot;:&quot;&quot;,&quot;non-dropping-particle&quot;:&quot;&quot;}],&quot;container-title&quot;:&quot;Molecules&quot;,&quot;DOI&quot;:&quot;10.3390/molecules24112172&quot;,&quot;ISSN&quot;:&quot;14203049&quot;,&quot;PMID&quot;:&quot;31185591&quot;,&quot;issued&quot;:{&quot;date-parts&quot;:[[2019]]},&quot;page&quot;:&quot;1-21&quot;,&quot;abstract&quot;:&quot;Avocado oil has generated growing interest among consumers due to its nutritional and technological characteristics, which is evidenced by an increase in the number of scientific articles that have been published on it. The purpose of the present research was to discuss the extraction methods, chemical composition, and various applications of avocado oil in the food and medicine industries. Our research was carried out through a systematic search in scientific databases. Even though there are no international regulations concerning the quality of avocado oil, some authors refer to the parameters used for olive oil, as stated by the Codex Alimentarius or the International Olive Oil Council. They indicate that the quality of avocado oil will depend on the quality and maturity of the fruit and the extraction technique in relation to temperature, solvents, and conservation. While the avocado fruit has been widely studied, there is a lack of knowledge about avocado oil and the potential health effects of consuming it. On the basis of the available data, avocado oil has established itself as an oil that has a very good nutritional value at low and high temperatures, with multiple technological applications that can be exploited for the benefit of its producers.&quot;,&quot;issue&quot;:&quot;11&quot;,&quot;volume&quot;:&quot;24&quot;},&quot;isTemporary&quot;:false}],&quot;properties&quot;:{&quot;noteIndex&quot;:0},&quot;isEdited&quot;:false,&quot;manualOverride&quot;:{&quot;isManuallyOverriden&quot;:false,&quot;citeprocText&quot;:&quot;(Flores et al. 2019)&quot;,&quot;manualOverrideText&quot;:&quot;&quot;},&quot;citationTag&quot;:&quot;MENDELEY_CITATION_v3_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&quot;},{&quot;citationID&quot;:&quot;MENDELEY_CITATION_6550d2c0-5ad3-439c-a098-9601737d5ea4&quot;,&quot;citationItems&quot;:[{&quot;id&quot;:&quot;2132bc31-d8b2-3399-9063-6b42e1995d9e&quot;,&quot;itemData&quot;:{&quot;type&quot;:&quot;article-journal&quot;,&quot;id&quot;:&quot;2132bc31-d8b2-3399-9063-6b42e1995d9e&quot;,&quot;title&quot;:&quot;Yield, composition, and antioxidant activity of avocado pulp oil extracted by pressurized fluids&quot;,&quot;author&quot;:[{&quot;family&quot;:&quot;Abaide&quot;,&quot;given&quot;:&quot;Ederson R.&quot;,&quot;parse-names&quot;:false,&quot;dropping-particle&quot;:&quot;&quot;,&quot;non-dropping-particle&quot;:&quot;&quot;},{&quot;family&quot;:&quot;Zabot&quot;,&quot;given&quot;:&quot;Giovani L.&quot;,&quot;parse-names&quot;:false,&quot;dropping-particle&quot;:&quot;&quot;,&quot;non-dropping-particle&quot;:&quot;&quot;},{&quot;family&quot;:&quot;Tres&quot;,&quot;given&quot;:&quot;Marcus&quot;,&quot;parse-names&quot;:false,&quot;dropping-particle&quot;:&quot;v.&quot;,&quot;non-dropping-particle&quot;:&quot;&quot;},{&quot;family&quot;:&quot;Martins&quot;,&quot;given&quot;:&quot;Rafael F.&quot;,&quot;parse-names&quot;:false,&quot;dropping-particle&quot;:&quot;&quot;,&quot;non-dropping-particle&quot;:&quot;&quot;},{&quot;family&quot;:&quot;Fagundez&quot;,&quot;given&quot;:&quot;Jean L.&quot;,&quot;parse-names&quot;:false,&quot;dropping-particle&quot;:&quot;&quot;,&quot;non-dropping-particle&quot;:&quot;&quot;},{&quot;family&quot;:&quot;Nunes&quot;,&quot;given&quot;:&quot;Lucielle F.&quot;,&quot;parse-names&quot;:false,&quot;dropping-particle&quot;:&quot;&quot;,&quot;non-dropping-particle&quot;:&quot;&quot;},{&quot;family&quot;:&quot;Druzian&quot;,&quot;given&quot;:&quot;Susanne&quot;,&quot;parse-names&quot;:false,&quot;dropping-particle&quot;:&quot;&quot;,&quot;non-dropping-particle&quot;:&quot;&quot;},{&quot;family&quot;:&quot;Soares&quot;,&quot;given&quot;:&quot;Juliana F.&quot;,&quot;parse-names&quot;:false,&quot;dropping-particle&quot;:&quot;&quot;,&quot;non-dropping-particle&quot;:&quot;&quot;},{&quot;family&quot;:&quot;Dal Prá&quot;,&quot;given&quot;:&quot;Valéria&quot;,&quot;parse-names&quot;:false,&quot;dropping-particle&quot;:&quot;&quot;,&quot;non-dropping-particle&quot;:&quot;&quot;},{&quot;family&quot;:&quot;Silva&quot;,&quot;given&quot;:&quot;Juliana R.F.&quot;,&quot;parse-names&quot;:false,&quot;dropping-particle&quot;:&quot;&quot;,&quot;non-dropping-particle&quot;:&quot;&quot;},{&quot;family&quot;:&quot;Kuhn&quot;,&quot;given&quot;:&quot;Raquel C.&quot;,&quot;parse-names&quot;:false,&quot;dropping-particle&quot;:&quot;&quot;,&quot;non-dropping-particle&quot;:&quot;&quot;},{&quot;family&quot;:&quot;Mazutti&quot;,&quot;given&quot;:&quot;Marcio A.&quot;,&quot;parse-names&quot;:false,&quot;dropping-particle&quot;:&quot;&quot;,&quot;non-dropping-particle&quot;:&quot;&quot;}],&quot;container-title&quot;:&quot;Food and Bioproducts Processing&quot;,&quot;DOI&quot;:&quot;10.1016/j.fbp.2017.01.008&quot;,&quot;ISSN&quot;:&quot;09603085&quot;,&quot;URL&quot;:&quot;http://dx.doi.org/10.1016/j.fbp.2017.01.008&quot;,&quot;issued&quot;:{&quot;date-parts&quot;:[[2017]]},&quot;page&quot;:&quot;289-298&quot;,&quot;abstract&quot;:&quot;Avocado pulp oil was extracted by supercritical CO2 and compressed liquefied petroleum gas (LPG). The influence of pressure and temperature on the yield, kinetic parameters, composition and antioxidant activity was evaluated. Compressed LPG at 293 K and 0.5 MPa provided 60 wt.% oil at 10 min. Supercritical CO2 at 313 K and 25 MPa provided 40 wt.% oil at 150 min. The compressed LPG proportionated higher extraction rates and lower solvent consumptions. Stigmasterol (0.9–6.8%), lycopersene (1.4–6.0%), palmitic acid (26.2–29.3%), oleic acid (54.5–59.5%) and linoleic acid (11.9–13.0%) were identified, being the highest concentrations found in the oil obtained by compressed LPG. For the antioxidant activity, the supercritical CO2 provided higher performance than compressed LPG: 82.5% (CO2) and 31.6% (LPG) inhibition of 1,1-diphenyl-2-picrylhydrazyl radical. These results highlight the possibility of using pressurized fluids to obtain a functional oil of interest for food-related industries.&quot;,&quot;publisher&quot;:&quot;Institution of Chemical Engineers&quot;,&quot;volume&quot;:&quot;I02&quot;},&quot;isTemporary&quot;:false}],&quot;properties&quot;:{&quot;noteIndex&quot;:0},&quot;isEdited&quot;:false,&quot;manualOverride&quot;:{&quot;isManuallyOverriden&quot;:false,&quot;citeprocText&quot;:&quot;(Abaide et al. 2017)&quot;,&quot;manualOverrideText&quot;:&quot;&quot;},&quot;citationTag&quot;:&quot;MENDELEY_CITATION_v3_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&quot;},{&quot;citationID&quot;:&quot;MENDELEY_CITATION_5e7ab333-9e71-43fa-8e92-7a757f24bdd1&quot;,&quot;citationItems&quot;:[{&quot;id&quot;:&quot;a9e6e8ae-081b-3e4f-957d-5bcf8e8668f3&quot;,&quot;itemData&quot;:{&quot;type&quot;:&quot;article-journal&quot;,&quot;id&quot;:&quot;a9e6e8ae-081b-3e4f-957d-5bcf8e8668f3&quot;,&quot;title&quot;:&quot;Influence of Geographical Origins on the Physicochemical Properties of Hass Avocado Oil&quot;,&quot;author&quot;:[{&quot;family&quot;:&quot;Tan&quot;,&quot;given&quot;:&quot;C. X.&quot;,&quot;parse-names&quot;:false,&quot;dropping-particle&quot;:&quot;&quot;,&quot;non-dropping-particle&quot;:&quot;&quot;},{&quot;family&quot;:&quot;Tan&quot;,&quot;given&quot;:&quot;S. S.&quot;,&quot;parse-names&quot;:false,&quot;dropping-particle&quot;:&quot;&quot;,&quot;non-dropping-particle&quot;:&quot;&quot;},{&quot;family&quot;:&quot;Tan&quot;,&quot;given&quot;:&quot;S. T.&quot;,&quot;parse-names&quot;:false,&quot;dropping-particle&quot;:&quot;&quot;,&quot;non-dropping-particle&quot;:&quot;&quot;}],&quot;container-title&quot;:&quot;Journal of the American Oil Chemists' Society&quot;,&quot;DOI&quot;:&quot;10.1007/s11746-017-3042-7&quot;,&quot;ISBN&quot;:&quot;0123456789&quot;,&quot;ISSN&quot;:&quot;0003-021X&quot;,&quot;URL&quot;:&quot;http://doi.wiley.com/10.1007/s11746-017-3042-7&quot;,&quot;issued&quot;:{&quot;date-parts&quot;:[[2017,12,5]]},&quot;page&quot;:&quot;1431-1437&quot;,&quot;abstract&quot;:&quot;A study was conducted to compare the physicochemical properties of Hass avocado oil from different geographical locations (Mexico, Australia, United States and New Zealand). Regardless of geographical origins, Hass avocado pulp was characterized by high lipid content (61.27–62.66%). Among Hass avocados of different origins examined, avocado oil of New Zealand origin exhibited the lowest saponification value. The L*, a* and b* values for avocados of New Zealand origin were higher than others, translating into the oil being the lightest in color and containing more red and yellow pigments. The predominant fatty acids in the Hass avocado oil were oleic (42.59–50.97%) and palmitic (20.61–25.63%) acids, whereas the predominant triacylglycerols (TAGs) were OOO (21.41–34.69%) and POO (19.65–24.68%), where O and P denote oleic and palmitic acids, respectively. The melting curves of Hass avocado oil displayed three endothermic peaks, whereas the crystallization curves displayed two endothermic peaks. Hass avocado oil of New Zealand origin contained a significant amount of natural pigments and unsaturated compounds (unsaturated fatty acids and tri-unsaturated TAGs) than Mexico, Australia and United States origins.&quot;,&quot;publisher&quot;:&quot;Springer Berlin Heidelberg&quot;,&quot;issue&quot;:&quot;12&quot;,&quot;volume&quot;:&quot;94&quot;},&quot;isTemporary&quot;:false}],&quot;properties&quot;:{&quot;noteIndex&quot;:0},&quot;isEdited&quot;:false,&quot;manualOverride&quot;:{&quot;isManuallyOverriden&quot;:false,&quot;citeprocText&quot;:&quot;(Tan et al. 2017)&quot;,&quot;manualOverrideText&quot;:&quot;&quot;},&quot;citationTag&quot;:&quot;MENDELEY_CITATION_v3_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&quot;},{&quot;citationID&quot;:&quot;MENDELEY_CITATION_2a5db32c-3494-43a7-b130-f1e2de54229f&quot;,&quot;citationItems&quot;:[{&quot;id&quot;:&quot;1f399fea-58f9-39e1-a2c3-1cac162127e1&quot;,&quot;itemData&quot;:{&quot;type&quot;:&quot;article-journal&quot;,&quot;id&quot;:&quot;1f399fea-58f9-39e1-a2c3-1cac162127e1&quot;,&quot;title&quot;:&quot;Hass avocado (Persea americana Mill.) oil enriched in phenolic compounds and tocopherols by expeller-pressing the unpeeled microwave dried fruit&quot;,&quot;author&quot;:[{&quot;family&quot;:&quot;Santana&quot;,&quot;given&quot;:&quot;Isabelle&quot;,&quot;parse-names&quot;:false,&quot;dropping-particle&quot;:&quot;&quot;,&quot;non-dropping-particle&quot;:&quot;&quot;},{&quot;family&quot;:&quot;Castelo-Branco&quot;,&quot;given&quot;:&quot;Vanessa Naciuk&quot;,&quot;parse-names&quot;:false,&quot;dropping-particle&quot;:&quot;&quot;,&quot;non-dropping-particle&quot;:&quot;&quot;},{&quot;family&quot;:&quot;Guimarães&quot;,&quot;given&quot;:&quot;Bárbara Mello&quot;,&quot;parse-names&quot;:false,&quot;dropping-particle&quot;:&quot;&quot;,&quot;non-dropping-particle&quot;:&quot;&quot;},{&quot;family&quot;:&quot;Silva&quot;,&quot;given&quot;:&quot;Laís de Oliveira&quot;,&quot;parse-names&quot;:false,&quot;dropping-particle&quot;:&quot;&quot;,&quot;non-dropping-particle&quot;:&quot;&quot;},{&quot;family&quot;:&quot;Peixoto&quot;,&quot;given&quot;:&quot;Vanessa Oliveira Di Sarli&quot;,&quot;parse-names&quot;:false,&quot;dropping-particle&quot;:&quot;&quot;,&quot;non-dropping-particle&quot;:&quot;&quot;},{&quot;family&quot;:&quot;Cabral&quot;,&quot;given&quot;:&quot;Lourdes Maria Corrêa&quot;,&quot;parse-names&quot;:false,&quot;dropping-particle&quot;:&quot;&quot;,&quot;non-dropping-particle&quot;:&quot;&quot;},{&quot;family&quot;:&quot;Freitas&quot;,&quot;given&quot;:&quot;Suely Pereira&quot;,&quot;parse-names&quot;:false,&quot;dropping-particle&quot;:&quot;&quot;,&quot;non-dropping-particle&quot;:&quot;&quot;},{&quot;family&quot;:&quot;Torres&quot;,&quot;given&quot;:&quot;Alexandre Guedes&quot;,&quot;parse-names&quot;:false,&quot;dropping-particle&quot;:&quot;&quot;,&quot;non-dropping-particle&quot;:&quot;&quot;}],&quot;container-title&quot;:&quot;Food Chemistry&quot;,&quot;DOI&quot;:&quot;10.1016/j.foodchem.2019.02.014&quot;,&quot;ISSN&quot;:&quot;18737072&quot;,&quot;PMID&quot;:&quot;30827618&quot;,&quot;issued&quot;:{&quot;date-parts&quot;:[[2019,7,15]]},&quot;page&quot;:&quot;354-361&quot;,&quot;abstract&quot;:&quot;This study investigated how the quality of avocado oil is affected by the fruit ripening stage and peeling, and the drying process used. Expeller pressed avocado oils were obtained from unripe or ripe pitted avocados after drying peeled or unpeeled pulps by convection oven, microwave or freeze-drying. Oils from the unpeeled microwave dried pulp (from unripe or ripe avocados) showed the highest induction period (54.2–83.6 h) and antioxidant capacity (4.07–5.26 mmol TE/kg), and high amounts (mg/100 g) of α-tocopherol (11.6–21.0), β-carotene (0.49–0.65) and chlorophyll (44.3–54.0), and unsaponifiable matter (2.48–2.99 g/100 g). Pulp drying process and avocado (un)peeling were the major contributors to the induction period (R 2 = 0.61; p = 0.0139) and antioxidant capacity (R 2 = 0.62; p = 0.011), and the oils from microwave dried unpeeled pulp were those that presented the best performance. The phenolic composition of these oils improved with ripening and keeping the peel during the pressing process.&quot;,&quot;publisher&quot;:&quot;Elsevier Ltd&quot;,&quot;volume&quot;:&quot;286&quot;},&quot;isTemporary&quot;:false}],&quot;properties&quot;:{&quot;noteIndex&quot;:0},&quot;isEdited&quot;:false,&quot;manualOverride&quot;:{&quot;isManuallyOverriden&quot;:false,&quot;citeprocText&quot;:&quot;(Santana et al. 2019)&quot;,&quot;manualOverrideText&quot;:&quot;&quot;},&quot;citationTag&quot;:&quot;MENDELEY_CITATION_v3_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&quot;},{&quot;citationID&quot;:&quot;MENDELEY_CITATION_a2d9e368-1d84-4a87-a23e-f22c9b29e8cd&quot;,&quot;citationItems&quot;:[{&quot;id&quot;:&quot;b75014be-b8be-333b-a871-741c72120a5c&quot;,&quot;itemData&quot;:{&quot;type&quot;:&quot;article-journal&quot;,&quot;id&quot;:&quot;b75014be-b8be-333b-a871-741c72120a5c&quot;,&quot;title&quot;:&quot;Evaluation of possible fraud in avocado oil-based products from the composition of fatty acids by GC-FID and lipid profile by ESI-MS&quot;,&quot;author&quot;:[{&quot;family&quot;:&quot;Rydlewski&quot;,&quot;given&quot;:&quot;Adriela A.&quot;,&quot;parse-names&quot;:false,&quot;dropping-particle&quot;:&quot;&quot;,&quot;non-dropping-particle&quot;:&quot;&quot;},{&quot;family&quot;:&quot;Pizzo&quot;,&quot;given&quot;:&quot;Jessica S.&quot;,&quot;parse-names&quot;:false,&quot;dropping-particle&quot;:&quot;&quot;,&quot;non-dropping-particle&quot;:&quot;&quot;},{&quot;family&quot;:&quot;Manin&quot;,&quot;given&quot;:&quot;Luciana P.&quot;,&quot;parse-names&quot;:false,&quot;dropping-particle&quot;:&quot;&quot;,&quot;non-dropping-particle&quot;:&quot;&quot;},{&quot;family&quot;:&quot;Galuch&quot;,&quot;given&quot;:&quot;Marília B.&quot;,&quot;parse-names&quot;:false,&quot;dropping-particle&quot;:&quot;&quot;,&quot;non-dropping-particle&quot;:&quot;&quot;},{&quot;family&quot;:&quot;Santos&quot;,&quot;given&quot;:&quot;Patrícia D. S.&quot;,&quot;parse-names&quot;:false,&quot;dropping-particle&quot;:&quot;&quot;,&quot;non-dropping-particle&quot;:&quot;&quot;},{&quot;family&quot;:&quot;Zapiello&quot;,&quot;given&quot;:&quot;Caroline&quot;,&quot;parse-names&quot;:false,&quot;dropping-particle&quot;:&quot;&quot;,&quot;non-dropping-particle&quot;:&quot;&quot;},{&quot;family&quot;:&quot;Santos&quot;,&quot;given&quot;:&quot;Oscar O.&quot;,&quot;parse-names&quot;:false,&quot;dropping-particle&quot;:&quot;&quot;,&quot;non-dropping-particle&quot;:&quot;&quot;},{&quot;family&quot;:&quot;Visentainer&quot;,&quot;given&quot;:&quot;Jesuí&quot;,&quot;parse-names&quot;:false,&quot;dropping-particle&quot;:&quot;v.&quot;,&quot;non-dropping-particle&quot;:&quot;&quot;}],&quot;container-title&quot;:&quot;Chemical Papers&quot;,&quot;DOI&quot;:&quot;10.1007/s11696-020-01119-z&quot;,&quot;ISBN&quot;:&quot;0123456789&quot;,&quot;ISSN&quot;:&quot;2585-7290&quot;,&quot;URL&quot;:&quot;https://doi.org/10.1007/s11696-020-01119-z&quot;,&quot;issued&quot;:{&quot;date-parts&quot;:[[2020,9,3]]},&quot;page&quot;:&quot;2799-2812&quot;,&quot;abstract&quot;:&quot;Abstract: Avocado oil-based products have therapeutic properties for human skin and are increasingly being produced by the cosmetics industry; however, for being expensive products, they may be targets of fraud. This study evaluated the authenticity of avocado oil-based Brazilian cosmetics using gas chromatography with flame ionization detector for fatty acid composition and lipid profile analysis using direct infusion by electrospray ionization mass spectrometry (ESI-MS). Principal component analysis in combination with ESI-MS divided the authentic and fraudulent sample groups, confirming the efficiency of lipid profile analysis. Of the eight brands analyzed, three were authentic; three contained only soybean oil (SO) being considered totally adulterated, since they presented lipid profile similar to SO and in two were added SO, but also had avocado oil characteristics. Our results revealed the occurrence of fraud by addition SO, which is a cheaper oil and, if added in the avocado oil-based products, may compromise the quality and therapeutic effectiveness of these cosmetics. Graphic abstract: [Figure not available: see fulltext.].&quot;,&quot;publisher&quot;:&quot;Springer International Publishing&quot;,&quot;issue&quot;:&quot;9&quot;,&quot;volume&quot;:&quot;74&quot;},&quot;isTemporary&quot;:false}],&quot;properties&quot;:{&quot;noteIndex&quot;:0},&quot;isEdited&quot;:false,&quot;manualOverride&quot;:{&quot;isManuallyOverriden&quot;:false,&quot;citeprocText&quot;:&quot;(Rydlewski et al. 2020)&quot;,&quot;manualOverrideText&quot;:&quot;&quot;},&quot;citationTag&quot;:&quot;MENDELEY_CITATION_v3_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&quot;},{&quot;citationID&quot;:&quot;MENDELEY_CITATION_4e2573d3-b1f7-4619-a99f-a75785029f21&quot;,&quot;citationItems&quot;:[{&quot;id&quot;:&quot;1b3656ee-726a-3207-9e5d-3e28721e7372&quot;,&quot;itemData&quot;:{&quot;type&quot;:&quot;article-journal&quot;,&quot;id&quot;:&quot;1b3656ee-726a-3207-9e5d-3e28721e7372&quot;,&quot;title&quot;:&quot;Avocado oil: Characteristics, properties, and applications&quot;,&quot;author&quot;:[{&quot;family&quot;:&quot;Flores&quot;,&quot;given&quot;:&quot;Marcos&quot;,&quot;parse-names&quot;:false,&quot;dropping-particle&quot;:&quot;&quot;,&quot;non-dropping-particle&quot;:&quot;&quot;},{&quot;family&quot;:&quot;Saravia&quot;,&quot;given&quot;:&quot;Carolina&quot;,&quot;parse-names&quot;:false,&quot;dropping-particle&quot;:&quot;&quot;,&quot;non-dropping-particle&quot;:&quot;&quot;},{&quot;family&quot;:&quot;Vergara&quot;,&quot;given&quot;:&quot;Claudia E.&quot;,&quot;parse-names&quot;:false,&quot;dropping-particle&quot;:&quot;&quot;,&quot;non-dropping-particle&quot;:&quot;&quot;},{&quot;family&quot;:&quot;Avila&quot;,&quot;given&quot;:&quot;Felipe&quot;,&quot;parse-names&quot;:false,&quot;dropping-particle&quot;:&quot;&quot;,&quot;non-dropping-particle&quot;:&quot;&quot;},{&quot;family&quot;:&quot;Valdés&quot;,&quot;given&quot;:&quot;Hugo&quot;,&quot;parse-names&quot;:false,&quot;dropping-particle&quot;:&quot;&quot;,&quot;non-dropping-particle&quot;:&quot;&quot;},{&quot;family&quot;:&quot;Ortiz-Viedma&quot;,&quot;given&quot;:&quot;Jaime&quot;,&quot;parse-names&quot;:false,&quot;dropping-particle&quot;:&quot;&quot;,&quot;non-dropping-particle&quot;:&quot;&quot;}],&quot;container-title&quot;:&quot;Molecules&quot;,&quot;DOI&quot;:&quot;10.3390/molecules24112172&quot;,&quot;ISSN&quot;:&quot;14203049&quot;,&quot;PMID&quot;:&quot;31185591&quot;,&quot;issued&quot;:{&quot;date-parts&quot;:[[2019]]},&quot;page&quot;:&quot;1-21&quot;,&quot;abstract&quot;:&quot;Avocado oil has generated growing interest among consumers due to its nutritional and technological characteristics, which is evidenced by an increase in the number of scientific articles that have been published on it. The purpose of the present research was to discuss the extraction methods, chemical composition, and various applications of avocado oil in the food and medicine industries. Our research was carried out through a systematic search in scientific databases. Even though there are no international regulations concerning the quality of avocado oil, some authors refer to the parameters used for olive oil, as stated by the Codex Alimentarius or the International Olive Oil Council. They indicate that the quality of avocado oil will depend on the quality and maturity of the fruit and the extraction technique in relation to temperature, solvents, and conservation. While the avocado fruit has been widely studied, there is a lack of knowledge about avocado oil and the potential health effects of consuming it. On the basis of the available data, avocado oil has established itself as an oil that has a very good nutritional value at low and high temperatures, with multiple technological applications that can be exploited for the benefit of its producers.&quot;,&quot;issue&quot;:&quot;11&quot;,&quot;volume&quot;:&quot;24&quot;},&quot;isTemporary&quot;:false}],&quot;properties&quot;:{&quot;noteIndex&quot;:0},&quot;isEdited&quot;:false,&quot;manualOverride&quot;:{&quot;isManuallyOverriden&quot;:false,&quot;citeprocText&quot;:&quot;(Flores et al. 2019)&quot;,&quot;manualOverrideText&quot;:&quot;&quot;},&quot;citationTag&quot;:&quot;MENDELEY_CITATION_v3_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&quot;},{&quot;citationID&quot;:&quot;MENDELEY_CITATION_980b6f08-6cf1-4fc9-becc-be26196bac0d&quot;,&quot;citationItems&quot;:[{&quot;id&quot;:&quot;1b3656ee-726a-3207-9e5d-3e28721e7372&quot;,&quot;itemData&quot;:{&quot;type&quot;:&quot;article-journal&quot;,&quot;id&quot;:&quot;1b3656ee-726a-3207-9e5d-3e28721e7372&quot;,&quot;title&quot;:&quot;Avocado oil: Characteristics, properties, and applications&quot;,&quot;author&quot;:[{&quot;family&quot;:&quot;Flores&quot;,&quot;given&quot;:&quot;Marcos&quot;,&quot;parse-names&quot;:false,&quot;dropping-particle&quot;:&quot;&quot;,&quot;non-dropping-particle&quot;:&quot;&quot;},{&quot;family&quot;:&quot;Saravia&quot;,&quot;given&quot;:&quot;Carolina&quot;,&quot;parse-names&quot;:false,&quot;dropping-particle&quot;:&quot;&quot;,&quot;non-dropping-particle&quot;:&quot;&quot;},{&quot;family&quot;:&quot;Vergara&quot;,&quot;given&quot;:&quot;Claudia E.&quot;,&quot;parse-names&quot;:false,&quot;dropping-particle&quot;:&quot;&quot;,&quot;non-dropping-particle&quot;:&quot;&quot;},{&quot;family&quot;:&quot;Avila&quot;,&quot;given&quot;:&quot;Felipe&quot;,&quot;parse-names&quot;:false,&quot;dropping-particle&quot;:&quot;&quot;,&quot;non-dropping-particle&quot;:&quot;&quot;},{&quot;family&quot;:&quot;Valdés&quot;,&quot;given&quot;:&quot;Hugo&quot;,&quot;parse-names&quot;:false,&quot;dropping-particle&quot;:&quot;&quot;,&quot;non-dropping-particle&quot;:&quot;&quot;},{&quot;family&quot;:&quot;Ortiz-Viedma&quot;,&quot;given&quot;:&quot;Jaime&quot;,&quot;parse-names&quot;:false,&quot;dropping-particle&quot;:&quot;&quot;,&quot;non-dropping-particle&quot;:&quot;&quot;}],&quot;container-title&quot;:&quot;Molecules&quot;,&quot;DOI&quot;:&quot;10.3390/molecules24112172&quot;,&quot;ISSN&quot;:&quot;14203049&quot;,&quot;PMID&quot;:&quot;31185591&quot;,&quot;issued&quot;:{&quot;date-parts&quot;:[[2019]]},&quot;page&quot;:&quot;1-21&quot;,&quot;abstract&quot;:&quot;Avocado oil has generated growing interest among consumers due to its nutritional and technological characteristics, which is evidenced by an increase in the number of scientific articles that have been published on it. The purpose of the present research was to discuss the extraction methods, chemical composition, and various applications of avocado oil in the food and medicine industries. Our research was carried out through a systematic search in scientific databases. Even though there are no international regulations concerning the quality of avocado oil, some authors refer to the parameters used for olive oil, as stated by the Codex Alimentarius or the International Olive Oil Council. They indicate that the quality of avocado oil will depend on the quality and maturity of the fruit and the extraction technique in relation to temperature, solvents, and conservation. While the avocado fruit has been widely studied, there is a lack of knowledge about avocado oil and the potential health effects of consuming it. On the basis of the available data, avocado oil has established itself as an oil that has a very good nutritional value at low and high temperatures, with multiple technological applications that can be exploited for the benefit of its producers.&quot;,&quot;issue&quot;:&quot;11&quot;,&quot;volume&quot;:&quot;24&quot;},&quot;isTemporary&quot;:false},{&quot;id&quot;:&quot;a9e6e8ae-081b-3e4f-957d-5bcf8e8668f3&quot;,&quot;itemData&quot;:{&quot;type&quot;:&quot;article-journal&quot;,&quot;id&quot;:&quot;a9e6e8ae-081b-3e4f-957d-5bcf8e8668f3&quot;,&quot;title&quot;:&quot;Influence of Geographical Origins on the Physicochemical Properties of Hass Avocado Oil&quot;,&quot;author&quot;:[{&quot;family&quot;:&quot;Tan&quot;,&quot;given&quot;:&quot;C. X.&quot;,&quot;parse-names&quot;:false,&quot;dropping-particle&quot;:&quot;&quot;,&quot;non-dropping-particle&quot;:&quot;&quot;},{&quot;family&quot;:&quot;Tan&quot;,&quot;given&quot;:&quot;S. S.&quot;,&quot;parse-names&quot;:false,&quot;dropping-particle&quot;:&quot;&quot;,&quot;non-dropping-particle&quot;:&quot;&quot;},{&quot;family&quot;:&quot;Tan&quot;,&quot;given&quot;:&quot;S. T.&quot;,&quot;parse-names&quot;:false,&quot;dropping-particle&quot;:&quot;&quot;,&quot;non-dropping-particle&quot;:&quot;&quot;}],&quot;container-title&quot;:&quot;Journal of the American Oil Chemists' Society&quot;,&quot;DOI&quot;:&quot;10.1007/s11746-017-3042-7&quot;,&quot;ISBN&quot;:&quot;0123456789&quot;,&quot;ISSN&quot;:&quot;0003-021X&quot;,&quot;URL&quot;:&quot;http://doi.wiley.com/10.1007/s11746-017-3042-7&quot;,&quot;issued&quot;:{&quot;date-parts&quot;:[[2017,12,5]]},&quot;page&quot;:&quot;1431-1437&quot;,&quot;abstract&quot;:&quot;A study was conducted to compare the physicochemical properties of Hass avocado oil from different geographical locations (Mexico, Australia, United States and New Zealand). Regardless of geographical origins, Hass avocado pulp was characterized by high lipid content (61.27–62.66%). Among Hass avocados of different origins examined, avocado oil of New Zealand origin exhibited the lowest saponification value. The L*, a* and b* values for avocados of New Zealand origin were higher than others, translating into the oil being the lightest in color and containing more red and yellow pigments. The predominant fatty acids in the Hass avocado oil were oleic (42.59–50.97%) and palmitic (20.61–25.63%) acids, whereas the predominant triacylglycerols (TAGs) were OOO (21.41–34.69%) and POO (19.65–24.68%), where O and P denote oleic and palmitic acids, respectively. The melting curves of Hass avocado oil displayed three endothermic peaks, whereas the crystallization curves displayed two endothermic peaks. Hass avocado oil of New Zealand origin contained a significant amount of natural pigments and unsaturated compounds (unsaturated fatty acids and tri-unsaturated TAGs) than Mexico, Australia and United States origins.&quot;,&quot;publisher&quot;:&quot;Springer Berlin Heidelberg&quot;,&quot;issue&quot;:&quot;12&quot;,&quot;volume&quot;:&quot;94&quot;},&quot;isTemporary&quot;:false},{&quot;id&quot;:&quot;b75014be-b8be-333b-a871-741c72120a5c&quot;,&quot;itemData&quot;:{&quot;type&quot;:&quot;article-journal&quot;,&quot;id&quot;:&quot;b75014be-b8be-333b-a871-741c72120a5c&quot;,&quot;title&quot;:&quot;Evaluation of possible fraud in avocado oil-based products from the composition of fatty acids by GC-FID and lipid profile by ESI-MS&quot;,&quot;author&quot;:[{&quot;family&quot;:&quot;Rydlewski&quot;,&quot;given&quot;:&quot;Adriela A.&quot;,&quot;parse-names&quot;:false,&quot;dropping-particle&quot;:&quot;&quot;,&quot;non-dropping-particle&quot;:&quot;&quot;},{&quot;family&quot;:&quot;Pizzo&quot;,&quot;given&quot;:&quot;Jessica S.&quot;,&quot;parse-names&quot;:false,&quot;dropping-particle&quot;:&quot;&quot;,&quot;non-dropping-particle&quot;:&quot;&quot;},{&quot;family&quot;:&quot;Manin&quot;,&quot;given&quot;:&quot;Luciana P.&quot;,&quot;parse-names&quot;:false,&quot;dropping-particle&quot;:&quot;&quot;,&quot;non-dropping-particle&quot;:&quot;&quot;},{&quot;family&quot;:&quot;Galuch&quot;,&quot;given&quot;:&quot;Marília B.&quot;,&quot;parse-names&quot;:false,&quot;dropping-particle&quot;:&quot;&quot;,&quot;non-dropping-particle&quot;:&quot;&quot;},{&quot;family&quot;:&quot;Santos&quot;,&quot;given&quot;:&quot;Patrícia D. S.&quot;,&quot;parse-names&quot;:false,&quot;dropping-particle&quot;:&quot;&quot;,&quot;non-dropping-particle&quot;:&quot;&quot;},{&quot;family&quot;:&quot;Zapiello&quot;,&quot;given&quot;:&quot;Caroline&quot;,&quot;parse-names&quot;:false,&quot;dropping-particle&quot;:&quot;&quot;,&quot;non-dropping-particle&quot;:&quot;&quot;},{&quot;family&quot;:&quot;Santos&quot;,&quot;given&quot;:&quot;Oscar O.&quot;,&quot;parse-names&quot;:false,&quot;dropping-particle&quot;:&quot;&quot;,&quot;non-dropping-particle&quot;:&quot;&quot;},{&quot;family&quot;:&quot;Visentainer&quot;,&quot;given&quot;:&quot;Jesuí&quot;,&quot;parse-names&quot;:false,&quot;dropping-particle&quot;:&quot;v.&quot;,&quot;non-dropping-particle&quot;:&quot;&quot;}],&quot;container-title&quot;:&quot;Chemical Papers&quot;,&quot;DOI&quot;:&quot;10.1007/s11696-020-01119-z&quot;,&quot;ISBN&quot;:&quot;0123456789&quot;,&quot;ISSN&quot;:&quot;2585-7290&quot;,&quot;URL&quot;:&quot;https://doi.org/10.1007/s11696-020-01119-z&quot;,&quot;issued&quot;:{&quot;date-parts&quot;:[[2020,9,3]]},&quot;page&quot;:&quot;2799-2812&quot;,&quot;abstract&quot;:&quot;Abstract: Avocado oil-based products have therapeutic properties for human skin and are increasingly being produced by the cosmetics industry; however, for being expensive products, they may be targets of fraud. This study evaluated the authenticity of avocado oil-based Brazilian cosmetics using gas chromatography with flame ionization detector for fatty acid composition and lipid profile analysis using direct infusion by electrospray ionization mass spectrometry (ESI-MS). Principal component analysis in combination with ESI-MS divided the authentic and fraudulent sample groups, confirming the efficiency of lipid profile analysis. Of the eight brands analyzed, three were authentic; three contained only soybean oil (SO) being considered totally adulterated, since they presented lipid profile similar to SO and in two were added SO, but also had avocado oil characteristics. Our results revealed the occurrence of fraud by addition SO, which is a cheaper oil and, if added in the avocado oil-based products, may compromise the quality and therapeutic effectiveness of these cosmetics. Graphic abstract: [Figure not available: see fulltext.].&quot;,&quot;publisher&quot;:&quot;Springer International Publishing&quot;,&quot;issue&quot;:&quot;9&quot;,&quot;volume&quot;:&quot;74&quot;},&quot;isTemporary&quot;:false}],&quot;properties&quot;:{&quot;noteIndex&quot;:0},&quot;isEdited&quot;:false,&quot;manualOverride&quot;:{&quot;isManuallyOverriden&quot;:false,&quot;citeprocText&quot;:&quot;(Tan et al. 2017; Flores et al. 2019; Rydlewski et al. 2020)&quot;,&quot;manualOverrideText&quot;:&quot;&quot;},&quot;citationTag&quot;:&quot;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&quot;},{&quot;citationID&quot;:&quot;MENDELEY_CITATION_5adfc3b3-ddcd-4d0f-9ef2-1c7e034c45f2&quot;,&quot;citationItems&quot;:[{&quot;id&quot;:&quot;44d3f5af-f9f0-3be8-aed4-8e41cf5e77a6&quot;,&quot;itemData&quot;:{&quot;type&quot;:&quot;article-journal&quot;,&quot;id&quot;:&quot;44d3f5af-f9f0-3be8-aed4-8e41cf5e77a6&quot;,&quot;title&quot;:&quot;Codex Standard for named vegetable oils. CX-STAN 210-1999&quot;,&quot;author&quot;:[{&quot;family&quot;:&quot;Alimentarius&quot;,&quot;given&quot;:&quot;Codex&quot;,&quot;parse-names&quot;:false,&quot;dropping-particle&quot;:&quot;&quot;,&quot;non-dropping-particle&quot;:&quot;&quot;}],&quot;container-title&quot;:&quot;Codex Aliment&quot;,&quot;accessed&quot;:{&quot;date-parts&quot;:[[2021,3,10]]},&quot;URL&quot;:&quot;http://www.fao.org/3/y2774e/y2774e04.htm#bm4.1&quot;,&quot;issued&quot;:{&quot;date-parts&quot;:[[2001]]},&quot;page&quot;:&quot;11-25&quot;,&quot;volume&quot;:&quot;8&quot;},&quot;isTemporary&quot;:false},{&quot;id&quot;:&quot;3ac6e45a-5c7f-3dda-9dca-67de7961eef7&quot;,&quot;itemData&quot;:{&quot;type&quot;:&quot;book&quot;,&quot;id&quot;:&quot;3ac6e45a-5c7f-3dda-9dca-67de7961eef7&quot;,&quot;title&quot;:&quot;Sunflower Oil&quot;,&quot;author&quot;:[{&quot;family&quot;:&quot;Grompone&quot;,&quot;given&quot;:&quot;Maria A.&quot;,&quot;parse-names&quot;:false,&quot;dropping-particle&quot;:&quot;&quot;,&quot;non-dropping-particle&quot;:&quot;&quot;}],&quot;container-title&quot;:&quot;Vegetable Oils in Food Technology: Composition, Properties and Uses&quot;,&quot;chapter-number&quot;:&quot;5&quot;,&quot;editor&quot;:[{&quot;family&quot;:&quot;Gunstone&quot;,&quot;given&quot;:&quot;Frank D&quot;,&quot;parse-names&quot;:false,&quot;dropping-particle&quot;:&quot;&quot;,&quot;non-dropping-particle&quot;:&quot;&quot;}],&quot;DOI&quot;:&quot;10.1002/9781444339925.ch5&quot;,&quot;ISBN&quot;:&quot;9781444332681&quot;,&quot;URL&quot;:&quot;http://doi.wiley.com/10.1002/9781444339925.ch5&quot;,&quot;issued&quot;:{&quot;date-parts&quot;:[[2011,3,17]]},&quot;publisher-place&quot;:&quot;Oxford, UK&quot;,&quot;number-of-pages&quot;:&quot;137-167&quot;,&quot;edition&quot;:&quot;2&quot;,&quot;publisher&quot;:&quot;Wiley-Blackwell&quot;},&quot;isTemporary&quot;:false}],&quot;properties&quot;:{&quot;noteIndex&quot;:0},&quot;isEdited&quot;:false,&quot;manualOverride&quot;:{&quot;isManuallyOverriden&quot;:false,&quot;citeprocText&quot;:&quot;(Alimentarius 2001a; Grompone 2011)&quot;,&quot;manualOverrideText&quot;:&quot;&quot;},&quot;citationTag&quot;:&quot;MENDELEY_CITATION_v3_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&quot;},{&quot;citationID&quot;:&quot;MENDELEY_CITATION_855dd15f-d9aa-42f9-93a2-5e175313a51b&quot;,&quot;citationItems&quot;:[{&quot;id&quot;:&quot;0d89e551-9187-32e0-a1ea-6be07fbefe31&quot;,&quot;itemData&quot;:{&quot;type&quot;:&quot;article-journal&quot;,&quot;id&quot;:&quot;0d89e551-9187-32e0-a1ea-6be07fbefe31&quot;,&quot;title&quot;:&quot;Principles of open source bioinstrumentation applied to the poseidon syringe pump system&quot;,&quot;author&quot;:[{&quot;family&quot;:&quot;Booeshaghi&quot;,&quot;given&quot;:&quot;A. Sina&quot;,&quot;parse-names&quot;:false,&quot;dropping-particle&quot;:&quot;&quot;,&quot;non-dropping-particle&quot;:&quot;&quot;},{&quot;family&quot;:&quot;Beltrame&quot;,&quot;given&quot;:&quot;Eduardo da Veiga&quot;,&quot;parse-names&quot;:false,&quot;dropping-particle&quot;:&quot;&quot;,&quot;non-dropping-particle&quot;:&quot;&quot;},{&quot;family&quot;:&quot;Bannon&quot;,&quot;given&quot;:&quot;Dylan&quot;,&quot;parse-names&quot;:false,&quot;dropping-particle&quot;:&quot;&quot;,&quot;non-dropping-particle&quot;:&quot;&quot;},{&quot;family&quot;:&quot;Gehring&quot;,&quot;given&quot;:&quot;Jase&quot;,&quot;parse-names&quot;:false,&quot;dropping-particle&quot;:&quot;&quot;,&quot;non-dropping-particle&quot;:&quot;&quot;},{&quot;family&quot;:&quot;Pachter&quot;,&quot;given&quot;:&quot;Lior&quot;,&quot;parse-names&quot;:false,&quot;dropping-particle&quot;:&quot;&quot;,&quot;non-dropping-particle&quot;:&quot;&quot;}],&quot;container-title&quot;:&quot;Scientific Reports&quot;,&quot;DOI&quot;:&quot;10.1038/s41598-019-48815-9&quot;,&quot;PMID&quot;:&quot;31455877&quot;,&quot;issued&quot;:{&quot;date-parts&quot;:[[2019,12,1]]},&quot;page&quot;:&quot;1-8&quot;,&quot;abstract&quot;:&quot;The poseidon syringe pump and microscope system is an open source alternative to commercial systems. It costs less than $400 and can be assembled in under an hour using the instructions and source files available at https://pachterlab.github.io/poseidon. We describe the poseidon system and use it to illustrate design principles that can facilitate the adoption and development of open source bioinstruments. The principles are functionality, robustness, safety, simplicity, modularity, benchmarking, and documentation.&quot;,&quot;publisher&quot;:&quot;Nature Publishing Group&quot;,&quot;issue&quot;:&quot;1&quot;,&quot;volume&quot;:&quot;9&quot;},&quot;isTemporary&quot;:false}],&quot;properties&quot;:{&quot;noteIndex&quot;:0},&quot;isEdited&quot;:false,&quot;manualOverride&quot;:{&quot;isManuallyOverriden&quot;:false,&quot;citeprocText&quot;:&quot;(Booeshaghi et al. 2019)&quot;,&quot;manualOverrideText&quot;:&quot;&quot;},&quot;citationTag&quot;:&quot;MENDELEY_CITATION_v3_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&quot;}]"/>
    <we:property name="MENDELEY_CITATIONS_STYLE" value="&quot;https://www.zotero.org/styles/food-analytical-method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35C40-1273-4911-B210-50F356BC4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2614</Words>
  <Characters>14905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du Preez</dc:creator>
  <cp:keywords/>
  <dc:description/>
  <cp:lastModifiedBy>Smit, Elize</cp:lastModifiedBy>
  <cp:revision>4</cp:revision>
  <cp:lastPrinted>2021-12-09T07:08:00Z</cp:lastPrinted>
  <dcterms:created xsi:type="dcterms:W3CDTF">2022-03-07T07:03:00Z</dcterms:created>
  <dcterms:modified xsi:type="dcterms:W3CDTF">2022-03-07T07:09:00Z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http://www.zotero.org/styles/catalysis-communications</vt:lpwstr>
  </property>
  <property fmtid="{D5CDD505-2E9C-101B-9397-08002B2CF9AE}" pid="9" name="Mendeley Recent Style Name 3_1">
    <vt:lpwstr>Catalysis Communications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http://www.zotero.org/styles/elsevier-with-titles</vt:lpwstr>
  </property>
  <property fmtid="{D5CDD505-2E9C-101B-9397-08002B2CF9AE}" pid="15" name="Mendeley Recent Style Name 6_1">
    <vt:lpwstr>Elsevier (numeric, with titles)</vt:lpwstr>
  </property>
  <property fmtid="{D5CDD505-2E9C-101B-9397-08002B2CF9AE}" pid="16" name="Mendeley Recent Style Id 7_1">
    <vt:lpwstr>http://www.zotero.org/styles/food-analytical-methods</vt:lpwstr>
  </property>
  <property fmtid="{D5CDD505-2E9C-101B-9397-08002B2CF9AE}" pid="17" name="Mendeley Recent Style Name 7_1">
    <vt:lpwstr>Food Analytical Methods</vt:lpwstr>
  </property>
  <property fmtid="{D5CDD505-2E9C-101B-9397-08002B2CF9AE}" pid="18" name="Mendeley Recent Style Id 8_1">
    <vt:lpwstr>http://www.zotero.org/styles/harvard1</vt:lpwstr>
  </property>
  <property fmtid="{D5CDD505-2E9C-101B-9397-08002B2CF9AE}" pid="19" name="Mendeley Recent Style Name 8_1">
    <vt:lpwstr>Harvard reference format 1 (deprecated)</vt:lpwstr>
  </property>
  <property fmtid="{D5CDD505-2E9C-101B-9397-08002B2CF9AE}" pid="20" name="Mendeley Recent Style Id 9_1">
    <vt:lpwstr>http://www.zotero.org/styles/ieee</vt:lpwstr>
  </property>
  <property fmtid="{D5CDD505-2E9C-101B-9397-08002B2CF9AE}" pid="21" name="Mendeley Recent Style Name 9_1">
    <vt:lpwstr>IEEE</vt:lpwstr>
  </property>
  <property fmtid="{D5CDD505-2E9C-101B-9397-08002B2CF9AE}" pid="22" name="Mendeley Document_1">
    <vt:lpwstr>True</vt:lpwstr>
  </property>
  <property fmtid="{D5CDD505-2E9C-101B-9397-08002B2CF9AE}" pid="23" name="Mendeley Unique User Id_1">
    <vt:lpwstr>e5024ef1-abff-35f9-89b3-292ad8365d3f</vt:lpwstr>
  </property>
  <property fmtid="{D5CDD505-2E9C-101B-9397-08002B2CF9AE}" pid="24" name="Mendeley Citation Style_1">
    <vt:lpwstr>http://www.zotero.org/styles/food-analytical-methods</vt:lpwstr>
  </property>
</Properties>
</file>