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A50F4" w14:textId="781C19AF" w:rsidR="003D0837" w:rsidRPr="006F7C97" w:rsidRDefault="004B1DBB" w:rsidP="004B1DB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7C97">
        <w:rPr>
          <w:rFonts w:ascii="Times New Roman" w:hAnsi="Times New Roman" w:cs="Times New Roman"/>
          <w:b/>
          <w:bCs/>
          <w:sz w:val="24"/>
          <w:szCs w:val="24"/>
          <w:lang w:val="en-US"/>
        </w:rPr>
        <w:t>Lenalidomide treatment of Japanese patients with myelodysplastic syndrome</w:t>
      </w:r>
      <w:r w:rsidR="00F0419C" w:rsidRPr="006F7C97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>s</w:t>
      </w:r>
      <w:r w:rsidRPr="006F7C9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with 5q deletion: a post-marketing surveillance study</w:t>
      </w:r>
    </w:p>
    <w:p w14:paraId="56B06F95" w14:textId="7D36E6E0" w:rsidR="004B1DBB" w:rsidRPr="006F7C97" w:rsidRDefault="004B1DBB" w:rsidP="004B1DB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7C9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</w:p>
    <w:p w14:paraId="02D92C79" w14:textId="77777777" w:rsidR="004B1DBB" w:rsidRPr="0023647D" w:rsidRDefault="004B1DBB" w:rsidP="004B1DBB">
      <w:pPr>
        <w:tabs>
          <w:tab w:val="center" w:leader="dot" w:pos="4513"/>
        </w:tabs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AD63DEA" w14:textId="53C9E168" w:rsidR="004B1DBB" w:rsidRPr="0023647D" w:rsidRDefault="004B1DBB" w:rsidP="004B1DBB">
      <w:pPr>
        <w:tabs>
          <w:tab w:val="center" w:leader="dot" w:pos="4513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64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Authors: 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Shuji Uno</w:t>
      </w:r>
      <w:r w:rsidRPr="002364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, Yoko Motegi</w:t>
      </w:r>
      <w:r w:rsidRPr="002364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, Kenichi Minehata</w:t>
      </w:r>
      <w:r w:rsidRPr="002364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, Yasuo Aoki</w:t>
      </w:r>
      <w:r w:rsidRPr="002364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3ACC0364" w14:textId="4344ACAB" w:rsidR="004B1DBB" w:rsidRPr="0023647D" w:rsidRDefault="004B1DBB" w:rsidP="004B1DBB">
      <w:pPr>
        <w:tabs>
          <w:tab w:val="center" w:leader="dot" w:pos="4513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647D">
        <w:rPr>
          <w:rFonts w:ascii="Times New Roman" w:hAnsi="Times New Roman" w:cs="Times New Roman"/>
          <w:b/>
          <w:sz w:val="24"/>
          <w:szCs w:val="24"/>
          <w:lang w:val="en-US"/>
        </w:rPr>
        <w:t>Affiliations:</w:t>
      </w:r>
      <w:r w:rsidRPr="002364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1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Japan Medical-Hematology, Bristol</w:t>
      </w:r>
      <w:r w:rsidR="0020605B" w:rsidRPr="0023647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 xml:space="preserve">Myers Squibb K.K., </w:t>
      </w:r>
      <w:r w:rsidRPr="0023647D">
        <w:rPr>
          <w:rFonts w:ascii="Times New Roman" w:hAnsi="Times New Roman" w:cs="Times New Roman"/>
          <w:sz w:val="24"/>
          <w:szCs w:val="24"/>
          <w:lang w:val="en-US" w:eastAsia="ja-JP"/>
        </w:rPr>
        <w:t>Tokyo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 xml:space="preserve">, Japan; </w:t>
      </w:r>
      <w:r w:rsidRPr="002364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 xml:space="preserve">PMS Operations, </w:t>
      </w:r>
      <w:r w:rsidRPr="0023647D">
        <w:rPr>
          <w:rFonts w:ascii="Times New Roman" w:hAnsi="Times New Roman" w:cs="Times New Roman"/>
          <w:sz w:val="24"/>
          <w:szCs w:val="24"/>
          <w:lang w:val="en-US" w:eastAsia="en-NZ"/>
        </w:rPr>
        <w:t xml:space="preserve">Worldwide Patient Safety Japan, 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Bristol</w:t>
      </w:r>
      <w:r w:rsidR="0020605B" w:rsidRPr="0023647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Myers Squibb K.K., Tokyo, Japan.</w:t>
      </w:r>
    </w:p>
    <w:p w14:paraId="3FAAE959" w14:textId="4CA8405B" w:rsidR="004B1DBB" w:rsidRPr="0023647D" w:rsidRDefault="004B1DBB" w:rsidP="004B1DBB">
      <w:pPr>
        <w:tabs>
          <w:tab w:val="center" w:leader="dot" w:pos="4513"/>
        </w:tabs>
        <w:spacing w:line="480" w:lineRule="auto"/>
        <w:rPr>
          <w:rStyle w:val="a7"/>
          <w:rFonts w:ascii="Times New Roman" w:hAnsi="Times New Roman" w:cs="Times New Roman"/>
          <w:color w:val="auto"/>
          <w:sz w:val="24"/>
          <w:szCs w:val="24"/>
          <w:lang w:val="en-US" w:eastAsia="ja-JP"/>
        </w:rPr>
      </w:pPr>
      <w:r w:rsidRPr="0023647D">
        <w:rPr>
          <w:rFonts w:ascii="Times New Roman" w:hAnsi="Times New Roman" w:cs="Times New Roman"/>
          <w:b/>
          <w:sz w:val="24"/>
          <w:szCs w:val="24"/>
          <w:lang w:val="en-US"/>
        </w:rPr>
        <w:t>Corresponding author</w:t>
      </w:r>
      <w:r w:rsidRPr="0023647D">
        <w:rPr>
          <w:rFonts w:ascii="Times New Roman" w:hAnsi="Times New Roman" w:cs="Times New Roman"/>
          <w:b/>
          <w:sz w:val="24"/>
          <w:szCs w:val="24"/>
          <w:lang w:val="en-US" w:eastAsia="ja-JP"/>
        </w:rPr>
        <w:t xml:space="preserve">: 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Shuji Uno</w:t>
      </w:r>
      <w:r w:rsidRPr="0023647D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, 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Japan Medical-Hematology, Bristol</w:t>
      </w:r>
      <w:r w:rsidR="0020605B" w:rsidRPr="0023647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Myers Squibb K.K.,</w:t>
      </w:r>
      <w:r w:rsidRPr="0023647D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</w:t>
      </w:r>
      <w:r w:rsidRPr="0023647D">
        <w:rPr>
          <w:rFonts w:ascii="Times New Roman" w:eastAsia="Malgun Gothic" w:hAnsi="Times New Roman" w:cs="Times New Roman"/>
          <w:sz w:val="24"/>
          <w:szCs w:val="24"/>
          <w:lang w:val="en-US"/>
        </w:rPr>
        <w:t>Otemachi One</w:t>
      </w:r>
      <w:r w:rsidRPr="0023647D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</w:t>
      </w:r>
      <w:r w:rsidRPr="0023647D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Tower, 1-2-1 Otemachi, Chiyoda-ku, Tokyo, 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100-0004, Japan.</w:t>
      </w:r>
      <w:r w:rsidRPr="0023647D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TEL: +81-3-6706-1404; FAX: +81-3-6705-7929; Email: </w:t>
      </w:r>
      <w:hyperlink r:id="rId6" w:history="1">
        <w:r w:rsidR="00D3709A" w:rsidRPr="004B1DBB">
          <w:rPr>
            <w:rStyle w:val="a7"/>
            <w:rFonts w:ascii="Times New Roman" w:hAnsi="Times New Roman" w:cs="Times New Roman"/>
            <w:sz w:val="24"/>
            <w:szCs w:val="24"/>
            <w:lang w:val="en-US" w:eastAsia="ja-JP"/>
          </w:rPr>
          <w:t>shuji.uno@bms.com</w:t>
        </w:r>
      </w:hyperlink>
    </w:p>
    <w:p w14:paraId="715E24EF" w14:textId="16267F25" w:rsidR="004B1DBB" w:rsidRPr="0023647D" w:rsidRDefault="004B1DBB" w:rsidP="004B1DBB">
      <w:pPr>
        <w:tabs>
          <w:tab w:val="center" w:leader="dot" w:pos="4513"/>
        </w:tabs>
        <w:spacing w:line="480" w:lineRule="auto"/>
        <w:rPr>
          <w:rStyle w:val="a7"/>
          <w:rFonts w:ascii="Times New Roman" w:hAnsi="Times New Roman" w:cs="Times New Roman"/>
          <w:color w:val="auto"/>
          <w:sz w:val="24"/>
          <w:szCs w:val="24"/>
          <w:lang w:val="en-US" w:eastAsia="ja-JP"/>
        </w:rPr>
      </w:pPr>
      <w:r w:rsidRPr="0023647D">
        <w:rPr>
          <w:rStyle w:val="a7"/>
          <w:rFonts w:ascii="Times New Roman" w:hAnsi="Times New Roman" w:cs="Times New Roman"/>
          <w:color w:val="auto"/>
          <w:sz w:val="24"/>
          <w:szCs w:val="24"/>
          <w:lang w:val="en-US" w:eastAsia="ja-JP"/>
        </w:rPr>
        <w:br w:type="page"/>
      </w:r>
    </w:p>
    <w:p w14:paraId="7FC6E740" w14:textId="77777777" w:rsidR="004B1DBB" w:rsidRPr="0023647D" w:rsidRDefault="004B1DBB" w:rsidP="004B1DBB">
      <w:pPr>
        <w:pStyle w:val="2"/>
        <w:rPr>
          <w:rFonts w:ascii="Times New Roman" w:hAnsi="Times New Roman" w:cs="Times New Roman"/>
          <w:vanish/>
          <w:sz w:val="24"/>
          <w:specVanish/>
        </w:rPr>
      </w:pPr>
      <w:r w:rsidRPr="0023647D">
        <w:rPr>
          <w:rFonts w:ascii="Times New Roman" w:hAnsi="Times New Roman" w:cs="Times New Roman"/>
          <w:sz w:val="24"/>
        </w:rPr>
        <w:lastRenderedPageBreak/>
        <w:t>Supplementary Table S1.</w:t>
      </w:r>
    </w:p>
    <w:p w14:paraId="0CA27FAF" w14:textId="24B7D947" w:rsidR="004B1DBB" w:rsidRPr="0023647D" w:rsidRDefault="004B1DBB" w:rsidP="004B1DB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647D">
        <w:rPr>
          <w:rFonts w:ascii="Times New Roman" w:hAnsi="Times New Roman" w:cs="Times New Roman"/>
          <w:sz w:val="24"/>
          <w:szCs w:val="24"/>
          <w:lang w:val="en-US"/>
        </w:rPr>
        <w:t xml:space="preserve"> Discontinuation of lenalidomide treatment in the observation and progression to AML periods</w:t>
      </w:r>
    </w:p>
    <w:tbl>
      <w:tblPr>
        <w:tblW w:w="836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2268"/>
        <w:gridCol w:w="2268"/>
      </w:tblGrid>
      <w:tr w:rsidR="004B1DBB" w:rsidRPr="0023647D" w14:paraId="4D56FB27" w14:textId="77777777" w:rsidTr="004B1DBB">
        <w:trPr>
          <w:trHeight w:val="38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0912BF" w14:textId="77777777" w:rsidR="004B1DBB" w:rsidRPr="0023647D" w:rsidRDefault="004B1DBB" w:rsidP="00E17CB7">
            <w:pPr>
              <w:spacing w:after="0" w:line="360" w:lineRule="auto"/>
              <w:rPr>
                <w:rFonts w:ascii="Times New Roman" w:eastAsia="ＭＳ Ｐゴシック" w:hAnsi="Times New Roman" w:cs="Times New Roman"/>
                <w:b/>
                <w:sz w:val="24"/>
                <w:szCs w:val="24"/>
                <w:lang w:val="en-US"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C96A38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b/>
                <w:noProof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b/>
                <w:noProof/>
                <w:sz w:val="24"/>
                <w:szCs w:val="24"/>
                <w:lang w:val="en-US" w:eastAsia="ja-JP"/>
              </w:rPr>
              <w:t>Observation period</w:t>
            </w:r>
          </w:p>
          <w:p w14:paraId="64210FBD" w14:textId="1F196428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b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b/>
                <w:noProof/>
                <w:sz w:val="24"/>
                <w:szCs w:val="24"/>
                <w:lang w:val="en-US"/>
              </w:rPr>
              <w:t>(</w:t>
            </w:r>
            <w:r w:rsidRPr="0023647D">
              <w:rPr>
                <w:rFonts w:ascii="Times New Roman" w:eastAsia="ＭＳ Ｐゴシック" w:hAnsi="Times New Roman" w:cs="Times New Roman"/>
                <w:b/>
                <w:i/>
                <w:iCs/>
                <w:noProof/>
                <w:sz w:val="24"/>
                <w:szCs w:val="24"/>
                <w:lang w:val="en-US"/>
              </w:rPr>
              <w:t>n</w:t>
            </w:r>
            <w:r w:rsidR="00031609" w:rsidRPr="0023647D">
              <w:rPr>
                <w:rFonts w:ascii="Times New Roman" w:eastAsia="ＭＳ Ｐゴシック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Pr="0023647D">
              <w:rPr>
                <w:rFonts w:ascii="Times New Roman" w:eastAsia="ＭＳ Ｐゴシック" w:hAnsi="Times New Roman" w:cs="Times New Roman"/>
                <w:b/>
                <w:noProof/>
                <w:sz w:val="24"/>
                <w:szCs w:val="24"/>
                <w:lang w:val="en-US"/>
              </w:rPr>
              <w:t>=</w:t>
            </w:r>
            <w:r w:rsidR="00031609" w:rsidRPr="0023647D">
              <w:rPr>
                <w:rFonts w:ascii="Times New Roman" w:eastAsia="ＭＳ Ｐゴシック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Pr="0023647D">
              <w:rPr>
                <w:rFonts w:ascii="Times New Roman" w:eastAsia="ＭＳ Ｐゴシック" w:hAnsi="Times New Roman" w:cs="Times New Roman"/>
                <w:b/>
                <w:noProof/>
                <w:sz w:val="24"/>
                <w:szCs w:val="24"/>
                <w:lang w:val="en-US"/>
              </w:rPr>
              <w:t>173)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66E740D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b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b/>
                <w:sz w:val="24"/>
                <w:szCs w:val="24"/>
                <w:lang w:val="en-US" w:eastAsia="ja-JP"/>
              </w:rPr>
              <w:t>Progression to AML period</w:t>
            </w:r>
          </w:p>
          <w:p w14:paraId="6365A425" w14:textId="7E493DE9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b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b/>
                <w:sz w:val="24"/>
                <w:szCs w:val="24"/>
                <w:lang w:val="en-US" w:eastAsia="ja-JP"/>
              </w:rPr>
              <w:t>(</w:t>
            </w:r>
            <w:r w:rsidRPr="0023647D">
              <w:rPr>
                <w:rFonts w:ascii="Times New Roman" w:eastAsia="ＭＳ Ｐゴシック" w:hAnsi="Times New Roman" w:cs="Times New Roman"/>
                <w:b/>
                <w:i/>
                <w:iCs/>
                <w:sz w:val="24"/>
                <w:szCs w:val="24"/>
                <w:lang w:val="en-US" w:eastAsia="ja-JP"/>
              </w:rPr>
              <w:t>n</w:t>
            </w:r>
            <w:r w:rsidR="00031609" w:rsidRPr="0023647D">
              <w:rPr>
                <w:rFonts w:ascii="Times New Roman" w:eastAsia="ＭＳ Ｐゴシック" w:hAnsi="Times New Roman" w:cs="Times New Roman"/>
                <w:b/>
                <w:sz w:val="24"/>
                <w:szCs w:val="24"/>
                <w:lang w:val="en-US" w:eastAsia="ja-JP"/>
              </w:rPr>
              <w:t xml:space="preserve"> </w:t>
            </w:r>
            <w:r w:rsidRPr="0023647D">
              <w:rPr>
                <w:rFonts w:ascii="Times New Roman" w:eastAsia="ＭＳ Ｐゴシック" w:hAnsi="Times New Roman" w:cs="Times New Roman"/>
                <w:b/>
                <w:sz w:val="24"/>
                <w:szCs w:val="24"/>
                <w:lang w:val="en-US" w:eastAsia="ja-JP"/>
              </w:rPr>
              <w:t>=</w:t>
            </w:r>
            <w:r w:rsidR="00031609" w:rsidRPr="0023647D">
              <w:rPr>
                <w:rFonts w:ascii="Times New Roman" w:eastAsia="ＭＳ Ｐゴシック" w:hAnsi="Times New Roman" w:cs="Times New Roman"/>
                <w:b/>
                <w:sz w:val="24"/>
                <w:szCs w:val="24"/>
                <w:lang w:val="en-US" w:eastAsia="ja-JP"/>
              </w:rPr>
              <w:t xml:space="preserve"> </w:t>
            </w:r>
            <w:r w:rsidRPr="0023647D">
              <w:rPr>
                <w:rFonts w:ascii="Times New Roman" w:eastAsia="ＭＳ Ｐゴシック" w:hAnsi="Times New Roman" w:cs="Times New Roman"/>
                <w:b/>
                <w:sz w:val="24"/>
                <w:szCs w:val="24"/>
                <w:lang w:val="en-US" w:eastAsia="ja-JP"/>
              </w:rPr>
              <w:t>68)</w:t>
            </w:r>
            <w:r w:rsidRPr="0023647D">
              <w:rPr>
                <w:rFonts w:ascii="Times New Roman" w:eastAsia="ＭＳ Ｐゴシック" w:hAnsi="Times New Roman" w:cs="Times New Roman"/>
                <w:b/>
                <w:sz w:val="24"/>
                <w:szCs w:val="24"/>
                <w:vertAlign w:val="superscript"/>
                <w:lang w:val="en-US" w:eastAsia="ja-JP"/>
              </w:rPr>
              <w:t>a</w:t>
            </w:r>
          </w:p>
        </w:tc>
      </w:tr>
      <w:tr w:rsidR="004B1DBB" w:rsidRPr="0023647D" w14:paraId="7556D2C7" w14:textId="77777777" w:rsidTr="004B1DBB">
        <w:trPr>
          <w:trHeight w:val="38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EDED99" w14:textId="77777777" w:rsidR="004B1DBB" w:rsidRPr="0023647D" w:rsidRDefault="004B1DBB" w:rsidP="00E17CB7">
            <w:pPr>
              <w:spacing w:after="0" w:line="360" w:lineRule="auto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 xml:space="preserve">Total discontinuations, </w:t>
            </w:r>
            <w:r w:rsidRPr="0023647D">
              <w:rPr>
                <w:rFonts w:ascii="Times New Roman" w:eastAsia="ＭＳ Ｐゴシック" w:hAnsi="Times New Roman" w:cs="Times New Roman"/>
                <w:i/>
                <w:iCs/>
                <w:sz w:val="24"/>
                <w:szCs w:val="24"/>
                <w:lang w:val="en-US" w:eastAsia="ja-JP"/>
              </w:rPr>
              <w:t>n</w:t>
            </w: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 xml:space="preserve"> (%)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C0C5AB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/>
              </w:rPr>
              <w:t>115 (66.5)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6C2F13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>27 (39.7)</w:t>
            </w:r>
          </w:p>
        </w:tc>
      </w:tr>
      <w:tr w:rsidR="004B1DBB" w:rsidRPr="0023647D" w14:paraId="2F604D1D" w14:textId="77777777" w:rsidTr="004B1DBB">
        <w:trPr>
          <w:trHeight w:val="380"/>
        </w:trPr>
        <w:tc>
          <w:tcPr>
            <w:tcW w:w="3828" w:type="dxa"/>
            <w:shd w:val="clear" w:color="auto" w:fill="auto"/>
            <w:noWrap/>
            <w:vAlign w:val="center"/>
          </w:tcPr>
          <w:p w14:paraId="1EE10545" w14:textId="77777777" w:rsidR="004B1DBB" w:rsidRPr="0023647D" w:rsidRDefault="004B1DBB" w:rsidP="00E17CB7">
            <w:pPr>
              <w:spacing w:after="0" w:line="360" w:lineRule="auto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 xml:space="preserve">Reasons for discontinuation, </w:t>
            </w:r>
            <w:r w:rsidRPr="0023647D">
              <w:rPr>
                <w:rFonts w:ascii="Times New Roman" w:eastAsia="ＭＳ Ｐゴシック" w:hAnsi="Times New Roman" w:cs="Times New Roman"/>
                <w:i/>
                <w:iCs/>
                <w:sz w:val="24"/>
                <w:szCs w:val="24"/>
                <w:lang w:val="en-US" w:eastAsia="ja-JP"/>
              </w:rPr>
              <w:t>n</w:t>
            </w: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993EDFA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B1D555A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4B1DBB" w:rsidRPr="0023647D" w14:paraId="0A185F06" w14:textId="77777777" w:rsidTr="004B1DBB">
        <w:trPr>
          <w:trHeight w:val="38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C7B2F46" w14:textId="77777777" w:rsidR="004B1DBB" w:rsidRPr="0023647D" w:rsidRDefault="004B1DBB" w:rsidP="00E17CB7">
            <w:pPr>
              <w:spacing w:after="0" w:line="360" w:lineRule="auto"/>
              <w:ind w:left="283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>AE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CD14CD3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/>
              </w:rPr>
              <w:t>44 (25.4)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47CFD90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>3 (4.4)</w:t>
            </w:r>
          </w:p>
        </w:tc>
      </w:tr>
      <w:tr w:rsidR="004B1DBB" w:rsidRPr="0023647D" w14:paraId="019C7C49" w14:textId="77777777" w:rsidTr="004B1DBB">
        <w:trPr>
          <w:trHeight w:val="380"/>
        </w:trPr>
        <w:tc>
          <w:tcPr>
            <w:tcW w:w="3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021742" w14:textId="77777777" w:rsidR="004B1DBB" w:rsidRPr="0023647D" w:rsidRDefault="004B1DBB" w:rsidP="00E17CB7">
            <w:pPr>
              <w:spacing w:after="0" w:line="360" w:lineRule="auto"/>
              <w:ind w:left="283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 w:eastAsia="ja-JP"/>
              </w:rPr>
              <w:t>Progression of underlying disease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433404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/>
              </w:rPr>
              <w:t>40 (23.1)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2F4CA8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>15 (22.1)</w:t>
            </w:r>
          </w:p>
        </w:tc>
      </w:tr>
      <w:tr w:rsidR="004B1DBB" w:rsidRPr="0023647D" w14:paraId="564668CE" w14:textId="77777777" w:rsidTr="004B1DBB">
        <w:trPr>
          <w:trHeight w:val="380"/>
        </w:trPr>
        <w:tc>
          <w:tcPr>
            <w:tcW w:w="3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58B949" w14:textId="77777777" w:rsidR="004B1DBB" w:rsidRPr="0023647D" w:rsidRDefault="004B1DBB" w:rsidP="00E17CB7">
            <w:pPr>
              <w:spacing w:after="0" w:line="360" w:lineRule="auto"/>
              <w:ind w:left="283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 w:eastAsia="ja-JP"/>
              </w:rPr>
              <w:t>Patient request (other than an AE)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C90B46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/>
              </w:rPr>
              <w:t>10 (5.8)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C25512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>5 (7.4)</w:t>
            </w:r>
          </w:p>
        </w:tc>
      </w:tr>
      <w:tr w:rsidR="004B1DBB" w:rsidRPr="0023647D" w14:paraId="46225061" w14:textId="77777777" w:rsidTr="004B1DBB">
        <w:trPr>
          <w:trHeight w:val="380"/>
        </w:trPr>
        <w:tc>
          <w:tcPr>
            <w:tcW w:w="3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2F9BCC" w14:textId="77777777" w:rsidR="004B1DBB" w:rsidRPr="0023647D" w:rsidRDefault="004B1DBB" w:rsidP="00E17CB7">
            <w:pPr>
              <w:spacing w:after="0" w:line="360" w:lineRule="auto"/>
              <w:ind w:left="283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 w:eastAsia="ja-JP"/>
              </w:rPr>
              <w:t>Change of hospital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78CFB4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/>
              </w:rPr>
              <w:t>5 (2.9)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C50A1F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>0</w:t>
            </w:r>
          </w:p>
        </w:tc>
      </w:tr>
      <w:tr w:rsidR="004B1DBB" w:rsidRPr="0023647D" w14:paraId="1ACE452B" w14:textId="77777777" w:rsidTr="004B1DBB">
        <w:trPr>
          <w:trHeight w:val="380"/>
        </w:trPr>
        <w:tc>
          <w:tcPr>
            <w:tcW w:w="382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7282AA" w14:textId="77777777" w:rsidR="004B1DBB" w:rsidRPr="0023647D" w:rsidRDefault="004B1DBB" w:rsidP="00E17CB7">
            <w:pPr>
              <w:spacing w:after="0" w:line="360" w:lineRule="auto"/>
              <w:ind w:left="283"/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 w:eastAsia="ja-JP"/>
              </w:rPr>
              <w:t>Death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0B7D0A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/>
              </w:rPr>
              <w:t>4 (2.3)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C8B4D5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>0</w:t>
            </w:r>
          </w:p>
        </w:tc>
      </w:tr>
      <w:tr w:rsidR="004B1DBB" w:rsidRPr="0023647D" w14:paraId="209909CC" w14:textId="77777777" w:rsidTr="004B1DBB">
        <w:trPr>
          <w:trHeight w:val="380"/>
        </w:trPr>
        <w:tc>
          <w:tcPr>
            <w:tcW w:w="3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4AC6" w14:textId="77777777" w:rsidR="004B1DBB" w:rsidRPr="0023647D" w:rsidRDefault="004B1DBB" w:rsidP="00E17CB7">
            <w:pPr>
              <w:spacing w:after="0" w:line="360" w:lineRule="auto"/>
              <w:ind w:left="283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 w:eastAsia="ja-JP"/>
              </w:rPr>
              <w:t>Other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818B10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noProof/>
                <w:sz w:val="24"/>
                <w:szCs w:val="24"/>
                <w:lang w:val="en-US"/>
              </w:rPr>
              <w:t>12 (6.9)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C0A57A" w14:textId="77777777" w:rsidR="004B1DBB" w:rsidRPr="0023647D" w:rsidRDefault="004B1DBB" w:rsidP="004B1DBB">
            <w:pPr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</w:pPr>
            <w:r w:rsidRPr="0023647D">
              <w:rPr>
                <w:rFonts w:ascii="Times New Roman" w:eastAsia="ＭＳ Ｐゴシック" w:hAnsi="Times New Roman" w:cs="Times New Roman"/>
                <w:sz w:val="24"/>
                <w:szCs w:val="24"/>
                <w:lang w:val="en-US" w:eastAsia="ja-JP"/>
              </w:rPr>
              <w:t>4 (5.9)</w:t>
            </w:r>
          </w:p>
        </w:tc>
      </w:tr>
    </w:tbl>
    <w:p w14:paraId="2A198DBC" w14:textId="241AC72E" w:rsidR="004B1DBB" w:rsidRPr="0023647D" w:rsidRDefault="004B1DBB" w:rsidP="004B1DBB">
      <w:pPr>
        <w:tabs>
          <w:tab w:val="left" w:pos="360"/>
          <w:tab w:val="center" w:pos="4513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64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At the end of the observation period, patients with del 5q-MDS without confirmed progression to AML could be enrolled in the progression to AML period.</w:t>
      </w:r>
    </w:p>
    <w:p w14:paraId="315F28BC" w14:textId="6D0F83D2" w:rsidR="004B1DBB" w:rsidRPr="0023647D" w:rsidRDefault="004B1DBB" w:rsidP="004B1DB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647D">
        <w:rPr>
          <w:rFonts w:ascii="Times New Roman" w:hAnsi="Times New Roman" w:cs="Times New Roman"/>
          <w:sz w:val="24"/>
          <w:szCs w:val="24"/>
          <w:lang w:val="en-US"/>
        </w:rPr>
        <w:t>AE, adverse event; AML, acute myeloid leukemia; del 5q, deletion 5q; MDS, myelodysplastic syndrome</w:t>
      </w:r>
      <w:r w:rsidR="00F0419C" w:rsidRPr="002364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AA7A0F" w14:textId="77777777" w:rsidR="004B1DBB" w:rsidRPr="0023647D" w:rsidRDefault="004B1DBB" w:rsidP="004B1DB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4B1DBB" w:rsidRPr="0023647D" w:rsidSect="00123AF8">
          <w:endnotePr>
            <w:numFmt w:val="decimal"/>
          </w:endnotePr>
          <w:pgSz w:w="11907" w:h="16840" w:code="9"/>
          <w:pgMar w:top="1440" w:right="1701" w:bottom="1440" w:left="1701" w:header="1440" w:footer="1915" w:gutter="0"/>
          <w:cols w:space="720"/>
        </w:sectPr>
      </w:pPr>
    </w:p>
    <w:p w14:paraId="6919490B" w14:textId="77777777" w:rsidR="004B1DBB" w:rsidRPr="0023647D" w:rsidDel="00A849E4" w:rsidRDefault="004B1DBB" w:rsidP="004B1DBB">
      <w:pPr>
        <w:pStyle w:val="2"/>
        <w:rPr>
          <w:rFonts w:ascii="Times New Roman" w:hAnsi="Times New Roman" w:cs="Times New Roman"/>
          <w:vanish/>
          <w:sz w:val="24"/>
          <w:specVanish/>
        </w:rPr>
      </w:pPr>
      <w:r w:rsidRPr="0023647D" w:rsidDel="00A849E4">
        <w:rPr>
          <w:rFonts w:ascii="Times New Roman" w:hAnsi="Times New Roman" w:cs="Times New Roman"/>
          <w:sz w:val="24"/>
        </w:rPr>
        <w:lastRenderedPageBreak/>
        <w:t>Supplementary Table S</w:t>
      </w:r>
      <w:r w:rsidRPr="0023647D">
        <w:rPr>
          <w:rFonts w:ascii="Times New Roman" w:hAnsi="Times New Roman" w:cs="Times New Roman"/>
          <w:sz w:val="24"/>
        </w:rPr>
        <w:t>2</w:t>
      </w:r>
      <w:r w:rsidRPr="0023647D" w:rsidDel="00A849E4">
        <w:rPr>
          <w:rFonts w:ascii="Times New Roman" w:hAnsi="Times New Roman" w:cs="Times New Roman"/>
          <w:sz w:val="24"/>
        </w:rPr>
        <w:t>.</w:t>
      </w:r>
    </w:p>
    <w:p w14:paraId="0A1422A9" w14:textId="07410F58" w:rsidR="004B1DBB" w:rsidRPr="0023647D" w:rsidRDefault="004B1DBB" w:rsidP="004B1DB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647D" w:rsidDel="00A849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Summary of adverse drug reactions occurring in ≥5% or serious adverse drug reactions occurring in ≥2% of patients with myelodysplastic syndrome</w:t>
      </w:r>
      <w:r w:rsidR="00F0419C" w:rsidRPr="002364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 xml:space="preserve"> with deletion 5q (safety analysis set; </w:t>
      </w:r>
      <w:r w:rsidRPr="0023647D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031609" w:rsidRPr="002364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031609" w:rsidRPr="002364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173)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625"/>
        <w:gridCol w:w="1625"/>
      </w:tblGrid>
      <w:tr w:rsidR="004B1DBB" w:rsidRPr="0023647D" w14:paraId="4C6D3045" w14:textId="77777777" w:rsidTr="004B1DBB">
        <w:trPr>
          <w:trHeight w:val="342"/>
        </w:trPr>
        <w:tc>
          <w:tcPr>
            <w:tcW w:w="5245" w:type="dxa"/>
            <w:tcBorders>
              <w:bottom w:val="single" w:sz="4" w:space="0" w:color="auto"/>
            </w:tcBorders>
          </w:tcPr>
          <w:p w14:paraId="418263F1" w14:textId="77777777" w:rsidR="004B1DBB" w:rsidRPr="0023647D" w:rsidRDefault="004B1DBB" w:rsidP="00E17CB7">
            <w:pPr>
              <w:spacing w:after="0" w:line="360" w:lineRule="auto"/>
              <w:rPr>
                <w:b/>
                <w:sz w:val="24"/>
                <w:szCs w:val="24"/>
                <w:lang w:val="en-US"/>
              </w:rPr>
            </w:pPr>
            <w:r w:rsidRPr="0023647D">
              <w:rPr>
                <w:b/>
                <w:sz w:val="24"/>
                <w:szCs w:val="24"/>
                <w:lang w:val="en-US"/>
              </w:rPr>
              <w:t xml:space="preserve">ADR, </w:t>
            </w:r>
            <w:r w:rsidRPr="0023647D">
              <w:rPr>
                <w:b/>
                <w:i/>
                <w:iCs/>
                <w:sz w:val="24"/>
                <w:szCs w:val="24"/>
                <w:lang w:val="en-US"/>
              </w:rPr>
              <w:t>n</w:t>
            </w:r>
            <w:r w:rsidRPr="0023647D">
              <w:rPr>
                <w:b/>
                <w:sz w:val="24"/>
                <w:szCs w:val="24"/>
                <w:lang w:val="en-US"/>
              </w:rPr>
              <w:t xml:space="preserve"> (%)</w:t>
            </w:r>
            <w:r w:rsidRPr="0023647D">
              <w:rPr>
                <w:b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vAlign w:val="center"/>
          </w:tcPr>
          <w:p w14:paraId="4240F762" w14:textId="77777777" w:rsidR="004B1DBB" w:rsidRPr="0023647D" w:rsidRDefault="004B1DBB" w:rsidP="004B1DBB">
            <w:pPr>
              <w:spacing w:after="0"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23647D">
              <w:rPr>
                <w:b/>
                <w:sz w:val="24"/>
                <w:szCs w:val="24"/>
                <w:lang w:val="en-US"/>
              </w:rPr>
              <w:t>Any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vAlign w:val="center"/>
          </w:tcPr>
          <w:p w14:paraId="515F347B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b/>
                <w:sz w:val="24"/>
                <w:szCs w:val="24"/>
                <w:lang w:val="en-US"/>
              </w:rPr>
              <w:t>Serious</w:t>
            </w:r>
          </w:p>
        </w:tc>
      </w:tr>
      <w:tr w:rsidR="004B1DBB" w:rsidRPr="0023647D" w14:paraId="2189A28C" w14:textId="77777777" w:rsidTr="004B1DBB"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14:paraId="13E19BE3" w14:textId="77777777" w:rsidR="004B1DBB" w:rsidRPr="0023647D" w:rsidRDefault="004B1DBB" w:rsidP="00E17CB7">
            <w:pP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Blood and lymphatic system disorders</w:t>
            </w:r>
          </w:p>
        </w:tc>
        <w:tc>
          <w:tcPr>
            <w:tcW w:w="1625" w:type="dxa"/>
            <w:tcBorders>
              <w:top w:val="single" w:sz="4" w:space="0" w:color="auto"/>
              <w:bottom w:val="nil"/>
            </w:tcBorders>
            <w:vAlign w:val="center"/>
          </w:tcPr>
          <w:p w14:paraId="51261E9E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64 (37.0)</w:t>
            </w:r>
          </w:p>
        </w:tc>
        <w:tc>
          <w:tcPr>
            <w:tcW w:w="1625" w:type="dxa"/>
            <w:tcBorders>
              <w:top w:val="single" w:sz="4" w:space="0" w:color="auto"/>
              <w:bottom w:val="nil"/>
            </w:tcBorders>
            <w:vAlign w:val="center"/>
          </w:tcPr>
          <w:p w14:paraId="3E71745B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45 (26.0)</w:t>
            </w:r>
          </w:p>
        </w:tc>
      </w:tr>
      <w:tr w:rsidR="004B1DBB" w:rsidRPr="0023647D" w14:paraId="12FFB698" w14:textId="77777777" w:rsidTr="004B1DBB">
        <w:tc>
          <w:tcPr>
            <w:tcW w:w="5245" w:type="dxa"/>
            <w:tcBorders>
              <w:top w:val="nil"/>
            </w:tcBorders>
          </w:tcPr>
          <w:p w14:paraId="382DA662" w14:textId="77777777" w:rsidR="004B1DBB" w:rsidRPr="0023647D" w:rsidRDefault="004B1DBB" w:rsidP="00E17CB7">
            <w:pPr>
              <w:spacing w:after="0" w:line="360" w:lineRule="auto"/>
              <w:ind w:left="284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Neutropenia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4A54C90E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43 (24.9)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31B1F48E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31 (17.9)</w:t>
            </w:r>
          </w:p>
        </w:tc>
      </w:tr>
      <w:tr w:rsidR="004B1DBB" w:rsidRPr="0023647D" w14:paraId="074FA480" w14:textId="77777777" w:rsidTr="004B1DBB">
        <w:tc>
          <w:tcPr>
            <w:tcW w:w="5245" w:type="dxa"/>
            <w:tcBorders>
              <w:top w:val="nil"/>
            </w:tcBorders>
          </w:tcPr>
          <w:p w14:paraId="770C91DF" w14:textId="77777777" w:rsidR="004B1DBB" w:rsidRPr="0023647D" w:rsidRDefault="004B1DBB" w:rsidP="00E17CB7">
            <w:pPr>
              <w:spacing w:after="0" w:line="360" w:lineRule="auto"/>
              <w:ind w:left="284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Thrombocytopenia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3845221B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42 (24.3)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4F3A36A8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23 (13.3)</w:t>
            </w:r>
          </w:p>
        </w:tc>
      </w:tr>
      <w:tr w:rsidR="004B1DBB" w:rsidRPr="0023647D" w14:paraId="75EB6CE9" w14:textId="77777777" w:rsidTr="004B1DBB">
        <w:tc>
          <w:tcPr>
            <w:tcW w:w="5245" w:type="dxa"/>
            <w:tcBorders>
              <w:top w:val="nil"/>
            </w:tcBorders>
          </w:tcPr>
          <w:p w14:paraId="15667155" w14:textId="77777777" w:rsidR="004B1DBB" w:rsidRPr="0023647D" w:rsidRDefault="004B1DBB" w:rsidP="00E17CB7">
            <w:pPr>
              <w:spacing w:after="0" w:line="360" w:lineRule="auto"/>
              <w:ind w:left="284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Anemia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16169183" w14:textId="00528552" w:rsidR="004B1DBB" w:rsidRPr="0023647D" w:rsidRDefault="004B1DBB" w:rsidP="00AF4CE7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7 (4.</w:t>
            </w:r>
            <w:r w:rsidR="00AF4CE7" w:rsidRPr="0023647D">
              <w:rPr>
                <w:sz w:val="24"/>
                <w:szCs w:val="24"/>
                <w:lang w:val="en-US"/>
              </w:rPr>
              <w:t>0</w:t>
            </w:r>
            <w:r w:rsidRPr="0023647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7AD91AF0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6 (3.5)</w:t>
            </w:r>
          </w:p>
        </w:tc>
      </w:tr>
      <w:tr w:rsidR="004B1DBB" w:rsidRPr="0023647D" w14:paraId="07D329FB" w14:textId="77777777" w:rsidTr="004B1DBB">
        <w:tc>
          <w:tcPr>
            <w:tcW w:w="5245" w:type="dxa"/>
            <w:tcBorders>
              <w:top w:val="nil"/>
            </w:tcBorders>
          </w:tcPr>
          <w:p w14:paraId="63BE0D12" w14:textId="77777777" w:rsidR="004B1DBB" w:rsidRPr="0023647D" w:rsidRDefault="004B1DBB" w:rsidP="00E17CB7">
            <w:pP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Investigations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0D085112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62 (35.8)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131AD7BD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37 (21.4)</w:t>
            </w:r>
          </w:p>
        </w:tc>
      </w:tr>
      <w:tr w:rsidR="004B1DBB" w:rsidRPr="0023647D" w14:paraId="020AB6D1" w14:textId="77777777" w:rsidTr="004B1DBB">
        <w:tc>
          <w:tcPr>
            <w:tcW w:w="5245" w:type="dxa"/>
            <w:tcBorders>
              <w:top w:val="nil"/>
            </w:tcBorders>
          </w:tcPr>
          <w:p w14:paraId="4AFE3E20" w14:textId="77777777" w:rsidR="004B1DBB" w:rsidRPr="0023647D" w:rsidRDefault="004B1DBB" w:rsidP="00E17CB7">
            <w:pPr>
              <w:spacing w:after="0" w:line="360" w:lineRule="auto"/>
              <w:ind w:left="284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Platelet count decreased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16A23775" w14:textId="78D1530F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38 (2</w:t>
            </w:r>
            <w:r w:rsidR="00A8774A" w:rsidRPr="0023647D">
              <w:rPr>
                <w:sz w:val="24"/>
                <w:szCs w:val="24"/>
                <w:lang w:val="en-US"/>
              </w:rPr>
              <w:t>2.0</w:t>
            </w:r>
            <w:r w:rsidRPr="0023647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68363135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22 (12.7)</w:t>
            </w:r>
          </w:p>
        </w:tc>
      </w:tr>
      <w:tr w:rsidR="004B1DBB" w:rsidRPr="0023647D" w14:paraId="7E3787E0" w14:textId="77777777" w:rsidTr="004B1DBB">
        <w:tc>
          <w:tcPr>
            <w:tcW w:w="5245" w:type="dxa"/>
            <w:tcBorders>
              <w:top w:val="nil"/>
            </w:tcBorders>
          </w:tcPr>
          <w:p w14:paraId="70142D5D" w14:textId="77777777" w:rsidR="004B1DBB" w:rsidRPr="0023647D" w:rsidRDefault="004B1DBB" w:rsidP="00E17CB7">
            <w:pPr>
              <w:spacing w:after="0" w:line="360" w:lineRule="auto"/>
              <w:ind w:left="284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Neutrophil count decreased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511D46E4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30 (17.3)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6B357E34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23 (13.3)</w:t>
            </w:r>
          </w:p>
        </w:tc>
      </w:tr>
      <w:tr w:rsidR="004B1DBB" w:rsidRPr="0023647D" w14:paraId="35115ACC" w14:textId="77777777" w:rsidTr="004B1DBB">
        <w:tc>
          <w:tcPr>
            <w:tcW w:w="5245" w:type="dxa"/>
            <w:tcBorders>
              <w:top w:val="nil"/>
            </w:tcBorders>
          </w:tcPr>
          <w:p w14:paraId="3364874C" w14:textId="77777777" w:rsidR="004B1DBB" w:rsidRPr="0023647D" w:rsidRDefault="004B1DBB" w:rsidP="00E17CB7">
            <w:pPr>
              <w:spacing w:after="0" w:line="360" w:lineRule="auto"/>
              <w:ind w:left="284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White blood cell count decreased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32A7503E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14 (8.1)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57BE2800" w14:textId="116C501A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7 (4.</w:t>
            </w:r>
            <w:r w:rsidR="00FA1274" w:rsidRPr="0023647D">
              <w:rPr>
                <w:sz w:val="24"/>
                <w:szCs w:val="24"/>
                <w:lang w:val="en-US"/>
              </w:rPr>
              <w:t>0</w:t>
            </w:r>
            <w:r w:rsidRPr="0023647D">
              <w:rPr>
                <w:sz w:val="24"/>
                <w:szCs w:val="24"/>
                <w:lang w:val="en-US"/>
              </w:rPr>
              <w:t>)</w:t>
            </w:r>
          </w:p>
        </w:tc>
      </w:tr>
      <w:tr w:rsidR="004B1DBB" w:rsidRPr="0023647D" w14:paraId="51367B69" w14:textId="77777777" w:rsidTr="004B1DBB">
        <w:tc>
          <w:tcPr>
            <w:tcW w:w="5245" w:type="dxa"/>
            <w:tcBorders>
              <w:top w:val="nil"/>
            </w:tcBorders>
          </w:tcPr>
          <w:p w14:paraId="75D512EE" w14:textId="77777777" w:rsidR="004B1DBB" w:rsidRPr="0023647D" w:rsidRDefault="004B1DBB" w:rsidP="00E17CB7">
            <w:pPr>
              <w:spacing w:after="0" w:line="360" w:lineRule="auto"/>
              <w:ind w:left="284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Hemoglobin decreased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0A4437F7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5 (2.9)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7623A9D0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4 (2.3)</w:t>
            </w:r>
          </w:p>
        </w:tc>
      </w:tr>
      <w:tr w:rsidR="004B1DBB" w:rsidRPr="0023647D" w14:paraId="62283707" w14:textId="77777777" w:rsidTr="004B1DBB">
        <w:tc>
          <w:tcPr>
            <w:tcW w:w="5245" w:type="dxa"/>
            <w:tcBorders>
              <w:top w:val="nil"/>
            </w:tcBorders>
          </w:tcPr>
          <w:p w14:paraId="322945E2" w14:textId="77777777" w:rsidR="004B1DBB" w:rsidRPr="0023647D" w:rsidRDefault="004B1DBB" w:rsidP="00E17CB7">
            <w:pP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Infections and infestations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746AC7AA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21 (12.1)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3F7AB96C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15 (8.7)</w:t>
            </w:r>
          </w:p>
        </w:tc>
      </w:tr>
      <w:tr w:rsidR="004B1DBB" w:rsidRPr="0023647D" w14:paraId="18F98C87" w14:textId="77777777" w:rsidTr="004B1DBB">
        <w:tc>
          <w:tcPr>
            <w:tcW w:w="5245" w:type="dxa"/>
            <w:tcBorders>
              <w:top w:val="nil"/>
            </w:tcBorders>
          </w:tcPr>
          <w:p w14:paraId="3BD3FCBB" w14:textId="77777777" w:rsidR="004B1DBB" w:rsidRPr="0023647D" w:rsidRDefault="004B1DBB" w:rsidP="00E17CB7">
            <w:pPr>
              <w:spacing w:after="0" w:line="360" w:lineRule="auto"/>
              <w:ind w:left="284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Pneumonia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4E936F12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9 (5.2)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0918D6EA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8 (4.6)</w:t>
            </w:r>
          </w:p>
        </w:tc>
      </w:tr>
      <w:tr w:rsidR="004B1DBB" w:rsidRPr="0023647D" w14:paraId="0D387562" w14:textId="77777777" w:rsidTr="004B1DBB">
        <w:tc>
          <w:tcPr>
            <w:tcW w:w="5245" w:type="dxa"/>
          </w:tcPr>
          <w:p w14:paraId="3890CF64" w14:textId="77777777" w:rsidR="004B1DBB" w:rsidRPr="0023647D" w:rsidRDefault="004B1DBB" w:rsidP="00E17CB7">
            <w:pP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Skin and subcutaneous tissue disorders</w:t>
            </w:r>
          </w:p>
        </w:tc>
        <w:tc>
          <w:tcPr>
            <w:tcW w:w="1625" w:type="dxa"/>
            <w:vAlign w:val="center"/>
          </w:tcPr>
          <w:p w14:paraId="2670F995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61 (35.3)</w:t>
            </w:r>
          </w:p>
        </w:tc>
        <w:tc>
          <w:tcPr>
            <w:tcW w:w="1625" w:type="dxa"/>
            <w:vAlign w:val="center"/>
          </w:tcPr>
          <w:p w14:paraId="5723A331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8 (4.6)</w:t>
            </w:r>
          </w:p>
        </w:tc>
      </w:tr>
      <w:tr w:rsidR="004B1DBB" w:rsidRPr="0023647D" w14:paraId="4ACABD51" w14:textId="77777777" w:rsidTr="004B1DBB">
        <w:tc>
          <w:tcPr>
            <w:tcW w:w="5245" w:type="dxa"/>
          </w:tcPr>
          <w:p w14:paraId="49FBD744" w14:textId="77777777" w:rsidR="004B1DBB" w:rsidRPr="0023647D" w:rsidRDefault="004B1DBB" w:rsidP="00E17CB7">
            <w:pPr>
              <w:spacing w:after="0" w:line="360" w:lineRule="auto"/>
              <w:ind w:left="283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Rash</w:t>
            </w:r>
          </w:p>
        </w:tc>
        <w:tc>
          <w:tcPr>
            <w:tcW w:w="1625" w:type="dxa"/>
            <w:vAlign w:val="center"/>
          </w:tcPr>
          <w:p w14:paraId="5D7E1B0D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40 (23.1)</w:t>
            </w:r>
          </w:p>
        </w:tc>
        <w:tc>
          <w:tcPr>
            <w:tcW w:w="1625" w:type="dxa"/>
            <w:vAlign w:val="center"/>
          </w:tcPr>
          <w:p w14:paraId="49E0A946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4 (2.3)</w:t>
            </w:r>
          </w:p>
        </w:tc>
      </w:tr>
      <w:tr w:rsidR="004B1DBB" w:rsidRPr="0023647D" w14:paraId="41838D32" w14:textId="77777777" w:rsidTr="004B1DBB">
        <w:tc>
          <w:tcPr>
            <w:tcW w:w="5245" w:type="dxa"/>
          </w:tcPr>
          <w:p w14:paraId="5ECDB2ED" w14:textId="77777777" w:rsidR="004B1DBB" w:rsidRPr="0023647D" w:rsidRDefault="004B1DBB" w:rsidP="00E17CB7">
            <w:pP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Cardiac disorders</w:t>
            </w:r>
          </w:p>
        </w:tc>
        <w:tc>
          <w:tcPr>
            <w:tcW w:w="1625" w:type="dxa"/>
            <w:vAlign w:val="center"/>
          </w:tcPr>
          <w:p w14:paraId="14561A86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6 (3.5)</w:t>
            </w:r>
          </w:p>
        </w:tc>
        <w:tc>
          <w:tcPr>
            <w:tcW w:w="1625" w:type="dxa"/>
            <w:vAlign w:val="center"/>
          </w:tcPr>
          <w:p w14:paraId="464433C9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6 (3.5)</w:t>
            </w:r>
          </w:p>
        </w:tc>
      </w:tr>
      <w:tr w:rsidR="004B1DBB" w:rsidRPr="0023647D" w14:paraId="2A79D4DC" w14:textId="77777777" w:rsidTr="004B1DBB">
        <w:tc>
          <w:tcPr>
            <w:tcW w:w="5245" w:type="dxa"/>
          </w:tcPr>
          <w:p w14:paraId="6ECC9592" w14:textId="77777777" w:rsidR="004B1DBB" w:rsidRPr="0023647D" w:rsidRDefault="004B1DBB" w:rsidP="00E17CB7">
            <w:pPr>
              <w:spacing w:after="0" w:line="360" w:lineRule="auto"/>
              <w:ind w:left="283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Cardiac failure</w:t>
            </w:r>
          </w:p>
        </w:tc>
        <w:tc>
          <w:tcPr>
            <w:tcW w:w="1625" w:type="dxa"/>
            <w:vAlign w:val="center"/>
          </w:tcPr>
          <w:p w14:paraId="3992FD26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6 (3.5)</w:t>
            </w:r>
          </w:p>
        </w:tc>
        <w:tc>
          <w:tcPr>
            <w:tcW w:w="1625" w:type="dxa"/>
            <w:vAlign w:val="center"/>
          </w:tcPr>
          <w:p w14:paraId="57065F10" w14:textId="77777777" w:rsidR="004B1DBB" w:rsidRPr="0023647D" w:rsidRDefault="004B1DBB" w:rsidP="004B1DBB">
            <w:pPr>
              <w:spacing w:after="0"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3647D">
              <w:rPr>
                <w:sz w:val="24"/>
                <w:szCs w:val="24"/>
                <w:lang w:val="en-US"/>
              </w:rPr>
              <w:t>6 (3.5)</w:t>
            </w:r>
          </w:p>
        </w:tc>
      </w:tr>
    </w:tbl>
    <w:p w14:paraId="1EE7D2EA" w14:textId="77777777" w:rsidR="004B1DBB" w:rsidRPr="0023647D" w:rsidRDefault="004B1DBB" w:rsidP="00DB288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64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Preferred term according to Medical Dictionary for Regulatory Activities for Japan.</w:t>
      </w:r>
    </w:p>
    <w:p w14:paraId="3E93306D" w14:textId="28FED543" w:rsidR="004B1DBB" w:rsidRPr="0023647D" w:rsidRDefault="004B1DBB" w:rsidP="004B1DB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647D">
        <w:rPr>
          <w:rFonts w:ascii="Times New Roman" w:hAnsi="Times New Roman" w:cs="Times New Roman"/>
          <w:sz w:val="24"/>
          <w:szCs w:val="24"/>
          <w:lang w:val="en-US"/>
        </w:rPr>
        <w:t>ADR, adverse drug reaction.</w:t>
      </w:r>
    </w:p>
    <w:p w14:paraId="2FB5A223" w14:textId="77777777" w:rsidR="004B1DBB" w:rsidRPr="0023647D" w:rsidDel="00A849E4" w:rsidRDefault="004B1DBB" w:rsidP="004B1DB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19D8B4" w14:textId="77777777" w:rsidR="004B1DBB" w:rsidRPr="0023647D" w:rsidRDefault="004B1DBB" w:rsidP="004B1DB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4B1DBB" w:rsidRPr="0023647D" w:rsidSect="00123AF8">
          <w:endnotePr>
            <w:numFmt w:val="decimal"/>
          </w:endnotePr>
          <w:pgSz w:w="11907" w:h="16840" w:code="9"/>
          <w:pgMar w:top="1440" w:right="1701" w:bottom="1440" w:left="1701" w:header="1440" w:footer="1915" w:gutter="0"/>
          <w:cols w:space="720"/>
        </w:sectPr>
      </w:pPr>
    </w:p>
    <w:p w14:paraId="6F60AD7E" w14:textId="1624BCBD" w:rsidR="00DB288E" w:rsidRPr="0023647D" w:rsidRDefault="00DB288E" w:rsidP="006E6A9C">
      <w:pPr>
        <w:pStyle w:val="2"/>
        <w:spacing w:before="0" w:beforeAutospacing="0" w:afterLines="160" w:after="384" w:afterAutospacing="0"/>
        <w:rPr>
          <w:rFonts w:ascii="Times New Roman" w:hAnsi="Times New Roman" w:cs="Times New Roman"/>
          <w:vanish/>
          <w:sz w:val="24"/>
          <w:specVanish/>
        </w:rPr>
      </w:pPr>
      <w:r w:rsidRPr="0023647D">
        <w:rPr>
          <w:rFonts w:ascii="Times New Roman" w:hAnsi="Times New Roman" w:cs="Times New Roman"/>
          <w:sz w:val="24"/>
        </w:rPr>
        <w:lastRenderedPageBreak/>
        <w:t>Supplementary Table S3.</w:t>
      </w:r>
    </w:p>
    <w:p w14:paraId="6AECB2CE" w14:textId="65F666C7" w:rsidR="00DB288E" w:rsidRPr="0023647D" w:rsidRDefault="00DB288E" w:rsidP="006E6A9C">
      <w:pPr>
        <w:spacing w:afterLines="160" w:after="384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23647D">
        <w:rPr>
          <w:rFonts w:ascii="Times New Roman" w:hAnsi="Times New Roman" w:cs="Times New Roman"/>
          <w:sz w:val="24"/>
          <w:szCs w:val="24"/>
        </w:rPr>
        <w:t xml:space="preserve"> Summary of adverse drug in patients with myelodysplastic syndrome</w:t>
      </w:r>
      <w:r w:rsidR="00F0419C" w:rsidRPr="0023647D">
        <w:rPr>
          <w:rFonts w:ascii="Times New Roman" w:hAnsi="Times New Roman" w:cs="Times New Roman"/>
          <w:sz w:val="24"/>
          <w:szCs w:val="24"/>
        </w:rPr>
        <w:t>s</w:t>
      </w:r>
      <w:r w:rsidRPr="0023647D" w:rsidDel="006B455F">
        <w:rPr>
          <w:rFonts w:ascii="Times New Roman" w:hAnsi="Times New Roman" w:cs="Times New Roman"/>
          <w:sz w:val="24"/>
          <w:szCs w:val="24"/>
        </w:rPr>
        <w:t xml:space="preserve"> </w:t>
      </w:r>
      <w:r w:rsidRPr="0023647D">
        <w:rPr>
          <w:rFonts w:ascii="Times New Roman" w:hAnsi="Times New Roman" w:cs="Times New Roman"/>
          <w:sz w:val="24"/>
          <w:szCs w:val="24"/>
        </w:rPr>
        <w:t xml:space="preserve">with deletion 5q reactions by International Prognostic Scoring System risk category (safety analysis set; </w:t>
      </w:r>
      <w:r w:rsidRPr="0023647D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3647D">
        <w:rPr>
          <w:rFonts w:ascii="Times New Roman" w:hAnsi="Times New Roman" w:cs="Times New Roman"/>
          <w:sz w:val="24"/>
          <w:szCs w:val="24"/>
        </w:rPr>
        <w:t xml:space="preserve"> = 173</w:t>
      </w:r>
      <w:r w:rsidRPr="0023647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3647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625"/>
        <w:gridCol w:w="1625"/>
      </w:tblGrid>
      <w:tr w:rsidR="004254B9" w:rsidRPr="0023647D" w14:paraId="1976E207" w14:textId="77777777" w:rsidTr="0047662B">
        <w:trPr>
          <w:trHeight w:val="299"/>
        </w:trPr>
        <w:tc>
          <w:tcPr>
            <w:tcW w:w="5245" w:type="dxa"/>
          </w:tcPr>
          <w:p w14:paraId="159488BE" w14:textId="3781A6EE" w:rsidR="00DB288E" w:rsidRPr="0023647D" w:rsidRDefault="00DB288E" w:rsidP="00DB288E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23647D">
              <w:rPr>
                <w:b/>
                <w:sz w:val="24"/>
                <w:szCs w:val="24"/>
              </w:rPr>
              <w:t xml:space="preserve">ADR, </w:t>
            </w:r>
            <w:r w:rsidRPr="0023647D">
              <w:rPr>
                <w:b/>
                <w:i/>
                <w:iCs/>
                <w:sz w:val="24"/>
                <w:szCs w:val="24"/>
              </w:rPr>
              <w:t>n</w:t>
            </w:r>
            <w:r w:rsidRPr="0023647D">
              <w:rPr>
                <w:b/>
                <w:sz w:val="24"/>
                <w:szCs w:val="24"/>
              </w:rPr>
              <w:t xml:space="preserve"> (%)</w:t>
            </w:r>
            <w:r w:rsidRPr="0023647D">
              <w:rPr>
                <w:b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25" w:type="dxa"/>
            <w:vAlign w:val="center"/>
          </w:tcPr>
          <w:p w14:paraId="7E4E96E5" w14:textId="0F7F7575" w:rsidR="00DB288E" w:rsidRPr="0023647D" w:rsidRDefault="00DB288E" w:rsidP="00DB288E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23647D">
              <w:rPr>
                <w:b/>
                <w:sz w:val="24"/>
                <w:szCs w:val="24"/>
              </w:rPr>
              <w:t>Low/int-1</w:t>
            </w:r>
            <w:r w:rsidRPr="0023647D">
              <w:rPr>
                <w:b/>
                <w:sz w:val="24"/>
                <w:szCs w:val="24"/>
              </w:rPr>
              <w:br/>
              <w:t>(</w:t>
            </w:r>
            <w:r w:rsidRPr="0023647D">
              <w:rPr>
                <w:b/>
                <w:i/>
                <w:iCs/>
                <w:sz w:val="24"/>
                <w:szCs w:val="24"/>
              </w:rPr>
              <w:t xml:space="preserve">n </w:t>
            </w:r>
            <w:r w:rsidRPr="0023647D">
              <w:rPr>
                <w:b/>
                <w:sz w:val="24"/>
                <w:szCs w:val="24"/>
              </w:rPr>
              <w:t>= 124)</w:t>
            </w:r>
          </w:p>
        </w:tc>
        <w:tc>
          <w:tcPr>
            <w:tcW w:w="1625" w:type="dxa"/>
          </w:tcPr>
          <w:p w14:paraId="27FFC009" w14:textId="3C5C5AD7" w:rsidR="00DB288E" w:rsidRPr="0023647D" w:rsidRDefault="00DB288E" w:rsidP="00DB288E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23647D">
              <w:rPr>
                <w:b/>
                <w:sz w:val="24"/>
                <w:szCs w:val="24"/>
                <w:lang w:eastAsia="ja-JP"/>
              </w:rPr>
              <w:t>Int-2/high</w:t>
            </w:r>
            <w:r w:rsidRPr="0023647D">
              <w:rPr>
                <w:b/>
                <w:sz w:val="24"/>
                <w:szCs w:val="24"/>
                <w:lang w:eastAsia="ja-JP"/>
              </w:rPr>
              <w:br/>
              <w:t>(</w:t>
            </w:r>
            <w:r w:rsidRPr="0023647D">
              <w:rPr>
                <w:b/>
                <w:i/>
                <w:iCs/>
                <w:sz w:val="24"/>
                <w:szCs w:val="24"/>
                <w:lang w:eastAsia="ja-JP"/>
              </w:rPr>
              <w:t>n</w:t>
            </w:r>
            <w:r w:rsidRPr="0023647D">
              <w:rPr>
                <w:b/>
                <w:sz w:val="24"/>
                <w:szCs w:val="24"/>
                <w:lang w:eastAsia="ja-JP"/>
              </w:rPr>
              <w:t xml:space="preserve"> = 48)</w:t>
            </w:r>
          </w:p>
        </w:tc>
      </w:tr>
      <w:tr w:rsidR="004254B9" w:rsidRPr="0023647D" w14:paraId="708147E3" w14:textId="77777777" w:rsidTr="008639CE"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14:paraId="00C9E856" w14:textId="77777777" w:rsidR="00DB288E" w:rsidRPr="0023647D" w:rsidRDefault="00DB288E" w:rsidP="00DB288E">
            <w:pPr>
              <w:spacing w:after="0" w:line="360" w:lineRule="auto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At least one ADR</w:t>
            </w:r>
          </w:p>
        </w:tc>
        <w:tc>
          <w:tcPr>
            <w:tcW w:w="1625" w:type="dxa"/>
            <w:tcBorders>
              <w:top w:val="single" w:sz="4" w:space="0" w:color="auto"/>
              <w:bottom w:val="nil"/>
            </w:tcBorders>
          </w:tcPr>
          <w:p w14:paraId="5CE2CAC9" w14:textId="54EF8B58" w:rsidR="00DB288E" w:rsidRPr="0023647D" w:rsidRDefault="00DB288E" w:rsidP="00DB288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104 (83.9)</w:t>
            </w:r>
          </w:p>
        </w:tc>
        <w:tc>
          <w:tcPr>
            <w:tcW w:w="1625" w:type="dxa"/>
            <w:tcBorders>
              <w:top w:val="single" w:sz="4" w:space="0" w:color="auto"/>
              <w:bottom w:val="nil"/>
            </w:tcBorders>
          </w:tcPr>
          <w:p w14:paraId="038A6CEC" w14:textId="3A7A795F" w:rsidR="00DB288E" w:rsidRPr="0023647D" w:rsidRDefault="00DB288E" w:rsidP="00DB288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30 (62.5)</w:t>
            </w:r>
          </w:p>
        </w:tc>
      </w:tr>
      <w:tr w:rsidR="004254B9" w:rsidRPr="0023647D" w14:paraId="695FC079" w14:textId="77777777" w:rsidTr="008639CE">
        <w:tc>
          <w:tcPr>
            <w:tcW w:w="5245" w:type="dxa"/>
            <w:tcBorders>
              <w:top w:val="nil"/>
            </w:tcBorders>
          </w:tcPr>
          <w:p w14:paraId="2AAFCB79" w14:textId="77777777" w:rsidR="00DB288E" w:rsidRPr="0023647D" w:rsidRDefault="00DB288E" w:rsidP="00DB288E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Blood and lymphatic system disorders</w:t>
            </w:r>
          </w:p>
        </w:tc>
        <w:tc>
          <w:tcPr>
            <w:tcW w:w="1625" w:type="dxa"/>
            <w:tcBorders>
              <w:top w:val="nil"/>
            </w:tcBorders>
          </w:tcPr>
          <w:p w14:paraId="351DAC1C" w14:textId="59CB7BBD" w:rsidR="00DB288E" w:rsidRPr="0023647D" w:rsidRDefault="00DB288E" w:rsidP="00DB288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52 (41.9)</w:t>
            </w:r>
          </w:p>
        </w:tc>
        <w:tc>
          <w:tcPr>
            <w:tcW w:w="1625" w:type="dxa"/>
            <w:tcBorders>
              <w:top w:val="nil"/>
            </w:tcBorders>
          </w:tcPr>
          <w:p w14:paraId="4E608F21" w14:textId="45A26E0F" w:rsidR="00DB288E" w:rsidRPr="0023647D" w:rsidRDefault="00DB288E" w:rsidP="00DB288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12 (25.0)</w:t>
            </w:r>
          </w:p>
        </w:tc>
      </w:tr>
      <w:tr w:rsidR="00774797" w:rsidRPr="0023647D" w14:paraId="6398E7E4" w14:textId="77777777" w:rsidTr="008639CE">
        <w:tc>
          <w:tcPr>
            <w:tcW w:w="5245" w:type="dxa"/>
            <w:tcBorders>
              <w:top w:val="nil"/>
            </w:tcBorders>
          </w:tcPr>
          <w:p w14:paraId="1967D9D8" w14:textId="7DC6DD0E" w:rsidR="00774797" w:rsidRPr="0023647D" w:rsidRDefault="00774797" w:rsidP="00774797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Skin and subcutaneous tissue disorders</w:t>
            </w:r>
          </w:p>
        </w:tc>
        <w:tc>
          <w:tcPr>
            <w:tcW w:w="1625" w:type="dxa"/>
            <w:tcBorders>
              <w:top w:val="nil"/>
            </w:tcBorders>
          </w:tcPr>
          <w:p w14:paraId="401CFEEC" w14:textId="511B643C" w:rsidR="00774797" w:rsidRPr="0023647D" w:rsidRDefault="00774797" w:rsidP="0077479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51 (41.1)</w:t>
            </w:r>
          </w:p>
        </w:tc>
        <w:tc>
          <w:tcPr>
            <w:tcW w:w="1625" w:type="dxa"/>
            <w:tcBorders>
              <w:top w:val="nil"/>
            </w:tcBorders>
          </w:tcPr>
          <w:p w14:paraId="336C7A34" w14:textId="22E13F45" w:rsidR="00774797" w:rsidRPr="0023647D" w:rsidRDefault="00774797" w:rsidP="0077479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9 (18.8)</w:t>
            </w:r>
          </w:p>
        </w:tc>
      </w:tr>
      <w:tr w:rsidR="00774797" w:rsidRPr="0023647D" w14:paraId="17F7472E" w14:textId="77777777" w:rsidTr="008639CE">
        <w:tc>
          <w:tcPr>
            <w:tcW w:w="5245" w:type="dxa"/>
            <w:tcBorders>
              <w:top w:val="nil"/>
            </w:tcBorders>
          </w:tcPr>
          <w:p w14:paraId="7C050F35" w14:textId="3644FC01" w:rsidR="00774797" w:rsidRPr="0023647D" w:rsidRDefault="00774797" w:rsidP="00774797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Investigations</w:t>
            </w:r>
          </w:p>
        </w:tc>
        <w:tc>
          <w:tcPr>
            <w:tcW w:w="1625" w:type="dxa"/>
            <w:tcBorders>
              <w:top w:val="nil"/>
            </w:tcBorders>
          </w:tcPr>
          <w:p w14:paraId="69256E58" w14:textId="0F848636" w:rsidR="00774797" w:rsidRPr="0023647D" w:rsidRDefault="00774797" w:rsidP="0077479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49 (39.5)</w:t>
            </w:r>
          </w:p>
        </w:tc>
        <w:tc>
          <w:tcPr>
            <w:tcW w:w="1625" w:type="dxa"/>
            <w:tcBorders>
              <w:top w:val="nil"/>
            </w:tcBorders>
          </w:tcPr>
          <w:p w14:paraId="5C071D2E" w14:textId="0933EE74" w:rsidR="00774797" w:rsidRPr="0023647D" w:rsidRDefault="00774797" w:rsidP="0077479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12 (25.0)</w:t>
            </w:r>
          </w:p>
        </w:tc>
      </w:tr>
      <w:tr w:rsidR="00774797" w:rsidRPr="0023647D" w14:paraId="7DFB3EF6" w14:textId="77777777" w:rsidTr="008639CE">
        <w:tc>
          <w:tcPr>
            <w:tcW w:w="5245" w:type="dxa"/>
            <w:tcBorders>
              <w:top w:val="nil"/>
            </w:tcBorders>
          </w:tcPr>
          <w:p w14:paraId="04725E8C" w14:textId="284F8865" w:rsidR="00774797" w:rsidRPr="0023647D" w:rsidRDefault="00774797" w:rsidP="00774797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Gastrointestinal disorders</w:t>
            </w:r>
          </w:p>
        </w:tc>
        <w:tc>
          <w:tcPr>
            <w:tcW w:w="1625" w:type="dxa"/>
            <w:tcBorders>
              <w:top w:val="nil"/>
            </w:tcBorders>
          </w:tcPr>
          <w:p w14:paraId="32A1C221" w14:textId="0E3063A2" w:rsidR="00774797" w:rsidRPr="0023647D" w:rsidRDefault="00774797" w:rsidP="0077479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14 (11.3)</w:t>
            </w:r>
          </w:p>
        </w:tc>
        <w:tc>
          <w:tcPr>
            <w:tcW w:w="1625" w:type="dxa"/>
            <w:tcBorders>
              <w:top w:val="nil"/>
            </w:tcBorders>
          </w:tcPr>
          <w:p w14:paraId="02A13858" w14:textId="716B08A1" w:rsidR="00774797" w:rsidRPr="0023647D" w:rsidRDefault="00774797" w:rsidP="0077479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3 (6.3)</w:t>
            </w:r>
          </w:p>
        </w:tc>
      </w:tr>
      <w:tr w:rsidR="000F50E7" w:rsidRPr="0023647D" w14:paraId="5C933B8B" w14:textId="77777777" w:rsidTr="008639CE">
        <w:tc>
          <w:tcPr>
            <w:tcW w:w="5245" w:type="dxa"/>
          </w:tcPr>
          <w:p w14:paraId="2AAB7003" w14:textId="3236ECF8" w:rsidR="000F50E7" w:rsidRPr="0023647D" w:rsidRDefault="000F50E7" w:rsidP="000F50E7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Infections and infestations</w:t>
            </w:r>
          </w:p>
        </w:tc>
        <w:tc>
          <w:tcPr>
            <w:tcW w:w="1625" w:type="dxa"/>
          </w:tcPr>
          <w:p w14:paraId="0DF4EB40" w14:textId="002DAFE7" w:rsidR="000F50E7" w:rsidRPr="0023647D" w:rsidRDefault="000F50E7" w:rsidP="000F50E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12 (9.7)</w:t>
            </w:r>
          </w:p>
        </w:tc>
        <w:tc>
          <w:tcPr>
            <w:tcW w:w="1625" w:type="dxa"/>
          </w:tcPr>
          <w:p w14:paraId="07F1A6A8" w14:textId="73C1E12B" w:rsidR="000F50E7" w:rsidRPr="0023647D" w:rsidRDefault="000F50E7" w:rsidP="000F50E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9 (18.8)</w:t>
            </w:r>
          </w:p>
        </w:tc>
      </w:tr>
      <w:tr w:rsidR="004254B9" w:rsidRPr="0023647D" w14:paraId="2EC5F70A" w14:textId="77777777" w:rsidTr="008639CE">
        <w:tc>
          <w:tcPr>
            <w:tcW w:w="5245" w:type="dxa"/>
          </w:tcPr>
          <w:p w14:paraId="17602C66" w14:textId="77777777" w:rsidR="00DB288E" w:rsidRPr="0023647D" w:rsidRDefault="00DB288E" w:rsidP="00DB288E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General disorders and administration site conditions</w:t>
            </w:r>
          </w:p>
        </w:tc>
        <w:tc>
          <w:tcPr>
            <w:tcW w:w="1625" w:type="dxa"/>
          </w:tcPr>
          <w:p w14:paraId="5F9403EB" w14:textId="2D629530" w:rsidR="00DB288E" w:rsidRPr="0023647D" w:rsidRDefault="002F2200" w:rsidP="00DB288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9 (7.3)</w:t>
            </w:r>
          </w:p>
        </w:tc>
        <w:tc>
          <w:tcPr>
            <w:tcW w:w="1625" w:type="dxa"/>
          </w:tcPr>
          <w:p w14:paraId="4C67376C" w14:textId="34932655" w:rsidR="00DB288E" w:rsidRPr="0023647D" w:rsidRDefault="002F2200" w:rsidP="00DB288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2 (4.2)</w:t>
            </w:r>
          </w:p>
        </w:tc>
      </w:tr>
      <w:tr w:rsidR="00742916" w:rsidRPr="0023647D" w14:paraId="4E31C4E0" w14:textId="77777777" w:rsidTr="008639CE">
        <w:tc>
          <w:tcPr>
            <w:tcW w:w="5245" w:type="dxa"/>
          </w:tcPr>
          <w:p w14:paraId="7BA2F513" w14:textId="6FE82DEC" w:rsidR="00742916" w:rsidRPr="0023647D" w:rsidRDefault="00742916" w:rsidP="00742916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Hepatobiliary disorders</w:t>
            </w:r>
          </w:p>
        </w:tc>
        <w:tc>
          <w:tcPr>
            <w:tcW w:w="1625" w:type="dxa"/>
          </w:tcPr>
          <w:p w14:paraId="35A0CDD1" w14:textId="3936B657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5 (4.0)</w:t>
            </w:r>
          </w:p>
        </w:tc>
        <w:tc>
          <w:tcPr>
            <w:tcW w:w="1625" w:type="dxa"/>
          </w:tcPr>
          <w:p w14:paraId="7504A4C3" w14:textId="02FDE7F9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0</w:t>
            </w:r>
          </w:p>
        </w:tc>
      </w:tr>
      <w:tr w:rsidR="00742916" w:rsidRPr="0023647D" w14:paraId="63790EDD" w14:textId="77777777" w:rsidTr="008639CE">
        <w:tc>
          <w:tcPr>
            <w:tcW w:w="5245" w:type="dxa"/>
          </w:tcPr>
          <w:p w14:paraId="665A9EEA" w14:textId="61B8F00E" w:rsidR="00742916" w:rsidRPr="0023647D" w:rsidRDefault="00742916" w:rsidP="00742916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Nervous system disorders</w:t>
            </w:r>
          </w:p>
        </w:tc>
        <w:tc>
          <w:tcPr>
            <w:tcW w:w="1625" w:type="dxa"/>
          </w:tcPr>
          <w:p w14:paraId="3D8F532C" w14:textId="0EDE3690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5 (4.0)</w:t>
            </w:r>
          </w:p>
        </w:tc>
        <w:tc>
          <w:tcPr>
            <w:tcW w:w="1625" w:type="dxa"/>
          </w:tcPr>
          <w:p w14:paraId="3E76827F" w14:textId="7DDFE4E3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0</w:t>
            </w:r>
          </w:p>
        </w:tc>
      </w:tr>
      <w:tr w:rsidR="00742916" w:rsidRPr="0023647D" w14:paraId="74C28239" w14:textId="77777777" w:rsidTr="008639CE">
        <w:tc>
          <w:tcPr>
            <w:tcW w:w="5245" w:type="dxa"/>
          </w:tcPr>
          <w:p w14:paraId="363C0E20" w14:textId="115CC99C" w:rsidR="00742916" w:rsidRPr="0023647D" w:rsidRDefault="00742916" w:rsidP="00742916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Vascular disorders</w:t>
            </w:r>
          </w:p>
        </w:tc>
        <w:tc>
          <w:tcPr>
            <w:tcW w:w="1625" w:type="dxa"/>
          </w:tcPr>
          <w:p w14:paraId="38F6B34C" w14:textId="2FAF23F0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5 (4.0)</w:t>
            </w:r>
          </w:p>
        </w:tc>
        <w:tc>
          <w:tcPr>
            <w:tcW w:w="1625" w:type="dxa"/>
          </w:tcPr>
          <w:p w14:paraId="6B4943FF" w14:textId="6D0285DA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0</w:t>
            </w:r>
          </w:p>
        </w:tc>
      </w:tr>
      <w:tr w:rsidR="00742916" w:rsidRPr="0023647D" w14:paraId="737F9FEB" w14:textId="77777777" w:rsidTr="008639CE">
        <w:tc>
          <w:tcPr>
            <w:tcW w:w="5245" w:type="dxa"/>
          </w:tcPr>
          <w:p w14:paraId="650AB6D2" w14:textId="14D5E9F8" w:rsidR="00742916" w:rsidRPr="0023647D" w:rsidRDefault="00742916" w:rsidP="00742916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Cardiac disorders</w:t>
            </w:r>
          </w:p>
        </w:tc>
        <w:tc>
          <w:tcPr>
            <w:tcW w:w="1625" w:type="dxa"/>
          </w:tcPr>
          <w:p w14:paraId="671488B4" w14:textId="6D7D869D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3 (2.4)</w:t>
            </w:r>
          </w:p>
        </w:tc>
        <w:tc>
          <w:tcPr>
            <w:tcW w:w="1625" w:type="dxa"/>
          </w:tcPr>
          <w:p w14:paraId="19CD493E" w14:textId="03A225BB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3 (6.3)</w:t>
            </w:r>
          </w:p>
        </w:tc>
      </w:tr>
      <w:tr w:rsidR="00742916" w:rsidRPr="0023647D" w14:paraId="17A81523" w14:textId="77777777" w:rsidTr="008639CE">
        <w:tc>
          <w:tcPr>
            <w:tcW w:w="5245" w:type="dxa"/>
          </w:tcPr>
          <w:p w14:paraId="0226F6C2" w14:textId="7E8E3199" w:rsidR="00742916" w:rsidRPr="0023647D" w:rsidRDefault="00742916" w:rsidP="00742916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Respiratory, thoracic and mediastinal disorders</w:t>
            </w:r>
          </w:p>
        </w:tc>
        <w:tc>
          <w:tcPr>
            <w:tcW w:w="1625" w:type="dxa"/>
          </w:tcPr>
          <w:p w14:paraId="2BD511AC" w14:textId="3011C367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3 (2.4)</w:t>
            </w:r>
          </w:p>
        </w:tc>
        <w:tc>
          <w:tcPr>
            <w:tcW w:w="1625" w:type="dxa"/>
          </w:tcPr>
          <w:p w14:paraId="2813B8DF" w14:textId="348213F8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0</w:t>
            </w:r>
          </w:p>
        </w:tc>
      </w:tr>
      <w:tr w:rsidR="004254B9" w:rsidRPr="0023647D" w14:paraId="61B8EBBE" w14:textId="77777777" w:rsidTr="008639CE">
        <w:tc>
          <w:tcPr>
            <w:tcW w:w="5245" w:type="dxa"/>
          </w:tcPr>
          <w:p w14:paraId="263F9631" w14:textId="77777777" w:rsidR="002F2200" w:rsidRPr="0023647D" w:rsidRDefault="002F2200" w:rsidP="002F2200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Metabolism and nutrition disorders</w:t>
            </w:r>
          </w:p>
        </w:tc>
        <w:tc>
          <w:tcPr>
            <w:tcW w:w="1625" w:type="dxa"/>
          </w:tcPr>
          <w:p w14:paraId="70718B4C" w14:textId="6AB50185" w:rsidR="002F2200" w:rsidRPr="0023647D" w:rsidRDefault="002F2200" w:rsidP="002F220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2 (1.6)</w:t>
            </w:r>
          </w:p>
        </w:tc>
        <w:tc>
          <w:tcPr>
            <w:tcW w:w="1625" w:type="dxa"/>
          </w:tcPr>
          <w:p w14:paraId="4EF9D6F9" w14:textId="6A89F9A8" w:rsidR="002F2200" w:rsidRPr="0023647D" w:rsidRDefault="002F2200" w:rsidP="002F220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 (2.1)</w:t>
            </w:r>
          </w:p>
        </w:tc>
      </w:tr>
      <w:tr w:rsidR="004254B9" w:rsidRPr="0023647D" w14:paraId="4E273BB8" w14:textId="77777777" w:rsidTr="008639CE">
        <w:tc>
          <w:tcPr>
            <w:tcW w:w="5245" w:type="dxa"/>
          </w:tcPr>
          <w:p w14:paraId="0E38B756" w14:textId="77777777" w:rsidR="002F2200" w:rsidRPr="0023647D" w:rsidRDefault="002F2200" w:rsidP="002F2200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Renal and urinary disorders</w:t>
            </w:r>
          </w:p>
        </w:tc>
        <w:tc>
          <w:tcPr>
            <w:tcW w:w="1625" w:type="dxa"/>
          </w:tcPr>
          <w:p w14:paraId="30DE1384" w14:textId="5085A838" w:rsidR="002F2200" w:rsidRPr="0023647D" w:rsidRDefault="002F2200" w:rsidP="002F220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2 (1.6)</w:t>
            </w:r>
          </w:p>
        </w:tc>
        <w:tc>
          <w:tcPr>
            <w:tcW w:w="1625" w:type="dxa"/>
          </w:tcPr>
          <w:p w14:paraId="529F8E69" w14:textId="0C3DDA72" w:rsidR="002F2200" w:rsidRPr="0023647D" w:rsidRDefault="002F2200" w:rsidP="002F220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 (2.1)</w:t>
            </w:r>
          </w:p>
        </w:tc>
      </w:tr>
      <w:tr w:rsidR="00742916" w:rsidRPr="0023647D" w14:paraId="3E7246EC" w14:textId="77777777" w:rsidTr="008639CE">
        <w:tc>
          <w:tcPr>
            <w:tcW w:w="5245" w:type="dxa"/>
          </w:tcPr>
          <w:p w14:paraId="522AD90F" w14:textId="7D44EADB" w:rsidR="00742916" w:rsidRPr="0023647D" w:rsidRDefault="00742916" w:rsidP="00742916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Endocrine disorders</w:t>
            </w:r>
          </w:p>
        </w:tc>
        <w:tc>
          <w:tcPr>
            <w:tcW w:w="1625" w:type="dxa"/>
          </w:tcPr>
          <w:p w14:paraId="50D5FEC6" w14:textId="57F2C4A0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2 (1.6)</w:t>
            </w:r>
          </w:p>
        </w:tc>
        <w:tc>
          <w:tcPr>
            <w:tcW w:w="1625" w:type="dxa"/>
          </w:tcPr>
          <w:p w14:paraId="3C9BC21A" w14:textId="176E0BB7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0</w:t>
            </w:r>
          </w:p>
        </w:tc>
      </w:tr>
      <w:tr w:rsidR="004254B9" w:rsidRPr="0023647D" w14:paraId="6C9A8F73" w14:textId="77777777" w:rsidTr="008639CE">
        <w:tc>
          <w:tcPr>
            <w:tcW w:w="5245" w:type="dxa"/>
          </w:tcPr>
          <w:p w14:paraId="41179FA8" w14:textId="77777777" w:rsidR="002F2200" w:rsidRPr="0023647D" w:rsidRDefault="002F2200" w:rsidP="002F2200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Ear and labyrinth disorders</w:t>
            </w:r>
          </w:p>
        </w:tc>
        <w:tc>
          <w:tcPr>
            <w:tcW w:w="1625" w:type="dxa"/>
          </w:tcPr>
          <w:p w14:paraId="4254B44B" w14:textId="6D4C4CBE" w:rsidR="002F2200" w:rsidRPr="0023647D" w:rsidRDefault="002F2200" w:rsidP="002F220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 (0.8)</w:t>
            </w:r>
          </w:p>
        </w:tc>
        <w:tc>
          <w:tcPr>
            <w:tcW w:w="1625" w:type="dxa"/>
          </w:tcPr>
          <w:p w14:paraId="469566EE" w14:textId="771806BB" w:rsidR="002F2200" w:rsidRPr="0023647D" w:rsidRDefault="002F2200" w:rsidP="002F220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 (2.1)</w:t>
            </w:r>
          </w:p>
        </w:tc>
      </w:tr>
      <w:tr w:rsidR="00742916" w:rsidRPr="0023647D" w14:paraId="27A2CE0A" w14:textId="77777777" w:rsidTr="008639CE">
        <w:tc>
          <w:tcPr>
            <w:tcW w:w="5245" w:type="dxa"/>
          </w:tcPr>
          <w:p w14:paraId="007E2A90" w14:textId="73C419EF" w:rsidR="00742916" w:rsidRPr="0023647D" w:rsidRDefault="00742916" w:rsidP="00742916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Eye disorders</w:t>
            </w:r>
          </w:p>
        </w:tc>
        <w:tc>
          <w:tcPr>
            <w:tcW w:w="1625" w:type="dxa"/>
          </w:tcPr>
          <w:p w14:paraId="03338C7D" w14:textId="4523D757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 (0.8)</w:t>
            </w:r>
          </w:p>
        </w:tc>
        <w:tc>
          <w:tcPr>
            <w:tcW w:w="1625" w:type="dxa"/>
          </w:tcPr>
          <w:p w14:paraId="6BA15766" w14:textId="0B0905A4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0</w:t>
            </w:r>
          </w:p>
        </w:tc>
      </w:tr>
      <w:tr w:rsidR="00742916" w:rsidRPr="0023647D" w14:paraId="7F3FBF86" w14:textId="77777777" w:rsidTr="008639CE">
        <w:tc>
          <w:tcPr>
            <w:tcW w:w="5245" w:type="dxa"/>
          </w:tcPr>
          <w:p w14:paraId="2BC72908" w14:textId="742A20AB" w:rsidR="00742916" w:rsidRPr="0023647D" w:rsidRDefault="00742916" w:rsidP="00742916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Psychiatric disorders</w:t>
            </w:r>
          </w:p>
        </w:tc>
        <w:tc>
          <w:tcPr>
            <w:tcW w:w="1625" w:type="dxa"/>
          </w:tcPr>
          <w:p w14:paraId="127DD1C1" w14:textId="0F3433E3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 (0.8)</w:t>
            </w:r>
          </w:p>
        </w:tc>
        <w:tc>
          <w:tcPr>
            <w:tcW w:w="1625" w:type="dxa"/>
          </w:tcPr>
          <w:p w14:paraId="7FE49547" w14:textId="60B7575E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0</w:t>
            </w:r>
          </w:p>
        </w:tc>
      </w:tr>
      <w:tr w:rsidR="00742916" w:rsidRPr="0023647D" w14:paraId="44085C3E" w14:textId="77777777" w:rsidTr="008639CE">
        <w:tc>
          <w:tcPr>
            <w:tcW w:w="5245" w:type="dxa"/>
          </w:tcPr>
          <w:p w14:paraId="4BA365E6" w14:textId="749F8B0F" w:rsidR="00742916" w:rsidRPr="0023647D" w:rsidRDefault="00742916" w:rsidP="00742916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Neoplasms benign, malignant and unspecified (including cysts and polyps)</w:t>
            </w:r>
          </w:p>
        </w:tc>
        <w:tc>
          <w:tcPr>
            <w:tcW w:w="1625" w:type="dxa"/>
          </w:tcPr>
          <w:p w14:paraId="568909E3" w14:textId="27A6BD74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0</w:t>
            </w:r>
          </w:p>
        </w:tc>
        <w:tc>
          <w:tcPr>
            <w:tcW w:w="1625" w:type="dxa"/>
          </w:tcPr>
          <w:p w14:paraId="624D216E" w14:textId="42BEE07C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3 (6.3)</w:t>
            </w:r>
          </w:p>
        </w:tc>
      </w:tr>
      <w:tr w:rsidR="00742916" w:rsidRPr="0023647D" w14:paraId="3FBA63B4" w14:textId="77777777" w:rsidTr="008639CE">
        <w:tc>
          <w:tcPr>
            <w:tcW w:w="5245" w:type="dxa"/>
          </w:tcPr>
          <w:p w14:paraId="0FC783DA" w14:textId="1287D383" w:rsidR="00742916" w:rsidRPr="0023647D" w:rsidRDefault="00742916" w:rsidP="00742916">
            <w:pPr>
              <w:spacing w:after="0" w:line="360" w:lineRule="auto"/>
              <w:ind w:left="283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Immune system disorders</w:t>
            </w:r>
          </w:p>
        </w:tc>
        <w:tc>
          <w:tcPr>
            <w:tcW w:w="1625" w:type="dxa"/>
          </w:tcPr>
          <w:p w14:paraId="741A070D" w14:textId="7FCA0055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0</w:t>
            </w:r>
          </w:p>
        </w:tc>
        <w:tc>
          <w:tcPr>
            <w:tcW w:w="1625" w:type="dxa"/>
          </w:tcPr>
          <w:p w14:paraId="258D7B28" w14:textId="037BC27B" w:rsidR="00742916" w:rsidRPr="0023647D" w:rsidRDefault="00742916" w:rsidP="0074291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 (2.1)</w:t>
            </w:r>
          </w:p>
        </w:tc>
      </w:tr>
    </w:tbl>
    <w:p w14:paraId="538A5E16" w14:textId="2C3CC666" w:rsidR="00DB288E" w:rsidRPr="0023647D" w:rsidRDefault="00DB288E" w:rsidP="00DB28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647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3647D">
        <w:rPr>
          <w:rFonts w:ascii="Times New Roman" w:hAnsi="Times New Roman" w:cs="Times New Roman"/>
          <w:sz w:val="24"/>
          <w:szCs w:val="24"/>
        </w:rPr>
        <w:t>The International Prognostic Scoring System risk category was unknown for one patient.</w:t>
      </w:r>
    </w:p>
    <w:p w14:paraId="6C8FD6BE" w14:textId="7E4856FE" w:rsidR="00DB288E" w:rsidRPr="0023647D" w:rsidRDefault="00DB288E" w:rsidP="00DB28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647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23647D">
        <w:rPr>
          <w:rFonts w:ascii="Times New Roman" w:hAnsi="Times New Roman" w:cs="Times New Roman"/>
          <w:sz w:val="24"/>
          <w:szCs w:val="24"/>
        </w:rPr>
        <w:t>System organ class according to Medical Dictionary for Regulatory Activities for Japan.</w:t>
      </w:r>
    </w:p>
    <w:p w14:paraId="652E1582" w14:textId="77777777" w:rsidR="00DB288E" w:rsidRPr="0023647D" w:rsidRDefault="00DB288E" w:rsidP="006E6A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647D">
        <w:rPr>
          <w:rFonts w:ascii="Times New Roman" w:hAnsi="Times New Roman" w:cs="Times New Roman"/>
          <w:sz w:val="24"/>
          <w:szCs w:val="24"/>
        </w:rPr>
        <w:t>ADR, adverse drug reaction.</w:t>
      </w:r>
    </w:p>
    <w:p w14:paraId="04747907" w14:textId="77777777" w:rsidR="00DB288E" w:rsidRPr="0023647D" w:rsidRDefault="00DB288E" w:rsidP="004B1DBB">
      <w:pPr>
        <w:pStyle w:val="2"/>
        <w:rPr>
          <w:rFonts w:ascii="Times New Roman" w:hAnsi="Times New Roman" w:cs="Times New Roman"/>
          <w:sz w:val="24"/>
        </w:rPr>
        <w:sectPr w:rsidR="00DB288E" w:rsidRPr="0023647D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89B4FE1" w14:textId="67A372B5" w:rsidR="004B1DBB" w:rsidRPr="0023647D" w:rsidRDefault="004B1DBB" w:rsidP="004B1DBB">
      <w:pPr>
        <w:pStyle w:val="2"/>
        <w:rPr>
          <w:rFonts w:ascii="Times New Roman" w:hAnsi="Times New Roman" w:cs="Times New Roman"/>
          <w:vanish/>
          <w:sz w:val="24"/>
          <w:specVanish/>
        </w:rPr>
      </w:pPr>
      <w:r w:rsidRPr="0023647D">
        <w:rPr>
          <w:rFonts w:ascii="Times New Roman" w:hAnsi="Times New Roman" w:cs="Times New Roman"/>
          <w:sz w:val="24"/>
        </w:rPr>
        <w:lastRenderedPageBreak/>
        <w:t>Supplementary Fig</w:t>
      </w:r>
      <w:r w:rsidR="00E567FD" w:rsidRPr="0023647D">
        <w:rPr>
          <w:rFonts w:ascii="Times New Roman" w:hAnsi="Times New Roman" w:cs="Times New Roman"/>
          <w:sz w:val="24"/>
        </w:rPr>
        <w:t>.</w:t>
      </w:r>
      <w:r w:rsidRPr="0023647D">
        <w:rPr>
          <w:rFonts w:ascii="Times New Roman" w:hAnsi="Times New Roman" w:cs="Times New Roman"/>
          <w:sz w:val="24"/>
        </w:rPr>
        <w:t xml:space="preserve"> S1.</w:t>
      </w:r>
    </w:p>
    <w:p w14:paraId="49542016" w14:textId="361F145B" w:rsidR="004B1DBB" w:rsidRPr="0023647D" w:rsidRDefault="004B1DBB" w:rsidP="004B1DBB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647D">
        <w:rPr>
          <w:rFonts w:ascii="Times New Roman" w:hAnsi="Times New Roman" w:cs="Times New Roman"/>
          <w:sz w:val="24"/>
          <w:szCs w:val="24"/>
          <w:lang w:val="en-US"/>
        </w:rPr>
        <w:t xml:space="preserve"> Patient disposition in the (A) observation period and (B) the progression to AML period and reasons for study withdrawal.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2364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t>Other than an AE.</w:t>
      </w:r>
      <w:r w:rsidRPr="0023647D">
        <w:rPr>
          <w:rFonts w:ascii="Times New Roman" w:hAnsi="Times New Roman" w:cs="Times New Roman"/>
          <w:sz w:val="24"/>
          <w:szCs w:val="24"/>
          <w:lang w:val="en-US"/>
        </w:rPr>
        <w:br/>
        <w:t>AE, adverse event; AML, acute myeloid leukemia; CRF, case report form.</w:t>
      </w:r>
    </w:p>
    <w:p w14:paraId="3B5FD26B" w14:textId="1194AF8D" w:rsidR="004B1DBB" w:rsidRPr="0023647D" w:rsidRDefault="00031609" w:rsidP="004B1DB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647D">
        <w:rPr>
          <w:rFonts w:ascii="Times New Roman" w:hAnsi="Times New Roman" w:cs="Times New Roman"/>
          <w:noProof/>
          <w:sz w:val="24"/>
          <w:szCs w:val="24"/>
          <w:lang w:val="en-US" w:eastAsia="ja-JP"/>
        </w:rPr>
        <w:drawing>
          <wp:inline distT="0" distB="0" distL="0" distR="0" wp14:anchorId="53A3A004" wp14:editId="48BEC952">
            <wp:extent cx="5688000" cy="5354711"/>
            <wp:effectExtent l="0" t="0" r="825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5354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1DBB" w:rsidRPr="0023647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E441563" w14:textId="6990FA5B" w:rsidR="004B1DBB" w:rsidRPr="0023647D" w:rsidRDefault="00031609" w:rsidP="00892B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647D">
        <w:rPr>
          <w:rFonts w:ascii="Times New Roman" w:hAnsi="Times New Roman" w:cs="Times New Roman"/>
          <w:noProof/>
          <w:sz w:val="24"/>
          <w:szCs w:val="24"/>
          <w:lang w:val="en-US" w:eastAsia="ja-JP"/>
        </w:rPr>
        <w:lastRenderedPageBreak/>
        <w:drawing>
          <wp:inline distT="0" distB="0" distL="0" distR="0" wp14:anchorId="584FFF45" wp14:editId="6C7EA9B5">
            <wp:extent cx="5688000" cy="5526612"/>
            <wp:effectExtent l="0" t="0" r="825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5526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1DBB" w:rsidRPr="00236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46BE" w14:textId="77777777" w:rsidR="00603CE3" w:rsidRDefault="00603CE3" w:rsidP="004B1DBB">
      <w:pPr>
        <w:spacing w:after="0" w:line="240" w:lineRule="auto"/>
      </w:pPr>
      <w:r>
        <w:separator/>
      </w:r>
    </w:p>
  </w:endnote>
  <w:endnote w:type="continuationSeparator" w:id="0">
    <w:p w14:paraId="5F05A9BF" w14:textId="77777777" w:rsidR="00603CE3" w:rsidRDefault="00603CE3" w:rsidP="004B1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48994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6BD92C" w14:textId="264CE42B" w:rsidR="004B1DBB" w:rsidRDefault="004B1DB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7F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34C91B4" w14:textId="77777777" w:rsidR="004B1DBB" w:rsidRDefault="004B1D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6ADB4" w14:textId="77777777" w:rsidR="00603CE3" w:rsidRDefault="00603CE3" w:rsidP="004B1DBB">
      <w:pPr>
        <w:spacing w:after="0" w:line="240" w:lineRule="auto"/>
      </w:pPr>
      <w:r>
        <w:separator/>
      </w:r>
    </w:p>
  </w:footnote>
  <w:footnote w:type="continuationSeparator" w:id="0">
    <w:p w14:paraId="71FC3176" w14:textId="77777777" w:rsidR="00603CE3" w:rsidRDefault="00603CE3" w:rsidP="004B1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B18"/>
    <w:rsid w:val="00031609"/>
    <w:rsid w:val="00076CBD"/>
    <w:rsid w:val="000D74F7"/>
    <w:rsid w:val="000F50E7"/>
    <w:rsid w:val="00117DAD"/>
    <w:rsid w:val="00162EB9"/>
    <w:rsid w:val="001919C6"/>
    <w:rsid w:val="001B0719"/>
    <w:rsid w:val="001D5C84"/>
    <w:rsid w:val="001E41F3"/>
    <w:rsid w:val="0020517F"/>
    <w:rsid w:val="0020605B"/>
    <w:rsid w:val="0021026D"/>
    <w:rsid w:val="0023647D"/>
    <w:rsid w:val="002A25D1"/>
    <w:rsid w:val="002E4711"/>
    <w:rsid w:val="002F2200"/>
    <w:rsid w:val="003D0837"/>
    <w:rsid w:val="00404ED5"/>
    <w:rsid w:val="004254B9"/>
    <w:rsid w:val="0047763E"/>
    <w:rsid w:val="004907F6"/>
    <w:rsid w:val="004B1DBB"/>
    <w:rsid w:val="005767F3"/>
    <w:rsid w:val="005856F2"/>
    <w:rsid w:val="00603CE3"/>
    <w:rsid w:val="00656466"/>
    <w:rsid w:val="006D525A"/>
    <w:rsid w:val="006E6A9C"/>
    <w:rsid w:val="006F7C97"/>
    <w:rsid w:val="00742916"/>
    <w:rsid w:val="00765803"/>
    <w:rsid w:val="00774797"/>
    <w:rsid w:val="007E219F"/>
    <w:rsid w:val="007F7465"/>
    <w:rsid w:val="00892B96"/>
    <w:rsid w:val="00901B18"/>
    <w:rsid w:val="009C4049"/>
    <w:rsid w:val="00A8774A"/>
    <w:rsid w:val="00A96E2E"/>
    <w:rsid w:val="00AF4CE7"/>
    <w:rsid w:val="00B938A1"/>
    <w:rsid w:val="00BA088F"/>
    <w:rsid w:val="00C34AEC"/>
    <w:rsid w:val="00C834F4"/>
    <w:rsid w:val="00CE67DD"/>
    <w:rsid w:val="00D3709A"/>
    <w:rsid w:val="00D608E1"/>
    <w:rsid w:val="00DB288E"/>
    <w:rsid w:val="00DD083F"/>
    <w:rsid w:val="00E26173"/>
    <w:rsid w:val="00E26D63"/>
    <w:rsid w:val="00E305A5"/>
    <w:rsid w:val="00E567FD"/>
    <w:rsid w:val="00F0419C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918D5D"/>
  <w15:chartTrackingRefBased/>
  <w15:docId w15:val="{2D722310-726D-4184-BB84-CB99D33E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2">
    <w:name w:val="heading 2"/>
    <w:basedOn w:val="a"/>
    <w:next w:val="a"/>
    <w:link w:val="20"/>
    <w:qFormat/>
    <w:rsid w:val="004B1DBB"/>
    <w:pPr>
      <w:keepNext/>
      <w:widowControl w:val="0"/>
      <w:spacing w:before="100" w:beforeAutospacing="1" w:after="100" w:afterAutospacing="1" w:line="480" w:lineRule="auto"/>
      <w:outlineLvl w:val="1"/>
    </w:pPr>
    <w:rPr>
      <w:rFonts w:ascii="Calibri" w:hAnsi="Calibri" w:cs="Vrinda"/>
      <w:b/>
      <w:bCs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1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4B1DBB"/>
    <w:rPr>
      <w:lang w:val="en-GB"/>
    </w:rPr>
  </w:style>
  <w:style w:type="paragraph" w:styleId="a5">
    <w:name w:val="footer"/>
    <w:basedOn w:val="a"/>
    <w:link w:val="a6"/>
    <w:uiPriority w:val="99"/>
    <w:unhideWhenUsed/>
    <w:rsid w:val="004B1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4B1DBB"/>
    <w:rPr>
      <w:lang w:val="en-GB"/>
    </w:rPr>
  </w:style>
  <w:style w:type="character" w:styleId="a7">
    <w:name w:val="Hyperlink"/>
    <w:basedOn w:val="a0"/>
    <w:rsid w:val="004B1DBB"/>
    <w:rPr>
      <w:color w:val="0563C1" w:themeColor="hyperlink"/>
      <w:u w:val="single"/>
    </w:rPr>
  </w:style>
  <w:style w:type="character" w:customStyle="1" w:styleId="20">
    <w:name w:val="見出し 2 (文字)"/>
    <w:basedOn w:val="a0"/>
    <w:link w:val="2"/>
    <w:rsid w:val="004B1DBB"/>
    <w:rPr>
      <w:rFonts w:ascii="Calibri" w:eastAsiaTheme="minorEastAsia" w:hAnsi="Calibri" w:cs="Vrinda"/>
      <w:b/>
      <w:bCs/>
      <w:szCs w:val="24"/>
      <w:lang w:val="en-US" w:eastAsia="ko-KR"/>
    </w:rPr>
  </w:style>
  <w:style w:type="table" w:styleId="a8">
    <w:name w:val="Table Grid"/>
    <w:basedOn w:val="a1"/>
    <w:rsid w:val="004B1DBB"/>
    <w:pPr>
      <w:widowControl w:val="0"/>
      <w:spacing w:after="240" w:line="240" w:lineRule="auto"/>
    </w:pPr>
    <w:rPr>
      <w:rFonts w:ascii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5767F3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767F3"/>
    <w:pPr>
      <w:spacing w:line="240" w:lineRule="auto"/>
    </w:pPr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rsid w:val="005767F3"/>
    <w:rPr>
      <w:sz w:val="20"/>
      <w:szCs w:val="20"/>
      <w:lang w:val="en-GB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67F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767F3"/>
    <w:rPr>
      <w:b/>
      <w:bCs/>
      <w:sz w:val="20"/>
      <w:szCs w:val="20"/>
      <w:lang w:val="en-GB"/>
    </w:rPr>
  </w:style>
  <w:style w:type="character" w:styleId="ae">
    <w:name w:val="line number"/>
    <w:basedOn w:val="a0"/>
    <w:rsid w:val="005767F3"/>
  </w:style>
  <w:style w:type="paragraph" w:styleId="af">
    <w:name w:val="Balloon Text"/>
    <w:basedOn w:val="a"/>
    <w:link w:val="af0"/>
    <w:uiPriority w:val="99"/>
    <w:semiHidden/>
    <w:unhideWhenUsed/>
    <w:rsid w:val="0047763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7763E"/>
    <w:rPr>
      <w:rFonts w:asciiTheme="majorHAnsi" w:eastAsiaTheme="majorEastAsia" w:hAnsiTheme="majorHAnsi" w:cstheme="majorBid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uji.uno@bms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Mitali Choudhury</dc:creator>
  <cp:keywords/>
  <dc:description/>
  <cp:lastModifiedBy>Medical Writer (SA)</cp:lastModifiedBy>
  <cp:revision>5</cp:revision>
  <dcterms:created xsi:type="dcterms:W3CDTF">2023-07-10T01:57:00Z</dcterms:created>
  <dcterms:modified xsi:type="dcterms:W3CDTF">2023-07-10T02:36:00Z</dcterms:modified>
</cp:coreProperties>
</file>