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E40EB" w14:textId="77777777" w:rsidR="00A074E1" w:rsidRPr="00CF7F78" w:rsidRDefault="00A074E1" w:rsidP="00A074E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F7F78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71ED370F" w14:textId="77777777" w:rsidR="00A074E1" w:rsidRPr="00CF7F78" w:rsidRDefault="00A074E1" w:rsidP="00A074E1">
      <w:pPr>
        <w:rPr>
          <w:rFonts w:ascii="Times New Roman" w:hAnsi="Times New Roman" w:cs="Times New Roman"/>
          <w:bCs/>
          <w:sz w:val="24"/>
          <w:szCs w:val="24"/>
        </w:rPr>
      </w:pPr>
      <w:r w:rsidRPr="00CF7F78">
        <w:rPr>
          <w:rFonts w:ascii="Times New Roman" w:hAnsi="Times New Roman" w:cs="Times New Roman"/>
          <w:bCs/>
          <w:sz w:val="24"/>
          <w:szCs w:val="24"/>
        </w:rPr>
        <w:t>Table S1: Underlying disease history by treatment</w:t>
      </w:r>
    </w:p>
    <w:tbl>
      <w:tblPr>
        <w:tblStyle w:val="GridTable1Light"/>
        <w:tblW w:w="5000" w:type="pct"/>
        <w:jc w:val="center"/>
        <w:tblLook w:val="0420" w:firstRow="1" w:lastRow="0" w:firstColumn="0" w:lastColumn="0" w:noHBand="0" w:noVBand="1"/>
      </w:tblPr>
      <w:tblGrid>
        <w:gridCol w:w="6517"/>
        <w:gridCol w:w="1417"/>
        <w:gridCol w:w="1416"/>
      </w:tblGrid>
      <w:tr w:rsidR="00A074E1" w:rsidRPr="00CF7F78" w14:paraId="126397DB" w14:textId="77777777" w:rsidTr="000B2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7"/>
          <w:jc w:val="center"/>
        </w:trPr>
        <w:tc>
          <w:tcPr>
            <w:tcW w:w="3485" w:type="pct"/>
            <w:vAlign w:val="center"/>
            <w:hideMark/>
          </w:tcPr>
          <w:p w14:paraId="3466236D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Cs w:val="0"/>
                <w:sz w:val="24"/>
                <w:szCs w:val="24"/>
              </w:rPr>
              <w:t>Disease history, n (%)</w:t>
            </w:r>
          </w:p>
        </w:tc>
        <w:tc>
          <w:tcPr>
            <w:tcW w:w="758" w:type="pct"/>
            <w:vAlign w:val="center"/>
            <w:hideMark/>
          </w:tcPr>
          <w:p w14:paraId="4D69D281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F78">
              <w:rPr>
                <w:rFonts w:ascii="Times New Roman" w:hAnsi="Times New Roman" w:cs="Times New Roman"/>
                <w:bCs w:val="0"/>
                <w:sz w:val="24"/>
                <w:szCs w:val="24"/>
              </w:rPr>
              <w:t>Ruxolitinib</w:t>
            </w:r>
            <w:proofErr w:type="spellEnd"/>
          </w:p>
          <w:p w14:paraId="6FBD8AC2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Cs w:val="0"/>
                <w:sz w:val="24"/>
                <w:szCs w:val="24"/>
              </w:rPr>
              <w:t>N = 9</w:t>
            </w:r>
          </w:p>
        </w:tc>
        <w:tc>
          <w:tcPr>
            <w:tcW w:w="757" w:type="pct"/>
            <w:vAlign w:val="center"/>
            <w:hideMark/>
          </w:tcPr>
          <w:p w14:paraId="558123E5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Cs w:val="0"/>
                <w:sz w:val="24"/>
                <w:szCs w:val="24"/>
              </w:rPr>
              <w:t>BAT</w:t>
            </w:r>
          </w:p>
          <w:p w14:paraId="564AE5ED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Cs w:val="0"/>
                <w:sz w:val="24"/>
                <w:szCs w:val="24"/>
              </w:rPr>
              <w:t>N = 21</w:t>
            </w:r>
          </w:p>
        </w:tc>
      </w:tr>
      <w:tr w:rsidR="00A074E1" w:rsidRPr="00CF7F78" w14:paraId="1CE2AD8C" w14:textId="77777777" w:rsidTr="000B2165">
        <w:trPr>
          <w:trHeight w:val="20"/>
          <w:jc w:val="center"/>
        </w:trPr>
        <w:tc>
          <w:tcPr>
            <w:tcW w:w="3485" w:type="pct"/>
            <w:vAlign w:val="center"/>
          </w:tcPr>
          <w:p w14:paraId="11C56F79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Diagnosis of underlying malignant disease</w:t>
            </w:r>
          </w:p>
        </w:tc>
        <w:tc>
          <w:tcPr>
            <w:tcW w:w="758" w:type="pct"/>
          </w:tcPr>
          <w:p w14:paraId="5E52304C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</w:tcPr>
          <w:p w14:paraId="1213CE6C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4E1" w:rsidRPr="00CF7F78" w14:paraId="13E0FB4E" w14:textId="77777777" w:rsidTr="000B2165">
        <w:trPr>
          <w:trHeight w:val="20"/>
          <w:jc w:val="center"/>
        </w:trPr>
        <w:tc>
          <w:tcPr>
            <w:tcW w:w="3485" w:type="pct"/>
            <w:vAlign w:val="center"/>
          </w:tcPr>
          <w:p w14:paraId="3F28A30F" w14:textId="77777777" w:rsidR="00A074E1" w:rsidRPr="00CF7F78" w:rsidRDefault="00A074E1" w:rsidP="000B2165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Acute lymphoblastic leukemia</w:t>
            </w:r>
          </w:p>
        </w:tc>
        <w:tc>
          <w:tcPr>
            <w:tcW w:w="758" w:type="pct"/>
          </w:tcPr>
          <w:p w14:paraId="15045011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1 (11.1)</w:t>
            </w:r>
          </w:p>
        </w:tc>
        <w:tc>
          <w:tcPr>
            <w:tcW w:w="757" w:type="pct"/>
          </w:tcPr>
          <w:p w14:paraId="618058F1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2 (9.5)</w:t>
            </w:r>
          </w:p>
        </w:tc>
      </w:tr>
      <w:tr w:rsidR="00A074E1" w:rsidRPr="00CF7F78" w14:paraId="77AEBF01" w14:textId="77777777" w:rsidTr="000B2165">
        <w:trPr>
          <w:trHeight w:val="20"/>
          <w:jc w:val="center"/>
        </w:trPr>
        <w:tc>
          <w:tcPr>
            <w:tcW w:w="3485" w:type="pct"/>
            <w:vAlign w:val="center"/>
          </w:tcPr>
          <w:p w14:paraId="3915AC70" w14:textId="77777777" w:rsidR="00A074E1" w:rsidRPr="00CF7F78" w:rsidRDefault="00A074E1" w:rsidP="000B2165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Acute myelogenous leukemia</w:t>
            </w:r>
          </w:p>
        </w:tc>
        <w:tc>
          <w:tcPr>
            <w:tcW w:w="758" w:type="pct"/>
          </w:tcPr>
          <w:p w14:paraId="0F851B02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5 (55.6)</w:t>
            </w:r>
          </w:p>
        </w:tc>
        <w:tc>
          <w:tcPr>
            <w:tcW w:w="757" w:type="pct"/>
          </w:tcPr>
          <w:p w14:paraId="0069D8CC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5 (23.8)</w:t>
            </w:r>
          </w:p>
        </w:tc>
      </w:tr>
      <w:tr w:rsidR="00A074E1" w:rsidRPr="00CF7F78" w14:paraId="530A4111" w14:textId="77777777" w:rsidTr="000B2165">
        <w:trPr>
          <w:trHeight w:val="20"/>
          <w:jc w:val="center"/>
        </w:trPr>
        <w:tc>
          <w:tcPr>
            <w:tcW w:w="3485" w:type="pct"/>
            <w:vAlign w:val="center"/>
          </w:tcPr>
          <w:p w14:paraId="05E292B6" w14:textId="77777777" w:rsidR="00A074E1" w:rsidRPr="00CF7F78" w:rsidRDefault="00A074E1" w:rsidP="000B2165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Chronic myelogenous leukemia</w:t>
            </w:r>
          </w:p>
        </w:tc>
        <w:tc>
          <w:tcPr>
            <w:tcW w:w="758" w:type="pct"/>
          </w:tcPr>
          <w:p w14:paraId="60231008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pct"/>
          </w:tcPr>
          <w:p w14:paraId="3C2ADA6C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1 (4.8)</w:t>
            </w:r>
          </w:p>
        </w:tc>
      </w:tr>
      <w:tr w:rsidR="00A074E1" w:rsidRPr="00CF7F78" w14:paraId="4F967BBB" w14:textId="77777777" w:rsidTr="000B2165">
        <w:trPr>
          <w:trHeight w:val="20"/>
          <w:jc w:val="center"/>
        </w:trPr>
        <w:tc>
          <w:tcPr>
            <w:tcW w:w="3485" w:type="pct"/>
            <w:vAlign w:val="center"/>
          </w:tcPr>
          <w:p w14:paraId="4B6F0F3A" w14:textId="77777777" w:rsidR="00A074E1" w:rsidRPr="00CF7F78" w:rsidRDefault="00A074E1" w:rsidP="000B2165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Multiple myeloma</w:t>
            </w:r>
          </w:p>
        </w:tc>
        <w:tc>
          <w:tcPr>
            <w:tcW w:w="758" w:type="pct"/>
          </w:tcPr>
          <w:p w14:paraId="7EA80D0B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pct"/>
          </w:tcPr>
          <w:p w14:paraId="10094B32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1 (4.8)</w:t>
            </w:r>
          </w:p>
        </w:tc>
      </w:tr>
      <w:tr w:rsidR="00A074E1" w:rsidRPr="00CF7F78" w14:paraId="3CF4C333" w14:textId="77777777" w:rsidTr="000B2165">
        <w:trPr>
          <w:trHeight w:val="20"/>
          <w:jc w:val="center"/>
        </w:trPr>
        <w:tc>
          <w:tcPr>
            <w:tcW w:w="3485" w:type="pct"/>
            <w:vAlign w:val="center"/>
          </w:tcPr>
          <w:p w14:paraId="5B15821C" w14:textId="77777777" w:rsidR="00A074E1" w:rsidRPr="00CF7F78" w:rsidRDefault="00A074E1" w:rsidP="000B2165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Myelodysplastic disorder</w:t>
            </w:r>
          </w:p>
        </w:tc>
        <w:tc>
          <w:tcPr>
            <w:tcW w:w="758" w:type="pct"/>
          </w:tcPr>
          <w:p w14:paraId="632D4975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2 (22.2)</w:t>
            </w:r>
          </w:p>
        </w:tc>
        <w:tc>
          <w:tcPr>
            <w:tcW w:w="757" w:type="pct"/>
          </w:tcPr>
          <w:p w14:paraId="5B67ECD0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9 (42.9)</w:t>
            </w:r>
          </w:p>
        </w:tc>
      </w:tr>
      <w:tr w:rsidR="00A074E1" w:rsidRPr="00CF7F78" w14:paraId="056AD5A6" w14:textId="77777777" w:rsidTr="000B2165">
        <w:trPr>
          <w:trHeight w:val="20"/>
          <w:jc w:val="center"/>
        </w:trPr>
        <w:tc>
          <w:tcPr>
            <w:tcW w:w="3485" w:type="pct"/>
            <w:vAlign w:val="center"/>
          </w:tcPr>
          <w:p w14:paraId="14F15AFD" w14:textId="77777777" w:rsidR="00A074E1" w:rsidRPr="00CF7F78" w:rsidRDefault="00A074E1" w:rsidP="000B2165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Non-Hodgkin lymphoma</w:t>
            </w:r>
          </w:p>
        </w:tc>
        <w:tc>
          <w:tcPr>
            <w:tcW w:w="758" w:type="pct"/>
          </w:tcPr>
          <w:p w14:paraId="0A3C5F20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pct"/>
          </w:tcPr>
          <w:p w14:paraId="4919FF7A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1 (4.8)</w:t>
            </w:r>
          </w:p>
        </w:tc>
      </w:tr>
      <w:tr w:rsidR="00A074E1" w:rsidRPr="00CF7F78" w14:paraId="45AEB938" w14:textId="77777777" w:rsidTr="000B2165">
        <w:trPr>
          <w:trHeight w:val="20"/>
          <w:jc w:val="center"/>
        </w:trPr>
        <w:tc>
          <w:tcPr>
            <w:tcW w:w="3485" w:type="pct"/>
            <w:vAlign w:val="center"/>
          </w:tcPr>
          <w:p w14:paraId="6E92EB1D" w14:textId="77777777" w:rsidR="00A074E1" w:rsidRPr="00CF7F78" w:rsidRDefault="00A074E1" w:rsidP="000B2165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Other acute leukemia</w:t>
            </w:r>
          </w:p>
        </w:tc>
        <w:tc>
          <w:tcPr>
            <w:tcW w:w="758" w:type="pct"/>
          </w:tcPr>
          <w:p w14:paraId="15529F04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1 (11.1)</w:t>
            </w:r>
          </w:p>
        </w:tc>
        <w:tc>
          <w:tcPr>
            <w:tcW w:w="757" w:type="pct"/>
          </w:tcPr>
          <w:p w14:paraId="1DAB0A16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4E1" w:rsidRPr="00CF7F78" w14:paraId="270819A4" w14:textId="77777777" w:rsidTr="000B2165">
        <w:trPr>
          <w:trHeight w:val="20"/>
          <w:jc w:val="center"/>
        </w:trPr>
        <w:tc>
          <w:tcPr>
            <w:tcW w:w="3485" w:type="pct"/>
            <w:vAlign w:val="center"/>
          </w:tcPr>
          <w:p w14:paraId="5B048145" w14:textId="77777777" w:rsidR="00A074E1" w:rsidRPr="00CF7F78" w:rsidRDefault="00A074E1" w:rsidP="000B2165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Other leukemia</w:t>
            </w:r>
          </w:p>
        </w:tc>
        <w:tc>
          <w:tcPr>
            <w:tcW w:w="758" w:type="pct"/>
          </w:tcPr>
          <w:p w14:paraId="56E00B6F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pct"/>
          </w:tcPr>
          <w:p w14:paraId="6C237338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2 (9.5)</w:t>
            </w:r>
          </w:p>
        </w:tc>
      </w:tr>
    </w:tbl>
    <w:p w14:paraId="7CCC6A70" w14:textId="77777777" w:rsidR="00A074E1" w:rsidRPr="00CF7F78" w:rsidRDefault="00A074E1" w:rsidP="00A074E1">
      <w:pPr>
        <w:rPr>
          <w:rFonts w:ascii="Times New Roman" w:hAnsi="Times New Roman" w:cs="Times New Roman"/>
          <w:bCs/>
          <w:sz w:val="24"/>
          <w:szCs w:val="24"/>
        </w:rPr>
      </w:pPr>
      <w:r w:rsidRPr="00CF7F78">
        <w:rPr>
          <w:rFonts w:ascii="Times New Roman" w:hAnsi="Times New Roman" w:cs="Times New Roman"/>
          <w:bCs/>
          <w:sz w:val="24"/>
          <w:szCs w:val="24"/>
        </w:rPr>
        <w:t>BAT, best available therapy.</w:t>
      </w:r>
    </w:p>
    <w:p w14:paraId="491C3DED" w14:textId="77777777" w:rsidR="00A074E1" w:rsidRPr="00CF7F78" w:rsidRDefault="00A074E1" w:rsidP="00A074E1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5B809506" w14:textId="77777777" w:rsidR="00A074E1" w:rsidRPr="00CF7F78" w:rsidRDefault="00A074E1" w:rsidP="00A074E1">
      <w:pPr>
        <w:rPr>
          <w:rFonts w:ascii="Times New Roman" w:hAnsi="Times New Roman" w:cs="Times New Roman"/>
          <w:bCs/>
          <w:sz w:val="24"/>
          <w:szCs w:val="24"/>
        </w:rPr>
      </w:pPr>
      <w:r w:rsidRPr="00CF7F78">
        <w:rPr>
          <w:rFonts w:ascii="Times New Roman" w:hAnsi="Times New Roman" w:cs="Times New Roman"/>
          <w:bCs/>
          <w:sz w:val="24"/>
          <w:szCs w:val="24"/>
        </w:rPr>
        <w:t>Table S2: Response by organ stage at day 28</w:t>
      </w:r>
    </w:p>
    <w:tbl>
      <w:tblPr>
        <w:tblStyle w:val="GridTable1Light"/>
        <w:tblW w:w="5000" w:type="pct"/>
        <w:jc w:val="center"/>
        <w:tblLook w:val="0420" w:firstRow="1" w:lastRow="0" w:firstColumn="0" w:lastColumn="0" w:noHBand="0" w:noVBand="1"/>
      </w:tblPr>
      <w:tblGrid>
        <w:gridCol w:w="1375"/>
        <w:gridCol w:w="1765"/>
        <w:gridCol w:w="3377"/>
        <w:gridCol w:w="1417"/>
        <w:gridCol w:w="1416"/>
      </w:tblGrid>
      <w:tr w:rsidR="00A074E1" w:rsidRPr="00CF7F78" w14:paraId="4A3CA2EC" w14:textId="77777777" w:rsidTr="000B2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7"/>
          <w:jc w:val="center"/>
        </w:trPr>
        <w:tc>
          <w:tcPr>
            <w:tcW w:w="3485" w:type="pct"/>
            <w:gridSpan w:val="3"/>
            <w:vAlign w:val="center"/>
            <w:hideMark/>
          </w:tcPr>
          <w:p w14:paraId="6EE1DE8B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Cs w:val="0"/>
                <w:sz w:val="24"/>
                <w:szCs w:val="24"/>
              </w:rPr>
              <w:t>Organ stage (BL vs day 28), number of patients</w:t>
            </w:r>
          </w:p>
        </w:tc>
        <w:tc>
          <w:tcPr>
            <w:tcW w:w="758" w:type="pct"/>
            <w:vAlign w:val="center"/>
            <w:hideMark/>
          </w:tcPr>
          <w:p w14:paraId="6A2372C1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F78">
              <w:rPr>
                <w:rFonts w:ascii="Times New Roman" w:hAnsi="Times New Roman" w:cs="Times New Roman"/>
                <w:bCs w:val="0"/>
                <w:sz w:val="24"/>
                <w:szCs w:val="24"/>
              </w:rPr>
              <w:t>Ruxolitinib</w:t>
            </w:r>
            <w:proofErr w:type="spellEnd"/>
          </w:p>
          <w:p w14:paraId="6CF6447B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Cs w:val="0"/>
                <w:sz w:val="24"/>
                <w:szCs w:val="24"/>
              </w:rPr>
              <w:t>N = 9</w:t>
            </w:r>
          </w:p>
        </w:tc>
        <w:tc>
          <w:tcPr>
            <w:tcW w:w="757" w:type="pct"/>
            <w:vAlign w:val="center"/>
            <w:hideMark/>
          </w:tcPr>
          <w:p w14:paraId="3EAE11E1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Cs w:val="0"/>
                <w:sz w:val="24"/>
                <w:szCs w:val="24"/>
              </w:rPr>
              <w:t>BAT</w:t>
            </w:r>
          </w:p>
          <w:p w14:paraId="36F0AD7F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Cs w:val="0"/>
                <w:sz w:val="24"/>
                <w:szCs w:val="24"/>
              </w:rPr>
              <w:t>N = 21</w:t>
            </w:r>
          </w:p>
        </w:tc>
      </w:tr>
      <w:tr w:rsidR="00A074E1" w:rsidRPr="00CF7F78" w14:paraId="4A8F38D2" w14:textId="77777777" w:rsidTr="000B2165">
        <w:trPr>
          <w:trHeight w:val="324"/>
          <w:jc w:val="center"/>
        </w:trPr>
        <w:tc>
          <w:tcPr>
            <w:tcW w:w="735" w:type="pct"/>
            <w:vMerge w:val="restart"/>
            <w:vAlign w:val="center"/>
            <w:hideMark/>
          </w:tcPr>
          <w:p w14:paraId="13432402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Skin</w:t>
            </w:r>
          </w:p>
        </w:tc>
        <w:tc>
          <w:tcPr>
            <w:tcW w:w="944" w:type="pct"/>
            <w:hideMark/>
          </w:tcPr>
          <w:p w14:paraId="11C92643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806" w:type="pct"/>
            <w:hideMark/>
          </w:tcPr>
          <w:p w14:paraId="6CCDA164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 xml:space="preserve">Baseline organ </w:t>
            </w:r>
            <w:proofErr w:type="spellStart"/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involvement</w:t>
            </w:r>
            <w:r w:rsidRPr="00CF7F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58" w:type="pct"/>
            <w:hideMark/>
          </w:tcPr>
          <w:p w14:paraId="27B57D5B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" w:type="pct"/>
            <w:hideMark/>
          </w:tcPr>
          <w:p w14:paraId="7896C1A1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74E1" w:rsidRPr="00CF7F78" w14:paraId="46053AB6" w14:textId="77777777" w:rsidTr="000B2165">
        <w:trPr>
          <w:trHeight w:val="293"/>
          <w:jc w:val="center"/>
        </w:trPr>
        <w:tc>
          <w:tcPr>
            <w:tcW w:w="735" w:type="pct"/>
            <w:vMerge/>
            <w:hideMark/>
          </w:tcPr>
          <w:p w14:paraId="7383A987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 w:val="restart"/>
            <w:vAlign w:val="center"/>
            <w:hideMark/>
          </w:tcPr>
          <w:p w14:paraId="1D0B86B2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28</w:t>
            </w:r>
          </w:p>
        </w:tc>
        <w:tc>
          <w:tcPr>
            <w:tcW w:w="1806" w:type="pct"/>
            <w:hideMark/>
          </w:tcPr>
          <w:p w14:paraId="5E3B2ECF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Improved</w:t>
            </w:r>
          </w:p>
        </w:tc>
        <w:tc>
          <w:tcPr>
            <w:tcW w:w="758" w:type="pct"/>
            <w:hideMark/>
          </w:tcPr>
          <w:p w14:paraId="1F7F945E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" w:type="pct"/>
            <w:hideMark/>
          </w:tcPr>
          <w:p w14:paraId="7C6B9377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74E1" w:rsidRPr="00CF7F78" w14:paraId="0E3DF28A" w14:textId="77777777" w:rsidTr="000B2165">
        <w:trPr>
          <w:trHeight w:val="324"/>
          <w:jc w:val="center"/>
        </w:trPr>
        <w:tc>
          <w:tcPr>
            <w:tcW w:w="735" w:type="pct"/>
            <w:vMerge/>
            <w:hideMark/>
          </w:tcPr>
          <w:p w14:paraId="51AA22F8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/>
            <w:hideMark/>
          </w:tcPr>
          <w:p w14:paraId="070C6F8B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pct"/>
            <w:hideMark/>
          </w:tcPr>
          <w:p w14:paraId="031FED1C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Worsened</w:t>
            </w:r>
          </w:p>
        </w:tc>
        <w:tc>
          <w:tcPr>
            <w:tcW w:w="758" w:type="pct"/>
            <w:hideMark/>
          </w:tcPr>
          <w:p w14:paraId="7AD7F4D4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757" w:type="pct"/>
            <w:hideMark/>
          </w:tcPr>
          <w:p w14:paraId="49D868EC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74E1" w:rsidRPr="00CF7F78" w14:paraId="361922EE" w14:textId="77777777" w:rsidTr="000B2165">
        <w:trPr>
          <w:trHeight w:val="324"/>
          <w:jc w:val="center"/>
        </w:trPr>
        <w:tc>
          <w:tcPr>
            <w:tcW w:w="735" w:type="pct"/>
            <w:vMerge w:val="restart"/>
            <w:vAlign w:val="center"/>
            <w:hideMark/>
          </w:tcPr>
          <w:p w14:paraId="798E5293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944" w:type="pct"/>
            <w:hideMark/>
          </w:tcPr>
          <w:p w14:paraId="6402C551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806" w:type="pct"/>
            <w:hideMark/>
          </w:tcPr>
          <w:p w14:paraId="59588E43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 xml:space="preserve">Baseline organ </w:t>
            </w:r>
            <w:proofErr w:type="spellStart"/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involvement</w:t>
            </w:r>
            <w:r w:rsidRPr="00CF7F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58" w:type="pct"/>
            <w:hideMark/>
          </w:tcPr>
          <w:p w14:paraId="35569860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pct"/>
            <w:hideMark/>
          </w:tcPr>
          <w:p w14:paraId="56207443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4E1" w:rsidRPr="00CF7F78" w14:paraId="5D5E8C06" w14:textId="77777777" w:rsidTr="000B2165">
        <w:trPr>
          <w:trHeight w:val="293"/>
          <w:jc w:val="center"/>
        </w:trPr>
        <w:tc>
          <w:tcPr>
            <w:tcW w:w="735" w:type="pct"/>
            <w:vMerge/>
            <w:hideMark/>
          </w:tcPr>
          <w:p w14:paraId="7D5DD036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 w:val="restart"/>
            <w:vAlign w:val="center"/>
            <w:hideMark/>
          </w:tcPr>
          <w:p w14:paraId="130999F6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28</w:t>
            </w:r>
          </w:p>
        </w:tc>
        <w:tc>
          <w:tcPr>
            <w:tcW w:w="1806" w:type="pct"/>
            <w:hideMark/>
          </w:tcPr>
          <w:p w14:paraId="72642D09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Improved</w:t>
            </w:r>
          </w:p>
        </w:tc>
        <w:tc>
          <w:tcPr>
            <w:tcW w:w="758" w:type="pct"/>
            <w:hideMark/>
          </w:tcPr>
          <w:p w14:paraId="082094BB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757" w:type="pct"/>
            <w:hideMark/>
          </w:tcPr>
          <w:p w14:paraId="64F6711F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4E1" w:rsidRPr="00CF7F78" w14:paraId="225116A2" w14:textId="77777777" w:rsidTr="000B2165">
        <w:trPr>
          <w:trHeight w:val="324"/>
          <w:jc w:val="center"/>
        </w:trPr>
        <w:tc>
          <w:tcPr>
            <w:tcW w:w="735" w:type="pct"/>
            <w:vMerge/>
            <w:hideMark/>
          </w:tcPr>
          <w:p w14:paraId="0F2EB340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/>
            <w:hideMark/>
          </w:tcPr>
          <w:p w14:paraId="0D9F5567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pct"/>
            <w:hideMark/>
          </w:tcPr>
          <w:p w14:paraId="349BF7E8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Deteriorated</w:t>
            </w:r>
          </w:p>
        </w:tc>
        <w:tc>
          <w:tcPr>
            <w:tcW w:w="758" w:type="pct"/>
            <w:hideMark/>
          </w:tcPr>
          <w:p w14:paraId="5E824E8E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" w:type="pct"/>
            <w:hideMark/>
          </w:tcPr>
          <w:p w14:paraId="480C7E2B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74E1" w:rsidRPr="00CF7F78" w14:paraId="2AD3676E" w14:textId="77777777" w:rsidTr="000B2165">
        <w:trPr>
          <w:trHeight w:val="324"/>
          <w:jc w:val="center"/>
        </w:trPr>
        <w:tc>
          <w:tcPr>
            <w:tcW w:w="735" w:type="pct"/>
            <w:vMerge w:val="restart"/>
            <w:vAlign w:val="center"/>
            <w:hideMark/>
          </w:tcPr>
          <w:p w14:paraId="1BDE049E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Upper GI</w:t>
            </w:r>
          </w:p>
        </w:tc>
        <w:tc>
          <w:tcPr>
            <w:tcW w:w="944" w:type="pct"/>
            <w:hideMark/>
          </w:tcPr>
          <w:p w14:paraId="2F63EAFB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806" w:type="pct"/>
            <w:hideMark/>
          </w:tcPr>
          <w:p w14:paraId="273A60E6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 xml:space="preserve">Baseline organ </w:t>
            </w:r>
            <w:proofErr w:type="spellStart"/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involvement</w:t>
            </w:r>
            <w:r w:rsidRPr="00CF7F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58" w:type="pct"/>
            <w:hideMark/>
          </w:tcPr>
          <w:p w14:paraId="05A41680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" w:type="pct"/>
            <w:hideMark/>
          </w:tcPr>
          <w:p w14:paraId="02FFCFCC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74E1" w:rsidRPr="00CF7F78" w14:paraId="33B411CE" w14:textId="77777777" w:rsidTr="000B2165">
        <w:trPr>
          <w:trHeight w:val="293"/>
          <w:jc w:val="center"/>
        </w:trPr>
        <w:tc>
          <w:tcPr>
            <w:tcW w:w="735" w:type="pct"/>
            <w:vMerge/>
            <w:hideMark/>
          </w:tcPr>
          <w:p w14:paraId="0B33A1C9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 w:val="restart"/>
            <w:vAlign w:val="center"/>
            <w:hideMark/>
          </w:tcPr>
          <w:p w14:paraId="56D256B0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28</w:t>
            </w:r>
          </w:p>
        </w:tc>
        <w:tc>
          <w:tcPr>
            <w:tcW w:w="1806" w:type="pct"/>
            <w:hideMark/>
          </w:tcPr>
          <w:p w14:paraId="5E548064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Improved</w:t>
            </w:r>
          </w:p>
        </w:tc>
        <w:tc>
          <w:tcPr>
            <w:tcW w:w="758" w:type="pct"/>
            <w:hideMark/>
          </w:tcPr>
          <w:p w14:paraId="6ACE7017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" w:type="pct"/>
            <w:hideMark/>
          </w:tcPr>
          <w:p w14:paraId="0CAF148D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74E1" w:rsidRPr="00CF7F78" w14:paraId="4A04D384" w14:textId="77777777" w:rsidTr="000B2165">
        <w:trPr>
          <w:trHeight w:val="324"/>
          <w:jc w:val="center"/>
        </w:trPr>
        <w:tc>
          <w:tcPr>
            <w:tcW w:w="735" w:type="pct"/>
            <w:vMerge/>
            <w:hideMark/>
          </w:tcPr>
          <w:p w14:paraId="1E1BE899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/>
            <w:hideMark/>
          </w:tcPr>
          <w:p w14:paraId="2FB70A7A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pct"/>
            <w:hideMark/>
          </w:tcPr>
          <w:p w14:paraId="1C19BC72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Unchanged</w:t>
            </w:r>
          </w:p>
        </w:tc>
        <w:tc>
          <w:tcPr>
            <w:tcW w:w="758" w:type="pct"/>
            <w:hideMark/>
          </w:tcPr>
          <w:p w14:paraId="225F17E4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757" w:type="pct"/>
            <w:hideMark/>
          </w:tcPr>
          <w:p w14:paraId="35243B54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4E1" w:rsidRPr="00CF7F78" w14:paraId="733F2FBA" w14:textId="77777777" w:rsidTr="000B2165">
        <w:trPr>
          <w:trHeight w:val="324"/>
          <w:jc w:val="center"/>
        </w:trPr>
        <w:tc>
          <w:tcPr>
            <w:tcW w:w="735" w:type="pct"/>
            <w:vMerge w:val="restart"/>
            <w:vAlign w:val="center"/>
            <w:hideMark/>
          </w:tcPr>
          <w:p w14:paraId="36334C2A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Lower GI</w:t>
            </w:r>
          </w:p>
        </w:tc>
        <w:tc>
          <w:tcPr>
            <w:tcW w:w="944" w:type="pct"/>
            <w:hideMark/>
          </w:tcPr>
          <w:p w14:paraId="68FDBF99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806" w:type="pct"/>
            <w:hideMark/>
          </w:tcPr>
          <w:p w14:paraId="69AC3057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 xml:space="preserve">Baseline organ </w:t>
            </w:r>
            <w:proofErr w:type="spellStart"/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involvement</w:t>
            </w:r>
            <w:r w:rsidRPr="00CF7F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58" w:type="pct"/>
            <w:hideMark/>
          </w:tcPr>
          <w:p w14:paraId="0DC758B1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" w:type="pct"/>
            <w:hideMark/>
          </w:tcPr>
          <w:p w14:paraId="33A24509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074E1" w:rsidRPr="00CF7F78" w14:paraId="4E1BD393" w14:textId="77777777" w:rsidTr="000B2165">
        <w:trPr>
          <w:trHeight w:val="324"/>
          <w:jc w:val="center"/>
        </w:trPr>
        <w:tc>
          <w:tcPr>
            <w:tcW w:w="735" w:type="pct"/>
            <w:vMerge/>
            <w:hideMark/>
          </w:tcPr>
          <w:p w14:paraId="5A16DB05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 w:val="restart"/>
            <w:vAlign w:val="center"/>
            <w:hideMark/>
          </w:tcPr>
          <w:p w14:paraId="39DD30C0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28</w:t>
            </w:r>
          </w:p>
        </w:tc>
        <w:tc>
          <w:tcPr>
            <w:tcW w:w="1806" w:type="pct"/>
            <w:hideMark/>
          </w:tcPr>
          <w:p w14:paraId="75A3F8BC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Improved</w:t>
            </w:r>
          </w:p>
        </w:tc>
        <w:tc>
          <w:tcPr>
            <w:tcW w:w="758" w:type="pct"/>
            <w:hideMark/>
          </w:tcPr>
          <w:p w14:paraId="2E8A2CF9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" w:type="pct"/>
            <w:hideMark/>
          </w:tcPr>
          <w:p w14:paraId="05EC1CDC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74E1" w:rsidRPr="00CF7F78" w14:paraId="04B01339" w14:textId="77777777" w:rsidTr="000B2165">
        <w:trPr>
          <w:trHeight w:val="324"/>
          <w:jc w:val="center"/>
        </w:trPr>
        <w:tc>
          <w:tcPr>
            <w:tcW w:w="735" w:type="pct"/>
            <w:vMerge/>
            <w:hideMark/>
          </w:tcPr>
          <w:p w14:paraId="1C909C53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/>
            <w:hideMark/>
          </w:tcPr>
          <w:p w14:paraId="72C9E188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pct"/>
            <w:hideMark/>
          </w:tcPr>
          <w:p w14:paraId="45DE2640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Unchanged</w:t>
            </w:r>
          </w:p>
        </w:tc>
        <w:tc>
          <w:tcPr>
            <w:tcW w:w="758" w:type="pct"/>
            <w:hideMark/>
          </w:tcPr>
          <w:p w14:paraId="766E4B39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14:paraId="0048D215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74E1" w:rsidRPr="00CF7F78" w14:paraId="407F87A9" w14:textId="77777777" w:rsidTr="000B2165">
        <w:trPr>
          <w:trHeight w:val="324"/>
          <w:jc w:val="center"/>
        </w:trPr>
        <w:tc>
          <w:tcPr>
            <w:tcW w:w="735" w:type="pct"/>
            <w:vMerge/>
            <w:hideMark/>
          </w:tcPr>
          <w:p w14:paraId="71DE2FE5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/>
            <w:hideMark/>
          </w:tcPr>
          <w:p w14:paraId="73E0699F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pct"/>
            <w:hideMark/>
          </w:tcPr>
          <w:p w14:paraId="0340F55F" w14:textId="77777777" w:rsidR="00A074E1" w:rsidRPr="00CF7F78" w:rsidRDefault="00A074E1" w:rsidP="000B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Deteriorated</w:t>
            </w:r>
          </w:p>
        </w:tc>
        <w:tc>
          <w:tcPr>
            <w:tcW w:w="758" w:type="pct"/>
            <w:hideMark/>
          </w:tcPr>
          <w:p w14:paraId="6E11F3AF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757" w:type="pct"/>
            <w:hideMark/>
          </w:tcPr>
          <w:p w14:paraId="41BE66EE" w14:textId="77777777" w:rsidR="00A074E1" w:rsidRPr="00CF7F78" w:rsidRDefault="00A074E1" w:rsidP="000B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5A85C0C" w14:textId="77843801" w:rsidR="00FF5FC9" w:rsidRPr="00F31F85" w:rsidRDefault="00A074E1">
      <w:r w:rsidRPr="00CF7F78">
        <w:rPr>
          <w:rFonts w:ascii="Times New Roman" w:hAnsi="Times New Roman" w:cs="Times New Roman"/>
          <w:bCs/>
          <w:sz w:val="24"/>
          <w:szCs w:val="24"/>
        </w:rPr>
        <w:t>BAT, best available therapy; GI, gastrointestinal.</w:t>
      </w:r>
    </w:p>
    <w:sectPr w:rsidR="00FF5FC9" w:rsidRPr="00F31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C881C" w14:textId="77777777" w:rsidR="00A074E1" w:rsidRDefault="00A074E1" w:rsidP="00A074E1">
      <w:pPr>
        <w:spacing w:after="0" w:line="240" w:lineRule="auto"/>
      </w:pPr>
      <w:r>
        <w:separator/>
      </w:r>
    </w:p>
  </w:endnote>
  <w:endnote w:type="continuationSeparator" w:id="0">
    <w:p w14:paraId="77ABF5AF" w14:textId="77777777" w:rsidR="00A074E1" w:rsidRDefault="00A074E1" w:rsidP="00A0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8A78" w14:textId="77777777" w:rsidR="00A074E1" w:rsidRDefault="00A074E1" w:rsidP="00A074E1">
      <w:pPr>
        <w:spacing w:after="0" w:line="240" w:lineRule="auto"/>
      </w:pPr>
      <w:r>
        <w:separator/>
      </w:r>
    </w:p>
  </w:footnote>
  <w:footnote w:type="continuationSeparator" w:id="0">
    <w:p w14:paraId="613AC08B" w14:textId="77777777" w:rsidR="00A074E1" w:rsidRDefault="00A074E1" w:rsidP="00A07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E1"/>
    <w:rsid w:val="004D0E76"/>
    <w:rsid w:val="00A074E1"/>
    <w:rsid w:val="00E07982"/>
    <w:rsid w:val="00F31F8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1977B"/>
  <w15:chartTrackingRefBased/>
  <w15:docId w15:val="{ABA7CFC1-B2D3-4C7D-ACD1-679E8527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4E1"/>
    <w:rPr>
      <w:rFonts w:eastAsia="MS Mincho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A074E1"/>
    <w:pPr>
      <w:spacing w:after="0" w:line="240" w:lineRule="auto"/>
    </w:pPr>
    <w:rPr>
      <w:rFonts w:eastAsia="MS Mincho"/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Deepak-8</dc:creator>
  <cp:keywords/>
  <dc:description/>
  <cp:lastModifiedBy>Kumar, Deepak-8</cp:lastModifiedBy>
  <cp:revision>1</cp:revision>
  <dcterms:created xsi:type="dcterms:W3CDTF">2023-12-06T04:05:00Z</dcterms:created>
  <dcterms:modified xsi:type="dcterms:W3CDTF">2023-12-06T04:06:00Z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2023-12-06T04:05:37Z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5be5d3a5-2981-4735-991c-761583bfa178</vt:lpwstr>
  </property>
  <property fmtid="{D5CDD505-2E9C-101B-9397-08002B2CF9AE}" pid="8" name="MSIP_Label_3c9bec58-8084-492e-8360-0e1cfe36408c_ContentBits">
    <vt:lpwstr>0</vt:lpwstr>
  </property>
</Properties>
</file>