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8A56E" w14:textId="7EECC6E4" w:rsidR="00FA77FC" w:rsidRPr="00B636B2" w:rsidRDefault="00DC52C4">
      <w:pPr>
        <w:rPr>
          <w:rFonts w:ascii="Times New Roman" w:hAnsi="Times New Roman" w:cs="Times New Roman"/>
          <w:sz w:val="24"/>
          <w:szCs w:val="24"/>
          <w:lang w:val="en-US"/>
        </w:rPr>
      </w:pPr>
      <w:r>
        <w:rPr>
          <w:rFonts w:ascii="Times New Roman" w:hAnsi="Times New Roman" w:cs="Times New Roman"/>
          <w:sz w:val="24"/>
          <w:szCs w:val="24"/>
          <w:lang w:val="en-US"/>
        </w:rPr>
        <w:t xml:space="preserve">Additional file </w:t>
      </w:r>
      <w:bookmarkStart w:id="0" w:name="_GoBack"/>
      <w:bookmarkEnd w:id="0"/>
      <w:r>
        <w:rPr>
          <w:rFonts w:ascii="Times New Roman" w:hAnsi="Times New Roman" w:cs="Times New Roman"/>
          <w:sz w:val="24"/>
          <w:szCs w:val="24"/>
          <w:lang w:val="en-US"/>
        </w:rPr>
        <w:t>3</w:t>
      </w:r>
      <w:r w:rsidR="00FA77FC" w:rsidRPr="00B636B2">
        <w:rPr>
          <w:rFonts w:ascii="Times New Roman" w:hAnsi="Times New Roman" w:cs="Times New Roman"/>
          <w:sz w:val="24"/>
          <w:szCs w:val="24"/>
          <w:lang w:val="en-US"/>
        </w:rPr>
        <w:t>.</w:t>
      </w:r>
      <w:r w:rsidR="00B636B2" w:rsidRPr="00B636B2">
        <w:rPr>
          <w:rFonts w:ascii="Times New Roman" w:hAnsi="Times New Roman" w:cs="Times New Roman"/>
          <w:sz w:val="24"/>
          <w:szCs w:val="24"/>
          <w:lang w:val="en-US"/>
        </w:rPr>
        <w:t xml:space="preserve"> </w:t>
      </w:r>
      <w:r w:rsidR="00B636B2" w:rsidRPr="00B636B2">
        <w:rPr>
          <w:rFonts w:ascii="Times New Roman" w:hAnsi="Times New Roman" w:cs="Times New Roman"/>
          <w:i/>
          <w:iCs/>
          <w:sz w:val="24"/>
          <w:szCs w:val="24"/>
          <w:lang w:val="en-US"/>
        </w:rPr>
        <w:t xml:space="preserve">Overview of type of data found in empirical </w:t>
      </w:r>
      <w:r w:rsidR="00B636B2">
        <w:rPr>
          <w:rFonts w:ascii="Times New Roman" w:hAnsi="Times New Roman" w:cs="Times New Roman"/>
          <w:i/>
          <w:iCs/>
          <w:sz w:val="24"/>
          <w:szCs w:val="24"/>
          <w:lang w:val="en-US"/>
        </w:rPr>
        <w:t xml:space="preserve">articles. </w:t>
      </w:r>
      <w:r w:rsidR="00B636B2" w:rsidRPr="00B636B2">
        <w:rPr>
          <w:rFonts w:ascii="Times New Roman" w:hAnsi="Times New Roman" w:cs="Times New Roman"/>
          <w:i/>
          <w:iCs/>
          <w:sz w:val="24"/>
          <w:szCs w:val="24"/>
          <w:lang w:val="en-US"/>
        </w:rPr>
        <w:t xml:space="preserve"> </w:t>
      </w:r>
      <w:r w:rsidR="00FA77FC" w:rsidRPr="00B636B2">
        <w:rPr>
          <w:rFonts w:ascii="Times New Roman" w:hAnsi="Times New Roman" w:cs="Times New Roman"/>
          <w:sz w:val="24"/>
          <w:szCs w:val="24"/>
          <w:lang w:val="en-US"/>
        </w:rPr>
        <w:t xml:space="preserve"> </w:t>
      </w:r>
    </w:p>
    <w:tbl>
      <w:tblPr>
        <w:tblStyle w:val="PlainTable2"/>
        <w:tblW w:w="0" w:type="auto"/>
        <w:tblLayout w:type="fixed"/>
        <w:tblLook w:val="04A0" w:firstRow="1" w:lastRow="0" w:firstColumn="1" w:lastColumn="0" w:noHBand="0" w:noVBand="1"/>
      </w:tblPr>
      <w:tblGrid>
        <w:gridCol w:w="1560"/>
        <w:gridCol w:w="1842"/>
        <w:gridCol w:w="5670"/>
      </w:tblGrid>
      <w:tr w:rsidR="00FA77FC" w14:paraId="001B4DC8" w14:textId="08FF520E" w:rsidTr="00C90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4F498C4" w14:textId="19D46E0C" w:rsidR="00FA77FC" w:rsidRPr="00B636B2" w:rsidRDefault="00FA77FC" w:rsidP="00707D6F">
            <w:pPr>
              <w:jc w:val="center"/>
              <w:rPr>
                <w:rFonts w:ascii="Times New Roman" w:hAnsi="Times New Roman" w:cs="Times New Roman"/>
                <w:sz w:val="24"/>
                <w:szCs w:val="24"/>
                <w:lang w:val="en-US"/>
              </w:rPr>
            </w:pPr>
            <w:r w:rsidRPr="00B636B2">
              <w:rPr>
                <w:rFonts w:ascii="Times New Roman" w:hAnsi="Times New Roman" w:cs="Times New Roman"/>
                <w:sz w:val="24"/>
                <w:szCs w:val="24"/>
                <w:lang w:val="en-US"/>
              </w:rPr>
              <w:t>Type of data</w:t>
            </w:r>
          </w:p>
        </w:tc>
        <w:tc>
          <w:tcPr>
            <w:tcW w:w="1842" w:type="dxa"/>
          </w:tcPr>
          <w:p w14:paraId="16957E4F" w14:textId="180E9612" w:rsidR="00FA77FC" w:rsidRPr="00B636B2" w:rsidRDefault="00FA77FC" w:rsidP="00707D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36B2">
              <w:rPr>
                <w:rFonts w:ascii="Times New Roman" w:hAnsi="Times New Roman" w:cs="Times New Roman"/>
                <w:sz w:val="24"/>
                <w:szCs w:val="24"/>
              </w:rPr>
              <w:t xml:space="preserve">Included </w:t>
            </w:r>
            <w:r w:rsidR="00B636B2">
              <w:rPr>
                <w:rFonts w:ascii="Times New Roman" w:hAnsi="Times New Roman" w:cs="Times New Roman"/>
                <w:sz w:val="24"/>
                <w:szCs w:val="24"/>
              </w:rPr>
              <w:t>article</w:t>
            </w:r>
          </w:p>
        </w:tc>
        <w:tc>
          <w:tcPr>
            <w:tcW w:w="5670" w:type="dxa"/>
          </w:tcPr>
          <w:p w14:paraId="45FB85ED" w14:textId="058E87E6" w:rsidR="00FA77FC" w:rsidRPr="00B636B2" w:rsidRDefault="00C9064A" w:rsidP="00707D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36B2">
              <w:rPr>
                <w:rFonts w:ascii="Times New Roman" w:hAnsi="Times New Roman" w:cs="Times New Roman"/>
                <w:sz w:val="24"/>
                <w:szCs w:val="24"/>
              </w:rPr>
              <w:t>Description</w:t>
            </w:r>
          </w:p>
        </w:tc>
      </w:tr>
      <w:tr w:rsidR="00FA77FC" w:rsidRPr="0095323C" w14:paraId="74E5FC60" w14:textId="5D4DC0B1"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283A429" w14:textId="56C00D05" w:rsidR="00FA77FC" w:rsidRPr="00FA77FC" w:rsidRDefault="00FA77FC">
            <w:pPr>
              <w:rPr>
                <w:rFonts w:ascii="Times New Roman" w:hAnsi="Times New Roman" w:cs="Times New Roman"/>
                <w:b w:val="0"/>
                <w:bCs w:val="0"/>
                <w:sz w:val="24"/>
                <w:szCs w:val="24"/>
              </w:rPr>
            </w:pPr>
            <w:r w:rsidRPr="00FA77FC">
              <w:rPr>
                <w:rFonts w:ascii="Times New Roman" w:hAnsi="Times New Roman" w:cs="Times New Roman"/>
                <w:b w:val="0"/>
                <w:bCs w:val="0"/>
                <w:sz w:val="24"/>
                <w:szCs w:val="24"/>
              </w:rPr>
              <w:t xml:space="preserve">Interviews </w:t>
            </w:r>
          </w:p>
        </w:tc>
        <w:tc>
          <w:tcPr>
            <w:tcW w:w="1842" w:type="dxa"/>
          </w:tcPr>
          <w:p w14:paraId="7F3D7CB4" w14:textId="4417AA7D" w:rsidR="00FA77FC" w:rsidRPr="0025256C" w:rsidRDefault="0025256C" w:rsidP="00FA77FC">
            <w:pPr>
              <w:tabs>
                <w:tab w:val="center" w:pos="300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DF73CF">
              <w:rPr>
                <w:rFonts w:ascii="Times New Roman" w:hAnsi="Times New Roman" w:cs="Times New Roman"/>
                <w:sz w:val="24"/>
                <w:szCs w:val="24"/>
              </w:rPr>
              <w:t>Castanelli et al.</w:t>
            </w:r>
            <w:r w:rsidR="00C9064A">
              <w:rPr>
                <w:rFonts w:ascii="Times New Roman" w:hAnsi="Times New Roman" w:cs="Times New Roman"/>
                <w:sz w:val="24"/>
                <w:szCs w:val="24"/>
              </w:rPr>
              <w:t xml:space="preserve"> (</w:t>
            </w:r>
            <w:r w:rsidRPr="00DF73CF">
              <w:rPr>
                <w:rFonts w:ascii="Times New Roman" w:hAnsi="Times New Roman" w:cs="Times New Roman"/>
                <w:sz w:val="24"/>
                <w:szCs w:val="24"/>
              </w:rPr>
              <w:t>2020</w:t>
            </w:r>
            <w:r w:rsidR="00C9064A">
              <w:rPr>
                <w:rFonts w:ascii="Times New Roman" w:hAnsi="Times New Roman" w:cs="Times New Roman"/>
                <w:sz w:val="24"/>
                <w:szCs w:val="24"/>
              </w:rPr>
              <w:t>)</w:t>
            </w:r>
          </w:p>
        </w:tc>
        <w:tc>
          <w:tcPr>
            <w:tcW w:w="5670" w:type="dxa"/>
          </w:tcPr>
          <w:p w14:paraId="0AE64036" w14:textId="750A7D8D" w:rsidR="00FA77FC" w:rsidRPr="0025256C" w:rsidRDefault="0025256C" w:rsidP="00FA77FC">
            <w:pPr>
              <w:tabs>
                <w:tab w:val="center" w:pos="300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25256C">
              <w:rPr>
                <w:rFonts w:ascii="Times New Roman" w:hAnsi="Times New Roman" w:cs="Times New Roman"/>
                <w:sz w:val="24"/>
                <w:szCs w:val="24"/>
                <w:lang w:val="en-US"/>
              </w:rPr>
              <w:t xml:space="preserve">Semi-structured interviews with 19 </w:t>
            </w:r>
            <w:r>
              <w:rPr>
                <w:rFonts w:ascii="Times New Roman" w:hAnsi="Times New Roman" w:cs="Times New Roman"/>
                <w:sz w:val="24"/>
                <w:szCs w:val="24"/>
                <w:lang w:val="en-US"/>
              </w:rPr>
              <w:t>assessors, explore</w:t>
            </w:r>
            <w:r w:rsidR="00DC7E2A">
              <w:rPr>
                <w:rFonts w:ascii="Times New Roman" w:hAnsi="Times New Roman" w:cs="Times New Roman"/>
                <w:sz w:val="24"/>
                <w:szCs w:val="24"/>
                <w:lang w:val="en-US"/>
              </w:rPr>
              <w:t>s</w:t>
            </w:r>
            <w:r>
              <w:rPr>
                <w:rFonts w:ascii="Times New Roman" w:hAnsi="Times New Roman" w:cs="Times New Roman"/>
                <w:sz w:val="24"/>
                <w:szCs w:val="24"/>
                <w:lang w:val="en-US"/>
              </w:rPr>
              <w:t xml:space="preserve"> how assessors make decisions on student progress in practice given their dual role as supervisor and assessor. </w:t>
            </w:r>
          </w:p>
        </w:tc>
      </w:tr>
      <w:tr w:rsidR="00FA77FC" w:rsidRPr="0095323C" w14:paraId="7C108402" w14:textId="3E3A1F66" w:rsidTr="00C9064A">
        <w:tc>
          <w:tcPr>
            <w:cnfStyle w:val="001000000000" w:firstRow="0" w:lastRow="0" w:firstColumn="1" w:lastColumn="0" w:oddVBand="0" w:evenVBand="0" w:oddHBand="0" w:evenHBand="0" w:firstRowFirstColumn="0" w:firstRowLastColumn="0" w:lastRowFirstColumn="0" w:lastRowLastColumn="0"/>
            <w:tcW w:w="1560" w:type="dxa"/>
          </w:tcPr>
          <w:p w14:paraId="741117A6" w14:textId="77777777" w:rsidR="00FA77FC" w:rsidRPr="0025256C" w:rsidRDefault="00FA77FC">
            <w:pPr>
              <w:rPr>
                <w:rFonts w:ascii="Times New Roman" w:hAnsi="Times New Roman" w:cs="Times New Roman"/>
                <w:b w:val="0"/>
                <w:bCs w:val="0"/>
                <w:sz w:val="24"/>
                <w:szCs w:val="24"/>
                <w:lang w:val="en-US"/>
              </w:rPr>
            </w:pPr>
          </w:p>
        </w:tc>
        <w:tc>
          <w:tcPr>
            <w:tcW w:w="1842" w:type="dxa"/>
          </w:tcPr>
          <w:p w14:paraId="4EC5245B" w14:textId="4A4B3B31" w:rsidR="00FA77FC" w:rsidRPr="00FA77FC" w:rsidRDefault="0025256C" w:rsidP="00FA77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F73CF">
              <w:rPr>
                <w:rFonts w:ascii="Times New Roman" w:eastAsia="Times New Roman" w:hAnsi="Times New Roman" w:cs="Times New Roman"/>
                <w:sz w:val="24"/>
                <w:szCs w:val="24"/>
              </w:rPr>
              <w:t>Daelmans et al.</w:t>
            </w:r>
            <w:r w:rsidR="00C9064A">
              <w:rPr>
                <w:rFonts w:ascii="Times New Roman" w:eastAsia="Times New Roman" w:hAnsi="Times New Roman" w:cs="Times New Roman"/>
                <w:sz w:val="24"/>
                <w:szCs w:val="24"/>
              </w:rPr>
              <w:t xml:space="preserve"> (</w:t>
            </w:r>
            <w:r w:rsidRPr="00DF73CF">
              <w:rPr>
                <w:rFonts w:ascii="Times New Roman" w:eastAsia="Times New Roman" w:hAnsi="Times New Roman" w:cs="Times New Roman"/>
                <w:sz w:val="24"/>
                <w:szCs w:val="24"/>
              </w:rPr>
              <w:t>200</w:t>
            </w:r>
            <w:r w:rsidR="00C9064A">
              <w:rPr>
                <w:rFonts w:ascii="Times New Roman" w:eastAsia="Times New Roman" w:hAnsi="Times New Roman" w:cs="Times New Roman"/>
                <w:sz w:val="24"/>
                <w:szCs w:val="24"/>
              </w:rPr>
              <w:t>6)</w:t>
            </w:r>
          </w:p>
        </w:tc>
        <w:tc>
          <w:tcPr>
            <w:tcW w:w="5670" w:type="dxa"/>
          </w:tcPr>
          <w:p w14:paraId="56D36658" w14:textId="334C1D40" w:rsidR="00FA77FC" w:rsidRPr="00FA77FC" w:rsidRDefault="0025256C" w:rsidP="00FA77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5256C">
              <w:rPr>
                <w:rFonts w:ascii="Times New Roman" w:hAnsi="Times New Roman" w:cs="Times New Roman"/>
                <w:sz w:val="24"/>
                <w:szCs w:val="24"/>
                <w:lang w:val="en-US"/>
              </w:rPr>
              <w:t>Semi-structured interviews with</w:t>
            </w:r>
            <w:r>
              <w:rPr>
                <w:rFonts w:ascii="Times New Roman" w:hAnsi="Times New Roman" w:cs="Times New Roman"/>
                <w:sz w:val="24"/>
                <w:szCs w:val="24"/>
                <w:lang w:val="en-US"/>
              </w:rPr>
              <w:t xml:space="preserve"> 8 students and 17 assessors, focus</w:t>
            </w:r>
            <w:r w:rsidR="00DC7E2A">
              <w:rPr>
                <w:rFonts w:ascii="Times New Roman" w:hAnsi="Times New Roman" w:cs="Times New Roman"/>
                <w:sz w:val="24"/>
                <w:szCs w:val="24"/>
                <w:lang w:val="en-US"/>
              </w:rPr>
              <w:t xml:space="preserve">ses </w:t>
            </w:r>
            <w:r>
              <w:rPr>
                <w:rFonts w:ascii="Times New Roman" w:hAnsi="Times New Roman" w:cs="Times New Roman"/>
                <w:sz w:val="24"/>
                <w:szCs w:val="24"/>
                <w:lang w:val="en-US"/>
              </w:rPr>
              <w:t xml:space="preserve">on the effect of an implemented assessment programme on supervision and feedback. </w:t>
            </w:r>
          </w:p>
        </w:tc>
      </w:tr>
      <w:tr w:rsidR="0025256C" w:rsidRPr="0095323C" w14:paraId="773E11F4" w14:textId="77777777"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31F1398" w14:textId="77777777" w:rsidR="0025256C" w:rsidRPr="0025256C" w:rsidRDefault="0025256C">
            <w:pPr>
              <w:rPr>
                <w:rFonts w:ascii="Times New Roman" w:hAnsi="Times New Roman" w:cs="Times New Roman"/>
                <w:b w:val="0"/>
                <w:bCs w:val="0"/>
                <w:sz w:val="24"/>
                <w:szCs w:val="24"/>
                <w:lang w:val="en-US"/>
              </w:rPr>
            </w:pPr>
          </w:p>
        </w:tc>
        <w:tc>
          <w:tcPr>
            <w:tcW w:w="1842" w:type="dxa"/>
          </w:tcPr>
          <w:p w14:paraId="4A3F78C6" w14:textId="5DF4FB6C" w:rsidR="0025256C" w:rsidRPr="0025256C" w:rsidRDefault="0025256C" w:rsidP="0025256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DF73CF">
              <w:rPr>
                <w:rFonts w:ascii="Times New Roman" w:hAnsi="Times New Roman" w:cs="Times New Roman"/>
                <w:sz w:val="24"/>
                <w:szCs w:val="24"/>
              </w:rPr>
              <w:t>De Vos et al.</w:t>
            </w:r>
            <w:r w:rsidR="00C9064A">
              <w:rPr>
                <w:rFonts w:ascii="Times New Roman" w:hAnsi="Times New Roman" w:cs="Times New Roman"/>
                <w:sz w:val="24"/>
                <w:szCs w:val="24"/>
              </w:rPr>
              <w:t xml:space="preserve"> (</w:t>
            </w:r>
            <w:r w:rsidRPr="00DF73CF">
              <w:rPr>
                <w:rFonts w:ascii="Times New Roman" w:hAnsi="Times New Roman" w:cs="Times New Roman"/>
                <w:sz w:val="24"/>
                <w:szCs w:val="24"/>
              </w:rPr>
              <w:t>2019</w:t>
            </w:r>
            <w:r w:rsidR="00C9064A">
              <w:rPr>
                <w:rFonts w:ascii="Times New Roman" w:hAnsi="Times New Roman" w:cs="Times New Roman"/>
                <w:sz w:val="24"/>
                <w:szCs w:val="24"/>
              </w:rPr>
              <w:t>)</w:t>
            </w:r>
          </w:p>
        </w:tc>
        <w:tc>
          <w:tcPr>
            <w:tcW w:w="5670" w:type="dxa"/>
          </w:tcPr>
          <w:p w14:paraId="00091382" w14:textId="0A0AF380" w:rsidR="0025256C" w:rsidRPr="00FA77FC" w:rsidRDefault="0025256C" w:rsidP="00FA77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Semi-structured interviews with 9 assessors, aim</w:t>
            </w:r>
            <w:r w:rsidR="00DC7E2A">
              <w:rPr>
                <w:rFonts w:ascii="Times New Roman" w:hAnsi="Times New Roman" w:cs="Times New Roman"/>
                <w:sz w:val="24"/>
                <w:szCs w:val="24"/>
                <w:lang w:val="en-US"/>
              </w:rPr>
              <w:t>s</w:t>
            </w:r>
            <w:r>
              <w:rPr>
                <w:rFonts w:ascii="Times New Roman" w:hAnsi="Times New Roman" w:cs="Times New Roman"/>
                <w:sz w:val="24"/>
                <w:szCs w:val="24"/>
                <w:lang w:val="en-US"/>
              </w:rPr>
              <w:t xml:space="preserve"> at exploring how assessors reach judgement about students. </w:t>
            </w:r>
          </w:p>
        </w:tc>
      </w:tr>
      <w:tr w:rsidR="0025256C" w:rsidRPr="0095323C" w14:paraId="539C47AE" w14:textId="77777777" w:rsidTr="00C9064A">
        <w:tc>
          <w:tcPr>
            <w:cnfStyle w:val="001000000000" w:firstRow="0" w:lastRow="0" w:firstColumn="1" w:lastColumn="0" w:oddVBand="0" w:evenVBand="0" w:oddHBand="0" w:evenHBand="0" w:firstRowFirstColumn="0" w:firstRowLastColumn="0" w:lastRowFirstColumn="0" w:lastRowLastColumn="0"/>
            <w:tcW w:w="1560" w:type="dxa"/>
          </w:tcPr>
          <w:p w14:paraId="02FC51BE" w14:textId="77777777" w:rsidR="0025256C" w:rsidRPr="0025256C" w:rsidRDefault="0025256C">
            <w:pPr>
              <w:rPr>
                <w:rFonts w:ascii="Times New Roman" w:hAnsi="Times New Roman" w:cs="Times New Roman"/>
                <w:b w:val="0"/>
                <w:bCs w:val="0"/>
                <w:sz w:val="24"/>
                <w:szCs w:val="24"/>
                <w:lang w:val="en-US"/>
              </w:rPr>
            </w:pPr>
          </w:p>
        </w:tc>
        <w:tc>
          <w:tcPr>
            <w:tcW w:w="1842" w:type="dxa"/>
          </w:tcPr>
          <w:p w14:paraId="24D88A37" w14:textId="1653A097" w:rsidR="0025256C" w:rsidRPr="00FA77FC" w:rsidRDefault="00C9064A" w:rsidP="002525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9064A">
              <w:rPr>
                <w:rFonts w:ascii="Times New Roman" w:hAnsi="Times New Roman" w:cs="Times New Roman"/>
                <w:sz w:val="24"/>
                <w:szCs w:val="24"/>
                <w:lang w:val="en-US"/>
              </w:rPr>
              <w:t>Gauthier et al. (2018)</w:t>
            </w:r>
          </w:p>
        </w:tc>
        <w:tc>
          <w:tcPr>
            <w:tcW w:w="5670" w:type="dxa"/>
          </w:tcPr>
          <w:p w14:paraId="223B2F8F" w14:textId="039B5AA2" w:rsidR="0025256C" w:rsidRPr="00FA77FC" w:rsidRDefault="00C9064A" w:rsidP="00FA77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Semi-structure</w:t>
            </w:r>
            <w:r w:rsidR="00DC7E2A">
              <w:rPr>
                <w:rFonts w:ascii="Times New Roman" w:hAnsi="Times New Roman" w:cs="Times New Roman"/>
                <w:sz w:val="24"/>
                <w:szCs w:val="24"/>
                <w:lang w:val="en-US"/>
              </w:rPr>
              <w:t>d</w:t>
            </w:r>
            <w:r>
              <w:rPr>
                <w:rFonts w:ascii="Times New Roman" w:hAnsi="Times New Roman" w:cs="Times New Roman"/>
                <w:sz w:val="24"/>
                <w:szCs w:val="24"/>
                <w:lang w:val="en-US"/>
              </w:rPr>
              <w:t xml:space="preserve"> interviews with 8 students and 9 assessors, explore</w:t>
            </w:r>
            <w:r w:rsidR="00DC7E2A">
              <w:rPr>
                <w:rFonts w:ascii="Times New Roman" w:hAnsi="Times New Roman" w:cs="Times New Roman"/>
                <w:sz w:val="24"/>
                <w:szCs w:val="24"/>
                <w:lang w:val="en-US"/>
              </w:rPr>
              <w:t>s</w:t>
            </w:r>
            <w:r>
              <w:rPr>
                <w:rFonts w:ascii="Times New Roman" w:hAnsi="Times New Roman" w:cs="Times New Roman"/>
                <w:sz w:val="24"/>
                <w:szCs w:val="24"/>
                <w:lang w:val="en-US"/>
              </w:rPr>
              <w:t xml:space="preserve"> perceptions of direct observation</w:t>
            </w:r>
            <w:r w:rsidR="00DC7E2A">
              <w:rPr>
                <w:rFonts w:ascii="Times New Roman" w:hAnsi="Times New Roman" w:cs="Times New Roman"/>
                <w:sz w:val="24"/>
                <w:szCs w:val="24"/>
                <w:lang w:val="en-US"/>
              </w:rPr>
              <w:t>.</w:t>
            </w:r>
          </w:p>
        </w:tc>
      </w:tr>
      <w:tr w:rsidR="00C9064A" w:rsidRPr="0095323C" w14:paraId="344108D5" w14:textId="77777777"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51B27C8" w14:textId="77777777" w:rsidR="00C9064A" w:rsidRPr="0025256C" w:rsidRDefault="00C9064A">
            <w:pPr>
              <w:rPr>
                <w:rFonts w:ascii="Times New Roman" w:hAnsi="Times New Roman" w:cs="Times New Roman"/>
                <w:b w:val="0"/>
                <w:bCs w:val="0"/>
                <w:sz w:val="24"/>
                <w:szCs w:val="24"/>
                <w:lang w:val="en-US"/>
              </w:rPr>
            </w:pPr>
          </w:p>
        </w:tc>
        <w:tc>
          <w:tcPr>
            <w:tcW w:w="1842" w:type="dxa"/>
          </w:tcPr>
          <w:p w14:paraId="63AAACCC" w14:textId="1A4DE43C" w:rsidR="00C9064A" w:rsidRPr="00C9064A" w:rsidRDefault="00C9064A" w:rsidP="00C906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9064A">
              <w:rPr>
                <w:rFonts w:ascii="Times New Roman" w:eastAsia="Times New Roman" w:hAnsi="Times New Roman" w:cs="Times New Roman"/>
                <w:sz w:val="24"/>
                <w:szCs w:val="24"/>
                <w:lang w:val="en-US"/>
              </w:rPr>
              <w:t>McSharry &amp; Lathlean</w:t>
            </w:r>
            <w:r>
              <w:rPr>
                <w:rFonts w:ascii="Times New Roman" w:eastAsia="Times New Roman" w:hAnsi="Times New Roman" w:cs="Times New Roman"/>
                <w:sz w:val="24"/>
                <w:szCs w:val="24"/>
                <w:lang w:val="en-US"/>
              </w:rPr>
              <w:t xml:space="preserve"> (</w:t>
            </w:r>
            <w:r w:rsidRPr="00C9064A">
              <w:rPr>
                <w:rFonts w:ascii="Times New Roman" w:eastAsia="Times New Roman" w:hAnsi="Times New Roman" w:cs="Times New Roman"/>
                <w:sz w:val="24"/>
                <w:szCs w:val="24"/>
                <w:lang w:val="en-US"/>
              </w:rPr>
              <w:t>2017</w:t>
            </w:r>
            <w:r>
              <w:rPr>
                <w:rFonts w:ascii="Times New Roman" w:eastAsia="Times New Roman" w:hAnsi="Times New Roman" w:cs="Times New Roman"/>
                <w:sz w:val="24"/>
                <w:szCs w:val="24"/>
                <w:lang w:val="en-US"/>
              </w:rPr>
              <w:t>)</w:t>
            </w:r>
          </w:p>
          <w:p w14:paraId="6DD1F81A" w14:textId="77777777" w:rsidR="00C9064A" w:rsidRPr="00C9064A" w:rsidRDefault="00C9064A" w:rsidP="002525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670" w:type="dxa"/>
          </w:tcPr>
          <w:p w14:paraId="2B27E320" w14:textId="0CED721B" w:rsidR="00C9064A" w:rsidRPr="00FA77FC" w:rsidRDefault="00DC7E2A" w:rsidP="00FA77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Semi-structured interviews with 13 students and 13 workplace educators, explores teaching and learning in workplace learning and identifies best practices</w:t>
            </w:r>
            <w:proofErr w:type="gramStart"/>
            <w:r>
              <w:rPr>
                <w:rFonts w:ascii="Times New Roman" w:hAnsi="Times New Roman" w:cs="Times New Roman"/>
                <w:sz w:val="24"/>
                <w:szCs w:val="24"/>
                <w:lang w:val="en-US"/>
              </w:rPr>
              <w:t xml:space="preserve">.   </w:t>
            </w:r>
            <w:proofErr w:type="gramEnd"/>
          </w:p>
        </w:tc>
      </w:tr>
      <w:tr w:rsidR="00C9064A" w:rsidRPr="0095323C" w14:paraId="27DCA48C" w14:textId="77777777" w:rsidTr="00C9064A">
        <w:tc>
          <w:tcPr>
            <w:cnfStyle w:val="001000000000" w:firstRow="0" w:lastRow="0" w:firstColumn="1" w:lastColumn="0" w:oddVBand="0" w:evenVBand="0" w:oddHBand="0" w:evenHBand="0" w:firstRowFirstColumn="0" w:firstRowLastColumn="0" w:lastRowFirstColumn="0" w:lastRowLastColumn="0"/>
            <w:tcW w:w="1560" w:type="dxa"/>
          </w:tcPr>
          <w:p w14:paraId="2CC233C5" w14:textId="77777777" w:rsidR="00C9064A" w:rsidRPr="0025256C" w:rsidRDefault="00C9064A">
            <w:pPr>
              <w:rPr>
                <w:rFonts w:ascii="Times New Roman" w:hAnsi="Times New Roman" w:cs="Times New Roman"/>
                <w:b w:val="0"/>
                <w:bCs w:val="0"/>
                <w:sz w:val="24"/>
                <w:szCs w:val="24"/>
                <w:lang w:val="en-US"/>
              </w:rPr>
            </w:pPr>
          </w:p>
        </w:tc>
        <w:tc>
          <w:tcPr>
            <w:tcW w:w="1842" w:type="dxa"/>
          </w:tcPr>
          <w:p w14:paraId="2585F954" w14:textId="50FD207E" w:rsidR="00C9064A" w:rsidRPr="00FA77FC" w:rsidRDefault="00C9064A" w:rsidP="00707D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9064A">
              <w:rPr>
                <w:rFonts w:ascii="Times New Roman" w:hAnsi="Times New Roman" w:cs="Times New Roman"/>
                <w:sz w:val="24"/>
                <w:szCs w:val="24"/>
                <w:lang w:val="en-US"/>
              </w:rPr>
              <w:t>Richardson et al. (2013)</w:t>
            </w:r>
          </w:p>
          <w:p w14:paraId="3148E3DD" w14:textId="0F09203E" w:rsidR="00C9064A" w:rsidRPr="00C9064A" w:rsidRDefault="00C9064A" w:rsidP="00C906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670" w:type="dxa"/>
          </w:tcPr>
          <w:p w14:paraId="545A50DA" w14:textId="00EA0B81" w:rsidR="00C9064A" w:rsidRPr="00FA77FC" w:rsidRDefault="00707D6F" w:rsidP="00FA77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Semi-structured interviews with workplace educators and academic mentors, focused on integrating academic and workplace educator assessment practices. </w:t>
            </w:r>
          </w:p>
        </w:tc>
      </w:tr>
      <w:tr w:rsidR="00707D6F" w:rsidRPr="0095323C" w14:paraId="6622CD42" w14:textId="77777777"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DB081E8" w14:textId="77777777" w:rsidR="00707D6F" w:rsidRPr="0025256C" w:rsidRDefault="00707D6F">
            <w:pPr>
              <w:rPr>
                <w:rFonts w:ascii="Times New Roman" w:hAnsi="Times New Roman" w:cs="Times New Roman"/>
                <w:b w:val="0"/>
                <w:bCs w:val="0"/>
                <w:sz w:val="24"/>
                <w:szCs w:val="24"/>
                <w:lang w:val="en-US"/>
              </w:rPr>
            </w:pPr>
          </w:p>
        </w:tc>
        <w:tc>
          <w:tcPr>
            <w:tcW w:w="1842" w:type="dxa"/>
          </w:tcPr>
          <w:p w14:paraId="55E7092A" w14:textId="35246798" w:rsidR="00707D6F" w:rsidRDefault="00707D6F" w:rsidP="00707D6F">
            <w:pPr>
              <w:tabs>
                <w:tab w:val="center" w:pos="3005"/>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9064A">
              <w:rPr>
                <w:rFonts w:ascii="Times New Roman" w:hAnsi="Times New Roman" w:cs="Times New Roman"/>
                <w:sz w:val="24"/>
                <w:szCs w:val="24"/>
                <w:lang w:val="en-US"/>
              </w:rPr>
              <w:t>Timma</w:t>
            </w:r>
            <w:r>
              <w:rPr>
                <w:rFonts w:ascii="Times New Roman" w:hAnsi="Times New Roman" w:cs="Times New Roman"/>
                <w:sz w:val="24"/>
                <w:szCs w:val="24"/>
                <w:lang w:val="en-US"/>
              </w:rPr>
              <w:t xml:space="preserve"> (</w:t>
            </w:r>
            <w:r w:rsidRPr="00C9064A">
              <w:rPr>
                <w:rFonts w:ascii="Times New Roman" w:hAnsi="Times New Roman" w:cs="Times New Roman"/>
                <w:sz w:val="24"/>
                <w:szCs w:val="24"/>
                <w:lang w:val="en-US"/>
              </w:rPr>
              <w:t>2005</w:t>
            </w:r>
            <w:r>
              <w:rPr>
                <w:rFonts w:ascii="Times New Roman" w:hAnsi="Times New Roman" w:cs="Times New Roman"/>
                <w:sz w:val="24"/>
                <w:szCs w:val="24"/>
                <w:lang w:val="en-US"/>
              </w:rPr>
              <w:t>)</w:t>
            </w:r>
          </w:p>
          <w:p w14:paraId="37747859" w14:textId="77777777" w:rsidR="00707D6F" w:rsidRPr="00C9064A" w:rsidRDefault="00707D6F" w:rsidP="00C906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670" w:type="dxa"/>
          </w:tcPr>
          <w:p w14:paraId="0A39CAB9" w14:textId="5FED13C8" w:rsidR="00707D6F" w:rsidRPr="00FA77FC" w:rsidRDefault="00707D6F" w:rsidP="00FA77F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Ethnographic study focusing on nine learners who were interviewed and observed three times. Also includes interviews with assessors and colleagues of the learner. Focusses on the role of prior perceptions in the assessment of performance. </w:t>
            </w:r>
          </w:p>
        </w:tc>
      </w:tr>
      <w:tr w:rsidR="00707D6F" w:rsidRPr="0095323C" w14:paraId="33329280" w14:textId="77777777" w:rsidTr="00C9064A">
        <w:tc>
          <w:tcPr>
            <w:cnfStyle w:val="001000000000" w:firstRow="0" w:lastRow="0" w:firstColumn="1" w:lastColumn="0" w:oddVBand="0" w:evenVBand="0" w:oddHBand="0" w:evenHBand="0" w:firstRowFirstColumn="0" w:firstRowLastColumn="0" w:lastRowFirstColumn="0" w:lastRowLastColumn="0"/>
            <w:tcW w:w="1560" w:type="dxa"/>
          </w:tcPr>
          <w:p w14:paraId="44E94D39" w14:textId="77777777" w:rsidR="00707D6F" w:rsidRPr="0025256C" w:rsidRDefault="00707D6F">
            <w:pPr>
              <w:rPr>
                <w:rFonts w:ascii="Times New Roman" w:hAnsi="Times New Roman" w:cs="Times New Roman"/>
                <w:b w:val="0"/>
                <w:bCs w:val="0"/>
                <w:sz w:val="24"/>
                <w:szCs w:val="24"/>
                <w:lang w:val="en-US"/>
              </w:rPr>
            </w:pPr>
          </w:p>
        </w:tc>
        <w:tc>
          <w:tcPr>
            <w:tcW w:w="1842" w:type="dxa"/>
          </w:tcPr>
          <w:p w14:paraId="45445A53" w14:textId="5542C147" w:rsidR="00707D6F" w:rsidRPr="00C9064A" w:rsidRDefault="00707D6F" w:rsidP="00707D6F">
            <w:pPr>
              <w:tabs>
                <w:tab w:val="center" w:pos="3005"/>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9064A">
              <w:rPr>
                <w:rFonts w:ascii="Times New Roman" w:eastAsia="Times New Roman" w:hAnsi="Times New Roman" w:cs="Times New Roman"/>
                <w:sz w:val="24"/>
                <w:szCs w:val="24"/>
                <w:lang w:val="en-US"/>
              </w:rPr>
              <w:t xml:space="preserve">Young et al. </w:t>
            </w:r>
            <w:r>
              <w:rPr>
                <w:rFonts w:ascii="Times New Roman" w:eastAsia="Times New Roman" w:hAnsi="Times New Roman" w:cs="Times New Roman"/>
                <w:sz w:val="24"/>
                <w:szCs w:val="24"/>
                <w:lang w:val="en-US"/>
              </w:rPr>
              <w:t>(</w:t>
            </w:r>
            <w:r w:rsidRPr="00C9064A">
              <w:rPr>
                <w:rFonts w:ascii="Times New Roman" w:eastAsia="Times New Roman" w:hAnsi="Times New Roman" w:cs="Times New Roman"/>
                <w:sz w:val="24"/>
                <w:szCs w:val="24"/>
                <w:lang w:val="en-US"/>
              </w:rPr>
              <w:t>2020</w:t>
            </w:r>
            <w:r>
              <w:rPr>
                <w:rFonts w:ascii="Times New Roman" w:eastAsia="Times New Roman" w:hAnsi="Times New Roman" w:cs="Times New Roman"/>
                <w:sz w:val="24"/>
                <w:szCs w:val="24"/>
                <w:lang w:val="en-US"/>
              </w:rPr>
              <w:t>)</w:t>
            </w:r>
          </w:p>
        </w:tc>
        <w:tc>
          <w:tcPr>
            <w:tcW w:w="5670" w:type="dxa"/>
          </w:tcPr>
          <w:p w14:paraId="6A49FB17" w14:textId="108F8DFD" w:rsidR="00707D6F" w:rsidRPr="00FA77FC" w:rsidRDefault="00707D6F" w:rsidP="00FA77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Semi-structured i</w:t>
            </w:r>
            <w:r w:rsidRPr="00FA77FC">
              <w:rPr>
                <w:rFonts w:ascii="Times New Roman" w:hAnsi="Times New Roman" w:cs="Times New Roman"/>
                <w:sz w:val="24"/>
                <w:szCs w:val="24"/>
                <w:lang w:val="en-US"/>
              </w:rPr>
              <w:t>nterviews with</w:t>
            </w:r>
            <w:r>
              <w:rPr>
                <w:rFonts w:ascii="Times New Roman" w:hAnsi="Times New Roman" w:cs="Times New Roman"/>
                <w:sz w:val="24"/>
                <w:szCs w:val="24"/>
                <w:lang w:val="en-US"/>
              </w:rPr>
              <w:t xml:space="preserve"> 10</w:t>
            </w:r>
            <w:r w:rsidRPr="00FA77FC">
              <w:rPr>
                <w:rFonts w:ascii="Times New Roman" w:hAnsi="Times New Roman" w:cs="Times New Roman"/>
                <w:sz w:val="24"/>
                <w:szCs w:val="24"/>
                <w:lang w:val="en-US"/>
              </w:rPr>
              <w:t xml:space="preserve"> educators a</w:t>
            </w:r>
            <w:r>
              <w:rPr>
                <w:rFonts w:ascii="Times New Roman" w:hAnsi="Times New Roman" w:cs="Times New Roman"/>
                <w:sz w:val="24"/>
                <w:szCs w:val="24"/>
                <w:lang w:val="en-US"/>
              </w:rPr>
              <w:t xml:space="preserve">nd 10 students, intervention based study focused on experience of direct observation and structured feedback programme. </w:t>
            </w:r>
          </w:p>
        </w:tc>
      </w:tr>
      <w:tr w:rsidR="00FA77FC" w:rsidRPr="0095323C" w14:paraId="79AA6E7F" w14:textId="070A1317"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60FD9CC" w14:textId="0A342A02" w:rsidR="00FA77FC" w:rsidRPr="00C9064A" w:rsidRDefault="00FA77FC">
            <w:pPr>
              <w:rPr>
                <w:rFonts w:ascii="Times New Roman" w:hAnsi="Times New Roman" w:cs="Times New Roman"/>
                <w:b w:val="0"/>
                <w:bCs w:val="0"/>
                <w:sz w:val="24"/>
                <w:szCs w:val="24"/>
                <w:lang w:val="en-US"/>
              </w:rPr>
            </w:pPr>
            <w:r w:rsidRPr="00C9064A">
              <w:rPr>
                <w:rFonts w:ascii="Times New Roman" w:hAnsi="Times New Roman" w:cs="Times New Roman"/>
                <w:b w:val="0"/>
                <w:bCs w:val="0"/>
                <w:sz w:val="24"/>
                <w:szCs w:val="24"/>
                <w:lang w:val="en-US"/>
              </w:rPr>
              <w:t xml:space="preserve">Focus groups </w:t>
            </w:r>
          </w:p>
        </w:tc>
        <w:tc>
          <w:tcPr>
            <w:tcW w:w="1842" w:type="dxa"/>
          </w:tcPr>
          <w:p w14:paraId="192348BE" w14:textId="78A6DC41" w:rsidR="00FA77FC" w:rsidRPr="00FA77FC" w:rsidRDefault="002525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F73CF">
              <w:rPr>
                <w:rFonts w:ascii="Times New Roman" w:hAnsi="Times New Roman" w:cs="Times New Roman"/>
                <w:sz w:val="24"/>
                <w:szCs w:val="24"/>
              </w:rPr>
              <w:t>Berg et al.</w:t>
            </w:r>
            <w:r w:rsidR="00707D6F">
              <w:rPr>
                <w:rFonts w:ascii="Times New Roman" w:hAnsi="Times New Roman" w:cs="Times New Roman"/>
                <w:sz w:val="24"/>
                <w:szCs w:val="24"/>
              </w:rPr>
              <w:t xml:space="preserve"> (</w:t>
            </w:r>
            <w:r w:rsidRPr="00DF73CF">
              <w:rPr>
                <w:rFonts w:ascii="Times New Roman" w:hAnsi="Times New Roman" w:cs="Times New Roman"/>
                <w:sz w:val="24"/>
                <w:szCs w:val="24"/>
              </w:rPr>
              <w:t>2007</w:t>
            </w:r>
            <w:r w:rsidR="00707D6F">
              <w:rPr>
                <w:rFonts w:ascii="Times New Roman" w:hAnsi="Times New Roman" w:cs="Times New Roman"/>
                <w:sz w:val="24"/>
                <w:szCs w:val="24"/>
              </w:rPr>
              <w:t>)</w:t>
            </w:r>
          </w:p>
        </w:tc>
        <w:tc>
          <w:tcPr>
            <w:tcW w:w="5670" w:type="dxa"/>
          </w:tcPr>
          <w:p w14:paraId="288B1A05" w14:textId="176F5E16" w:rsidR="00FA77FC" w:rsidRDefault="002525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Six focus groups, four with teachers and coordinators and two with workplace educators from exemplary work-based education programmes in secondary education, focus groups were not about assessment</w:t>
            </w:r>
            <w:proofErr w:type="gramStart"/>
            <w:r>
              <w:rPr>
                <w:rFonts w:ascii="Times New Roman" w:hAnsi="Times New Roman" w:cs="Times New Roman"/>
                <w:sz w:val="24"/>
                <w:szCs w:val="24"/>
                <w:lang w:val="en-US"/>
              </w:rPr>
              <w:t xml:space="preserve">.  </w:t>
            </w:r>
            <w:proofErr w:type="gramEnd"/>
          </w:p>
        </w:tc>
      </w:tr>
      <w:tr w:rsidR="0025256C" w:rsidRPr="0095323C" w14:paraId="65A44B4A" w14:textId="77777777" w:rsidTr="00C9064A">
        <w:tc>
          <w:tcPr>
            <w:cnfStyle w:val="001000000000" w:firstRow="0" w:lastRow="0" w:firstColumn="1" w:lastColumn="0" w:oddVBand="0" w:evenVBand="0" w:oddHBand="0" w:evenHBand="0" w:firstRowFirstColumn="0" w:firstRowLastColumn="0" w:lastRowFirstColumn="0" w:lastRowLastColumn="0"/>
            <w:tcW w:w="1560" w:type="dxa"/>
          </w:tcPr>
          <w:p w14:paraId="19B08F1C" w14:textId="77777777" w:rsidR="0025256C" w:rsidRPr="00FA77FC" w:rsidRDefault="0025256C">
            <w:pPr>
              <w:rPr>
                <w:rFonts w:ascii="Times New Roman" w:hAnsi="Times New Roman" w:cs="Times New Roman"/>
                <w:sz w:val="24"/>
                <w:szCs w:val="24"/>
                <w:lang w:val="en-US"/>
              </w:rPr>
            </w:pPr>
          </w:p>
        </w:tc>
        <w:tc>
          <w:tcPr>
            <w:tcW w:w="1842" w:type="dxa"/>
          </w:tcPr>
          <w:p w14:paraId="256EE0D1" w14:textId="25B5B8C4" w:rsidR="0025256C" w:rsidRPr="00C9064A" w:rsidRDefault="00C906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73CF">
              <w:rPr>
                <w:rFonts w:ascii="Times New Roman" w:hAnsi="Times New Roman" w:cs="Times New Roman"/>
                <w:sz w:val="24"/>
                <w:szCs w:val="24"/>
              </w:rPr>
              <w:t>Duijn et al. (2018)</w:t>
            </w:r>
          </w:p>
        </w:tc>
        <w:tc>
          <w:tcPr>
            <w:tcW w:w="5670" w:type="dxa"/>
          </w:tcPr>
          <w:p w14:paraId="29B37BE2" w14:textId="5C658AA9" w:rsidR="0025256C" w:rsidRDefault="00C906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Two focus groups with workplace educators using nominal group technique to identify decision variables. </w:t>
            </w:r>
          </w:p>
        </w:tc>
      </w:tr>
      <w:tr w:rsidR="00C9064A" w:rsidRPr="0095323C" w14:paraId="2998D70B" w14:textId="77777777"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F0821C7" w14:textId="77777777" w:rsidR="00C9064A" w:rsidRPr="00FA77FC" w:rsidRDefault="00C9064A">
            <w:pPr>
              <w:rPr>
                <w:rFonts w:ascii="Times New Roman" w:hAnsi="Times New Roman" w:cs="Times New Roman"/>
                <w:sz w:val="24"/>
                <w:szCs w:val="24"/>
                <w:lang w:val="en-US"/>
              </w:rPr>
            </w:pPr>
          </w:p>
        </w:tc>
        <w:tc>
          <w:tcPr>
            <w:tcW w:w="1842" w:type="dxa"/>
          </w:tcPr>
          <w:p w14:paraId="2604B92B" w14:textId="4E1C109A" w:rsidR="00C9064A" w:rsidRPr="00DF73CF" w:rsidRDefault="00C906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9064A">
              <w:rPr>
                <w:rFonts w:ascii="Times New Roman" w:hAnsi="Times New Roman" w:cs="Times New Roman"/>
                <w:sz w:val="24"/>
                <w:szCs w:val="24"/>
                <w:lang w:val="en-US"/>
              </w:rPr>
              <w:t>O’Connor</w:t>
            </w:r>
            <w:r>
              <w:rPr>
                <w:rFonts w:ascii="Times New Roman" w:hAnsi="Times New Roman" w:cs="Times New Roman"/>
                <w:sz w:val="24"/>
                <w:szCs w:val="24"/>
                <w:lang w:val="en-US"/>
              </w:rPr>
              <w:t xml:space="preserve"> (</w:t>
            </w:r>
            <w:r w:rsidRPr="00C9064A">
              <w:rPr>
                <w:rFonts w:ascii="Times New Roman" w:hAnsi="Times New Roman" w:cs="Times New Roman"/>
                <w:sz w:val="24"/>
                <w:szCs w:val="24"/>
                <w:lang w:val="en-US"/>
              </w:rPr>
              <w:t>2019</w:t>
            </w:r>
            <w:r>
              <w:rPr>
                <w:rFonts w:ascii="Times New Roman" w:hAnsi="Times New Roman" w:cs="Times New Roman"/>
                <w:sz w:val="24"/>
                <w:szCs w:val="24"/>
                <w:lang w:val="en-US"/>
              </w:rPr>
              <w:t>)</w:t>
            </w:r>
          </w:p>
        </w:tc>
        <w:tc>
          <w:tcPr>
            <w:tcW w:w="5670" w:type="dxa"/>
          </w:tcPr>
          <w:p w14:paraId="1E40736D" w14:textId="17999BAD" w:rsidR="00C9064A" w:rsidRDefault="00DC7E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Seven focus groups, three with </w:t>
            </w:r>
            <w:r w:rsidR="00707D6F">
              <w:rPr>
                <w:rFonts w:ascii="Times New Roman" w:hAnsi="Times New Roman" w:cs="Times New Roman"/>
                <w:sz w:val="24"/>
                <w:szCs w:val="24"/>
                <w:lang w:val="en-US"/>
              </w:rPr>
              <w:t>practice tutors and four with workplace educators, focused on perceptions of workplace professionals who undertake student assessment.</w:t>
            </w:r>
          </w:p>
        </w:tc>
      </w:tr>
      <w:tr w:rsidR="00FA77FC" w:rsidRPr="0095323C" w14:paraId="66787854" w14:textId="7B720249" w:rsidTr="00C9064A">
        <w:tc>
          <w:tcPr>
            <w:cnfStyle w:val="001000000000" w:firstRow="0" w:lastRow="0" w:firstColumn="1" w:lastColumn="0" w:oddVBand="0" w:evenVBand="0" w:oddHBand="0" w:evenHBand="0" w:firstRowFirstColumn="0" w:firstRowLastColumn="0" w:lastRowFirstColumn="0" w:lastRowLastColumn="0"/>
            <w:tcW w:w="1560" w:type="dxa"/>
          </w:tcPr>
          <w:p w14:paraId="1A5DF74C" w14:textId="2A061829" w:rsidR="00FA77FC" w:rsidRPr="00C9064A" w:rsidRDefault="00FA77FC">
            <w:pPr>
              <w:rPr>
                <w:rFonts w:ascii="Times New Roman" w:hAnsi="Times New Roman" w:cs="Times New Roman"/>
                <w:b w:val="0"/>
                <w:bCs w:val="0"/>
                <w:sz w:val="24"/>
                <w:szCs w:val="24"/>
                <w:lang w:val="en-US"/>
              </w:rPr>
            </w:pPr>
            <w:r w:rsidRPr="00C9064A">
              <w:rPr>
                <w:rFonts w:ascii="Times New Roman" w:hAnsi="Times New Roman" w:cs="Times New Roman"/>
                <w:b w:val="0"/>
                <w:bCs w:val="0"/>
                <w:sz w:val="24"/>
                <w:szCs w:val="24"/>
                <w:lang w:val="en-US"/>
              </w:rPr>
              <w:t>Mix</w:t>
            </w:r>
            <w:r w:rsidR="00707D6F">
              <w:rPr>
                <w:rFonts w:ascii="Times New Roman" w:hAnsi="Times New Roman" w:cs="Times New Roman"/>
                <w:b w:val="0"/>
                <w:bCs w:val="0"/>
                <w:sz w:val="24"/>
                <w:szCs w:val="24"/>
                <w:lang w:val="en-US"/>
              </w:rPr>
              <w:t>ed</w:t>
            </w:r>
            <w:r w:rsidRPr="00C9064A">
              <w:rPr>
                <w:rFonts w:ascii="Times New Roman" w:hAnsi="Times New Roman" w:cs="Times New Roman"/>
                <w:b w:val="0"/>
                <w:bCs w:val="0"/>
                <w:sz w:val="24"/>
                <w:szCs w:val="24"/>
                <w:lang w:val="en-US"/>
              </w:rPr>
              <w:t>-method</w:t>
            </w:r>
          </w:p>
        </w:tc>
        <w:tc>
          <w:tcPr>
            <w:tcW w:w="1842" w:type="dxa"/>
          </w:tcPr>
          <w:p w14:paraId="6346D678" w14:textId="37AF6C24" w:rsidR="00C9064A" w:rsidRDefault="00C906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73CF">
              <w:rPr>
                <w:rFonts w:ascii="Times New Roman" w:hAnsi="Times New Roman" w:cs="Times New Roman"/>
                <w:sz w:val="24"/>
                <w:szCs w:val="24"/>
              </w:rPr>
              <w:t>Lee et al.</w:t>
            </w:r>
            <w:r w:rsidR="00DC7E2A">
              <w:rPr>
                <w:rFonts w:ascii="Times New Roman" w:hAnsi="Times New Roman" w:cs="Times New Roman"/>
                <w:sz w:val="24"/>
                <w:szCs w:val="24"/>
              </w:rPr>
              <w:t xml:space="preserve"> (</w:t>
            </w:r>
            <w:r w:rsidRPr="00DF73CF">
              <w:rPr>
                <w:rFonts w:ascii="Times New Roman" w:hAnsi="Times New Roman" w:cs="Times New Roman"/>
                <w:sz w:val="24"/>
                <w:szCs w:val="24"/>
              </w:rPr>
              <w:t>2019</w:t>
            </w:r>
            <w:r w:rsidR="00DC7E2A">
              <w:rPr>
                <w:rFonts w:ascii="Times New Roman" w:hAnsi="Times New Roman" w:cs="Times New Roman"/>
                <w:sz w:val="24"/>
                <w:szCs w:val="24"/>
              </w:rPr>
              <w:t>)</w:t>
            </w:r>
          </w:p>
          <w:p w14:paraId="21E4ED83" w14:textId="3D31F811" w:rsidR="00FA77FC" w:rsidRPr="00C9064A" w:rsidRDefault="00FA77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670" w:type="dxa"/>
          </w:tcPr>
          <w:p w14:paraId="5FCEADDE" w14:textId="04E9170E" w:rsidR="00FA77FC" w:rsidRPr="00DC7E2A" w:rsidRDefault="00DC7E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Survey and two focus groups, a</w:t>
            </w:r>
            <w:r w:rsidRPr="00DC7E2A">
              <w:rPr>
                <w:rFonts w:ascii="Times New Roman" w:hAnsi="Times New Roman" w:cs="Times New Roman"/>
                <w:sz w:val="24"/>
                <w:szCs w:val="24"/>
                <w:lang w:val="en-US"/>
              </w:rPr>
              <w:t>ims to explore perceived c</w:t>
            </w:r>
            <w:r>
              <w:rPr>
                <w:rFonts w:ascii="Times New Roman" w:hAnsi="Times New Roman" w:cs="Times New Roman"/>
                <w:sz w:val="24"/>
                <w:szCs w:val="24"/>
                <w:lang w:val="en-US"/>
              </w:rPr>
              <w:t xml:space="preserve">ognitive and contextual factors influencing assessment at the workplace </w:t>
            </w:r>
          </w:p>
        </w:tc>
      </w:tr>
      <w:tr w:rsidR="00DC7E2A" w:rsidRPr="0095323C" w14:paraId="31563A90" w14:textId="77777777" w:rsidTr="00C90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60C87F9" w14:textId="77777777" w:rsidR="00DC7E2A" w:rsidRPr="00C9064A" w:rsidRDefault="00DC7E2A">
            <w:pPr>
              <w:rPr>
                <w:rFonts w:ascii="Times New Roman" w:hAnsi="Times New Roman" w:cs="Times New Roman"/>
                <w:b w:val="0"/>
                <w:bCs w:val="0"/>
                <w:sz w:val="24"/>
                <w:szCs w:val="24"/>
                <w:lang w:val="en-US"/>
              </w:rPr>
            </w:pPr>
          </w:p>
        </w:tc>
        <w:tc>
          <w:tcPr>
            <w:tcW w:w="1842" w:type="dxa"/>
          </w:tcPr>
          <w:p w14:paraId="09C935F9" w14:textId="4EF56D3A" w:rsidR="00DC7E2A" w:rsidRPr="00DF73CF" w:rsidRDefault="00DC7E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73CF">
              <w:rPr>
                <w:rFonts w:ascii="Times New Roman" w:hAnsi="Times New Roman" w:cs="Times New Roman"/>
                <w:sz w:val="24"/>
                <w:szCs w:val="24"/>
              </w:rPr>
              <w:t>Tomiak et al.</w:t>
            </w:r>
            <w:r w:rsidR="00707D6F">
              <w:rPr>
                <w:rFonts w:ascii="Times New Roman" w:hAnsi="Times New Roman" w:cs="Times New Roman"/>
                <w:sz w:val="24"/>
                <w:szCs w:val="24"/>
              </w:rPr>
              <w:t xml:space="preserve"> (</w:t>
            </w:r>
            <w:r w:rsidRPr="00DF73CF">
              <w:rPr>
                <w:rFonts w:ascii="Times New Roman" w:hAnsi="Times New Roman" w:cs="Times New Roman"/>
                <w:sz w:val="24"/>
                <w:szCs w:val="24"/>
              </w:rPr>
              <w:t>2020</w:t>
            </w:r>
            <w:r w:rsidR="00707D6F">
              <w:rPr>
                <w:rFonts w:ascii="Times New Roman" w:hAnsi="Times New Roman" w:cs="Times New Roman"/>
                <w:sz w:val="24"/>
                <w:szCs w:val="24"/>
              </w:rPr>
              <w:t>)</w:t>
            </w:r>
          </w:p>
        </w:tc>
        <w:tc>
          <w:tcPr>
            <w:tcW w:w="5670" w:type="dxa"/>
          </w:tcPr>
          <w:p w14:paraId="0728551F" w14:textId="417DC6C9" w:rsidR="00DC7E2A" w:rsidRPr="00707D6F" w:rsidRDefault="00707D6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707D6F">
              <w:rPr>
                <w:rFonts w:ascii="Times New Roman" w:hAnsi="Times New Roman" w:cs="Times New Roman"/>
                <w:sz w:val="24"/>
                <w:szCs w:val="24"/>
                <w:lang w:val="en-US"/>
              </w:rPr>
              <w:t xml:space="preserve">Completed assessment </w:t>
            </w:r>
            <w:r>
              <w:rPr>
                <w:rFonts w:ascii="Times New Roman" w:hAnsi="Times New Roman" w:cs="Times New Roman"/>
                <w:sz w:val="24"/>
                <w:szCs w:val="24"/>
                <w:lang w:val="en-US"/>
              </w:rPr>
              <w:t>tools</w:t>
            </w:r>
            <w:r w:rsidRPr="00707D6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one </w:t>
            </w:r>
            <w:r w:rsidRPr="00707D6F">
              <w:rPr>
                <w:rFonts w:ascii="Times New Roman" w:hAnsi="Times New Roman" w:cs="Times New Roman"/>
                <w:sz w:val="24"/>
                <w:szCs w:val="24"/>
                <w:lang w:val="en-US"/>
              </w:rPr>
              <w:t>focus g</w:t>
            </w:r>
            <w:r>
              <w:rPr>
                <w:rFonts w:ascii="Times New Roman" w:hAnsi="Times New Roman" w:cs="Times New Roman"/>
                <w:sz w:val="24"/>
                <w:szCs w:val="24"/>
                <w:lang w:val="en-US"/>
              </w:rPr>
              <w:t xml:space="preserve">roup with students and interviews with 5 workplace supervisors, focusses on the extent to which the assessment tools provided quality feedback for students. </w:t>
            </w:r>
          </w:p>
        </w:tc>
      </w:tr>
    </w:tbl>
    <w:p w14:paraId="357CD3B8" w14:textId="70B404CA" w:rsidR="00275793" w:rsidRPr="00B636B2" w:rsidRDefault="00275793">
      <w:pPr>
        <w:rPr>
          <w:rFonts w:ascii="Times New Roman" w:hAnsi="Times New Roman" w:cs="Times New Roman"/>
          <w:sz w:val="24"/>
          <w:szCs w:val="24"/>
          <w:lang w:val="en-US"/>
        </w:rPr>
      </w:pPr>
    </w:p>
    <w:sectPr w:rsidR="00275793" w:rsidRPr="00B63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5"/>
  </w:docVars>
  <w:rsids>
    <w:rsidRoot w:val="00FA77FC"/>
    <w:rsid w:val="001D6334"/>
    <w:rsid w:val="0025256C"/>
    <w:rsid w:val="00275793"/>
    <w:rsid w:val="00707D6F"/>
    <w:rsid w:val="0095323C"/>
    <w:rsid w:val="00AD039F"/>
    <w:rsid w:val="00B636B2"/>
    <w:rsid w:val="00C9064A"/>
    <w:rsid w:val="00DC52C4"/>
    <w:rsid w:val="00DC7E2A"/>
    <w:rsid w:val="00FA7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FA77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FA77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454</Words>
  <Characters>2052</Characters>
  <Application>Microsoft Office Word</Application>
  <DocSecurity>0</DocSecurity>
  <Lines>410</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de Vos</dc:creator>
  <cp:keywords/>
  <dc:description/>
  <cp:lastModifiedBy>E745633</cp:lastModifiedBy>
  <cp:revision>3</cp:revision>
  <dcterms:created xsi:type="dcterms:W3CDTF">2023-07-08T18:51:00Z</dcterms:created>
  <dcterms:modified xsi:type="dcterms:W3CDTF">2023-07-28T13:07:00Z</dcterms:modified>
</cp:coreProperties>
</file>