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CB" w:rsidRDefault="00AE7773" w:rsidP="00AE7773">
      <w:r>
        <w:rPr>
          <w:b/>
        </w:rPr>
        <w:t>Supplementa</w:t>
      </w:r>
      <w:r>
        <w:rPr>
          <w:rFonts w:hint="eastAsia"/>
          <w:b/>
        </w:rPr>
        <w:t>l</w:t>
      </w:r>
      <w:r w:rsidR="00636ECB">
        <w:rPr>
          <w:rFonts w:hint="eastAsia"/>
          <w:b/>
        </w:rPr>
        <w:t xml:space="preserve"> </w:t>
      </w:r>
      <w:r w:rsidR="00636ECB" w:rsidRPr="008218D0">
        <w:rPr>
          <w:b/>
        </w:rPr>
        <w:t xml:space="preserve">Table </w:t>
      </w:r>
      <w:r w:rsidR="00636ECB">
        <w:rPr>
          <w:rFonts w:hint="eastAsia"/>
          <w:b/>
        </w:rPr>
        <w:t>1</w:t>
      </w:r>
      <w:r w:rsidR="00636ECB">
        <w:t xml:space="preserve"> Genes down-regulated significantly (</w:t>
      </w:r>
      <w:r w:rsidR="00636ECB" w:rsidRPr="008218D0">
        <w:rPr>
          <w:i/>
        </w:rPr>
        <w:t>p</w:t>
      </w:r>
      <w:r w:rsidR="00636ECB">
        <w:t xml:space="preserve">&lt;0.01) more than three-fold in endothelial cells derived from MMD patient </w:t>
      </w:r>
      <w:proofErr w:type="spellStart"/>
      <w:r w:rsidR="00636ECB">
        <w:t>iPS</w:t>
      </w:r>
      <w:proofErr w:type="spellEnd"/>
      <w:r w:rsidR="00636ECB">
        <w:t xml:space="preserve"> cells compared with controls </w:t>
      </w:r>
      <w:r w:rsidR="00636ECB">
        <w:rPr>
          <w:noProof/>
        </w:rPr>
        <w:t>[24]</w:t>
      </w:r>
    </w:p>
    <w:tbl>
      <w:tblPr>
        <w:tblW w:w="8231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1"/>
        <w:gridCol w:w="2357"/>
        <w:gridCol w:w="3780"/>
        <w:gridCol w:w="1203"/>
      </w:tblGrid>
      <w:tr w:rsidR="00636ECB" w:rsidTr="00B8650E">
        <w:trPr>
          <w:trHeight w:val="1092"/>
        </w:trPr>
        <w:tc>
          <w:tcPr>
            <w:tcW w:w="891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Order of gene</w:t>
            </w:r>
          </w:p>
        </w:tc>
        <w:tc>
          <w:tcPr>
            <w:tcW w:w="2357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Gene </w:t>
            </w: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br/>
              <w:t>Symbol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Gene </w:t>
            </w: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br/>
              <w:t>Description</w:t>
            </w:r>
          </w:p>
        </w:tc>
        <w:tc>
          <w:tcPr>
            <w:tcW w:w="1203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Fold </w:t>
            </w:r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br/>
              <w:t xml:space="preserve">Change: AA and GA </w:t>
            </w:r>
            <w:proofErr w:type="spellStart"/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>vs</w:t>
            </w:r>
            <w:proofErr w:type="spellEnd"/>
            <w:r>
              <w:rPr>
                <w:rFonts w:ascii="Arial" w:eastAsia="ＭＳ Ｐゴシック" w:hAnsi="Arial" w:cs="Arial"/>
                <w:b/>
                <w:bCs/>
                <w:sz w:val="22"/>
                <w:szCs w:val="22"/>
              </w:rPr>
              <w:t xml:space="preserve"> GG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NPY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neuropeptide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Y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16.83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MYOCD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myocardin</w:t>
            </w:r>
            <w:proofErr w:type="spellEnd"/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11.82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GPC3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glypican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10.97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PROM1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prominin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10.80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P2RY14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purinergic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receptor P2Y, G-protein coupled, 14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10.57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CLDN11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claudin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9.99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RGS13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regulator of G-protein signaling 13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9.25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EDNRB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endothelin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receptor type 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6.87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LRRC17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leucine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rich repeat containing 17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6.73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peptidase inhibitor,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clade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 (alpha-2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antiplasmin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pigment epithelium derived factor), member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6.51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ACTG2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actin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gamma 2, smooth muscle, enteric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5.89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DLK1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delta-like 1 homolog (Drosophila)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5.89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CDC20*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cell division cycle 20 homolog (S.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cerevisiae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5.81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TOP2A*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topoisomerase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(DNA) II alpha 170kDa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5.61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SLC13A5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solute carrier family 13 (sodium-dependent citrate transporter), member 5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5.42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KIF20A|CDC23*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family member 20A | cell division cycle 23 homolog (S.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cerevisiae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5.28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HIST1H3B*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H3b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5.27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ASPM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asp (abnormal spindle) homolog,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microcephaly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associated (Drosophila)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5.26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PLK1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polo-like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5.16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HIST1H1B*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H1b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4.73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CD200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OX-2 membrane glycoprotein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4.72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ANLN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anillin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actin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binding protein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4.72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NUF2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NDC80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kinetochore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complex component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4.60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LGI1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leucine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-rich,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glioma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inactivated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4.56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LGR5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leucine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-rich repeat-containing G protein-coupled receptor 5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4.56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IFITM1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interferon induced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transmembrane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protein 1 (9-27)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4.47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DLGAP5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discs, large (Drosophila) homolog-associated protein 5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4.46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CCNB2*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cyclin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4.39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PBK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PDZ binding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4.37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NCAPG|LCORL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non-SMC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condensin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I complex, subunit G |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ligand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dependent nuclear receptor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corepressor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-like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4.34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MKI67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antigen identified by monoclonal antibody Ki-67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4.33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BUB1*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budding uninhibited by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benzimidazoles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homolog (yeast)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CDKN3*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cyclin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-dependent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inhibitor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PRC1*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protein regulator of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cytokinesis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ITGA8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integrin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alpha 8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CCBE1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collagen and calcium binding EGF domains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4.25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TPX2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microtubule-associated 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4.21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NUSAP1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nucleolar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and spindle associated protein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4.18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SKA3|MRP63*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spindle and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kinetochore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associated complex subunit 3 | mitochondrial ribosomal protein 63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PARM1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prostate androgen-regulated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mucin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-like protein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COL3A1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collagen, type III, alpha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CKAP2L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cytoskeleton associated protein 2-like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SRGN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serglycin</w:t>
            </w:r>
            <w:proofErr w:type="spellEnd"/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4.09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CENPF*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centromere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protein F, 350/400kDa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mitosin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CDK1*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cyclin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-dependent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collagen, type VI, alpha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KIF11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family member 11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DTL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denticleless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homolog (Drosophila)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ST6GAL2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ST6 beta-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galactosamide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alpha-2,6-sialyltranferase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3.95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KIAA0101|CSNK1G1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KIAA0101 | casein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1, gamma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3.93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BUB1B|PAK6*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budding uninhibited by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benzimidazoles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homolog beta (yeast) | p21 protein (Cdc42/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Rac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)-activated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CEP55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centrosomal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protein 55kDa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HIST1H3J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H3j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3.89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CCNA2*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cyclin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3.83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CASC5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cancer susceptibility candidate 5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ARHGAP11A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Rho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GTPase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activating protein 11A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STXBP5L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syntaxin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binding protein 5-like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NCAPH*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non-SMC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condensin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I complex, subunit H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3.75</w:t>
            </w:r>
          </w:p>
        </w:tc>
      </w:tr>
      <w:tr w:rsidR="00636ECB" w:rsidTr="00B8650E">
        <w:trPr>
          <w:trHeight w:val="114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POU5F1|POU5F1P3|POU5F1P4|POU5F1B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4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FRZB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frizzled-related protein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RNU6-336P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3.69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HIST2H2AB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2, H2ab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3.68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DEPDC1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DEP domain containing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3.62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PCDH18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protocadherin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18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3.60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ELOVL2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elongation of very long chain fatty acids (FEN1/Elo2, SUR4/Elo3, yeast)-like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3.60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SGOL1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shugoshin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-like 1 (S.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pombe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AIM1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absent in melanoma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3.55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RRM2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ribonucleotide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reductase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M2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ANK3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ankyrin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3, node of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Ranvier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ankyrin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G)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FOXM1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forkhead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box M1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KIF18A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family member 18A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WDR76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WD repeat domain 76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TMEM71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transmembrane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protein 71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TTK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dual specificity protein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3.45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PDE3A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phosphodiesterase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3A,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cGMP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-inhibited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3.41</w:t>
            </w:r>
          </w:p>
        </w:tc>
      </w:tr>
      <w:tr w:rsidR="00636ECB" w:rsidTr="00B8650E">
        <w:trPr>
          <w:trHeight w:val="114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POU5F1|POU5F1P3|POU5F1P4|POU5F1B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4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3.41</w:t>
            </w:r>
          </w:p>
        </w:tc>
      </w:tr>
      <w:tr w:rsidR="00636ECB" w:rsidTr="00B8650E">
        <w:trPr>
          <w:trHeight w:val="114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POU5F1|POU5F1P3|POU5F1P4|POU5F1B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4 | 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KIF23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family member 23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RNU6-1241P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3.40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GINS1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GINS complex subunit 1 (Psf1 homolog)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SLIT3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slit homolog 3 (Drosophila)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3.38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SHISA3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shisa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homolog 3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Xenopus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laevis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MYBL2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v-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myb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myeloblastosis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viral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oncogene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homolog (avian)-like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Securin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pituitary tumor-transforming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3.37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CDCA2*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cell division cycle associated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SHCBP1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SHC SH2-domain binding protein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3.34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EMP2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epithelial membrane protein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3.34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PLK4*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polo-like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HIST2H3D|HIST2H3A|HIST2H3C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2, H3d |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2, H3a |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2, H3c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HMMR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hyaluronan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-mediated motility receptor (RHAMM)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3.31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KIF15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family member 15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STMN2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stathmin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-like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HIST1H2BH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H2bh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HIST1H3F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H3f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3.29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NDST3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deacetylase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/N-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sulfotransferase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heparan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glucosaminyl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3.27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SCARA3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scavenger receptor class A, member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3.27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SPAG5|SGK494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sperm associated antigen 5 | uncharacterized serine/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threonine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-protein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SgK494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3.23</w:t>
            </w:r>
          </w:p>
        </w:tc>
      </w:tr>
      <w:tr w:rsidR="00636ECB" w:rsidTr="00B8650E">
        <w:trPr>
          <w:trHeight w:val="85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PLCXD3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phosphatidylinositol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-specific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phospholipase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C, X domain containing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RGS2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regulator of G-protein signaling 2, 24kDa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C15orf42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chromosome 15 open reading frame 42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3.22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ESCO2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establishment of cohesion 1 homolog 2 (S.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cerevisiae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PRR11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proline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rich 11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3.21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PCOLCE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procollagen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endopeptidase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enhancer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ASF1B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ASF1 anti-silencing function 1 homolog B (S.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cerevisiae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3.14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GINS2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GINS complex subunit 2 (Psf2 homolog)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3.14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APCDD1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adenomatosis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polyposis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coli down-regulated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ODZ2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odz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odd Oz/ten-m homolog 2 (Drosophila)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3.13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FAM134B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family with sequence similarity 134, member 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3.12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TNFRSF9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tumor necrosis factor receptor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superfamily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member 9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3.12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NEIL3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nei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endonuclease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VIII-like 3 (E. coli)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3.12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SKA1*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spindle and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kinetochore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associated complex subunit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3.10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BRIP1*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BRCA1 interacting protein C-terminal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helicase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3.10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POU5F1B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NDC80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kinetochore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protein NDC80 homolog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3.09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CD180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CD180 antigen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3.06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FGL2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fibrinogen-like 2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3.06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FAM111B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family with sequence similarity 111, member B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3.04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POU5F1P3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POU class 5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homeobox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pseudogene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3.03</w:t>
            </w:r>
          </w:p>
        </w:tc>
      </w:tr>
      <w:tr w:rsidR="00636ECB" w:rsidTr="00B8650E">
        <w:trPr>
          <w:trHeight w:val="285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HIST1H3I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histone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cluster 1, H3i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3.02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SLC4A4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solute carrier family 4, sodium bicarbonate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cotransporter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member 4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3.01</w:t>
            </w:r>
          </w:p>
        </w:tc>
      </w:tr>
      <w:tr w:rsidR="00636ECB" w:rsidTr="00B8650E">
        <w:trPr>
          <w:trHeight w:val="570"/>
        </w:trPr>
        <w:tc>
          <w:tcPr>
            <w:tcW w:w="891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357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TRIL</w:t>
            </w:r>
          </w:p>
        </w:tc>
        <w:tc>
          <w:tcPr>
            <w:tcW w:w="3780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TLR4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interactor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with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leucine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-rich repeats</w:t>
            </w:r>
          </w:p>
        </w:tc>
        <w:tc>
          <w:tcPr>
            <w:tcW w:w="1203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3.01</w:t>
            </w:r>
          </w:p>
        </w:tc>
      </w:tr>
      <w:tr w:rsidR="00636ECB" w:rsidTr="00B8650E">
        <w:trPr>
          <w:trHeight w:val="285"/>
        </w:trPr>
        <w:tc>
          <w:tcPr>
            <w:tcW w:w="8231" w:type="dxa"/>
            <w:gridSpan w:val="4"/>
            <w:noWrap/>
            <w:vAlign w:val="center"/>
          </w:tcPr>
          <w:p w:rsidR="00636ECB" w:rsidRDefault="00636ECB" w:rsidP="00AE7773">
            <w:pP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* Associated with cell proliferation and cell cycle</w:t>
            </w:r>
          </w:p>
        </w:tc>
      </w:tr>
    </w:tbl>
    <w:p w:rsidR="00636ECB" w:rsidRDefault="00636ECB" w:rsidP="00AE7773">
      <w:r>
        <w:br w:type="page"/>
      </w:r>
    </w:p>
    <w:p w:rsidR="00636ECB" w:rsidRDefault="00AE7773" w:rsidP="00AE7773">
      <w:r>
        <w:rPr>
          <w:rFonts w:hint="eastAsia"/>
          <w:b/>
        </w:rPr>
        <w:t>Supplemental</w:t>
      </w:r>
      <w:r w:rsidR="00636ECB">
        <w:rPr>
          <w:rFonts w:hint="eastAsia"/>
          <w:b/>
        </w:rPr>
        <w:t xml:space="preserve"> </w:t>
      </w:r>
      <w:r w:rsidR="00636ECB" w:rsidRPr="008218D0">
        <w:rPr>
          <w:b/>
        </w:rPr>
        <w:t xml:space="preserve">Table </w:t>
      </w:r>
      <w:r w:rsidR="00636ECB">
        <w:rPr>
          <w:rFonts w:hint="eastAsia"/>
          <w:b/>
        </w:rPr>
        <w:t>2</w:t>
      </w:r>
      <w:r w:rsidR="00636ECB">
        <w:t xml:space="preserve"> Genes up-regulated significantly (</w:t>
      </w:r>
      <w:r w:rsidR="00636ECB" w:rsidRPr="008218D0">
        <w:rPr>
          <w:i/>
        </w:rPr>
        <w:t>p</w:t>
      </w:r>
      <w:r w:rsidR="00636ECB">
        <w:t xml:space="preserve">&lt;0.01) more than three-fold in endothelial cells derived from patient </w:t>
      </w:r>
      <w:proofErr w:type="spellStart"/>
      <w:r w:rsidR="00636ECB">
        <w:t>iPS</w:t>
      </w:r>
      <w:proofErr w:type="spellEnd"/>
      <w:r w:rsidR="00636ECB">
        <w:t xml:space="preserve"> cells compared with controls </w:t>
      </w:r>
      <w:r w:rsidR="00636ECB">
        <w:rPr>
          <w:noProof/>
        </w:rPr>
        <w:t>[24]</w:t>
      </w:r>
    </w:p>
    <w:tbl>
      <w:tblPr>
        <w:tblW w:w="9555" w:type="dxa"/>
        <w:tblInd w:w="-1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74"/>
        <w:gridCol w:w="1891"/>
        <w:gridCol w:w="4505"/>
        <w:gridCol w:w="1985"/>
      </w:tblGrid>
      <w:tr w:rsidR="00636ECB" w:rsidTr="00B8650E">
        <w:trPr>
          <w:trHeight w:val="690"/>
        </w:trPr>
        <w:tc>
          <w:tcPr>
            <w:tcW w:w="1174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>Order of gene</w:t>
            </w:r>
          </w:p>
        </w:tc>
        <w:tc>
          <w:tcPr>
            <w:tcW w:w="1891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 xml:space="preserve">Gene </w:t>
            </w: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br/>
              <w:t>Symbol</w:t>
            </w:r>
          </w:p>
        </w:tc>
        <w:tc>
          <w:tcPr>
            <w:tcW w:w="4505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 xml:space="preserve">Gene </w:t>
            </w: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br/>
              <w:t>Description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 xml:space="preserve">Fold </w:t>
            </w:r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br/>
              <w:t xml:space="preserve">Change: AA and GA </w:t>
            </w:r>
            <w:proofErr w:type="spellStart"/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>vs</w:t>
            </w:r>
            <w:proofErr w:type="spellEnd"/>
            <w:r>
              <w:rPr>
                <w:rFonts w:ascii="Arial" w:eastAsia="ＭＳ Ｐゴシック" w:hAnsi="Arial" w:cs="Arial"/>
                <w:b/>
                <w:bCs/>
                <w:color w:val="000000"/>
                <w:sz w:val="22"/>
                <w:szCs w:val="22"/>
              </w:rPr>
              <w:t xml:space="preserve"> GG</w:t>
            </w:r>
          </w:p>
        </w:tc>
      </w:tr>
      <w:tr w:rsidR="00636ECB" w:rsidTr="00B8650E">
        <w:trPr>
          <w:trHeight w:val="84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MMP1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matrix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metallopeptidase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 (interstitial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collagenase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12.72</w:t>
            </w:r>
          </w:p>
        </w:tc>
      </w:tr>
      <w:tr w:rsidR="00636ECB" w:rsidTr="00B8650E">
        <w:trPr>
          <w:trHeight w:val="85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ATP6V0D2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ATPase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, H+ transporting,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lysosomal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38kDa, V0 subunit d2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12.11</w:t>
            </w:r>
          </w:p>
        </w:tc>
      </w:tr>
      <w:tr w:rsidR="00636ECB" w:rsidTr="00B8650E">
        <w:trPr>
          <w:trHeight w:val="151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SERPINB4|SERPINB3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peptidase inhibitor,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clade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ovalbumin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), member 4 |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peptidase inhibitor,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clade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ovalbumin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), member 3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7.86</w:t>
            </w:r>
          </w:p>
        </w:tc>
      </w:tr>
      <w:tr w:rsidR="00636ECB" w:rsidTr="00B8650E">
        <w:trPr>
          <w:trHeight w:val="75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CXCL12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chemokine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(C-X-C motif)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ligand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6.07</w:t>
            </w:r>
          </w:p>
        </w:tc>
      </w:tr>
      <w:tr w:rsidR="00636ECB" w:rsidTr="00B8650E">
        <w:trPr>
          <w:trHeight w:val="43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INHBA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inhibin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beta A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6.05</w:t>
            </w:r>
          </w:p>
        </w:tc>
      </w:tr>
      <w:tr w:rsidR="00636ECB" w:rsidTr="00B8650E">
        <w:trPr>
          <w:trHeight w:val="69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CDH10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cadherin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10, type 2 (T2-cadherin)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6.00</w:t>
            </w:r>
          </w:p>
        </w:tc>
      </w:tr>
      <w:tr w:rsidR="00636ECB" w:rsidTr="00B8650E">
        <w:trPr>
          <w:trHeight w:val="123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SNORD116-21|SNORD116@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small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nucleolar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RNA, C/D box 116-21 | small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nucleolar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RNA, C/D box 116 cluster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5.71</w:t>
            </w:r>
          </w:p>
        </w:tc>
      </w:tr>
      <w:tr w:rsidR="00636ECB" w:rsidTr="00B8650E">
        <w:trPr>
          <w:trHeight w:val="72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MMP10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matrix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metallopeptidase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10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stromelysin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2)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5.59</w:t>
            </w:r>
          </w:p>
        </w:tc>
      </w:tr>
      <w:tr w:rsidR="00636ECB" w:rsidTr="00B8650E">
        <w:trPr>
          <w:trHeight w:val="49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ULBP1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UL16 binding protein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5.57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HTN1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histatin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5.12</w:t>
            </w:r>
          </w:p>
        </w:tc>
      </w:tr>
      <w:tr w:rsidR="00636ECB" w:rsidTr="00B8650E">
        <w:trPr>
          <w:trHeight w:val="100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NEFL|LOC100129717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neurofilament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, light polypeptide | hypothetical LOC100129717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4.53</w:t>
            </w:r>
          </w:p>
        </w:tc>
      </w:tr>
      <w:tr w:rsidR="00636ECB" w:rsidTr="00B8650E">
        <w:trPr>
          <w:trHeight w:val="43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MYOZ2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myozenin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4.16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APLN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apelin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4.05</w:t>
            </w:r>
          </w:p>
        </w:tc>
      </w:tr>
      <w:tr w:rsidR="00636ECB" w:rsidTr="00B8650E">
        <w:trPr>
          <w:trHeight w:val="42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EDN1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endothelin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4.04</w:t>
            </w:r>
          </w:p>
        </w:tc>
      </w:tr>
      <w:tr w:rsidR="00636ECB" w:rsidTr="00B8650E">
        <w:trPr>
          <w:trHeight w:val="39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MYCT1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myc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target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4.03</w:t>
            </w:r>
          </w:p>
        </w:tc>
      </w:tr>
      <w:tr w:rsidR="00636ECB" w:rsidTr="00B8650E">
        <w:trPr>
          <w:trHeight w:val="69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SHISA9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shisa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homolog 9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Xenopus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laevis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3.93</w:t>
            </w:r>
          </w:p>
        </w:tc>
      </w:tr>
      <w:tr w:rsidR="00636ECB" w:rsidTr="00B8650E">
        <w:trPr>
          <w:trHeight w:val="57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COL15A1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collagen, type XV, alpha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3.81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KITLG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KIT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ligand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3.80</w:t>
            </w:r>
          </w:p>
        </w:tc>
      </w:tr>
      <w:tr w:rsidR="00636ECB" w:rsidTr="00B8650E">
        <w:trPr>
          <w:trHeight w:val="70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MCTP1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multiple C2 domains,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transmembrane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3.76</w:t>
            </w:r>
          </w:p>
        </w:tc>
      </w:tr>
      <w:tr w:rsidR="00636ECB" w:rsidTr="00B8650E">
        <w:trPr>
          <w:trHeight w:val="99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SERPINB2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serpin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peptidase inhibitor,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clade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ovalbumin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), member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3.74</w:t>
            </w:r>
          </w:p>
        </w:tc>
      </w:tr>
      <w:tr w:rsidR="00636ECB" w:rsidTr="00B8650E">
        <w:trPr>
          <w:trHeight w:val="81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SNORD116-18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small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nucleolar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RNA, C/D box 116-18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3.50</w:t>
            </w:r>
          </w:p>
        </w:tc>
      </w:tr>
      <w:tr w:rsidR="00636ECB" w:rsidTr="00B8650E">
        <w:trPr>
          <w:trHeight w:val="105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OBFC2A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oligonucleotide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/oligosaccharide-binding fold containing 2A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3.35</w:t>
            </w:r>
          </w:p>
        </w:tc>
      </w:tr>
      <w:tr w:rsidR="00636ECB" w:rsidTr="00B8650E">
        <w:trPr>
          <w:trHeight w:val="114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TM6SF1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transmembrane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6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superfamily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member 1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3.32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HTN3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histatin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3.31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IL8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interleukin 8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3.28</w:t>
            </w:r>
          </w:p>
        </w:tc>
      </w:tr>
      <w:tr w:rsidR="00636ECB" w:rsidTr="00B8650E">
        <w:trPr>
          <w:trHeight w:val="8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MAL2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mal, T-cell differentiation protein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3.26</w:t>
            </w:r>
          </w:p>
        </w:tc>
      </w:tr>
      <w:tr w:rsidR="00636ECB" w:rsidTr="00B8650E">
        <w:trPr>
          <w:trHeight w:val="81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COMT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catechol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-O-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methyltransferase</w:t>
            </w:r>
            <w:proofErr w:type="spellEnd"/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3.16</w:t>
            </w:r>
          </w:p>
        </w:tc>
      </w:tr>
      <w:tr w:rsidR="00636ECB" w:rsidTr="00B8650E">
        <w:trPr>
          <w:trHeight w:val="49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PCDHB8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protocadherin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beta 8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3.15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FBN2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fibrillin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3.13</w:t>
            </w:r>
          </w:p>
        </w:tc>
      </w:tr>
      <w:tr w:rsidR="00636ECB" w:rsidTr="00B8650E">
        <w:trPr>
          <w:trHeight w:val="129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SLC16A9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solute carrier family 16, member 9 (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monocarboxylic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acid transporter 9)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3.13</w:t>
            </w:r>
          </w:p>
        </w:tc>
      </w:tr>
      <w:tr w:rsidR="00636ECB" w:rsidTr="00B8650E">
        <w:trPr>
          <w:trHeight w:val="84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GPR87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 protein-coupled receptor 87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3.10</w:t>
            </w:r>
          </w:p>
        </w:tc>
      </w:tr>
      <w:tr w:rsidR="00636ECB" w:rsidTr="00B8650E">
        <w:trPr>
          <w:trHeight w:val="85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GPR116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G protein-coupled receptor 116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3.09</w:t>
            </w:r>
          </w:p>
        </w:tc>
      </w:tr>
      <w:tr w:rsidR="00636ECB" w:rsidTr="00B8650E">
        <w:trPr>
          <w:trHeight w:val="8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CYFIP2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cytoplasmic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FMR1 interacting protein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3.08</w:t>
            </w:r>
          </w:p>
        </w:tc>
      </w:tr>
      <w:tr w:rsidR="00636ECB" w:rsidTr="00B8650E">
        <w:trPr>
          <w:trHeight w:val="285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AK4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adenylate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kinase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3.06</w:t>
            </w:r>
          </w:p>
        </w:tc>
      </w:tr>
      <w:tr w:rsidR="00636ECB" w:rsidTr="00B8650E">
        <w:trPr>
          <w:trHeight w:val="78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SCG5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secretogranin</w:t>
            </w:r>
            <w:proofErr w:type="spellEnd"/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 xml:space="preserve"> V (7B2 protein)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3.04</w:t>
            </w:r>
          </w:p>
        </w:tc>
      </w:tr>
      <w:tr w:rsidR="00636ECB" w:rsidTr="00B8650E">
        <w:trPr>
          <w:trHeight w:val="570"/>
        </w:trPr>
        <w:tc>
          <w:tcPr>
            <w:tcW w:w="1174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91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MAP2</w:t>
            </w:r>
          </w:p>
        </w:tc>
        <w:tc>
          <w:tcPr>
            <w:tcW w:w="4505" w:type="dxa"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microtubule-associated protein 2</w:t>
            </w:r>
          </w:p>
        </w:tc>
        <w:tc>
          <w:tcPr>
            <w:tcW w:w="1985" w:type="dxa"/>
            <w:noWrap/>
            <w:vAlign w:val="center"/>
          </w:tcPr>
          <w:p w:rsidR="00636ECB" w:rsidRDefault="00636ECB" w:rsidP="00AE7773">
            <w:pPr>
              <w:jc w:val="center"/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ＭＳ Ｐゴシック" w:hAnsi="Arial" w:cs="Arial"/>
                <w:color w:val="000000"/>
                <w:sz w:val="22"/>
                <w:szCs w:val="22"/>
              </w:rPr>
              <w:t>3.01</w:t>
            </w:r>
          </w:p>
        </w:tc>
      </w:tr>
    </w:tbl>
    <w:p w:rsidR="00636ECB" w:rsidRDefault="00636ECB" w:rsidP="00AE7773">
      <w:pPr>
        <w:ind w:firstLineChars="135" w:firstLine="283"/>
        <w:jc w:val="left"/>
      </w:pPr>
    </w:p>
    <w:p w:rsidR="00985C26" w:rsidRDefault="00985C26" w:rsidP="00AE7773"/>
    <w:sectPr w:rsidR="00985C26" w:rsidSect="00283A0D">
      <w:footerReference w:type="default" r:id="rId6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C35" w:rsidRDefault="00410C35" w:rsidP="00410C35">
      <w:r>
        <w:separator/>
      </w:r>
    </w:p>
  </w:endnote>
  <w:endnote w:type="continuationSeparator" w:id="0">
    <w:p w:rsidR="00410C35" w:rsidRDefault="00410C35" w:rsidP="00410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5C" w:rsidRDefault="00410C35">
    <w:pPr>
      <w:pStyle w:val="Footer"/>
      <w:jc w:val="center"/>
    </w:pPr>
    <w:r w:rsidRPr="00410C35">
      <w:fldChar w:fldCharType="begin"/>
    </w:r>
    <w:r w:rsidR="00636ECB">
      <w:instrText>PAGE   \* MERGEFORMAT</w:instrText>
    </w:r>
    <w:r w:rsidRPr="00410C35">
      <w:fldChar w:fldCharType="separate"/>
    </w:r>
    <w:r w:rsidR="00AE7773" w:rsidRPr="00AE7773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1E545C" w:rsidRDefault="00AE77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C35" w:rsidRDefault="00410C35" w:rsidP="00410C35">
      <w:r>
        <w:separator/>
      </w:r>
    </w:p>
  </w:footnote>
  <w:footnote w:type="continuationSeparator" w:id="0">
    <w:p w:rsidR="00410C35" w:rsidRDefault="00410C35" w:rsidP="00410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ECB"/>
    <w:rsid w:val="00410C35"/>
    <w:rsid w:val="00636ECB"/>
    <w:rsid w:val="00985C26"/>
    <w:rsid w:val="00AE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C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636ECB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FooterChar">
    <w:name w:val="Footer Char"/>
    <w:basedOn w:val="DefaultParagraphFont"/>
    <w:link w:val="Footer"/>
    <w:semiHidden/>
    <w:rsid w:val="00636ECB"/>
    <w:rPr>
      <w:rFonts w:ascii="Century" w:eastAsia="ＭＳ 明朝" w:hAnsi="Century" w:cs="Times New Roman"/>
    </w:rPr>
  </w:style>
  <w:style w:type="character" w:styleId="CommentReference">
    <w:name w:val="annotation reference"/>
    <w:semiHidden/>
    <w:rsid w:val="00636ECB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636ECB"/>
    <w:pPr>
      <w:jc w:val="left"/>
    </w:pPr>
    <w:rPr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636ECB"/>
    <w:rPr>
      <w:rFonts w:ascii="Century" w:eastAsia="ＭＳ 明朝" w:hAnsi="Century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ECB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ECB"/>
    <w:rPr>
      <w:rFonts w:asciiTheme="majorHAnsi" w:eastAsiaTheme="majorEastAsia" w:hAnsiTheme="majorHAnsi" w:cstheme="majorBidi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36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1366</Words>
  <Characters>7791</Characters>
  <Application>Microsoft Office Word</Application>
  <DocSecurity>0</DocSecurity>
  <Lines>64</Lines>
  <Paragraphs>18</Paragraphs>
  <ScaleCrop>false</ScaleCrop>
  <Company>Microsoft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GoldenHelix</dc:creator>
  <cp:lastModifiedBy>GoldenHelix</cp:lastModifiedBy>
  <cp:revision>2</cp:revision>
  <dcterms:created xsi:type="dcterms:W3CDTF">2015-11-18T10:11:00Z</dcterms:created>
  <dcterms:modified xsi:type="dcterms:W3CDTF">2015-11-18T10:14:00Z</dcterms:modified>
</cp:coreProperties>
</file>